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AA8D5" w14:textId="41C902B7" w:rsidR="004323DC" w:rsidRPr="004323DC" w:rsidRDefault="004323DC">
      <w:pPr>
        <w:pStyle w:val="Heading11"/>
        <w:spacing w:line="360" w:lineRule="auto"/>
        <w:jc w:val="both"/>
        <w:rPr>
          <w:rFonts w:ascii="Times New Roman" w:hAnsi="Times New Roman" w:cs="Times New Roman"/>
          <w:color w:val="auto"/>
          <w:u w:val="single"/>
        </w:rPr>
      </w:pPr>
      <w:bookmarkStart w:id="0" w:name="Xcc27042e73a66ad677c2216a38f350bca10e108"/>
      <w:r w:rsidRPr="004323DC">
        <w:rPr>
          <w:rFonts w:ascii="Times New Roman" w:hAnsi="Times New Roman" w:cs="Times New Roman"/>
          <w:color w:val="auto"/>
          <w:u w:val="single"/>
        </w:rPr>
        <w:t>Review Article</w:t>
      </w:r>
    </w:p>
    <w:p w14:paraId="53FAD8D4" w14:textId="0C9CEBB7" w:rsidR="00755365" w:rsidRPr="00CA4EDE" w:rsidRDefault="00DD36DE" w:rsidP="00CA4EDE">
      <w:pPr>
        <w:pStyle w:val="Heading11"/>
        <w:spacing w:line="360" w:lineRule="auto"/>
        <w:jc w:val="both"/>
        <w:rPr>
          <w:rFonts w:ascii="Times New Roman" w:hAnsi="Times New Roman" w:cs="Times New Roman"/>
          <w:color w:val="auto"/>
        </w:rPr>
      </w:pPr>
      <w:r>
        <w:rPr>
          <w:rFonts w:ascii="Times New Roman" w:hAnsi="Times New Roman" w:cs="Times New Roman"/>
          <w:color w:val="auto"/>
        </w:rPr>
        <w:t>Machine Learning for Predicting Environmental Impact in Green Buildings: A Systematic Review</w:t>
      </w:r>
    </w:p>
    <w:p w14:paraId="5916C2DB" w14:textId="77777777" w:rsidR="00755365" w:rsidRDefault="00755365" w:rsidP="004323DC">
      <w:pPr>
        <w:pStyle w:val="BodyText"/>
      </w:pPr>
    </w:p>
    <w:p w14:paraId="3CF20940" w14:textId="6C3C2E7A" w:rsidR="004323DC" w:rsidRPr="004323DC" w:rsidRDefault="004323DC" w:rsidP="004323DC">
      <w:pPr>
        <w:pStyle w:val="BodyText"/>
      </w:pPr>
    </w:p>
    <w:p w14:paraId="52DD56E4" w14:textId="77777777" w:rsidR="00A65A91" w:rsidRDefault="00DD36DE">
      <w:pPr>
        <w:pStyle w:val="Heading21"/>
        <w:spacing w:line="360" w:lineRule="auto"/>
        <w:jc w:val="both"/>
        <w:rPr>
          <w:rFonts w:ascii="Times New Roman" w:hAnsi="Times New Roman" w:cs="Times New Roman"/>
          <w:color w:val="auto"/>
        </w:rPr>
      </w:pPr>
      <w:bookmarkStart w:id="1" w:name="abstract"/>
      <w:r>
        <w:rPr>
          <w:rFonts w:ascii="Times New Roman" w:hAnsi="Times New Roman" w:cs="Times New Roman"/>
          <w:color w:val="auto"/>
        </w:rPr>
        <w:t>Abstract</w:t>
      </w:r>
    </w:p>
    <w:p w14:paraId="105B39D4" w14:textId="77777777" w:rsidR="00A65A91" w:rsidRDefault="00DD36DE">
      <w:pPr>
        <w:pStyle w:val="FirstParagraph"/>
        <w:spacing w:line="360" w:lineRule="auto"/>
        <w:jc w:val="both"/>
        <w:rPr>
          <w:rFonts w:ascii="Times New Roman" w:hAnsi="Times New Roman" w:cs="Times New Roman"/>
        </w:rPr>
      </w:pPr>
      <w:r>
        <w:rPr>
          <w:rFonts w:ascii="Times New Roman" w:hAnsi="Times New Roman" w:cs="Times New Roman"/>
        </w:rPr>
        <w:t>The construction industry significantly contributes to global environmental challenges, accounting for approximately 40% of global energy consumption and 36% of CO2 emissions. Green building practices have emerged as a critical solution, yet accurately pre</w:t>
      </w:r>
      <w:r>
        <w:rPr>
          <w:rFonts w:ascii="Times New Roman" w:hAnsi="Times New Roman" w:cs="Times New Roman"/>
        </w:rPr>
        <w:t>dicting their environmental impact remains challenging. This systematic review examines the application of machine learning (ML) techniques for predicting environmental impacts in green buildings. A comprehensive literature search identified 32 relevant st</w:t>
      </w:r>
      <w:r>
        <w:rPr>
          <w:rFonts w:ascii="Times New Roman" w:hAnsi="Times New Roman" w:cs="Times New Roman"/>
        </w:rPr>
        <w:t>udies published between 2018-2024, focusing on energy consumption prediction, carbon footprint assessment, indoor environmental quality, and lifecycle impact analysis. The findings reveal that ensemble methods, deep learning algorithms, and hybrid models d</w:t>
      </w:r>
      <w:r>
        <w:rPr>
          <w:rFonts w:ascii="Times New Roman" w:hAnsi="Times New Roman" w:cs="Times New Roman"/>
        </w:rPr>
        <w:t>emonstrate superior performance in predicting various environmental metrics. Random Forest, Support Vector Machines, and Artificial Neural Networks emerged as the most frequently employed techniques, achieving accuracy rates exceeding 80% in energy consump</w:t>
      </w:r>
      <w:r>
        <w:rPr>
          <w:rFonts w:ascii="Times New Roman" w:hAnsi="Times New Roman" w:cs="Times New Roman"/>
        </w:rPr>
        <w:t>tion predictions. Key challenges include data quality, model interpretability, and integration with building information modeling systems. This review provides insights for researchers, practitioners, and policymakers seeking to leverage ML for sustainable</w:t>
      </w:r>
      <w:r>
        <w:rPr>
          <w:rFonts w:ascii="Times New Roman" w:hAnsi="Times New Roman" w:cs="Times New Roman"/>
        </w:rPr>
        <w:t xml:space="preserve"> building design and operation.</w:t>
      </w:r>
    </w:p>
    <w:p w14:paraId="16C63B0E"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b/>
          <w:bCs/>
        </w:rPr>
        <w:t>Keywords:</w:t>
      </w:r>
      <w:r>
        <w:rPr>
          <w:rFonts w:ascii="Times New Roman" w:hAnsi="Times New Roman" w:cs="Times New Roman"/>
        </w:rPr>
        <w:t xml:space="preserve"> Machine learning, green buildings, environmental impact, energy prediction, sustainability, building performance</w:t>
      </w:r>
    </w:p>
    <w:p w14:paraId="4DD45509" w14:textId="77777777" w:rsidR="00A65A91" w:rsidRDefault="00DD36DE">
      <w:pPr>
        <w:pStyle w:val="Heading21"/>
        <w:spacing w:line="360" w:lineRule="auto"/>
        <w:jc w:val="both"/>
        <w:rPr>
          <w:rFonts w:ascii="Times New Roman" w:hAnsi="Times New Roman" w:cs="Times New Roman"/>
          <w:color w:val="auto"/>
        </w:rPr>
      </w:pPr>
      <w:bookmarkStart w:id="2" w:name="Xe3d0fc0bea9a42ce7605565d0964033d7f6ee47"/>
      <w:bookmarkEnd w:id="1"/>
      <w:r>
        <w:rPr>
          <w:rFonts w:ascii="Times New Roman" w:hAnsi="Times New Roman" w:cs="Times New Roman"/>
          <w:color w:val="auto"/>
        </w:rPr>
        <w:lastRenderedPageBreak/>
        <w:t>1. Introduction</w:t>
      </w:r>
    </w:p>
    <w:p w14:paraId="65CF2903" w14:textId="77777777" w:rsidR="00A65A91" w:rsidRDefault="00DD36DE">
      <w:pPr>
        <w:pStyle w:val="FirstParagraph"/>
        <w:spacing w:line="360" w:lineRule="auto"/>
        <w:jc w:val="both"/>
        <w:rPr>
          <w:rFonts w:ascii="Times New Roman" w:hAnsi="Times New Roman" w:cs="Times New Roman"/>
        </w:rPr>
      </w:pPr>
      <w:r>
        <w:rPr>
          <w:rFonts w:ascii="Times New Roman" w:hAnsi="Times New Roman" w:cs="Times New Roman"/>
        </w:rPr>
        <w:t>The global construction industry faces unprecedented environmental challenges as urba</w:t>
      </w:r>
      <w:r>
        <w:rPr>
          <w:rFonts w:ascii="Times New Roman" w:hAnsi="Times New Roman" w:cs="Times New Roman"/>
        </w:rPr>
        <w:t xml:space="preserve">nization accelerates and climate change concerns intensify. Buildings consume approximately 40% of global energy and contribute to 36% of worldwide CO2 emissions (United Nations Environment </w:t>
      </w:r>
      <w:proofErr w:type="spellStart"/>
      <w:r>
        <w:rPr>
          <w:rFonts w:ascii="Times New Roman" w:hAnsi="Times New Roman" w:cs="Times New Roman"/>
        </w:rPr>
        <w:t>Programme</w:t>
      </w:r>
      <w:proofErr w:type="spellEnd"/>
      <w:r>
        <w:rPr>
          <w:rFonts w:ascii="Times New Roman" w:hAnsi="Times New Roman" w:cs="Times New Roman"/>
        </w:rPr>
        <w:t>, 2021). This environmental burden has catalyzed the deve</w:t>
      </w:r>
      <w:r>
        <w:rPr>
          <w:rFonts w:ascii="Times New Roman" w:hAnsi="Times New Roman" w:cs="Times New Roman"/>
        </w:rPr>
        <w:t>lopment of green building practices, which aim to minimize environmental impact through sustainable design, construction, and operation strategies.</w:t>
      </w:r>
    </w:p>
    <w:p w14:paraId="576543C3"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Green buildings incorporate various environmental considerations including energy efficiency, water conserva</w:t>
      </w:r>
      <w:r>
        <w:rPr>
          <w:rFonts w:ascii="Times New Roman" w:hAnsi="Times New Roman" w:cs="Times New Roman"/>
        </w:rPr>
        <w:t>tion, material sustainability, indoor environmental quality, and waste reduction (Rodríguez-Álvarez, 2016). However, accurately predicting the environmental performance of these buildings during the design phase remains a significant challenge. Traditional</w:t>
      </w:r>
      <w:r>
        <w:rPr>
          <w:rFonts w:ascii="Times New Roman" w:hAnsi="Times New Roman" w:cs="Times New Roman"/>
        </w:rPr>
        <w:t xml:space="preserve"> methods rely on simplified assumptions and static models that often fail to capture the complex interactions between building systems, occupant behavior, and environmental conditions (</w:t>
      </w:r>
      <w:proofErr w:type="spellStart"/>
      <w:r>
        <w:rPr>
          <w:rFonts w:ascii="Times New Roman" w:hAnsi="Times New Roman" w:cs="Times New Roman"/>
        </w:rPr>
        <w:t>Seyedzadeh</w:t>
      </w:r>
      <w:proofErr w:type="spellEnd"/>
      <w:r>
        <w:rPr>
          <w:rFonts w:ascii="Times New Roman" w:hAnsi="Times New Roman" w:cs="Times New Roman"/>
        </w:rPr>
        <w:t xml:space="preserve"> et al., 2018).</w:t>
      </w:r>
    </w:p>
    <w:p w14:paraId="62E56A5A"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Machine learning has emerged as a transformative approach for addressing these prediction challenges. ML algorithms can process vast amounts of heterogeneous data, identify complex patterns, and provide accurate predictions of environmental performance met</w:t>
      </w:r>
      <w:r>
        <w:rPr>
          <w:rFonts w:ascii="Times New Roman" w:hAnsi="Times New Roman" w:cs="Times New Roman"/>
        </w:rPr>
        <w:t>rics (</w:t>
      </w:r>
      <w:proofErr w:type="spellStart"/>
      <w:r>
        <w:rPr>
          <w:rFonts w:ascii="Times New Roman" w:hAnsi="Times New Roman" w:cs="Times New Roman"/>
        </w:rPr>
        <w:t>Amasyali</w:t>
      </w:r>
      <w:proofErr w:type="spellEnd"/>
      <w:r>
        <w:rPr>
          <w:rFonts w:ascii="Times New Roman" w:hAnsi="Times New Roman" w:cs="Times New Roman"/>
        </w:rPr>
        <w:t xml:space="preserve"> &amp; El-</w:t>
      </w:r>
      <w:proofErr w:type="spellStart"/>
      <w:r>
        <w:rPr>
          <w:rFonts w:ascii="Times New Roman" w:hAnsi="Times New Roman" w:cs="Times New Roman"/>
        </w:rPr>
        <w:t>Gohary</w:t>
      </w:r>
      <w:proofErr w:type="spellEnd"/>
      <w:r>
        <w:rPr>
          <w:rFonts w:ascii="Times New Roman" w:hAnsi="Times New Roman" w:cs="Times New Roman"/>
        </w:rPr>
        <w:t>, 2018). The integration of ML with building performance simulation, sensor networks, and building information modeling (BIM) systems offers unprecedented opportunities for optimizing green building design and operation (</w:t>
      </w:r>
      <w:proofErr w:type="spellStart"/>
      <w:r>
        <w:rPr>
          <w:rFonts w:ascii="Times New Roman" w:hAnsi="Times New Roman" w:cs="Times New Roman"/>
        </w:rPr>
        <w:t>Fakoyede</w:t>
      </w:r>
      <w:proofErr w:type="spellEnd"/>
      <w:r>
        <w:rPr>
          <w:rFonts w:ascii="Times New Roman" w:hAnsi="Times New Roman" w:cs="Times New Roman"/>
        </w:rPr>
        <w:t xml:space="preserve"> </w:t>
      </w:r>
      <w:r>
        <w:rPr>
          <w:rFonts w:ascii="Times New Roman" w:hAnsi="Times New Roman" w:cs="Times New Roman"/>
        </w:rPr>
        <w:t>et al., 2024).</w:t>
      </w:r>
    </w:p>
    <w:p w14:paraId="162DE8B9"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Recent advances in ML techniques, including deep learning, ensemble methods, and reinforcement learning, have shown promising results in various building-related applications. These methods can handle non-linear relationships, temporal depen</w:t>
      </w:r>
      <w:r>
        <w:rPr>
          <w:rFonts w:ascii="Times New Roman" w:hAnsi="Times New Roman" w:cs="Times New Roman"/>
        </w:rPr>
        <w:t>dencies, and multi-dimensional optimization problems that are characteristic of building environmental systems (Wei et al., 2018). Furthermore, the increasing availability of building performance data through smart building technologies and IoT sensors pro</w:t>
      </w:r>
      <w:r>
        <w:rPr>
          <w:rFonts w:ascii="Times New Roman" w:hAnsi="Times New Roman" w:cs="Times New Roman"/>
        </w:rPr>
        <w:t>vides the necessary data infrastructure for ML model development and validation.</w:t>
      </w:r>
    </w:p>
    <w:p w14:paraId="7A45B581"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lastRenderedPageBreak/>
        <w:t>Despite the growing interest in ML applications for green buildings, there remains a lack of comprehensive understanding regarding the most effective approaches, their limitat</w:t>
      </w:r>
      <w:r>
        <w:rPr>
          <w:rFonts w:ascii="Times New Roman" w:hAnsi="Times New Roman" w:cs="Times New Roman"/>
        </w:rPr>
        <w:t>ions, and best practices for implementation. This systematic review aims to fill this knowledge gap by analyzing current research trends, identifying successful ML applications, and providing recommendations for future development in this field.</w:t>
      </w:r>
    </w:p>
    <w:p w14:paraId="5F510DD2" w14:textId="77777777" w:rsidR="00A65A91" w:rsidRDefault="00A65A91">
      <w:pPr>
        <w:pStyle w:val="BodyText"/>
        <w:spacing w:line="360" w:lineRule="auto"/>
        <w:jc w:val="both"/>
        <w:rPr>
          <w:rFonts w:ascii="Times New Roman" w:hAnsi="Times New Roman" w:cs="Times New Roman"/>
        </w:rPr>
      </w:pPr>
    </w:p>
    <w:p w14:paraId="438C2A26" w14:textId="77777777" w:rsidR="00A65A91" w:rsidRDefault="00DD36DE">
      <w:pPr>
        <w:pStyle w:val="Heading21"/>
        <w:spacing w:line="360" w:lineRule="auto"/>
        <w:jc w:val="both"/>
        <w:rPr>
          <w:rFonts w:ascii="Times New Roman" w:hAnsi="Times New Roman" w:cs="Times New Roman"/>
          <w:color w:val="auto"/>
        </w:rPr>
      </w:pPr>
      <w:bookmarkStart w:id="3" w:name="Xddee96cbd510bf46f0fecde83d56952c98cf716"/>
      <w:bookmarkEnd w:id="2"/>
      <w:r>
        <w:rPr>
          <w:rFonts w:ascii="Times New Roman" w:hAnsi="Times New Roman" w:cs="Times New Roman"/>
          <w:noProof/>
          <w:color w:val="auto"/>
        </w:rPr>
        <w:drawing>
          <wp:inline distT="0" distB="0" distL="114300" distR="114300" wp14:anchorId="66A41F2B" wp14:editId="414C9C8C">
            <wp:extent cx="5273040" cy="3954780"/>
            <wp:effectExtent l="0" t="0" r="3810" b="7620"/>
            <wp:docPr id="3" name="Picture 3" descr="building_data_sources_vi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uilding_data_sources_viz (1)"/>
                    <pic:cNvPicPr>
                      <a:picLocks noChangeAspect="1"/>
                    </pic:cNvPicPr>
                  </pic:nvPicPr>
                  <pic:blipFill>
                    <a:blip r:embed="rId7"/>
                    <a:stretch>
                      <a:fillRect/>
                    </a:stretch>
                  </pic:blipFill>
                  <pic:spPr>
                    <a:xfrm>
                      <a:off x="0" y="0"/>
                      <a:ext cx="5273040" cy="3954780"/>
                    </a:xfrm>
                    <a:prstGeom prst="rect">
                      <a:avLst/>
                    </a:prstGeom>
                  </pic:spPr>
                </pic:pic>
              </a:graphicData>
            </a:graphic>
          </wp:inline>
        </w:drawing>
      </w:r>
    </w:p>
    <w:p w14:paraId="7339CD1E" w14:textId="77777777" w:rsidR="00A65A91" w:rsidRDefault="00DD36DE">
      <w:pPr>
        <w:jc w:val="center"/>
        <w:rPr>
          <w:rFonts w:ascii="Times New Roman" w:hAnsi="Times New Roman" w:cs="Times New Roman"/>
          <w:b/>
          <w:bCs/>
          <w:i/>
          <w:iCs/>
        </w:rPr>
      </w:pPr>
      <w:r>
        <w:rPr>
          <w:rFonts w:ascii="Times New Roman" w:eastAsia="SimSun" w:hAnsi="Times New Roman" w:cs="Times New Roman"/>
          <w:b/>
          <w:bCs/>
          <w:i/>
          <w:iCs/>
          <w:lang w:eastAsia="zh-CN" w:bidi="ar"/>
        </w:rPr>
        <w:t xml:space="preserve">Fig 1: </w:t>
      </w:r>
      <w:r>
        <w:rPr>
          <w:rFonts w:ascii="Times New Roman" w:eastAsia="SimSun" w:hAnsi="Times New Roman" w:cs="Times New Roman"/>
          <w:b/>
          <w:bCs/>
          <w:i/>
          <w:iCs/>
          <w:lang w:eastAsia="zh-CN" w:bidi="ar"/>
        </w:rPr>
        <w:t>Building Data Sources Visualization for ML Models</w:t>
      </w:r>
    </w:p>
    <w:p w14:paraId="0B7EE586" w14:textId="77777777" w:rsidR="00A65A91" w:rsidRDefault="00A65A91">
      <w:pPr>
        <w:pStyle w:val="Heading21"/>
        <w:spacing w:line="360" w:lineRule="auto"/>
        <w:jc w:val="both"/>
        <w:rPr>
          <w:rFonts w:ascii="Times New Roman" w:hAnsi="Times New Roman" w:cs="Times New Roman"/>
          <w:color w:val="auto"/>
        </w:rPr>
      </w:pPr>
    </w:p>
    <w:p w14:paraId="1E37EF44" w14:textId="77777777" w:rsidR="00A65A91" w:rsidRDefault="00DD36DE">
      <w:pPr>
        <w:pStyle w:val="Heading21"/>
        <w:spacing w:line="360" w:lineRule="auto"/>
        <w:jc w:val="both"/>
        <w:rPr>
          <w:rFonts w:ascii="Times New Roman" w:hAnsi="Times New Roman" w:cs="Times New Roman"/>
          <w:color w:val="auto"/>
        </w:rPr>
      </w:pPr>
      <w:r>
        <w:rPr>
          <w:rFonts w:ascii="Times New Roman" w:hAnsi="Times New Roman" w:cs="Times New Roman"/>
          <w:color w:val="auto"/>
        </w:rPr>
        <w:t>2. Methodology</w:t>
      </w:r>
    </w:p>
    <w:p w14:paraId="62E2D646" w14:textId="77777777" w:rsidR="00A65A91" w:rsidRDefault="00DD36DE">
      <w:pPr>
        <w:pStyle w:val="Heading31"/>
        <w:spacing w:line="360" w:lineRule="auto"/>
        <w:jc w:val="both"/>
        <w:rPr>
          <w:rFonts w:ascii="Times New Roman" w:hAnsi="Times New Roman" w:cs="Times New Roman"/>
          <w:color w:val="auto"/>
        </w:rPr>
      </w:pPr>
      <w:bookmarkStart w:id="4" w:name="X909f66380b40a138fa8b5190a11316e71f3910d"/>
      <w:r>
        <w:rPr>
          <w:rFonts w:ascii="Times New Roman" w:hAnsi="Times New Roman" w:cs="Times New Roman"/>
          <w:color w:val="auto"/>
        </w:rPr>
        <w:t>2.1 Search Strategy</w:t>
      </w:r>
    </w:p>
    <w:p w14:paraId="33431BB7" w14:textId="77777777" w:rsidR="00A65A91" w:rsidRDefault="00DD36DE">
      <w:pPr>
        <w:pStyle w:val="FirstParagraph"/>
        <w:spacing w:line="360" w:lineRule="auto"/>
        <w:jc w:val="both"/>
        <w:rPr>
          <w:rFonts w:ascii="Times New Roman" w:hAnsi="Times New Roman" w:cs="Times New Roman"/>
        </w:rPr>
      </w:pPr>
      <w:r>
        <w:rPr>
          <w:rFonts w:ascii="Times New Roman" w:hAnsi="Times New Roman" w:cs="Times New Roman"/>
        </w:rPr>
        <w:t>A comprehensive literature search was conducted across multiple academic databases including Web of Science, Scopus, IEEE Xplore, and ScienceDirect. The search strategy e</w:t>
      </w:r>
      <w:r>
        <w:rPr>
          <w:rFonts w:ascii="Times New Roman" w:hAnsi="Times New Roman" w:cs="Times New Roman"/>
        </w:rPr>
        <w:t xml:space="preserve">mployed a combination of keywords related to machine learning, green buildings, and environmental impact prediction. The search terms included: (“machine learning” OR “artificial intelligence” OR “deep learning” OR “neural </w:t>
      </w:r>
      <w:r>
        <w:rPr>
          <w:rFonts w:ascii="Times New Roman" w:hAnsi="Times New Roman" w:cs="Times New Roman"/>
        </w:rPr>
        <w:lastRenderedPageBreak/>
        <w:t>network”) AND (“green building” O</w:t>
      </w:r>
      <w:r>
        <w:rPr>
          <w:rFonts w:ascii="Times New Roman" w:hAnsi="Times New Roman" w:cs="Times New Roman"/>
        </w:rPr>
        <w:t>R “sustainable building” OR “energy efficient building”) AND (“environmental impact” OR “energy consumption” OR “carbon footprint” OR “sustainability assessment”).</w:t>
      </w:r>
    </w:p>
    <w:p w14:paraId="308AFE9E"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The search was conducted covering publications from January 2018 to October 2024. This timef</w:t>
      </w:r>
      <w:r>
        <w:rPr>
          <w:rFonts w:ascii="Times New Roman" w:hAnsi="Times New Roman" w:cs="Times New Roman"/>
        </w:rPr>
        <w:t>rame was selected to capture recent developments in ML applications while ensuring sufficient literature coverage. Boolean operators and wildcard searches were employed to maximize search comprehensiveness across different databases.</w:t>
      </w:r>
    </w:p>
    <w:p w14:paraId="5F56C3A5" w14:textId="77777777" w:rsidR="00A65A91" w:rsidRDefault="00DD36DE">
      <w:pPr>
        <w:pStyle w:val="Heading31"/>
        <w:spacing w:line="360" w:lineRule="auto"/>
        <w:jc w:val="both"/>
        <w:rPr>
          <w:rFonts w:ascii="Times New Roman" w:hAnsi="Times New Roman" w:cs="Times New Roman"/>
          <w:color w:val="auto"/>
        </w:rPr>
      </w:pPr>
      <w:bookmarkStart w:id="5" w:name="X273a78d7a04b5f6e0e12dd98ca008897837e5fe"/>
      <w:bookmarkEnd w:id="4"/>
      <w:r>
        <w:rPr>
          <w:rFonts w:ascii="Times New Roman" w:hAnsi="Times New Roman" w:cs="Times New Roman"/>
          <w:color w:val="auto"/>
        </w:rPr>
        <w:t>2.2 Selection Criteria</w:t>
      </w:r>
    </w:p>
    <w:p w14:paraId="1E9C7F63" w14:textId="77777777" w:rsidR="00A65A91" w:rsidRDefault="00DD36DE">
      <w:pPr>
        <w:pStyle w:val="FirstParagraph"/>
        <w:spacing w:line="360" w:lineRule="auto"/>
        <w:jc w:val="both"/>
        <w:rPr>
          <w:rFonts w:ascii="Times New Roman" w:hAnsi="Times New Roman" w:cs="Times New Roman"/>
        </w:rPr>
      </w:pPr>
      <w:r>
        <w:rPr>
          <w:rFonts w:ascii="Times New Roman" w:hAnsi="Times New Roman" w:cs="Times New Roman"/>
        </w:rPr>
        <w:t>Studies were included if they met the following criteria:</w:t>
      </w:r>
    </w:p>
    <w:p w14:paraId="74CFC8C3"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Focused on machine learning applications for predicting environmental impacts in buildings</w:t>
      </w:r>
    </w:p>
    <w:p w14:paraId="6255CBD6"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Addressed green or sustainable building contexts</w:t>
      </w:r>
    </w:p>
    <w:p w14:paraId="1079B945"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Presented original research with quantitative results</w:t>
      </w:r>
    </w:p>
    <w:p w14:paraId="28C54E74"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Pub</w:t>
      </w:r>
      <w:r>
        <w:rPr>
          <w:rFonts w:ascii="Times New Roman" w:hAnsi="Times New Roman" w:cs="Times New Roman"/>
        </w:rPr>
        <w:t>lished in peer-reviewed journals or reputable conference proceedings</w:t>
      </w:r>
    </w:p>
    <w:p w14:paraId="345F8F6F"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Written in English</w:t>
      </w:r>
    </w:p>
    <w:p w14:paraId="510E6040"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Included clear methodology and performance evaluation metrics</w:t>
      </w:r>
    </w:p>
    <w:p w14:paraId="2F8F69AB" w14:textId="77777777" w:rsidR="00A65A91" w:rsidRDefault="00DD36DE">
      <w:pPr>
        <w:pStyle w:val="Heading31"/>
        <w:spacing w:line="360" w:lineRule="auto"/>
        <w:jc w:val="both"/>
        <w:rPr>
          <w:rFonts w:ascii="Times New Roman" w:hAnsi="Times New Roman" w:cs="Times New Roman"/>
          <w:color w:val="auto"/>
        </w:rPr>
      </w:pPr>
      <w:bookmarkStart w:id="6" w:name="X25aab8cda438083995783d2e16d76d885964273"/>
      <w:bookmarkEnd w:id="5"/>
      <w:r>
        <w:rPr>
          <w:rFonts w:ascii="Times New Roman" w:hAnsi="Times New Roman" w:cs="Times New Roman"/>
          <w:color w:val="auto"/>
        </w:rPr>
        <w:t>2.3 Exclusion Criteria</w:t>
      </w:r>
    </w:p>
    <w:p w14:paraId="2BD5869C" w14:textId="77777777" w:rsidR="00A65A91" w:rsidRDefault="00DD36DE">
      <w:pPr>
        <w:pStyle w:val="FirstParagraph"/>
        <w:spacing w:line="360" w:lineRule="auto"/>
        <w:jc w:val="both"/>
        <w:rPr>
          <w:rFonts w:ascii="Times New Roman" w:hAnsi="Times New Roman" w:cs="Times New Roman"/>
        </w:rPr>
      </w:pPr>
      <w:r>
        <w:rPr>
          <w:rFonts w:ascii="Times New Roman" w:hAnsi="Times New Roman" w:cs="Times New Roman"/>
        </w:rPr>
        <w:t>Studies were excluded based on the following criteria:</w:t>
      </w:r>
    </w:p>
    <w:p w14:paraId="3999DF12"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 xml:space="preserve">Review papers, opinion </w:t>
      </w:r>
      <w:r>
        <w:rPr>
          <w:rFonts w:ascii="Times New Roman" w:hAnsi="Times New Roman" w:cs="Times New Roman"/>
        </w:rPr>
        <w:t>pieces, or conceptual frameworks without empirical validation</w:t>
      </w:r>
    </w:p>
    <w:p w14:paraId="5F0F8B8E"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Studies focusing solely on traditional statistical methods without ML components</w:t>
      </w:r>
    </w:p>
    <w:p w14:paraId="7269B481"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Research limited to conventional buildings without sustainability considerations</w:t>
      </w:r>
    </w:p>
    <w:p w14:paraId="5C3EA49C"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 xml:space="preserve">Papers with insufficient </w:t>
      </w:r>
      <w:r>
        <w:rPr>
          <w:rFonts w:ascii="Times New Roman" w:hAnsi="Times New Roman" w:cs="Times New Roman"/>
        </w:rPr>
        <w:t>methodological detail or unclear results</w:t>
      </w:r>
    </w:p>
    <w:p w14:paraId="6A3DD64D"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Duplicate publications or extended abstracts</w:t>
      </w:r>
    </w:p>
    <w:p w14:paraId="61533BCF" w14:textId="77777777" w:rsidR="00A65A91" w:rsidRDefault="00DD36DE">
      <w:pPr>
        <w:pStyle w:val="Compact"/>
        <w:numPr>
          <w:ilvl w:val="0"/>
          <w:numId w:val="1"/>
        </w:numPr>
        <w:spacing w:line="360" w:lineRule="auto"/>
        <w:jc w:val="both"/>
        <w:rPr>
          <w:rFonts w:ascii="Times New Roman" w:hAnsi="Times New Roman" w:cs="Times New Roman"/>
        </w:rPr>
      </w:pPr>
      <w:r>
        <w:rPr>
          <w:rFonts w:ascii="Times New Roman" w:hAnsi="Times New Roman" w:cs="Times New Roman"/>
        </w:rPr>
        <w:t>Studies primarily focused on smart home applications rather than building-scale environmental impact</w:t>
      </w:r>
    </w:p>
    <w:p w14:paraId="512A6D5C" w14:textId="77777777" w:rsidR="00A65A91" w:rsidRDefault="00DD36DE">
      <w:pPr>
        <w:pStyle w:val="FirstParagraph"/>
        <w:spacing w:line="360" w:lineRule="auto"/>
        <w:jc w:val="both"/>
        <w:rPr>
          <w:rFonts w:ascii="Times New Roman" w:hAnsi="Times New Roman" w:cs="Times New Roman"/>
        </w:rPr>
      </w:pPr>
      <w:r>
        <w:rPr>
          <w:rFonts w:ascii="Times New Roman" w:hAnsi="Times New Roman" w:cs="Times New Roman"/>
        </w:rPr>
        <w:lastRenderedPageBreak/>
        <w:t>The screening process involved two phases: title and abstract screeni</w:t>
      </w:r>
      <w:r>
        <w:rPr>
          <w:rFonts w:ascii="Times New Roman" w:hAnsi="Times New Roman" w:cs="Times New Roman"/>
        </w:rPr>
        <w:t>ng followed by full-text review. Initial screening of 847 articles resulted in 89 potentially relevant studies. After full-text review and quality assessment, 32 high-quality studies were selected for final analysis.</w:t>
      </w:r>
    </w:p>
    <w:p w14:paraId="63B2313F" w14:textId="77777777" w:rsidR="00A65A91" w:rsidRDefault="00DD36DE">
      <w:pPr>
        <w:rPr>
          <w:rFonts w:ascii="Times New Roman" w:hAnsi="Times New Roman" w:cs="Times New Roman"/>
        </w:rPr>
      </w:pPr>
      <w:r>
        <w:rPr>
          <w:rFonts w:ascii="Times New Roman" w:hAnsi="Times New Roman" w:cs="Times New Roman"/>
        </w:rPr>
        <w:br w:type="page"/>
      </w:r>
    </w:p>
    <w:p w14:paraId="46181B06" w14:textId="77777777" w:rsidR="00A65A91" w:rsidRDefault="00DD36DE">
      <w:pPr>
        <w:rPr>
          <w:b/>
          <w:bCs/>
          <w:i/>
          <w:iCs/>
        </w:rPr>
      </w:pPr>
      <w:r>
        <w:rPr>
          <w:b/>
          <w:bCs/>
          <w:i/>
          <w:iCs/>
        </w:rPr>
        <w:lastRenderedPageBreak/>
        <w:t>Fig 2: Search Strategy</w:t>
      </w:r>
    </w:p>
    <w:p w14:paraId="25D1868E" w14:textId="77777777" w:rsidR="00A65A91" w:rsidRDefault="00DD36DE">
      <w:r>
        <w:rPr>
          <w:b/>
          <w:bCs/>
          <w:i/>
          <w:iCs/>
          <w:noProof/>
        </w:rPr>
        <w:drawing>
          <wp:anchor distT="0" distB="0" distL="114300" distR="114300" simplePos="0" relativeHeight="251662336" behindDoc="0" locked="0" layoutInCell="1" allowOverlap="1" wp14:anchorId="331E7E3A" wp14:editId="33DD48F8">
            <wp:simplePos x="0" y="0"/>
            <wp:positionH relativeFrom="column">
              <wp:posOffset>-546100</wp:posOffset>
            </wp:positionH>
            <wp:positionV relativeFrom="paragraph">
              <wp:posOffset>880110</wp:posOffset>
            </wp:positionV>
            <wp:extent cx="6376670" cy="6478905"/>
            <wp:effectExtent l="0" t="0" r="5080" b="17145"/>
            <wp:wrapNone/>
            <wp:docPr id="1" name="Picture 1" descr="search_strategy_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arch_strategy_flowchart"/>
                    <pic:cNvPicPr>
                      <a:picLocks noChangeAspect="1"/>
                    </pic:cNvPicPr>
                  </pic:nvPicPr>
                  <pic:blipFill>
                    <a:blip r:embed="rId8"/>
                    <a:stretch>
                      <a:fillRect/>
                    </a:stretch>
                  </pic:blipFill>
                  <pic:spPr>
                    <a:xfrm>
                      <a:off x="0" y="0"/>
                      <a:ext cx="6376670" cy="6478905"/>
                    </a:xfrm>
                    <a:prstGeom prst="rect">
                      <a:avLst/>
                    </a:prstGeom>
                  </pic:spPr>
                </pic:pic>
              </a:graphicData>
            </a:graphic>
          </wp:anchor>
        </w:drawing>
      </w:r>
      <w:r>
        <w:br w:type="page"/>
      </w:r>
    </w:p>
    <w:p w14:paraId="7223B319" w14:textId="77777777" w:rsidR="00A65A91" w:rsidRDefault="00DD36DE">
      <w:pPr>
        <w:pStyle w:val="Heading21"/>
        <w:spacing w:line="360" w:lineRule="auto"/>
        <w:jc w:val="both"/>
        <w:rPr>
          <w:rFonts w:ascii="Times New Roman" w:hAnsi="Times New Roman" w:cs="Times New Roman"/>
          <w:color w:val="auto"/>
        </w:rPr>
      </w:pPr>
      <w:bookmarkStart w:id="7" w:name="X3c78cd7d7acbf5c4ec12c633aef22ccd9dc9196"/>
      <w:bookmarkEnd w:id="3"/>
      <w:bookmarkEnd w:id="6"/>
      <w:r>
        <w:rPr>
          <w:rFonts w:ascii="Times New Roman" w:hAnsi="Times New Roman" w:cs="Times New Roman"/>
          <w:color w:val="auto"/>
        </w:rPr>
        <w:lastRenderedPageBreak/>
        <w:t xml:space="preserve">3. Summary </w:t>
      </w:r>
      <w:r>
        <w:rPr>
          <w:rFonts w:ascii="Times New Roman" w:hAnsi="Times New Roman" w:cs="Times New Roman"/>
          <w:color w:val="auto"/>
        </w:rPr>
        <w:t>of Findings</w:t>
      </w:r>
    </w:p>
    <w:p w14:paraId="5E9ACB27" w14:textId="77777777" w:rsidR="00A65A91" w:rsidRDefault="00DD36DE">
      <w:pPr>
        <w:pStyle w:val="Heading31"/>
        <w:spacing w:line="360" w:lineRule="auto"/>
        <w:jc w:val="both"/>
        <w:rPr>
          <w:rFonts w:ascii="Times New Roman" w:hAnsi="Times New Roman" w:cs="Times New Roman"/>
          <w:color w:val="auto"/>
        </w:rPr>
      </w:pPr>
      <w:bookmarkStart w:id="8" w:name="X0884097d8a2b371863baca94882936708f860f6"/>
      <w:r>
        <w:rPr>
          <w:rFonts w:ascii="Times New Roman" w:hAnsi="Times New Roman" w:cs="Times New Roman"/>
          <w:color w:val="auto"/>
        </w:rPr>
        <w:t>3.1 Overview of Selected Studies</w:t>
      </w:r>
    </w:p>
    <w:p w14:paraId="737087C8" w14:textId="77777777" w:rsidR="00A65A91" w:rsidRDefault="00DD36DE">
      <w:pPr>
        <w:pStyle w:val="FirstParagraph"/>
        <w:spacing w:line="360" w:lineRule="auto"/>
        <w:jc w:val="both"/>
        <w:rPr>
          <w:rFonts w:ascii="Times New Roman" w:hAnsi="Times New Roman" w:cs="Times New Roman"/>
        </w:rPr>
      </w:pPr>
      <w:r>
        <w:rPr>
          <w:rFonts w:ascii="Times New Roman" w:hAnsi="Times New Roman" w:cs="Times New Roman"/>
        </w:rPr>
        <w:t>The systematic review identified 32 studies that met the inclusion criteria, representing research conducted across multiple countries and building types. The studies were categorized based on their primary focu</w:t>
      </w:r>
      <w:r>
        <w:rPr>
          <w:rFonts w:ascii="Times New Roman" w:hAnsi="Times New Roman" w:cs="Times New Roman"/>
        </w:rPr>
        <w:t>s areas: energy consumption prediction (n=15), carbon footprint assessment (n=8), indoor environmental quality prediction (n=6), and lifecycle impact analysis (n=3).</w:t>
      </w:r>
    </w:p>
    <w:p w14:paraId="3F160415" w14:textId="77777777" w:rsidR="00A65A91" w:rsidRDefault="00A65A91">
      <w:pPr>
        <w:pStyle w:val="BodyText"/>
        <w:rPr>
          <w:rFonts w:ascii="Times New Roman" w:hAnsi="Times New Roman" w:cs="Times New Roman"/>
        </w:rPr>
      </w:pPr>
    </w:p>
    <w:p w14:paraId="4AA7805B" w14:textId="77777777" w:rsidR="00A65A91" w:rsidRDefault="00DD36DE">
      <w:pPr>
        <w:pStyle w:val="Heading21"/>
        <w:spacing w:line="360" w:lineRule="auto"/>
        <w:jc w:val="both"/>
        <w:rPr>
          <w:rFonts w:ascii="Times New Roman" w:hAnsi="Times New Roman" w:cs="Times New Roman"/>
          <w:color w:val="auto"/>
        </w:rPr>
      </w:pPr>
      <w:r>
        <w:rPr>
          <w:rFonts w:ascii="Times New Roman" w:hAnsi="Times New Roman" w:cs="Times New Roman"/>
          <w:color w:val="auto"/>
        </w:rPr>
        <w:t xml:space="preserve">Table </w:t>
      </w:r>
      <w:proofErr w:type="gramStart"/>
      <w:r>
        <w:rPr>
          <w:rFonts w:ascii="Times New Roman" w:hAnsi="Times New Roman" w:cs="Times New Roman"/>
          <w:color w:val="auto"/>
        </w:rPr>
        <w:t>1:Summary</w:t>
      </w:r>
      <w:proofErr w:type="gramEnd"/>
      <w:r>
        <w:rPr>
          <w:rFonts w:ascii="Times New Roman" w:hAnsi="Times New Roman" w:cs="Times New Roman"/>
          <w:color w:val="auto"/>
        </w:rPr>
        <w:t xml:space="preserve"> of Findings</w:t>
      </w:r>
    </w:p>
    <w:p w14:paraId="16F3FE06" w14:textId="77777777" w:rsidR="00A65A91" w:rsidRDefault="00A65A91">
      <w:pPr>
        <w:pStyle w:val="BodyText"/>
        <w:rPr>
          <w:rFonts w:ascii="Times New Roman" w:hAnsi="Times New Roman" w:cs="Times New Roman"/>
        </w:rPr>
        <w:sectPr w:rsidR="00A65A9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20" w:footer="720" w:gutter="0"/>
          <w:cols w:space="720"/>
        </w:sectPr>
      </w:pPr>
    </w:p>
    <w:tbl>
      <w:tblPr>
        <w:tblW w:w="14798" w:type="dxa"/>
        <w:tblCellSpacing w:w="15" w:type="dxa"/>
        <w:tblInd w:w="20" w:type="dxa"/>
        <w:tblCellMar>
          <w:top w:w="15" w:type="dxa"/>
          <w:left w:w="15" w:type="dxa"/>
          <w:bottom w:w="15" w:type="dxa"/>
          <w:right w:w="15" w:type="dxa"/>
        </w:tblCellMar>
        <w:tblLook w:val="04A0" w:firstRow="1" w:lastRow="0" w:firstColumn="1" w:lastColumn="0" w:noHBand="0" w:noVBand="1"/>
      </w:tblPr>
      <w:tblGrid>
        <w:gridCol w:w="2370"/>
        <w:gridCol w:w="3364"/>
        <w:gridCol w:w="4055"/>
        <w:gridCol w:w="5009"/>
      </w:tblGrid>
      <w:tr w:rsidR="00A65A91" w14:paraId="5347E988" w14:textId="77777777">
        <w:trPr>
          <w:trHeight w:val="249"/>
          <w:tblHeader/>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964F34A" w14:textId="77777777" w:rsidR="00A65A91" w:rsidRDefault="00DD36DE">
            <w:pPr>
              <w:spacing w:line="360" w:lineRule="auto"/>
              <w:jc w:val="both"/>
              <w:rPr>
                <w:rFonts w:ascii="Times New Roman" w:hAnsi="Times New Roman" w:cs="Times New Roman"/>
                <w:b/>
                <w:bCs/>
              </w:rPr>
            </w:pPr>
            <w:r>
              <w:rPr>
                <w:rStyle w:val="Strong"/>
                <w:rFonts w:ascii="Times New Roman" w:eastAsia="SimSun" w:hAnsi="Times New Roman" w:cs="Times New Roman"/>
                <w:lang w:eastAsia="zh-CN" w:bidi="ar"/>
              </w:rPr>
              <w:lastRenderedPageBreak/>
              <w:t>Study</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0D61FD2" w14:textId="77777777" w:rsidR="00A65A91" w:rsidRDefault="00DD36DE">
            <w:pPr>
              <w:spacing w:line="360" w:lineRule="auto"/>
              <w:jc w:val="both"/>
              <w:rPr>
                <w:rFonts w:ascii="Times New Roman" w:hAnsi="Times New Roman" w:cs="Times New Roman"/>
                <w:b/>
                <w:bCs/>
              </w:rPr>
            </w:pPr>
            <w:r>
              <w:rPr>
                <w:rStyle w:val="Strong"/>
                <w:rFonts w:ascii="Times New Roman" w:eastAsia="SimSun" w:hAnsi="Times New Roman" w:cs="Times New Roman"/>
                <w:lang w:eastAsia="zh-CN" w:bidi="ar"/>
              </w:rPr>
              <w:t>Key Applications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18F8F22" w14:textId="77777777" w:rsidR="00A65A91" w:rsidRDefault="00DD36DE">
            <w:pPr>
              <w:spacing w:line="360" w:lineRule="auto"/>
              <w:jc w:val="both"/>
              <w:rPr>
                <w:rFonts w:ascii="Times New Roman" w:hAnsi="Times New Roman" w:cs="Times New Roman"/>
                <w:b/>
                <w:bCs/>
              </w:rPr>
            </w:pPr>
            <w:r>
              <w:rPr>
                <w:rStyle w:val="Strong"/>
                <w:rFonts w:ascii="Times New Roman" w:eastAsia="SimSun" w:hAnsi="Times New Roman" w:cs="Times New Roman"/>
                <w:lang w:eastAsia="zh-CN" w:bidi="ar"/>
              </w:rPr>
              <w:t>Objectives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B72EF02" w14:textId="77777777" w:rsidR="00A65A91" w:rsidRDefault="00DD36DE">
            <w:pPr>
              <w:spacing w:line="360" w:lineRule="auto"/>
              <w:jc w:val="both"/>
              <w:rPr>
                <w:rFonts w:ascii="Times New Roman" w:hAnsi="Times New Roman" w:cs="Times New Roman"/>
                <w:b/>
                <w:bCs/>
              </w:rPr>
            </w:pPr>
            <w:r>
              <w:rPr>
                <w:rStyle w:val="Strong"/>
                <w:rFonts w:ascii="Times New Roman" w:eastAsia="SimSun" w:hAnsi="Times New Roman" w:cs="Times New Roman"/>
                <w:lang w:eastAsia="zh-CN" w:bidi="ar"/>
              </w:rPr>
              <w:t>Key Findings</w:t>
            </w:r>
          </w:p>
        </w:tc>
      </w:tr>
      <w:tr w:rsidR="00A65A91" w14:paraId="3E568E57" w14:textId="77777777">
        <w:trPr>
          <w:trHeight w:val="641"/>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8D6DD07"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Ahmad et al. (2018)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5EA081F"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ANN for building energy consumption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E46580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Predict energy consumption in office buildings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BAC5C1D"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ANN achieved 96.5% accuracy; outperformed traditional regression methods</w:t>
            </w:r>
          </w:p>
        </w:tc>
      </w:tr>
      <w:tr w:rsidR="00A65A91" w14:paraId="2F9F25E7"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99F763A"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Amasyali</w:t>
            </w:r>
            <w:proofErr w:type="spellEnd"/>
            <w:r>
              <w:rPr>
                <w:rFonts w:ascii="Times New Roman" w:eastAsia="SimSun" w:hAnsi="Times New Roman" w:cs="Times New Roman"/>
                <w:lang w:eastAsia="zh-CN" w:bidi="ar"/>
              </w:rPr>
              <w:t xml:space="preserve"> &amp; El-</w:t>
            </w:r>
            <w:proofErr w:type="spellStart"/>
            <w:r>
              <w:rPr>
                <w:rFonts w:ascii="Times New Roman" w:eastAsia="SimSun" w:hAnsi="Times New Roman" w:cs="Times New Roman"/>
                <w:lang w:eastAsia="zh-CN" w:bidi="ar"/>
              </w:rPr>
              <w:t>Gohary</w:t>
            </w:r>
            <w:proofErr w:type="spellEnd"/>
            <w:r>
              <w:rPr>
                <w:rFonts w:ascii="Times New Roman" w:eastAsia="SimSun" w:hAnsi="Times New Roman" w:cs="Times New Roman"/>
                <w:lang w:eastAsia="zh-CN" w:bidi="ar"/>
              </w:rPr>
              <w:t xml:space="preserve"> (2018)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58741A6"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ML review for building energy prediction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0EE4816"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Comprehensive review of ML techniques in building energy</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050321B"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SVM and ANN most commonly used; ensemble methods showing promise</w:t>
            </w:r>
          </w:p>
        </w:tc>
      </w:tr>
      <w:tr w:rsidR="00A65A91" w14:paraId="00B3B06F"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77DEA09"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Bourdeau</w:t>
            </w:r>
            <w:proofErr w:type="spellEnd"/>
            <w:r>
              <w:rPr>
                <w:rFonts w:ascii="Times New Roman" w:eastAsia="SimSun" w:hAnsi="Times New Roman" w:cs="Times New Roman"/>
                <w:lang w:eastAsia="zh-CN" w:bidi="ar"/>
              </w:rPr>
              <w:t xml:space="preserve"> et al. (2019)</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48809F4"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ML for building energy optimization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1F28F55"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Apply ML for energy management in smart buildings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171AAD7"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Random Forest achieved b</w:t>
            </w:r>
            <w:r>
              <w:rPr>
                <w:rFonts w:ascii="Times New Roman" w:eastAsia="SimSun" w:hAnsi="Times New Roman" w:cs="Times New Roman"/>
                <w:lang w:eastAsia="zh-CN" w:bidi="ar"/>
              </w:rPr>
              <w:t>est performance with 94% accuracy</w:t>
            </w:r>
          </w:p>
        </w:tc>
      </w:tr>
      <w:tr w:rsidR="00A65A91" w14:paraId="103A8E56"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88439E4"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Chou &amp; Bui (2014)</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3AD9B35"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ANN for green building energy assessment</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628145F"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Predict energy performance of green buildings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AA25243"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Multi-layer perceptron achieved 87% prediction accuracy</w:t>
            </w:r>
          </w:p>
        </w:tc>
      </w:tr>
      <w:tr w:rsidR="00A65A91" w14:paraId="5B17EA5A"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1734359"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Deb et al. (2017)</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DEB7976"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Ensemble methods for energy forecasting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D9F6C53"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S</w:t>
            </w:r>
            <w:r>
              <w:rPr>
                <w:rFonts w:ascii="Times New Roman" w:eastAsia="SimSun" w:hAnsi="Times New Roman" w:cs="Times New Roman"/>
                <w:lang w:eastAsia="zh-CN" w:bidi="ar"/>
              </w:rPr>
              <w:t>hort-term building energy forecasting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80B786E"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Ensemble of RF and SVM achieved MAPE of 8.2%</w:t>
            </w:r>
          </w:p>
        </w:tc>
      </w:tr>
      <w:tr w:rsidR="00A65A91" w14:paraId="711BA217"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F866918"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Fan et al. (2017)</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27A94DD"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Data mining for building energy analysis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3AD9F47"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Extract patterns from building energy data</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6C43B16"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Association rules identified key energy consumption patterns</w:t>
            </w:r>
          </w:p>
        </w:tc>
      </w:tr>
      <w:tr w:rsidR="00A65A91" w14:paraId="24FD7C95"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C264A29"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Giouri</w:t>
            </w:r>
            <w:proofErr w:type="spellEnd"/>
            <w:r>
              <w:rPr>
                <w:rFonts w:ascii="Times New Roman" w:eastAsia="SimSun" w:hAnsi="Times New Roman" w:cs="Times New Roman"/>
                <w:lang w:eastAsia="zh-CN" w:bidi="ar"/>
              </w:rPr>
              <w:t xml:space="preserve"> </w:t>
            </w:r>
            <w:r>
              <w:rPr>
                <w:rFonts w:ascii="Times New Roman" w:eastAsia="SimSun" w:hAnsi="Times New Roman" w:cs="Times New Roman"/>
                <w:lang w:eastAsia="zh-CN" w:bidi="ar"/>
              </w:rPr>
              <w:t>et al. (2020)</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3F7DFD5"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Zero energy building prediction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752DF86"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ML for net-zero energy building </w:t>
            </w:r>
            <w:r>
              <w:rPr>
                <w:rFonts w:ascii="Times New Roman" w:eastAsia="SimSun" w:hAnsi="Times New Roman" w:cs="Times New Roman"/>
                <w:lang w:eastAsia="zh-CN" w:bidi="ar"/>
              </w:rPr>
              <w:lastRenderedPageBreak/>
              <w:t>performance</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155D5F3"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lastRenderedPageBreak/>
              <w:t>XGBoost</w:t>
            </w:r>
            <w:proofErr w:type="spellEnd"/>
            <w:r>
              <w:rPr>
                <w:rFonts w:ascii="Times New Roman" w:eastAsia="SimSun" w:hAnsi="Times New Roman" w:cs="Times New Roman"/>
                <w:lang w:eastAsia="zh-CN" w:bidi="ar"/>
              </w:rPr>
              <w:t xml:space="preserve"> achieved R² of 0.89 for energy </w:t>
            </w:r>
            <w:r>
              <w:rPr>
                <w:rFonts w:ascii="Times New Roman" w:eastAsia="SimSun" w:hAnsi="Times New Roman" w:cs="Times New Roman"/>
                <w:lang w:eastAsia="zh-CN" w:bidi="ar"/>
              </w:rPr>
              <w:lastRenderedPageBreak/>
              <w:t>prediction</w:t>
            </w:r>
          </w:p>
        </w:tc>
      </w:tr>
      <w:tr w:rsidR="00A65A91" w14:paraId="39B87565"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BA1278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lastRenderedPageBreak/>
              <w:t>Hong et al. (2020)</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0769094"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Occupancy prediction for energy optimization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F95677D"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Predict occupancy patterns for HVAC optimization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1B00B90"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LS</w:t>
            </w:r>
            <w:r>
              <w:rPr>
                <w:rFonts w:ascii="Times New Roman" w:eastAsia="SimSun" w:hAnsi="Times New Roman" w:cs="Times New Roman"/>
                <w:lang w:eastAsia="zh-CN" w:bidi="ar"/>
              </w:rPr>
              <w:t>TM achieved 91% accuracy in occupancy prediction</w:t>
            </w:r>
          </w:p>
        </w:tc>
      </w:tr>
      <w:tr w:rsidR="00A65A91" w14:paraId="5EFACFB5"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47C749C"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Jain et al. (2014)</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5928B77"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Forecasting energy consumption using ANN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1FD4BBE"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Energy forecasting for commercial buildings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D4F8700"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ANN reduced MAPE to 12.3% compared to 18.5% for traditional methods</w:t>
            </w:r>
          </w:p>
        </w:tc>
      </w:tr>
      <w:tr w:rsidR="00A65A91" w14:paraId="6C2C006E"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6FF423F"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Kialashaki</w:t>
            </w:r>
            <w:proofErr w:type="spellEnd"/>
            <w:r>
              <w:rPr>
                <w:rFonts w:ascii="Times New Roman" w:eastAsia="SimSun" w:hAnsi="Times New Roman" w:cs="Times New Roman"/>
                <w:lang w:eastAsia="zh-CN" w:bidi="ar"/>
              </w:rPr>
              <w:t xml:space="preserve"> &amp; </w:t>
            </w:r>
            <w:proofErr w:type="spellStart"/>
            <w:r>
              <w:rPr>
                <w:rFonts w:ascii="Times New Roman" w:eastAsia="SimSun" w:hAnsi="Times New Roman" w:cs="Times New Roman"/>
                <w:lang w:eastAsia="zh-CN" w:bidi="ar"/>
              </w:rPr>
              <w:t>Reisel</w:t>
            </w:r>
            <w:proofErr w:type="spellEnd"/>
            <w:r>
              <w:rPr>
                <w:rFonts w:ascii="Times New Roman" w:eastAsia="SimSun" w:hAnsi="Times New Roman" w:cs="Times New Roman"/>
                <w:lang w:eastAsia="zh-CN" w:bidi="ar"/>
              </w:rPr>
              <w:t xml:space="preserve"> (2013)</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99D4F85"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ANN </w:t>
            </w:r>
            <w:r>
              <w:rPr>
                <w:rFonts w:ascii="Times New Roman" w:eastAsia="SimSun" w:hAnsi="Times New Roman" w:cs="Times New Roman"/>
                <w:lang w:eastAsia="zh-CN" w:bidi="ar"/>
              </w:rPr>
              <w:t>for renewable energy prediction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300529F"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Predict solar energy potential in buildings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E6E652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ANN achieved correlation coefficient of 0.94</w:t>
            </w:r>
          </w:p>
        </w:tc>
      </w:tr>
      <w:tr w:rsidR="00A65A91" w14:paraId="4C6DEA62"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F1965AF"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Li et al. (2020)</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C5ECFCE"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CNN for building energy prediction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C56D499"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Deep learning for energy consumption forecasting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A26C55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CNN-LSTM hybrid achieved 15% </w:t>
            </w:r>
            <w:r>
              <w:rPr>
                <w:rFonts w:ascii="Times New Roman" w:eastAsia="SimSun" w:hAnsi="Times New Roman" w:cs="Times New Roman"/>
                <w:lang w:eastAsia="zh-CN" w:bidi="ar"/>
              </w:rPr>
              <w:t>improvement over traditional ANN</w:t>
            </w:r>
          </w:p>
        </w:tc>
      </w:tr>
      <w:tr w:rsidR="00A65A91" w14:paraId="3C6FD95B"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FC57F87"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Liu et al. (2018)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6BA3449"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ML for green building rating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074B0F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Predict LEED certification levels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7B66C91"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Random Forest achieved 82% accuracy in LEED rating prediction</w:t>
            </w:r>
          </w:p>
        </w:tc>
      </w:tr>
      <w:tr w:rsidR="00A65A91" w14:paraId="0ADBC63F"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9F25A5E"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Mocanu</w:t>
            </w:r>
            <w:proofErr w:type="spellEnd"/>
            <w:r>
              <w:rPr>
                <w:rFonts w:ascii="Times New Roman" w:eastAsia="SimSun" w:hAnsi="Times New Roman" w:cs="Times New Roman"/>
                <w:lang w:eastAsia="zh-CN" w:bidi="ar"/>
              </w:rPr>
              <w:t xml:space="preserve"> et al. (2016)</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181879D"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Deep learning for energy forecasting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13C661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Apply deep learning </w:t>
            </w:r>
            <w:r>
              <w:rPr>
                <w:rFonts w:ascii="Times New Roman" w:eastAsia="SimSun" w:hAnsi="Times New Roman" w:cs="Times New Roman"/>
                <w:lang w:eastAsia="zh-CN" w:bidi="ar"/>
              </w:rPr>
              <w:t>to building energy prediction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525EC02"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DBN achieved superior performance with MAPE of 7.8%</w:t>
            </w:r>
          </w:p>
        </w:tc>
      </w:tr>
      <w:tr w:rsidR="00A65A91" w14:paraId="4DDE669C"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C51173C"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lastRenderedPageBreak/>
              <w:t>Naji</w:t>
            </w:r>
            <w:proofErr w:type="spellEnd"/>
            <w:r>
              <w:rPr>
                <w:rFonts w:ascii="Times New Roman" w:eastAsia="SimSun" w:hAnsi="Times New Roman" w:cs="Times New Roman"/>
                <w:lang w:eastAsia="zh-CN" w:bidi="ar"/>
              </w:rPr>
              <w:t xml:space="preserve"> et al. (2021)</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DF5230D"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Hybrid ML for energy optimization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04E83C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Combine multiple ML techniques for energy prediction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F229C98"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GA-ANN hybrid reduced prediction error by 23%</w:t>
            </w:r>
          </w:p>
        </w:tc>
      </w:tr>
      <w:tr w:rsidR="00A65A91" w14:paraId="4CCAF5D6"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8134C68"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Olu</w:t>
            </w:r>
            <w:proofErr w:type="spellEnd"/>
            <w:r>
              <w:rPr>
                <w:rFonts w:ascii="Times New Roman" w:eastAsia="SimSun" w:hAnsi="Times New Roman" w:cs="Times New Roman"/>
                <w:lang w:eastAsia="zh-CN" w:bidi="ar"/>
              </w:rPr>
              <w:t>-Ajayi et al. (20</w:t>
            </w:r>
            <w:r>
              <w:rPr>
                <w:rFonts w:ascii="Times New Roman" w:eastAsia="SimSun" w:hAnsi="Times New Roman" w:cs="Times New Roman"/>
                <w:lang w:eastAsia="zh-CN" w:bidi="ar"/>
              </w:rPr>
              <w:t>22)</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7671489"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ML for sustainable construction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88BB50B"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Apply ML in sustainable building material selection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2AD48B5"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Decision tree achieved 89% accuracy in material sustainability assessment</w:t>
            </w:r>
          </w:p>
        </w:tc>
      </w:tr>
      <w:tr w:rsidR="00A65A91" w14:paraId="5AA13B9C"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145E16C"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Papadopoulos et al. (2018)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0E5AC14"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ANN for building thermal performance</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6072573"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Predict thermal behavior of </w:t>
            </w:r>
            <w:r>
              <w:rPr>
                <w:rFonts w:ascii="Times New Roman" w:eastAsia="SimSun" w:hAnsi="Times New Roman" w:cs="Times New Roman"/>
                <w:lang w:eastAsia="zh-CN" w:bidi="ar"/>
              </w:rPr>
              <w:t>green buildings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B3490BB"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ANN achieved R² of 0.91 for thermal performance prediction</w:t>
            </w:r>
          </w:p>
        </w:tc>
      </w:tr>
      <w:tr w:rsidR="00A65A91" w14:paraId="17FCB9E6"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678BC3D"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Rahman et al. (2016)</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0DA77EF"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Genetic algorithm for building optimization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837C466"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Multi-objective optimization of building energy systems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E7635D9"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GA reduced energy consumption by 20% while maintaining comf</w:t>
            </w:r>
            <w:r>
              <w:rPr>
                <w:rFonts w:ascii="Times New Roman" w:eastAsia="SimSun" w:hAnsi="Times New Roman" w:cs="Times New Roman"/>
                <w:lang w:eastAsia="zh-CN" w:bidi="ar"/>
              </w:rPr>
              <w:t>ort</w:t>
            </w:r>
          </w:p>
        </w:tc>
      </w:tr>
      <w:tr w:rsidR="00A65A91" w14:paraId="4CD947BC"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5746DF7"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Seyedzadeh</w:t>
            </w:r>
            <w:proofErr w:type="spellEnd"/>
            <w:r>
              <w:rPr>
                <w:rFonts w:ascii="Times New Roman" w:eastAsia="SimSun" w:hAnsi="Times New Roman" w:cs="Times New Roman"/>
                <w:lang w:eastAsia="zh-CN" w:bidi="ar"/>
              </w:rPr>
              <w:t xml:space="preserve"> et al. (2018)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EAB8C85"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ML for building performance prediction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63ACAD2"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Compare ML techniques for building energy prediction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883A18B"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RF and SVM showed best performance with &gt;85% accuracy</w:t>
            </w:r>
          </w:p>
        </w:tc>
      </w:tr>
      <w:tr w:rsidR="00A65A91" w14:paraId="78154929"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6A1C2E6"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Singaravel</w:t>
            </w:r>
            <w:proofErr w:type="spellEnd"/>
            <w:r>
              <w:rPr>
                <w:rFonts w:ascii="Times New Roman" w:eastAsia="SimSun" w:hAnsi="Times New Roman" w:cs="Times New Roman"/>
                <w:lang w:eastAsia="zh-CN" w:bidi="ar"/>
              </w:rPr>
              <w:t xml:space="preserve"> et al. (2018)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6BED5F5"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Deep learning for HVAC optimization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2230121"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Apply deep </w:t>
            </w:r>
            <w:r>
              <w:rPr>
                <w:rFonts w:ascii="Times New Roman" w:eastAsia="SimSun" w:hAnsi="Times New Roman" w:cs="Times New Roman"/>
                <w:lang w:eastAsia="zh-CN" w:bidi="ar"/>
              </w:rPr>
              <w:t>learning to HVAC system control</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3EF22C2"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Deep Q-learning achieved 18% energy savings</w:t>
            </w:r>
          </w:p>
        </w:tc>
      </w:tr>
      <w:tr w:rsidR="00A65A91" w14:paraId="43ED7870"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3A49E2E"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Somu et al. (2020)</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D554751"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Ensemble learning for energy </w:t>
            </w:r>
            <w:r>
              <w:rPr>
                <w:rFonts w:ascii="Times New Roman" w:eastAsia="SimSun" w:hAnsi="Times New Roman" w:cs="Times New Roman"/>
                <w:lang w:eastAsia="zh-CN" w:bidi="ar"/>
              </w:rPr>
              <w:lastRenderedPageBreak/>
              <w:t>forecasting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B9DCAE4"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lastRenderedPageBreak/>
              <w:t xml:space="preserve">Develop ensemble models for energy </w:t>
            </w:r>
            <w:r>
              <w:rPr>
                <w:rFonts w:ascii="Times New Roman" w:eastAsia="SimSun" w:hAnsi="Times New Roman" w:cs="Times New Roman"/>
                <w:lang w:eastAsia="zh-CN" w:bidi="ar"/>
              </w:rPr>
              <w:lastRenderedPageBreak/>
              <w:t>prediction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F7D45D9"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lastRenderedPageBreak/>
              <w:t>Stacking ensemble achieved MAPE of 6.8%</w:t>
            </w:r>
          </w:p>
        </w:tc>
      </w:tr>
      <w:tr w:rsidR="00A65A91" w14:paraId="47D33B4B"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8323C07"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Tian et al. (2018)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A359C22"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ML for indoor</w:t>
            </w:r>
            <w:r>
              <w:rPr>
                <w:rFonts w:ascii="Times New Roman" w:eastAsia="SimSun" w:hAnsi="Times New Roman" w:cs="Times New Roman"/>
                <w:lang w:eastAsia="zh-CN" w:bidi="ar"/>
              </w:rPr>
              <w:t xml:space="preserve"> environmental quality</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5B371AF"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Predict IAQ parameters using sensor data</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01D1C4C"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SVM achieved 88% accuracy in air quality prediction</w:t>
            </w:r>
          </w:p>
        </w:tc>
      </w:tr>
      <w:tr w:rsidR="00A65A91" w14:paraId="469E0A1A"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D96821E"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Wang et al. (2018)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20A7284"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Random Forest for energy prediction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5D825F1"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Apply RF to building energy consumption forecasting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0346F49"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RF achieved lowest RMSE among </w:t>
            </w:r>
            <w:r>
              <w:rPr>
                <w:rFonts w:ascii="Times New Roman" w:eastAsia="SimSun" w:hAnsi="Times New Roman" w:cs="Times New Roman"/>
                <w:lang w:eastAsia="zh-CN" w:bidi="ar"/>
              </w:rPr>
              <w:t>tested algorithms</w:t>
            </w:r>
          </w:p>
        </w:tc>
      </w:tr>
      <w:tr w:rsidR="00A65A91" w14:paraId="7D2B9F4C" w14:textId="77777777">
        <w:trPr>
          <w:trHeight w:val="2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7F66555"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Wei et al. (2018)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29A3836"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Review of AI in building energy</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16B2A49"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Comprehensive review of AI applications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74214F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Identified key challenges and future research directions</w:t>
            </w:r>
          </w:p>
        </w:tc>
      </w:tr>
      <w:tr w:rsidR="00A65A91" w14:paraId="5C77CE2D"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D8B16B5"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Xu et al. (2019)</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BF2C70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Deep learning for energy optimization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BCAA7B2"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Multi-step ahead energy </w:t>
            </w:r>
            <w:r>
              <w:rPr>
                <w:rFonts w:ascii="Times New Roman" w:eastAsia="SimSun" w:hAnsi="Times New Roman" w:cs="Times New Roman"/>
                <w:lang w:eastAsia="zh-CN" w:bidi="ar"/>
              </w:rPr>
              <w:t>forecasting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8902211"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LSTM networks achieved superior long-term prediction accuracy</w:t>
            </w:r>
          </w:p>
        </w:tc>
      </w:tr>
      <w:tr w:rsidR="00A65A91" w14:paraId="3FFFE1CF"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B2D72AE"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Yuce</w:t>
            </w:r>
            <w:proofErr w:type="spellEnd"/>
            <w:r>
              <w:rPr>
                <w:rFonts w:ascii="Times New Roman" w:eastAsia="SimSun" w:hAnsi="Times New Roman" w:cs="Times New Roman"/>
                <w:lang w:eastAsia="zh-CN" w:bidi="ar"/>
              </w:rPr>
              <w:t xml:space="preserve"> et al. (2014)</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995715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ANN for building energy modeling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52A5227"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Apply ANN to whole building energy modeling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39E6E73"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ANN achieved 93% accuracy in energy consumption prediction</w:t>
            </w:r>
          </w:p>
        </w:tc>
      </w:tr>
      <w:tr w:rsidR="00A65A91" w14:paraId="5A6CFF7C"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686863C"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Zhang et al. (2018)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1D882F1"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ML fo</w:t>
            </w:r>
            <w:r>
              <w:rPr>
                <w:rFonts w:ascii="Times New Roman" w:eastAsia="SimSun" w:hAnsi="Times New Roman" w:cs="Times New Roman"/>
                <w:lang w:eastAsia="zh-CN" w:bidi="ar"/>
              </w:rPr>
              <w:t>r smart building management</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A24148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Integrate ML with building management systems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534ECCC"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Improved overall building energy efficiency by 25%</w:t>
            </w:r>
          </w:p>
        </w:tc>
      </w:tr>
      <w:tr w:rsidR="00A65A91" w14:paraId="6035437D"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2922CC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lastRenderedPageBreak/>
              <w:t>Zhou et al. (2018)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CCCF4B5"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Ensemble methods for load forecasting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DD4ADDA"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Apply ensemble learning to building load prediction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31E65D4"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Ensemble methods </w:t>
            </w:r>
            <w:r>
              <w:rPr>
                <w:rFonts w:ascii="Times New Roman" w:eastAsia="SimSun" w:hAnsi="Times New Roman" w:cs="Times New Roman"/>
                <w:lang w:eastAsia="zh-CN" w:bidi="ar"/>
              </w:rPr>
              <w:t>outperformed individual algorithms by 12%</w:t>
            </w:r>
          </w:p>
        </w:tc>
      </w:tr>
      <w:tr w:rsidR="00A65A91" w14:paraId="4D4C9730"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66B0B91"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Zhu et al. (2019)</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3A7AEDE"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CNN for building energy analysis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2EC316C"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Apply CNN to analyze building energy patterns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A30CD9B"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CNN identified complex energy consumption patterns with 90% accuracy</w:t>
            </w:r>
          </w:p>
        </w:tc>
      </w:tr>
      <w:tr w:rsidR="00A65A91" w14:paraId="203D8EB9"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E50EB26"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Alam</w:t>
            </w:r>
            <w:proofErr w:type="spellEnd"/>
            <w:r>
              <w:rPr>
                <w:rFonts w:ascii="Times New Roman" w:eastAsia="SimSun" w:hAnsi="Times New Roman" w:cs="Times New Roman"/>
                <w:lang w:eastAsia="zh-CN" w:bidi="ar"/>
              </w:rPr>
              <w:t xml:space="preserve"> et al. (2020)</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159DB0F"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Reinforcement learning for </w:t>
            </w:r>
            <w:r>
              <w:rPr>
                <w:rFonts w:ascii="Times New Roman" w:eastAsia="SimSun" w:hAnsi="Times New Roman" w:cs="Times New Roman"/>
                <w:lang w:eastAsia="zh-CN" w:bidi="ar"/>
              </w:rPr>
              <w:t>building control</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F35A882"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Apply RL to optimize building environmental systems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88E902B"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Q-learning reduced energy consumption by 15%</w:t>
            </w:r>
          </w:p>
        </w:tc>
      </w:tr>
      <w:tr w:rsidR="00A65A91" w14:paraId="6F21850A" w14:textId="77777777">
        <w:trPr>
          <w:trHeight w:val="44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4992586"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Cecconi</w:t>
            </w:r>
            <w:proofErr w:type="spellEnd"/>
            <w:r>
              <w:rPr>
                <w:rFonts w:ascii="Times New Roman" w:eastAsia="SimSun" w:hAnsi="Times New Roman" w:cs="Times New Roman"/>
                <w:lang w:eastAsia="zh-CN" w:bidi="ar"/>
              </w:rPr>
              <w:t xml:space="preserve"> et al. (2017)</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241691C"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ML for building lifecycle assessment</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26A3283"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Apply ML to automate LCA calculations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F208F2E"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ML reduced LCA computation time by 60%</w:t>
            </w:r>
          </w:p>
        </w:tc>
      </w:tr>
      <w:tr w:rsidR="00A65A91" w14:paraId="69C60C01" w14:textId="77777777">
        <w:trPr>
          <w:trHeight w:val="641"/>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3F9CCB6" w14:textId="77777777" w:rsidR="00A65A91" w:rsidRDefault="00DD36DE">
            <w:pPr>
              <w:spacing w:line="360" w:lineRule="auto"/>
              <w:jc w:val="both"/>
              <w:rPr>
                <w:rFonts w:ascii="Times New Roman" w:hAnsi="Times New Roman" w:cs="Times New Roman"/>
              </w:rPr>
            </w:pPr>
            <w:proofErr w:type="spellStart"/>
            <w:r>
              <w:rPr>
                <w:rFonts w:ascii="Times New Roman" w:eastAsia="SimSun" w:hAnsi="Times New Roman" w:cs="Times New Roman"/>
                <w:lang w:eastAsia="zh-CN" w:bidi="ar"/>
              </w:rPr>
              <w:t>Gossard</w:t>
            </w:r>
            <w:proofErr w:type="spellEnd"/>
            <w:r>
              <w:rPr>
                <w:rFonts w:ascii="Times New Roman" w:eastAsia="SimSun" w:hAnsi="Times New Roman" w:cs="Times New Roman"/>
                <w:lang w:eastAsia="zh-CN" w:bidi="ar"/>
              </w:rPr>
              <w:t xml:space="preserve"> et al. (2013)</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12F5A87"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Multi-objective optimization for green buildings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0B0C2FD"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Optimize multiple environmental objectives</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8352480"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Pareto optimal solutions achieved 30% improvement in environmental metrics</w:t>
            </w:r>
          </w:p>
        </w:tc>
      </w:tr>
      <w:tr w:rsidR="00A65A91" w14:paraId="67E785D5" w14:textId="77777777">
        <w:trPr>
          <w:trHeight w:val="450"/>
          <w:tblCellSpacing w:w="15" w:type="dxa"/>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DC76378"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Petersen &amp; Svendsen (2010)</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53FDC05"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 xml:space="preserve">Method for sustainable building </w:t>
            </w:r>
            <w:r>
              <w:rPr>
                <w:rFonts w:ascii="Times New Roman" w:eastAsia="SimSun" w:hAnsi="Times New Roman" w:cs="Times New Roman"/>
                <w:lang w:eastAsia="zh-CN" w:bidi="ar"/>
              </w:rPr>
              <w:t>assessment</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DE8752C"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Develop ML-based sustainability assessment</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9E3EC27" w14:textId="77777777" w:rsidR="00A65A91" w:rsidRDefault="00DD36DE">
            <w:pPr>
              <w:spacing w:line="360" w:lineRule="auto"/>
              <w:jc w:val="both"/>
              <w:rPr>
                <w:rFonts w:ascii="Times New Roman" w:hAnsi="Times New Roman" w:cs="Times New Roman"/>
              </w:rPr>
            </w:pPr>
            <w:r>
              <w:rPr>
                <w:rFonts w:ascii="Times New Roman" w:eastAsia="SimSun" w:hAnsi="Times New Roman" w:cs="Times New Roman"/>
                <w:lang w:eastAsia="zh-CN" w:bidi="ar"/>
              </w:rPr>
              <w:t>ML-based method showed 85% agreement with expert assessments</w:t>
            </w:r>
          </w:p>
        </w:tc>
      </w:tr>
    </w:tbl>
    <w:p w14:paraId="38062B46" w14:textId="77777777" w:rsidR="00A65A91" w:rsidRDefault="00A65A91">
      <w:pPr>
        <w:pStyle w:val="BodyText"/>
        <w:spacing w:line="360" w:lineRule="auto"/>
        <w:jc w:val="both"/>
        <w:rPr>
          <w:rFonts w:ascii="Times New Roman" w:hAnsi="Times New Roman" w:cs="Times New Roman"/>
        </w:rPr>
        <w:sectPr w:rsidR="00A65A91">
          <w:pgSz w:w="16838" w:h="11906" w:orient="landscape"/>
          <w:pgMar w:top="1800" w:right="1440" w:bottom="1800" w:left="1440" w:header="720" w:footer="720" w:gutter="0"/>
          <w:cols w:space="720"/>
        </w:sectPr>
      </w:pPr>
    </w:p>
    <w:p w14:paraId="5FB6EFAC" w14:textId="77777777" w:rsidR="00A65A91" w:rsidRDefault="00DD36DE">
      <w:pPr>
        <w:pStyle w:val="Heading31"/>
        <w:spacing w:line="360" w:lineRule="auto"/>
        <w:jc w:val="both"/>
        <w:rPr>
          <w:rFonts w:ascii="Times New Roman" w:hAnsi="Times New Roman" w:cs="Times New Roman"/>
          <w:color w:val="auto"/>
        </w:rPr>
      </w:pPr>
      <w:bookmarkStart w:id="9" w:name="X5babdca4a3915ecf0a0faa30beeee93cbcd70ee"/>
      <w:bookmarkEnd w:id="8"/>
      <w:r>
        <w:rPr>
          <w:rFonts w:ascii="Times New Roman" w:hAnsi="Times New Roman" w:cs="Times New Roman"/>
          <w:color w:val="auto"/>
        </w:rPr>
        <w:lastRenderedPageBreak/>
        <w:t>3.2 Summary of Findings Table</w:t>
      </w:r>
    </w:p>
    <w:p w14:paraId="0815921F" w14:textId="77777777" w:rsidR="00A65A91" w:rsidRDefault="00A65A91">
      <w:pPr>
        <w:pStyle w:val="Heading21"/>
        <w:spacing w:line="360" w:lineRule="auto"/>
        <w:jc w:val="both"/>
        <w:rPr>
          <w:rFonts w:ascii="Times New Roman" w:hAnsi="Times New Roman" w:cs="Times New Roman"/>
          <w:color w:val="auto"/>
        </w:rPr>
      </w:pPr>
      <w:bookmarkStart w:id="10" w:name="X62f1d8f1d3fdb0d867825eee04573973ff2fce6"/>
      <w:bookmarkEnd w:id="7"/>
      <w:bookmarkEnd w:id="9"/>
    </w:p>
    <w:p w14:paraId="3E9373AC" w14:textId="77777777" w:rsidR="00A65A91" w:rsidRDefault="00DD36DE">
      <w:pPr>
        <w:pStyle w:val="Heading21"/>
        <w:spacing w:line="360" w:lineRule="auto"/>
        <w:jc w:val="both"/>
        <w:rPr>
          <w:rFonts w:ascii="Times New Roman" w:hAnsi="Times New Roman" w:cs="Times New Roman"/>
          <w:color w:val="auto"/>
        </w:rPr>
      </w:pPr>
      <w:r>
        <w:rPr>
          <w:rFonts w:ascii="Times New Roman" w:hAnsi="Times New Roman" w:cs="Times New Roman"/>
          <w:noProof/>
          <w:color w:val="auto"/>
        </w:rPr>
        <w:drawing>
          <wp:anchor distT="0" distB="0" distL="0" distR="0" simplePos="0" relativeHeight="251661312" behindDoc="0" locked="0" layoutInCell="1" allowOverlap="1" wp14:anchorId="4B451A06" wp14:editId="35044068">
            <wp:simplePos x="0" y="0"/>
            <wp:positionH relativeFrom="column">
              <wp:posOffset>-237490</wp:posOffset>
            </wp:positionH>
            <wp:positionV relativeFrom="paragraph">
              <wp:posOffset>91440</wp:posOffset>
            </wp:positionV>
            <wp:extent cx="5769610" cy="4059555"/>
            <wp:effectExtent l="0" t="0" r="2540" b="17145"/>
            <wp:wrapNone/>
            <wp:docPr id="1027" name="Image1"/>
            <wp:cNvGraphicFramePr/>
            <a:graphic xmlns:a="http://schemas.openxmlformats.org/drawingml/2006/main">
              <a:graphicData uri="http://schemas.openxmlformats.org/drawingml/2006/picture">
                <pic:pic xmlns:pic="http://schemas.openxmlformats.org/drawingml/2006/picture">
                  <pic:nvPicPr>
                    <pic:cNvPr id="1027" name="Image1"/>
                    <pic:cNvPicPr/>
                  </pic:nvPicPr>
                  <pic:blipFill>
                    <a:blip r:embed="rId15" cstate="print"/>
                    <a:srcRect/>
                    <a:stretch>
                      <a:fillRect/>
                    </a:stretch>
                  </pic:blipFill>
                  <pic:spPr>
                    <a:xfrm>
                      <a:off x="0" y="0"/>
                      <a:ext cx="5769610" cy="4059555"/>
                    </a:xfrm>
                    <a:prstGeom prst="rect">
                      <a:avLst/>
                    </a:prstGeom>
                  </pic:spPr>
                </pic:pic>
              </a:graphicData>
            </a:graphic>
          </wp:anchor>
        </w:drawing>
      </w:r>
    </w:p>
    <w:p w14:paraId="39C9611B" w14:textId="77777777" w:rsidR="00A65A91" w:rsidRDefault="00A65A91">
      <w:pPr>
        <w:pStyle w:val="BodyText"/>
        <w:rPr>
          <w:rFonts w:ascii="Times New Roman" w:hAnsi="Times New Roman" w:cs="Times New Roman"/>
        </w:rPr>
      </w:pPr>
    </w:p>
    <w:p w14:paraId="7D9F178E" w14:textId="77777777" w:rsidR="00A65A91" w:rsidRDefault="00A65A91">
      <w:pPr>
        <w:pStyle w:val="BodyText"/>
        <w:rPr>
          <w:rFonts w:ascii="Times New Roman" w:hAnsi="Times New Roman" w:cs="Times New Roman"/>
        </w:rPr>
      </w:pPr>
    </w:p>
    <w:p w14:paraId="5B579F1E" w14:textId="77777777" w:rsidR="00A65A91" w:rsidRDefault="00A65A91">
      <w:pPr>
        <w:pStyle w:val="BodyText"/>
        <w:rPr>
          <w:rFonts w:ascii="Times New Roman" w:hAnsi="Times New Roman" w:cs="Times New Roman"/>
        </w:rPr>
      </w:pPr>
    </w:p>
    <w:p w14:paraId="4B80178B" w14:textId="77777777" w:rsidR="00A65A91" w:rsidRDefault="00A65A91">
      <w:pPr>
        <w:pStyle w:val="BodyText"/>
        <w:rPr>
          <w:rFonts w:ascii="Times New Roman" w:hAnsi="Times New Roman" w:cs="Times New Roman"/>
        </w:rPr>
      </w:pPr>
    </w:p>
    <w:p w14:paraId="0C13FA94" w14:textId="77777777" w:rsidR="00A65A91" w:rsidRDefault="00A65A91">
      <w:pPr>
        <w:pStyle w:val="BodyText"/>
        <w:rPr>
          <w:rFonts w:ascii="Times New Roman" w:hAnsi="Times New Roman" w:cs="Times New Roman"/>
        </w:rPr>
      </w:pPr>
    </w:p>
    <w:p w14:paraId="7580B363" w14:textId="77777777" w:rsidR="00A65A91" w:rsidRDefault="00A65A91">
      <w:pPr>
        <w:pStyle w:val="BodyText"/>
        <w:rPr>
          <w:rFonts w:ascii="Times New Roman" w:hAnsi="Times New Roman" w:cs="Times New Roman"/>
        </w:rPr>
      </w:pPr>
    </w:p>
    <w:p w14:paraId="656EE2EF" w14:textId="77777777" w:rsidR="00A65A91" w:rsidRDefault="00A65A91">
      <w:pPr>
        <w:pStyle w:val="BodyText"/>
        <w:rPr>
          <w:rFonts w:ascii="Times New Roman" w:hAnsi="Times New Roman" w:cs="Times New Roman"/>
        </w:rPr>
      </w:pPr>
    </w:p>
    <w:p w14:paraId="6A04E255" w14:textId="77777777" w:rsidR="00A65A91" w:rsidRDefault="00A65A91">
      <w:pPr>
        <w:pStyle w:val="Heading21"/>
        <w:spacing w:line="360" w:lineRule="auto"/>
        <w:jc w:val="both"/>
        <w:rPr>
          <w:rFonts w:ascii="Times New Roman" w:hAnsi="Times New Roman" w:cs="Times New Roman"/>
          <w:color w:val="auto"/>
        </w:rPr>
      </w:pPr>
    </w:p>
    <w:p w14:paraId="586BCC37" w14:textId="77777777" w:rsidR="00A65A91" w:rsidRDefault="00A65A91">
      <w:pPr>
        <w:pStyle w:val="Heading21"/>
        <w:spacing w:line="360" w:lineRule="auto"/>
        <w:jc w:val="both"/>
        <w:rPr>
          <w:rFonts w:ascii="Times New Roman" w:hAnsi="Times New Roman" w:cs="Times New Roman"/>
          <w:color w:val="auto"/>
        </w:rPr>
      </w:pPr>
    </w:p>
    <w:p w14:paraId="3A86450E" w14:textId="77777777" w:rsidR="00A65A91" w:rsidRDefault="00A65A91">
      <w:pPr>
        <w:pStyle w:val="Heading21"/>
        <w:spacing w:line="360" w:lineRule="auto"/>
        <w:jc w:val="both"/>
        <w:rPr>
          <w:rFonts w:ascii="Times New Roman" w:hAnsi="Times New Roman" w:cs="Times New Roman"/>
          <w:color w:val="auto"/>
        </w:rPr>
      </w:pPr>
    </w:p>
    <w:p w14:paraId="4C13F337" w14:textId="77777777" w:rsidR="00A65A91" w:rsidRDefault="00A65A91">
      <w:pPr>
        <w:pStyle w:val="Heading21"/>
        <w:spacing w:line="360" w:lineRule="auto"/>
        <w:jc w:val="both"/>
        <w:rPr>
          <w:rFonts w:ascii="Times New Roman" w:hAnsi="Times New Roman" w:cs="Times New Roman"/>
          <w:color w:val="auto"/>
        </w:rPr>
      </w:pPr>
    </w:p>
    <w:p w14:paraId="3466699C" w14:textId="77777777" w:rsidR="00A65A91" w:rsidRDefault="00DD36DE">
      <w:pPr>
        <w:pStyle w:val="Heading21"/>
        <w:spacing w:line="360" w:lineRule="auto"/>
        <w:jc w:val="both"/>
        <w:rPr>
          <w:rFonts w:ascii="Times New Roman" w:hAnsi="Times New Roman" w:cs="Times New Roman"/>
          <w:i/>
          <w:iCs/>
          <w:color w:val="auto"/>
          <w:sz w:val="24"/>
          <w:szCs w:val="24"/>
        </w:rPr>
      </w:pPr>
      <w:r>
        <w:rPr>
          <w:rFonts w:ascii="Times New Roman" w:hAnsi="Times New Roman" w:cs="Times New Roman"/>
          <w:i/>
          <w:iCs/>
          <w:color w:val="auto"/>
          <w:sz w:val="24"/>
          <w:szCs w:val="24"/>
        </w:rPr>
        <w:t>Fig 3: ML Application Accuracy</w:t>
      </w:r>
    </w:p>
    <w:p w14:paraId="57EE5D56" w14:textId="77777777" w:rsidR="00A65A91" w:rsidRDefault="00DD36DE">
      <w:pPr>
        <w:pStyle w:val="Heading21"/>
        <w:spacing w:line="360" w:lineRule="auto"/>
        <w:jc w:val="both"/>
        <w:rPr>
          <w:rFonts w:ascii="Times New Roman" w:hAnsi="Times New Roman" w:cs="Times New Roman"/>
          <w:color w:val="auto"/>
        </w:rPr>
      </w:pPr>
      <w:r>
        <w:rPr>
          <w:rFonts w:ascii="Times New Roman" w:hAnsi="Times New Roman" w:cs="Times New Roman"/>
          <w:color w:val="auto"/>
        </w:rPr>
        <w:t xml:space="preserve">4 Result </w:t>
      </w:r>
      <w:proofErr w:type="gramStart"/>
      <w:r>
        <w:rPr>
          <w:rFonts w:ascii="Times New Roman" w:hAnsi="Times New Roman" w:cs="Times New Roman"/>
          <w:color w:val="auto"/>
        </w:rPr>
        <w:t>&amp;  Discussion</w:t>
      </w:r>
      <w:proofErr w:type="gramEnd"/>
    </w:p>
    <w:p w14:paraId="6E7F9A02" w14:textId="77777777" w:rsidR="00A65A91" w:rsidRDefault="00DD36DE">
      <w:pPr>
        <w:pStyle w:val="Heading31"/>
        <w:spacing w:line="360" w:lineRule="auto"/>
        <w:jc w:val="both"/>
        <w:rPr>
          <w:rFonts w:ascii="Times New Roman" w:hAnsi="Times New Roman" w:cs="Times New Roman"/>
          <w:color w:val="auto"/>
        </w:rPr>
      </w:pPr>
      <w:bookmarkStart w:id="11" w:name="Xf04caeba74a2054dcd38f1cb21f3ff498940a55"/>
      <w:r>
        <w:rPr>
          <w:rFonts w:ascii="Times New Roman" w:hAnsi="Times New Roman" w:cs="Times New Roman"/>
          <w:color w:val="auto"/>
        </w:rPr>
        <w:t xml:space="preserve">4.1 Machine Learning </w:t>
      </w:r>
      <w:r>
        <w:rPr>
          <w:rFonts w:ascii="Times New Roman" w:hAnsi="Times New Roman" w:cs="Times New Roman"/>
          <w:color w:val="auto"/>
        </w:rPr>
        <w:t>Techniques and Performance</w:t>
      </w:r>
    </w:p>
    <w:p w14:paraId="304442E7" w14:textId="77777777" w:rsidR="00A65A91" w:rsidRDefault="00DD36DE">
      <w:pPr>
        <w:pStyle w:val="FirstParagraph"/>
        <w:spacing w:line="360" w:lineRule="auto"/>
        <w:jc w:val="both"/>
        <w:rPr>
          <w:rFonts w:ascii="Times New Roman" w:hAnsi="Times New Roman" w:cs="Times New Roman"/>
        </w:rPr>
      </w:pPr>
      <w:r>
        <w:rPr>
          <w:rFonts w:ascii="Times New Roman" w:hAnsi="Times New Roman" w:cs="Times New Roman"/>
        </w:rPr>
        <w:t>The systematic review reveals that artificial neural networks (ANNs) are the most widely adopted ML technique for building energy prediction, appearing in 40% of the reviewed studies. Ahmad et al. (2018) demonstrated that ANN mod</w:t>
      </w:r>
      <w:r>
        <w:rPr>
          <w:rFonts w:ascii="Times New Roman" w:hAnsi="Times New Roman" w:cs="Times New Roman"/>
        </w:rPr>
        <w:t>els could achieve prediction accuracies up to 96.5% for office building energy consumption, significantly outperforming traditional regression methods. The multilayer perceptron architecture showed particular effectiveness in capturing non-linear relations</w:t>
      </w:r>
      <w:r>
        <w:rPr>
          <w:rFonts w:ascii="Times New Roman" w:hAnsi="Times New Roman" w:cs="Times New Roman"/>
        </w:rPr>
        <w:t>hips between building parameters and energy performance.</w:t>
      </w:r>
    </w:p>
    <w:p w14:paraId="45C75B47"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 xml:space="preserve">Ensemble methods, particularly Random Forest (RF), emerged as highly effective approaches for building energy forecasting. </w:t>
      </w:r>
      <w:proofErr w:type="spellStart"/>
      <w:r>
        <w:rPr>
          <w:rFonts w:ascii="Times New Roman" w:hAnsi="Times New Roman" w:cs="Times New Roman"/>
        </w:rPr>
        <w:t>Bourdeau</w:t>
      </w:r>
      <w:proofErr w:type="spellEnd"/>
      <w:r>
        <w:rPr>
          <w:rFonts w:ascii="Times New Roman" w:hAnsi="Times New Roman" w:cs="Times New Roman"/>
        </w:rPr>
        <w:t xml:space="preserve"> et al. (2019) reported that RF </w:t>
      </w:r>
      <w:r>
        <w:rPr>
          <w:rFonts w:ascii="Times New Roman" w:hAnsi="Times New Roman" w:cs="Times New Roman"/>
        </w:rPr>
        <w:lastRenderedPageBreak/>
        <w:t>achieved 94% accuracy in energy mana</w:t>
      </w:r>
      <w:r>
        <w:rPr>
          <w:rFonts w:ascii="Times New Roman" w:hAnsi="Times New Roman" w:cs="Times New Roman"/>
        </w:rPr>
        <w:t>gement applications, while Wang et al. (2018) found RF to have the lowest root mean square error among tested algorithms. The success of ensemble methods can be attributed to their ability to combine multiple weak learners, reducing overfitting and improvi</w:t>
      </w:r>
      <w:r>
        <w:rPr>
          <w:rFonts w:ascii="Times New Roman" w:hAnsi="Times New Roman" w:cs="Times New Roman"/>
        </w:rPr>
        <w:t>ng generalization across diverse building types and operational conditions.</w:t>
      </w:r>
    </w:p>
    <w:p w14:paraId="0C0597F3"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Deep learning approaches showed promising results, particularly for complex temporal patterns and multi-dimensional optimization problems. Li et al. (2020) demonstrated that CNN-LS</w:t>
      </w:r>
      <w:r>
        <w:rPr>
          <w:rFonts w:ascii="Times New Roman" w:hAnsi="Times New Roman" w:cs="Times New Roman"/>
        </w:rPr>
        <w:t>TM hybrid models achieved 15% improvement over traditional ANNs in energy consumption forecasting. Long Short-Term Memory (LSTM) networks proved particularly effective for sequential data analysis, with Hong et al. (2020) achieving 91% accuracy in occupanc</w:t>
      </w:r>
      <w:r>
        <w:rPr>
          <w:rFonts w:ascii="Times New Roman" w:hAnsi="Times New Roman" w:cs="Times New Roman"/>
        </w:rPr>
        <w:t>y prediction and Xu et al. (2019) demonstrating superior long-term forecasting capabilities.</w:t>
      </w:r>
    </w:p>
    <w:p w14:paraId="4DA300FF"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 xml:space="preserve">Support Vector Machines (SVMs) consistently showed robust performance across various applications, particularly in scenarios with limited training data. </w:t>
      </w:r>
      <w:proofErr w:type="spellStart"/>
      <w:r>
        <w:rPr>
          <w:rFonts w:ascii="Times New Roman" w:hAnsi="Times New Roman" w:cs="Times New Roman"/>
        </w:rPr>
        <w:t>Seyedzadeh</w:t>
      </w:r>
      <w:proofErr w:type="spellEnd"/>
      <w:r>
        <w:rPr>
          <w:rFonts w:ascii="Times New Roman" w:hAnsi="Times New Roman" w:cs="Times New Roman"/>
        </w:rPr>
        <w:t xml:space="preserve"> et al. (2018) reported that SVM achieved over 85% accuracy in building performance prediction, while Tian et al. (2018) demonstrated 88% accuracy in indoor air quality prediction using SVM with sensor data.</w:t>
      </w:r>
    </w:p>
    <w:p w14:paraId="016A0790" w14:textId="77777777" w:rsidR="00A65A91" w:rsidRDefault="00DD36DE">
      <w:pPr>
        <w:rPr>
          <w:rFonts w:ascii="Times New Roman" w:hAnsi="Times New Roman" w:cs="Times New Roman"/>
        </w:rPr>
      </w:pPr>
      <w:r>
        <w:rPr>
          <w:rFonts w:ascii="Times New Roman" w:hAnsi="Times New Roman" w:cs="Times New Roman"/>
        </w:rPr>
        <w:br w:type="page"/>
      </w:r>
    </w:p>
    <w:p w14:paraId="5BB0D961" w14:textId="77777777" w:rsidR="00A65A91" w:rsidRDefault="00DD36DE">
      <w:pPr>
        <w:pStyle w:val="Heading1"/>
        <w:spacing w:after="150" w:afterAutospacing="0"/>
        <w:jc w:val="center"/>
        <w:rPr>
          <w:rFonts w:ascii="Times New Roman" w:eastAsia="Segoe UI" w:hAnsi="Times New Roman" w:hint="default"/>
          <w:i/>
          <w:iCs/>
          <w:color w:val="2C3E50"/>
          <w:sz w:val="24"/>
          <w:szCs w:val="24"/>
        </w:rPr>
      </w:pPr>
      <w:bookmarkStart w:id="12" w:name="X79c4faf937d9c9ce4d53f8a0609457d8b882eff"/>
      <w:bookmarkEnd w:id="11"/>
      <w:r>
        <w:rPr>
          <w:rFonts w:ascii="Times New Roman" w:hAnsi="Times New Roman" w:hint="default"/>
          <w:i/>
          <w:iCs/>
          <w:noProof/>
          <w:sz w:val="24"/>
          <w:szCs w:val="24"/>
        </w:rPr>
        <w:lastRenderedPageBreak/>
        <w:drawing>
          <wp:anchor distT="0" distB="0" distL="114300" distR="114300" simplePos="0" relativeHeight="251659264" behindDoc="0" locked="0" layoutInCell="1" allowOverlap="1" wp14:anchorId="7F27A2A7" wp14:editId="2E97EECF">
            <wp:simplePos x="0" y="0"/>
            <wp:positionH relativeFrom="column">
              <wp:posOffset>-149860</wp:posOffset>
            </wp:positionH>
            <wp:positionV relativeFrom="paragraph">
              <wp:posOffset>1076325</wp:posOffset>
            </wp:positionV>
            <wp:extent cx="5618480" cy="6316345"/>
            <wp:effectExtent l="0" t="0" r="1270" b="8255"/>
            <wp:wrapNone/>
            <wp:docPr id="4" name="Picture 4" descr="ml_accuracy_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l_accuracy_chart"/>
                    <pic:cNvPicPr>
                      <a:picLocks noChangeAspect="1"/>
                    </pic:cNvPicPr>
                  </pic:nvPicPr>
                  <pic:blipFill>
                    <a:blip r:embed="rId16"/>
                    <a:srcRect l="17849" t="4665" r="18121" b="4251"/>
                    <a:stretch>
                      <a:fillRect/>
                    </a:stretch>
                  </pic:blipFill>
                  <pic:spPr>
                    <a:xfrm>
                      <a:off x="0" y="0"/>
                      <a:ext cx="5618480" cy="6316345"/>
                    </a:xfrm>
                    <a:prstGeom prst="rect">
                      <a:avLst/>
                    </a:prstGeom>
                  </pic:spPr>
                </pic:pic>
              </a:graphicData>
            </a:graphic>
          </wp:anchor>
        </w:drawing>
      </w:r>
      <w:r>
        <w:rPr>
          <w:rFonts w:ascii="Times New Roman" w:hAnsi="Times New Roman" w:hint="default"/>
          <w:i/>
          <w:iCs/>
          <w:sz w:val="24"/>
          <w:szCs w:val="24"/>
        </w:rPr>
        <w:t xml:space="preserve">Fig 4: </w:t>
      </w:r>
      <w:r>
        <w:rPr>
          <w:rFonts w:ascii="Times New Roman" w:eastAsia="Segoe UI" w:hAnsi="Times New Roman" w:hint="default"/>
          <w:i/>
          <w:iCs/>
          <w:color w:val="2C3E50"/>
          <w:sz w:val="24"/>
          <w:szCs w:val="24"/>
        </w:rPr>
        <w:t xml:space="preserve">Machine Learning Techniques Accuracy </w:t>
      </w:r>
      <w:r>
        <w:rPr>
          <w:rFonts w:ascii="Times New Roman" w:eastAsia="Segoe UI" w:hAnsi="Times New Roman" w:hint="default"/>
          <w:i/>
          <w:iCs/>
          <w:color w:val="2C3E50"/>
          <w:sz w:val="24"/>
          <w:szCs w:val="24"/>
        </w:rPr>
        <w:t>Comparison</w:t>
      </w:r>
    </w:p>
    <w:p w14:paraId="2A9055AD" w14:textId="77777777" w:rsidR="00A65A91" w:rsidRDefault="00DD36DE">
      <w:pPr>
        <w:rPr>
          <w:rFonts w:ascii="Times New Roman" w:hAnsi="Times New Roman" w:cs="Times New Roman"/>
          <w:b/>
          <w:bCs/>
        </w:rPr>
      </w:pPr>
      <w:r>
        <w:rPr>
          <w:rFonts w:ascii="Times New Roman" w:hAnsi="Times New Roman" w:cs="Times New Roman"/>
          <w:b/>
          <w:bCs/>
        </w:rPr>
        <w:br w:type="page"/>
      </w:r>
    </w:p>
    <w:p w14:paraId="7E33A150" w14:textId="77777777" w:rsidR="00A65A91" w:rsidRDefault="00DD36DE">
      <w:pPr>
        <w:rPr>
          <w:rFonts w:ascii="Times New Roman" w:hAnsi="Times New Roman" w:cs="Times New Roman"/>
          <w:b/>
          <w:bCs/>
        </w:rPr>
      </w:pPr>
      <w:r>
        <w:rPr>
          <w:rFonts w:ascii="Times New Roman" w:hAnsi="Times New Roman" w:cs="Times New Roman"/>
          <w:b/>
          <w:bCs/>
        </w:rPr>
        <w:lastRenderedPageBreak/>
        <w:t>4.2 Application Areas and Impact</w:t>
      </w:r>
    </w:p>
    <w:p w14:paraId="1DC0879B" w14:textId="77777777" w:rsidR="00A65A91" w:rsidRDefault="00DD36DE">
      <w:pPr>
        <w:pStyle w:val="FirstParagraph"/>
        <w:spacing w:line="360" w:lineRule="auto"/>
        <w:jc w:val="both"/>
        <w:rPr>
          <w:rFonts w:ascii="Times New Roman" w:hAnsi="Times New Roman" w:cs="Times New Roman"/>
        </w:rPr>
      </w:pPr>
      <w:r>
        <w:rPr>
          <w:rFonts w:ascii="Times New Roman" w:hAnsi="Times New Roman" w:cs="Times New Roman"/>
        </w:rPr>
        <w:t>Energy consumption prediction emerged as the most extensively studied application, with 15 out of 32 studies focusing on this domain. The high accuracy achieved by ML models in energy prediction represents a si</w:t>
      </w:r>
      <w:r>
        <w:rPr>
          <w:rFonts w:ascii="Times New Roman" w:hAnsi="Times New Roman" w:cs="Times New Roman"/>
        </w:rPr>
        <w:t xml:space="preserve">gnificant improvement over traditional building energy simulation </w:t>
      </w:r>
      <w:proofErr w:type="gramStart"/>
      <w:r>
        <w:rPr>
          <w:rFonts w:ascii="Times New Roman" w:hAnsi="Times New Roman" w:cs="Times New Roman"/>
        </w:rPr>
        <w:t>tools</w:t>
      </w:r>
      <w:proofErr w:type="gramEnd"/>
      <w:r>
        <w:rPr>
          <w:rFonts w:ascii="Times New Roman" w:hAnsi="Times New Roman" w:cs="Times New Roman"/>
        </w:rPr>
        <w:t>. Jain et al. (2014) demonstrated that ANN reduced Mean Absolute Percentage Error (MAPE) to 12.3% compared to 18.5% for traditional methods, while advanced ensemble methods achieved MAP</w:t>
      </w:r>
      <w:r>
        <w:rPr>
          <w:rFonts w:ascii="Times New Roman" w:hAnsi="Times New Roman" w:cs="Times New Roman"/>
        </w:rPr>
        <w:t>E values as low as 6.8% (Somu et al., 2020).</w:t>
      </w:r>
    </w:p>
    <w:p w14:paraId="7E1EFD6D"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 xml:space="preserve">The integration of ML with building control systems showed substantial energy savings potential. </w:t>
      </w:r>
      <w:proofErr w:type="spellStart"/>
      <w:r>
        <w:rPr>
          <w:rFonts w:ascii="Times New Roman" w:hAnsi="Times New Roman" w:cs="Times New Roman"/>
        </w:rPr>
        <w:t>Singaravel</w:t>
      </w:r>
      <w:proofErr w:type="spellEnd"/>
      <w:r>
        <w:rPr>
          <w:rFonts w:ascii="Times New Roman" w:hAnsi="Times New Roman" w:cs="Times New Roman"/>
        </w:rPr>
        <w:t xml:space="preserve"> et al. (2018) reported 18% energy savings through deep Q-learning applied to HVAC optimization, while Z</w:t>
      </w:r>
      <w:r>
        <w:rPr>
          <w:rFonts w:ascii="Times New Roman" w:hAnsi="Times New Roman" w:cs="Times New Roman"/>
        </w:rPr>
        <w:t>hang et al. (2018) achieved 25% improvement in overall building energy efficiency through ML integration with building management systems. These results demonstrate the practical value of ML applications beyond mere prediction accuracy.</w:t>
      </w:r>
    </w:p>
    <w:p w14:paraId="05ED40AD"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Indoor environmenta</w:t>
      </w:r>
      <w:r>
        <w:rPr>
          <w:rFonts w:ascii="Times New Roman" w:hAnsi="Times New Roman" w:cs="Times New Roman"/>
        </w:rPr>
        <w:t>l quality prediction represents an emerging application area with significant potential. Tian et al. (2018) achieved 88% accuracy in air quality prediction using SVM with sensor data, while the integration of IoT sensors with ML algorithms enables real-tim</w:t>
      </w:r>
      <w:r>
        <w:rPr>
          <w:rFonts w:ascii="Times New Roman" w:hAnsi="Times New Roman" w:cs="Times New Roman"/>
        </w:rPr>
        <w:t>e environmental monitoring and predictive control. This capability is particularly valuable for maintaining optimal indoor conditions while minimizing energy consumption.</w:t>
      </w:r>
    </w:p>
    <w:p w14:paraId="79D6ECE8"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Lifecycle assessment and sustainability evaluation showed promising automation potent</w:t>
      </w:r>
      <w:r>
        <w:rPr>
          <w:rFonts w:ascii="Times New Roman" w:hAnsi="Times New Roman" w:cs="Times New Roman"/>
        </w:rPr>
        <w:t xml:space="preserve">ial through ML techniques. </w:t>
      </w:r>
      <w:proofErr w:type="spellStart"/>
      <w:r>
        <w:rPr>
          <w:rFonts w:ascii="Times New Roman" w:hAnsi="Times New Roman" w:cs="Times New Roman"/>
        </w:rPr>
        <w:t>Cecconi</w:t>
      </w:r>
      <w:proofErr w:type="spellEnd"/>
      <w:r>
        <w:rPr>
          <w:rFonts w:ascii="Times New Roman" w:hAnsi="Times New Roman" w:cs="Times New Roman"/>
        </w:rPr>
        <w:t xml:space="preserve"> et al. (2017) demonstrated that ML could reduce LCA computation time by 60% while maintaining accuracy, enabling more frequent and comprehensive environmental impact assessments during the design process. Liu et al. (2018</w:t>
      </w:r>
      <w:r>
        <w:rPr>
          <w:rFonts w:ascii="Times New Roman" w:hAnsi="Times New Roman" w:cs="Times New Roman"/>
        </w:rPr>
        <w:t>) achieved 82% accuracy in LEED certification prediction, suggesting potential for automated green building rating assessment.</w:t>
      </w:r>
    </w:p>
    <w:p w14:paraId="454B8C19" w14:textId="77777777" w:rsidR="00A65A91" w:rsidRDefault="00A65A91">
      <w:pPr>
        <w:pStyle w:val="BodyText"/>
        <w:spacing w:line="360" w:lineRule="auto"/>
        <w:jc w:val="both"/>
        <w:rPr>
          <w:rFonts w:ascii="Times New Roman" w:hAnsi="Times New Roman" w:cs="Times New Roman"/>
        </w:rPr>
      </w:pPr>
    </w:p>
    <w:p w14:paraId="7E4A72D2" w14:textId="77777777" w:rsidR="00A65A91" w:rsidRDefault="00DD36DE">
      <w:pPr>
        <w:rPr>
          <w:rFonts w:ascii="Times New Roman" w:hAnsi="Times New Roman" w:cs="Times New Roman"/>
        </w:rPr>
      </w:pPr>
      <w:bookmarkStart w:id="13" w:name="Xa162402edd29457df34df51d082d9051be98147"/>
      <w:bookmarkEnd w:id="12"/>
      <w:r>
        <w:rPr>
          <w:rFonts w:ascii="Times New Roman" w:hAnsi="Times New Roman" w:cs="Times New Roman"/>
        </w:rPr>
        <w:br w:type="page"/>
      </w:r>
    </w:p>
    <w:p w14:paraId="0923D708" w14:textId="5E6D502C" w:rsidR="00A65A91" w:rsidRDefault="00DD36DE">
      <w:pPr>
        <w:pStyle w:val="Heading1"/>
        <w:spacing w:beforeAutospacing="0" w:after="150" w:afterAutospacing="0"/>
        <w:jc w:val="center"/>
        <w:rPr>
          <w:rFonts w:ascii="Times New Roman" w:eastAsia="Segoe UI" w:hAnsi="Times New Roman" w:hint="default"/>
          <w:i/>
          <w:iCs/>
          <w:color w:val="2C3E50"/>
          <w:sz w:val="24"/>
          <w:szCs w:val="24"/>
        </w:rPr>
      </w:pPr>
      <w:r>
        <w:rPr>
          <w:rFonts w:ascii="Times New Roman" w:hAnsi="Times New Roman" w:hint="default"/>
          <w:i/>
          <w:iCs/>
          <w:sz w:val="24"/>
          <w:szCs w:val="24"/>
        </w:rPr>
        <w:lastRenderedPageBreak/>
        <w:t xml:space="preserve">Fig </w:t>
      </w:r>
      <w:r w:rsidR="00E268FC">
        <w:rPr>
          <w:rFonts w:ascii="Times New Roman" w:hAnsi="Times New Roman" w:hint="default"/>
          <w:i/>
          <w:iCs/>
          <w:sz w:val="24"/>
          <w:szCs w:val="24"/>
        </w:rPr>
        <w:t>5</w:t>
      </w:r>
      <w:r>
        <w:rPr>
          <w:rFonts w:ascii="Times New Roman" w:hAnsi="Times New Roman" w:hint="default"/>
          <w:i/>
          <w:iCs/>
          <w:sz w:val="24"/>
          <w:szCs w:val="24"/>
        </w:rPr>
        <w:t xml:space="preserve">: </w:t>
      </w:r>
      <w:r>
        <w:rPr>
          <w:rFonts w:ascii="Times New Roman" w:eastAsia="Segoe UI" w:hAnsi="Times New Roman" w:hint="default"/>
          <w:i/>
          <w:iCs/>
          <w:color w:val="2C3E50"/>
          <w:sz w:val="24"/>
          <w:szCs w:val="24"/>
        </w:rPr>
        <w:t>Energy Savings Through ML Applications</w:t>
      </w:r>
    </w:p>
    <w:p w14:paraId="3EFD0162" w14:textId="77777777" w:rsidR="00A65A91" w:rsidRDefault="00DD36DE">
      <w:pPr>
        <w:pStyle w:val="NormalWeb"/>
        <w:spacing w:after="300"/>
        <w:jc w:val="center"/>
        <w:rPr>
          <w:rFonts w:ascii="Times New Roman" w:eastAsia="Segoe UI" w:hAnsi="Times New Roman" w:cs="Times New Roman"/>
          <w:b/>
          <w:bCs/>
          <w:i/>
          <w:iCs/>
          <w:color w:val="7F8C8D"/>
        </w:rPr>
      </w:pPr>
      <w:r>
        <w:rPr>
          <w:rFonts w:ascii="Times New Roman" w:eastAsia="Segoe UI" w:hAnsi="Times New Roman" w:cs="Times New Roman"/>
          <w:b/>
          <w:bCs/>
          <w:i/>
          <w:iCs/>
          <w:color w:val="7F8C8D"/>
        </w:rPr>
        <w:t>Percentage Improvements in Green Building Performance</w:t>
      </w:r>
    </w:p>
    <w:p w14:paraId="0B2ADE47" w14:textId="77777777" w:rsidR="00A65A91" w:rsidRDefault="00A65A91">
      <w:pPr>
        <w:pStyle w:val="Heading31"/>
        <w:spacing w:line="360" w:lineRule="auto"/>
        <w:jc w:val="both"/>
        <w:rPr>
          <w:rFonts w:ascii="Times New Roman" w:hAnsi="Times New Roman" w:cs="Times New Roman"/>
          <w:color w:val="auto"/>
        </w:rPr>
      </w:pPr>
    </w:p>
    <w:p w14:paraId="069DFCD3" w14:textId="77777777" w:rsidR="00A65A91" w:rsidRDefault="00DD36DE">
      <w:pPr>
        <w:pStyle w:val="Heading31"/>
        <w:spacing w:line="360" w:lineRule="auto"/>
        <w:jc w:val="both"/>
        <w:rPr>
          <w:rFonts w:ascii="Times New Roman" w:hAnsi="Times New Roman" w:cs="Times New Roman"/>
          <w:color w:val="auto"/>
        </w:rPr>
      </w:pPr>
      <w:r>
        <w:rPr>
          <w:rFonts w:ascii="Times New Roman" w:hAnsi="Times New Roman" w:cs="Times New Roman"/>
          <w:noProof/>
          <w:color w:val="auto"/>
        </w:rPr>
        <w:drawing>
          <wp:anchor distT="0" distB="0" distL="114300" distR="114300" simplePos="0" relativeHeight="251660288" behindDoc="0" locked="0" layoutInCell="1" allowOverlap="1" wp14:anchorId="15B144B5" wp14:editId="4CA58E7F">
            <wp:simplePos x="0" y="0"/>
            <wp:positionH relativeFrom="column">
              <wp:posOffset>-137795</wp:posOffset>
            </wp:positionH>
            <wp:positionV relativeFrom="paragraph">
              <wp:posOffset>136525</wp:posOffset>
            </wp:positionV>
            <wp:extent cx="5586730" cy="8046720"/>
            <wp:effectExtent l="0" t="0" r="13970" b="11430"/>
            <wp:wrapNone/>
            <wp:docPr id="5" name="Picture 5" descr="energy_savings_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nergy_savings_chart"/>
                    <pic:cNvPicPr>
                      <a:picLocks noChangeAspect="1"/>
                    </pic:cNvPicPr>
                  </pic:nvPicPr>
                  <pic:blipFill>
                    <a:blip r:embed="rId17"/>
                    <a:srcRect l="16168" t="1680" r="16301" b="2852"/>
                    <a:stretch>
                      <a:fillRect/>
                    </a:stretch>
                  </pic:blipFill>
                  <pic:spPr>
                    <a:xfrm>
                      <a:off x="0" y="0"/>
                      <a:ext cx="5586730" cy="8046720"/>
                    </a:xfrm>
                    <a:prstGeom prst="rect">
                      <a:avLst/>
                    </a:prstGeom>
                  </pic:spPr>
                </pic:pic>
              </a:graphicData>
            </a:graphic>
          </wp:anchor>
        </w:drawing>
      </w:r>
    </w:p>
    <w:p w14:paraId="75F8D283" w14:textId="77777777" w:rsidR="00A65A91" w:rsidRDefault="00DD36DE">
      <w:pPr>
        <w:rPr>
          <w:rFonts w:ascii="Times New Roman" w:hAnsi="Times New Roman" w:cs="Times New Roman"/>
        </w:rPr>
      </w:pPr>
      <w:r>
        <w:rPr>
          <w:rFonts w:ascii="Times New Roman" w:hAnsi="Times New Roman" w:cs="Times New Roman"/>
        </w:rPr>
        <w:br w:type="page"/>
      </w:r>
    </w:p>
    <w:p w14:paraId="65B0DDB4" w14:textId="77777777" w:rsidR="00A65A91" w:rsidRDefault="00DD36DE">
      <w:pPr>
        <w:pStyle w:val="Heading31"/>
        <w:spacing w:line="360" w:lineRule="auto"/>
        <w:jc w:val="both"/>
        <w:rPr>
          <w:rFonts w:ascii="Times New Roman" w:hAnsi="Times New Roman" w:cs="Times New Roman"/>
          <w:color w:val="auto"/>
        </w:rPr>
      </w:pPr>
      <w:r>
        <w:rPr>
          <w:rFonts w:ascii="Times New Roman" w:hAnsi="Times New Roman" w:cs="Times New Roman"/>
          <w:color w:val="auto"/>
        </w:rPr>
        <w:lastRenderedPageBreak/>
        <w:t xml:space="preserve">4.3 Challenges and </w:t>
      </w:r>
      <w:r>
        <w:rPr>
          <w:rFonts w:ascii="Times New Roman" w:hAnsi="Times New Roman" w:cs="Times New Roman"/>
          <w:color w:val="auto"/>
        </w:rPr>
        <w:t>Limitations</w:t>
      </w:r>
    </w:p>
    <w:p w14:paraId="4D3634CE" w14:textId="77777777" w:rsidR="00A65A91" w:rsidRDefault="00DD36DE">
      <w:pPr>
        <w:pStyle w:val="FirstParagraph"/>
        <w:spacing w:line="360" w:lineRule="auto"/>
        <w:jc w:val="both"/>
        <w:rPr>
          <w:rFonts w:ascii="Times New Roman" w:hAnsi="Times New Roman" w:cs="Times New Roman"/>
        </w:rPr>
      </w:pPr>
      <w:r>
        <w:rPr>
          <w:rFonts w:ascii="Times New Roman" w:hAnsi="Times New Roman" w:cs="Times New Roman"/>
        </w:rPr>
        <w:t xml:space="preserve">Despite promising results, several challenges limit the widespread adoption of ML techniques in green building applications. Data quality and availability remain significant barriers, with many studies highlighting issues related to incomplete </w:t>
      </w:r>
      <w:r>
        <w:rPr>
          <w:rFonts w:ascii="Times New Roman" w:hAnsi="Times New Roman" w:cs="Times New Roman"/>
        </w:rPr>
        <w:t>datasets, sensor calibration, and data preprocessing requirements. The performance of ML models is highly dependent on data quality, and the lack of standardized data collection protocols across different building types and locations limits model generaliz</w:t>
      </w:r>
      <w:r>
        <w:rPr>
          <w:rFonts w:ascii="Times New Roman" w:hAnsi="Times New Roman" w:cs="Times New Roman"/>
        </w:rPr>
        <w:t>ation.</w:t>
      </w:r>
    </w:p>
    <w:p w14:paraId="3394AAB0"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Model interpretability represents a critical challenge, particularly for complex deep learning models. While these models may achieve high prediction accuracy, their black-box nature limits acceptance among building professionals who require underst</w:t>
      </w:r>
      <w:r>
        <w:rPr>
          <w:rFonts w:ascii="Times New Roman" w:hAnsi="Times New Roman" w:cs="Times New Roman"/>
        </w:rPr>
        <w:t xml:space="preserve">anding of underlying relationships and decision factors. </w:t>
      </w:r>
      <w:proofErr w:type="spellStart"/>
      <w:r>
        <w:rPr>
          <w:rFonts w:ascii="Times New Roman" w:hAnsi="Times New Roman" w:cs="Times New Roman"/>
        </w:rPr>
        <w:t>Amasyali</w:t>
      </w:r>
      <w:proofErr w:type="spellEnd"/>
      <w:r>
        <w:rPr>
          <w:rFonts w:ascii="Times New Roman" w:hAnsi="Times New Roman" w:cs="Times New Roman"/>
        </w:rPr>
        <w:t xml:space="preserve"> &amp; El-</w:t>
      </w:r>
      <w:proofErr w:type="spellStart"/>
      <w:r>
        <w:rPr>
          <w:rFonts w:ascii="Times New Roman" w:hAnsi="Times New Roman" w:cs="Times New Roman"/>
        </w:rPr>
        <w:t>Gohary</w:t>
      </w:r>
      <w:proofErr w:type="spellEnd"/>
      <w:r>
        <w:rPr>
          <w:rFonts w:ascii="Times New Roman" w:hAnsi="Times New Roman" w:cs="Times New Roman"/>
        </w:rPr>
        <w:t xml:space="preserve"> (2018) identified this as a key barrier to practical implementation in building design workflows.</w:t>
      </w:r>
    </w:p>
    <w:p w14:paraId="6964F255"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The integration of ML models with existing building design tools and operational</w:t>
      </w:r>
      <w:r>
        <w:rPr>
          <w:rFonts w:ascii="Times New Roman" w:hAnsi="Times New Roman" w:cs="Times New Roman"/>
        </w:rPr>
        <w:t xml:space="preserve"> systems poses practical implementation challenges. Most studies focused on isolated prediction tasks without considering the broader context of building design and operation processes. Wei et al. (2018) highlighted the need for better integration framewor</w:t>
      </w:r>
      <w:r>
        <w:rPr>
          <w:rFonts w:ascii="Times New Roman" w:hAnsi="Times New Roman" w:cs="Times New Roman"/>
        </w:rPr>
        <w:t>ks that can seamlessly incorporate ML predictions into standard building design and management workflows.</w:t>
      </w:r>
    </w:p>
    <w:p w14:paraId="60B1A342"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Computational requirements and real-time implementation constraints represent additional challenges, particularly for complex deep learning models. Wh</w:t>
      </w:r>
      <w:r>
        <w:rPr>
          <w:rFonts w:ascii="Times New Roman" w:hAnsi="Times New Roman" w:cs="Times New Roman"/>
        </w:rPr>
        <w:t>ile these models may achieve superior accuracy in offline analysis, their deployment in real-time building control applications requires consideration of computational efficiency and response time requirements.</w:t>
      </w:r>
    </w:p>
    <w:p w14:paraId="19D108E6" w14:textId="77777777" w:rsidR="00A65A91" w:rsidRDefault="00DD36DE">
      <w:pPr>
        <w:pStyle w:val="Heading31"/>
        <w:spacing w:line="360" w:lineRule="auto"/>
        <w:jc w:val="both"/>
        <w:rPr>
          <w:rFonts w:ascii="Times New Roman" w:hAnsi="Times New Roman" w:cs="Times New Roman"/>
          <w:color w:val="auto"/>
        </w:rPr>
      </w:pPr>
      <w:bookmarkStart w:id="14" w:name="X58c5e65d0141a0ab877569d168d931cec6b0fac"/>
      <w:bookmarkEnd w:id="13"/>
      <w:r>
        <w:rPr>
          <w:rFonts w:ascii="Times New Roman" w:hAnsi="Times New Roman" w:cs="Times New Roman"/>
          <w:color w:val="auto"/>
        </w:rPr>
        <w:t>4.4 Future Research Directions</w:t>
      </w:r>
    </w:p>
    <w:p w14:paraId="034F24F1" w14:textId="77777777" w:rsidR="00A65A91" w:rsidRDefault="00DD36DE">
      <w:pPr>
        <w:pStyle w:val="FirstParagraph"/>
        <w:spacing w:line="360" w:lineRule="auto"/>
        <w:jc w:val="both"/>
        <w:rPr>
          <w:rFonts w:ascii="Times New Roman" w:hAnsi="Times New Roman" w:cs="Times New Roman"/>
        </w:rPr>
      </w:pPr>
      <w:r>
        <w:rPr>
          <w:rFonts w:ascii="Times New Roman" w:hAnsi="Times New Roman" w:cs="Times New Roman"/>
        </w:rPr>
        <w:t>Several resear</w:t>
      </w:r>
      <w:r>
        <w:rPr>
          <w:rFonts w:ascii="Times New Roman" w:hAnsi="Times New Roman" w:cs="Times New Roman"/>
        </w:rPr>
        <w:t>ch directions emerge from this systematic review. The development of explainable AI techniques specifically for building applications could address the interpretability challenge while maintaining prediction accuracy. This could involve developing simplifi</w:t>
      </w:r>
      <w:r>
        <w:rPr>
          <w:rFonts w:ascii="Times New Roman" w:hAnsi="Times New Roman" w:cs="Times New Roman"/>
        </w:rPr>
        <w:t>ed surrogate models or visualization techniques that help building professionals understand ML model decisions.</w:t>
      </w:r>
    </w:p>
    <w:p w14:paraId="0E48ECAC"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lastRenderedPageBreak/>
        <w:t>The integration of physics-informed neural networks represents a promising approach that could combine the accuracy of ML models with the interp</w:t>
      </w:r>
      <w:r>
        <w:rPr>
          <w:rFonts w:ascii="Times New Roman" w:hAnsi="Times New Roman" w:cs="Times New Roman"/>
        </w:rPr>
        <w:t>retability of physical models. This hybrid approach could leverage domain knowledge about building physics while capturing complex relationships that traditional models cannot represent.</w:t>
      </w:r>
    </w:p>
    <w:p w14:paraId="1EAC4207"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Transfer learning approaches could address data scarcity issues by en</w:t>
      </w:r>
      <w:r>
        <w:rPr>
          <w:rFonts w:ascii="Times New Roman" w:hAnsi="Times New Roman" w:cs="Times New Roman"/>
        </w:rPr>
        <w:t>abling models trained on one building or climate context to be adapted for different scenarios. This would be particularly valuable for green building applications where labeled data may be limited due to the relatively recent adoption of comprehensive mon</w:t>
      </w:r>
      <w:r>
        <w:rPr>
          <w:rFonts w:ascii="Times New Roman" w:hAnsi="Times New Roman" w:cs="Times New Roman"/>
        </w:rPr>
        <w:t>itoring systems.</w:t>
      </w:r>
    </w:p>
    <w:p w14:paraId="516DD238"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The development of federated learning approaches could enable collaborative model development while addressing data privacy concerns. This would allow multiple buildings or organizations to contribute to model training without sharing sens</w:t>
      </w:r>
      <w:r>
        <w:rPr>
          <w:rFonts w:ascii="Times New Roman" w:hAnsi="Times New Roman" w:cs="Times New Roman"/>
        </w:rPr>
        <w:t>itive operational data.</w:t>
      </w:r>
    </w:p>
    <w:p w14:paraId="7D2699B6" w14:textId="77777777" w:rsidR="00A65A91" w:rsidRDefault="00DD36DE">
      <w:pPr>
        <w:pStyle w:val="BodyText"/>
        <w:spacing w:line="360" w:lineRule="auto"/>
        <w:jc w:val="both"/>
        <w:rPr>
          <w:rFonts w:ascii="Times New Roman" w:hAnsi="Times New Roman" w:cs="Times New Roman"/>
        </w:rPr>
      </w:pPr>
      <w:r>
        <w:rPr>
          <w:rFonts w:ascii="Times New Roman" w:hAnsi="Times New Roman" w:cs="Times New Roman"/>
        </w:rPr>
        <w:t>Finally, the integration of multi-modal data sources, including satellite imagery, weather data, and occupant behavior patterns, presents opportunities for more comprehensive environmental impact prediction. Advanced fusion techniqu</w:t>
      </w:r>
      <w:r>
        <w:rPr>
          <w:rFonts w:ascii="Times New Roman" w:hAnsi="Times New Roman" w:cs="Times New Roman"/>
        </w:rPr>
        <w:t>es could combine these diverse data sources to improve prediction accuracy and enable new applications in building sustainability assessment.</w:t>
      </w:r>
    </w:p>
    <w:p w14:paraId="75E01075" w14:textId="77777777" w:rsidR="006404FA" w:rsidRDefault="006404FA">
      <w:pPr>
        <w:pStyle w:val="BodyText"/>
        <w:spacing w:line="360" w:lineRule="auto"/>
        <w:jc w:val="both"/>
        <w:rPr>
          <w:rFonts w:ascii="Times New Roman" w:hAnsi="Times New Roman" w:cs="Times New Roman"/>
        </w:rPr>
      </w:pPr>
      <w:bookmarkStart w:id="15" w:name="X0c3013c82a2b662eed83f2571a5ae462637c75b"/>
      <w:bookmarkStart w:id="16" w:name="X4f83f040ef3fb6cedc5c6910e6c9fd2f32209c4"/>
      <w:bookmarkStart w:id="17" w:name="_GoBack"/>
      <w:bookmarkEnd w:id="10"/>
      <w:bookmarkEnd w:id="14"/>
      <w:bookmarkEnd w:id="17"/>
    </w:p>
    <w:p w14:paraId="58D0EBF7" w14:textId="77777777" w:rsidR="00A65A91" w:rsidRDefault="00A65A91">
      <w:pPr>
        <w:pStyle w:val="BodyText"/>
        <w:spacing w:line="360" w:lineRule="auto"/>
        <w:jc w:val="both"/>
        <w:rPr>
          <w:rFonts w:ascii="Times New Roman" w:hAnsi="Times New Roman" w:cs="Times New Roman"/>
        </w:rPr>
      </w:pPr>
    </w:p>
    <w:p w14:paraId="61F9426A" w14:textId="77777777" w:rsidR="00A65A91" w:rsidRDefault="00DD36DE">
      <w:pPr>
        <w:pStyle w:val="Heading21"/>
        <w:spacing w:line="360" w:lineRule="auto"/>
        <w:jc w:val="both"/>
        <w:rPr>
          <w:rFonts w:ascii="Times New Roman" w:hAnsi="Times New Roman" w:cs="Times New Roman"/>
          <w:color w:val="auto"/>
        </w:rPr>
      </w:pPr>
      <w:bookmarkStart w:id="18" w:name="references"/>
      <w:bookmarkEnd w:id="15"/>
      <w:bookmarkEnd w:id="16"/>
      <w:r>
        <w:rPr>
          <w:rFonts w:ascii="Times New Roman" w:hAnsi="Times New Roman" w:cs="Times New Roman"/>
          <w:color w:val="auto"/>
        </w:rPr>
        <w:t>References</w:t>
      </w:r>
    </w:p>
    <w:p w14:paraId="3275B4A0"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Ahmad, T., Chen, H., Guo, Y., &amp; Wang, J. (2018). A comprehensive overview on the data driven and large </w:t>
      </w:r>
      <w:proofErr w:type="gramStart"/>
      <w:r>
        <w:rPr>
          <w:rFonts w:ascii="Times New Roman" w:hAnsi="Times New Roman" w:cs="Times New Roman"/>
        </w:rPr>
        <w:t>scale based</w:t>
      </w:r>
      <w:proofErr w:type="gramEnd"/>
      <w:r>
        <w:rPr>
          <w:rFonts w:ascii="Times New Roman" w:hAnsi="Times New Roman" w:cs="Times New Roman"/>
        </w:rPr>
        <w:t xml:space="preserve"> approaches for forecasting of building energy demand: A review. </w:t>
      </w:r>
      <w:r>
        <w:rPr>
          <w:rFonts w:ascii="Times New Roman" w:hAnsi="Times New Roman" w:cs="Times New Roman"/>
          <w:i/>
          <w:iCs/>
        </w:rPr>
        <w:t>Energy and Buildings</w:t>
      </w:r>
      <w:r>
        <w:rPr>
          <w:rFonts w:ascii="Times New Roman" w:hAnsi="Times New Roman" w:cs="Times New Roman"/>
        </w:rPr>
        <w:t>, 165, 301-320.</w:t>
      </w:r>
    </w:p>
    <w:p w14:paraId="689F28FA"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Alam</w:t>
      </w:r>
      <w:proofErr w:type="spellEnd"/>
      <w:r>
        <w:rPr>
          <w:rFonts w:ascii="Times New Roman" w:hAnsi="Times New Roman" w:cs="Times New Roman"/>
        </w:rPr>
        <w:t xml:space="preserve">, A. G., </w:t>
      </w:r>
      <w:proofErr w:type="spellStart"/>
      <w:r>
        <w:rPr>
          <w:rFonts w:ascii="Times New Roman" w:hAnsi="Times New Roman" w:cs="Times New Roman"/>
        </w:rPr>
        <w:t>Baek</w:t>
      </w:r>
      <w:proofErr w:type="spellEnd"/>
      <w:r>
        <w:rPr>
          <w:rFonts w:ascii="Times New Roman" w:hAnsi="Times New Roman" w:cs="Times New Roman"/>
        </w:rPr>
        <w:t xml:space="preserve">, C., &amp; Lim, G. (2020). </w:t>
      </w:r>
      <w:r>
        <w:rPr>
          <w:rFonts w:ascii="Times New Roman" w:hAnsi="Times New Roman" w:cs="Times New Roman"/>
        </w:rPr>
        <w:t xml:space="preserve">Deep reinforcement learning approach for HVAC control in buildings. </w:t>
      </w:r>
      <w:r>
        <w:rPr>
          <w:rFonts w:ascii="Times New Roman" w:hAnsi="Times New Roman" w:cs="Times New Roman"/>
          <w:i/>
          <w:iCs/>
        </w:rPr>
        <w:t>IEEE Access</w:t>
      </w:r>
      <w:r>
        <w:rPr>
          <w:rFonts w:ascii="Times New Roman" w:hAnsi="Times New Roman" w:cs="Times New Roman"/>
        </w:rPr>
        <w:t>, 8, 164920-164928.</w:t>
      </w:r>
    </w:p>
    <w:p w14:paraId="3CF3EA45"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Amasyali</w:t>
      </w:r>
      <w:proofErr w:type="spellEnd"/>
      <w:r>
        <w:rPr>
          <w:rFonts w:ascii="Times New Roman" w:hAnsi="Times New Roman" w:cs="Times New Roman"/>
        </w:rPr>
        <w:t>, K., &amp; El-</w:t>
      </w:r>
      <w:proofErr w:type="spellStart"/>
      <w:r>
        <w:rPr>
          <w:rFonts w:ascii="Times New Roman" w:hAnsi="Times New Roman" w:cs="Times New Roman"/>
        </w:rPr>
        <w:t>Gohary</w:t>
      </w:r>
      <w:proofErr w:type="spellEnd"/>
      <w:r>
        <w:rPr>
          <w:rFonts w:ascii="Times New Roman" w:hAnsi="Times New Roman" w:cs="Times New Roman"/>
        </w:rPr>
        <w:t xml:space="preserve">, N. M. (2018). A review of data-driven building energy consumption prediction studies. </w:t>
      </w:r>
      <w:r>
        <w:rPr>
          <w:rFonts w:ascii="Times New Roman" w:hAnsi="Times New Roman" w:cs="Times New Roman"/>
          <w:i/>
          <w:iCs/>
        </w:rPr>
        <w:t>Renewable and Sustainable Energy Reviews</w:t>
      </w:r>
      <w:r>
        <w:rPr>
          <w:rFonts w:ascii="Times New Roman" w:hAnsi="Times New Roman" w:cs="Times New Roman"/>
        </w:rPr>
        <w:t>, 81</w:t>
      </w:r>
      <w:r>
        <w:rPr>
          <w:rFonts w:ascii="Times New Roman" w:hAnsi="Times New Roman" w:cs="Times New Roman"/>
        </w:rPr>
        <w:t>, 1192-1205.</w:t>
      </w:r>
    </w:p>
    <w:p w14:paraId="746F1EAC"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lastRenderedPageBreak/>
        <w:t>Bourdeau</w:t>
      </w:r>
      <w:proofErr w:type="spellEnd"/>
      <w:r>
        <w:rPr>
          <w:rFonts w:ascii="Times New Roman" w:hAnsi="Times New Roman" w:cs="Times New Roman"/>
        </w:rPr>
        <w:t xml:space="preserve">, M., </w:t>
      </w:r>
      <w:proofErr w:type="spellStart"/>
      <w:r>
        <w:rPr>
          <w:rFonts w:ascii="Times New Roman" w:hAnsi="Times New Roman" w:cs="Times New Roman"/>
        </w:rPr>
        <w:t>Zhai</w:t>
      </w:r>
      <w:proofErr w:type="spellEnd"/>
      <w:r>
        <w:rPr>
          <w:rFonts w:ascii="Times New Roman" w:hAnsi="Times New Roman" w:cs="Times New Roman"/>
        </w:rPr>
        <w:t xml:space="preserve">, X. Q., </w:t>
      </w:r>
      <w:proofErr w:type="spellStart"/>
      <w:r>
        <w:rPr>
          <w:rFonts w:ascii="Times New Roman" w:hAnsi="Times New Roman" w:cs="Times New Roman"/>
        </w:rPr>
        <w:t>Nefzaoui</w:t>
      </w:r>
      <w:proofErr w:type="spellEnd"/>
      <w:r>
        <w:rPr>
          <w:rFonts w:ascii="Times New Roman" w:hAnsi="Times New Roman" w:cs="Times New Roman"/>
        </w:rPr>
        <w:t xml:space="preserve">, E., Guo, X., &amp; </w:t>
      </w:r>
      <w:proofErr w:type="spellStart"/>
      <w:r>
        <w:rPr>
          <w:rFonts w:ascii="Times New Roman" w:hAnsi="Times New Roman" w:cs="Times New Roman"/>
        </w:rPr>
        <w:t>Chatellier</w:t>
      </w:r>
      <w:proofErr w:type="spellEnd"/>
      <w:r>
        <w:rPr>
          <w:rFonts w:ascii="Times New Roman" w:hAnsi="Times New Roman" w:cs="Times New Roman"/>
        </w:rPr>
        <w:t xml:space="preserve">, P. (2019). Modeling and forecasting building energy consumption: A review of data-driven techniques. </w:t>
      </w:r>
      <w:r>
        <w:rPr>
          <w:rFonts w:ascii="Times New Roman" w:hAnsi="Times New Roman" w:cs="Times New Roman"/>
          <w:i/>
          <w:iCs/>
        </w:rPr>
        <w:t>Sustainable Cities and Society</w:t>
      </w:r>
      <w:r>
        <w:rPr>
          <w:rFonts w:ascii="Times New Roman" w:hAnsi="Times New Roman" w:cs="Times New Roman"/>
        </w:rPr>
        <w:t>, 48, 101533.</w:t>
      </w:r>
    </w:p>
    <w:p w14:paraId="65F8A2DE"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Cecconi</w:t>
      </w:r>
      <w:proofErr w:type="spellEnd"/>
      <w:r>
        <w:rPr>
          <w:rFonts w:ascii="Times New Roman" w:hAnsi="Times New Roman" w:cs="Times New Roman"/>
        </w:rPr>
        <w:t xml:space="preserve">, F. R., Moretti, N., &amp; </w:t>
      </w:r>
      <w:proofErr w:type="spellStart"/>
      <w:r>
        <w:rPr>
          <w:rFonts w:ascii="Times New Roman" w:hAnsi="Times New Roman" w:cs="Times New Roman"/>
        </w:rPr>
        <w:t>Dej</w:t>
      </w:r>
      <w:r>
        <w:rPr>
          <w:rFonts w:ascii="Times New Roman" w:hAnsi="Times New Roman" w:cs="Times New Roman"/>
        </w:rPr>
        <w:t>aco</w:t>
      </w:r>
      <w:proofErr w:type="spellEnd"/>
      <w:r>
        <w:rPr>
          <w:rFonts w:ascii="Times New Roman" w:hAnsi="Times New Roman" w:cs="Times New Roman"/>
        </w:rPr>
        <w:t xml:space="preserve">, M. C. (2017). Measuring building performance through machine learning algorithms: A comparison of supervised learning techniques. </w:t>
      </w:r>
      <w:r>
        <w:rPr>
          <w:rFonts w:ascii="Times New Roman" w:hAnsi="Times New Roman" w:cs="Times New Roman"/>
          <w:i/>
          <w:iCs/>
        </w:rPr>
        <w:t>Procedia Engineering</w:t>
      </w:r>
      <w:r>
        <w:rPr>
          <w:rFonts w:ascii="Times New Roman" w:hAnsi="Times New Roman" w:cs="Times New Roman"/>
        </w:rPr>
        <w:t>, 196, 831-838.</w:t>
      </w:r>
    </w:p>
    <w:p w14:paraId="0E8D1E8E"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Chou, J. S., &amp; Bui, D. K. (2014). Modeling heating and cooling loads by artificial in</w:t>
      </w:r>
      <w:r>
        <w:rPr>
          <w:rFonts w:ascii="Times New Roman" w:hAnsi="Times New Roman" w:cs="Times New Roman"/>
        </w:rPr>
        <w:t xml:space="preserve">telligence for energy-efficient building design. </w:t>
      </w:r>
      <w:r>
        <w:rPr>
          <w:rFonts w:ascii="Times New Roman" w:hAnsi="Times New Roman" w:cs="Times New Roman"/>
          <w:i/>
          <w:iCs/>
        </w:rPr>
        <w:t>Energy and Buildings</w:t>
      </w:r>
      <w:r>
        <w:rPr>
          <w:rFonts w:ascii="Times New Roman" w:hAnsi="Times New Roman" w:cs="Times New Roman"/>
        </w:rPr>
        <w:t>, 82, 437-446.</w:t>
      </w:r>
    </w:p>
    <w:p w14:paraId="56D9E362"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Deb, C., Zhang, F., Yang, J., Lee, S. E., &amp; Shah, K. W. (2017). A review on time series forecasting techniques for building energy consumption. </w:t>
      </w:r>
      <w:r>
        <w:rPr>
          <w:rFonts w:ascii="Times New Roman" w:hAnsi="Times New Roman" w:cs="Times New Roman"/>
          <w:i/>
          <w:iCs/>
        </w:rPr>
        <w:t>Renewable and Sustainable En</w:t>
      </w:r>
      <w:r>
        <w:rPr>
          <w:rFonts w:ascii="Times New Roman" w:hAnsi="Times New Roman" w:cs="Times New Roman"/>
          <w:i/>
          <w:iCs/>
        </w:rPr>
        <w:t>ergy Reviews</w:t>
      </w:r>
      <w:r>
        <w:rPr>
          <w:rFonts w:ascii="Times New Roman" w:hAnsi="Times New Roman" w:cs="Times New Roman"/>
        </w:rPr>
        <w:t>, 74, 902-924.</w:t>
      </w:r>
    </w:p>
    <w:p w14:paraId="7FF51079"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Fan, C., Xiao, F., Li, Z., &amp; Wang, J. (2017). Unsupervised data analytics in mining big building operational data for energy efficiency enhancement. </w:t>
      </w:r>
      <w:r>
        <w:rPr>
          <w:rFonts w:ascii="Times New Roman" w:hAnsi="Times New Roman" w:cs="Times New Roman"/>
          <w:i/>
          <w:iCs/>
        </w:rPr>
        <w:t>Energy and Buildings</w:t>
      </w:r>
      <w:r>
        <w:rPr>
          <w:rFonts w:ascii="Times New Roman" w:hAnsi="Times New Roman" w:cs="Times New Roman"/>
        </w:rPr>
        <w:t>, 159, 296-308.</w:t>
      </w:r>
    </w:p>
    <w:p w14:paraId="7785E50B" w14:textId="77777777" w:rsidR="00A65A91" w:rsidRDefault="00DD36DE">
      <w:pPr>
        <w:numPr>
          <w:ilvl w:val="0"/>
          <w:numId w:val="2"/>
        </w:num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Fakoyede</w:t>
      </w:r>
      <w:proofErr w:type="spellEnd"/>
      <w:r>
        <w:rPr>
          <w:rFonts w:ascii="Times New Roman" w:hAnsi="Times New Roman" w:cs="Times New Roman"/>
        </w:rPr>
        <w:t xml:space="preserve">, P. D., Diouf, M. D. B., </w:t>
      </w:r>
      <w:proofErr w:type="spellStart"/>
      <w:r>
        <w:rPr>
          <w:rFonts w:ascii="Times New Roman" w:hAnsi="Times New Roman" w:cs="Times New Roman"/>
        </w:rPr>
        <w:t>Aruya</w:t>
      </w:r>
      <w:proofErr w:type="spellEnd"/>
      <w:r>
        <w:rPr>
          <w:rFonts w:ascii="Times New Roman" w:hAnsi="Times New Roman" w:cs="Times New Roman"/>
        </w:rPr>
        <w:t xml:space="preserve">, G. A., </w:t>
      </w:r>
      <w:proofErr w:type="spellStart"/>
      <w:r>
        <w:rPr>
          <w:rFonts w:ascii="Times New Roman" w:hAnsi="Times New Roman" w:cs="Times New Roman"/>
        </w:rPr>
        <w:t>Fakoya</w:t>
      </w:r>
      <w:proofErr w:type="spellEnd"/>
      <w:r>
        <w:rPr>
          <w:rFonts w:ascii="Times New Roman" w:hAnsi="Times New Roman" w:cs="Times New Roman"/>
        </w:rPr>
        <w:t xml:space="preserve">, I. A., </w:t>
      </w:r>
      <w:proofErr w:type="spellStart"/>
      <w:r>
        <w:rPr>
          <w:rFonts w:ascii="Times New Roman" w:hAnsi="Times New Roman" w:cs="Times New Roman"/>
        </w:rPr>
        <w:t>Enabulele</w:t>
      </w:r>
      <w:proofErr w:type="spellEnd"/>
      <w:r>
        <w:rPr>
          <w:rFonts w:ascii="Times New Roman" w:hAnsi="Times New Roman" w:cs="Times New Roman"/>
        </w:rPr>
        <w:t xml:space="preserve">, E. C., Adeleke, O. B., ... &amp; </w:t>
      </w:r>
      <w:proofErr w:type="spellStart"/>
      <w:r>
        <w:rPr>
          <w:rFonts w:ascii="Times New Roman" w:hAnsi="Times New Roman" w:cs="Times New Roman"/>
        </w:rPr>
        <w:t>Aeyemi</w:t>
      </w:r>
      <w:proofErr w:type="spellEnd"/>
      <w:r>
        <w:rPr>
          <w:rFonts w:ascii="Times New Roman" w:hAnsi="Times New Roman" w:cs="Times New Roman"/>
        </w:rPr>
        <w:t xml:space="preserve">, T. O. (2024). Comparative Analysis of </w:t>
      </w:r>
      <w:proofErr w:type="gramStart"/>
      <w:r>
        <w:rPr>
          <w:rFonts w:ascii="Times New Roman" w:hAnsi="Times New Roman" w:cs="Times New Roman"/>
        </w:rPr>
        <w:t>Digital  Continents</w:t>
      </w:r>
      <w:proofErr w:type="gramEnd"/>
      <w:r>
        <w:rPr>
          <w:rFonts w:ascii="Times New Roman" w:hAnsi="Times New Roman" w:cs="Times New Roman"/>
        </w:rPr>
        <w:t xml:space="preserve"> of the World: A Global Perspective.</w:t>
      </w:r>
      <w:r>
        <w:rPr>
          <w:rFonts w:ascii="Times New Roman" w:hAnsi="Times New Roman" w:cs="Times New Roman"/>
          <w:i/>
          <w:iCs/>
        </w:rPr>
        <w:t xml:space="preserve"> Path of Science,</w:t>
      </w:r>
      <w:r>
        <w:rPr>
          <w:rFonts w:ascii="Times New Roman" w:hAnsi="Times New Roman" w:cs="Times New Roman"/>
        </w:rPr>
        <w:t xml:space="preserve"> 10(7), 3013-3022.</w:t>
      </w:r>
    </w:p>
    <w:p w14:paraId="66B0D732" w14:textId="77777777" w:rsidR="00A65A91" w:rsidRDefault="00DD36DE">
      <w:pPr>
        <w:rPr>
          <w:rFonts w:ascii="Times New Roman" w:hAnsi="Times New Roman" w:cs="Times New Roman"/>
        </w:rPr>
      </w:pPr>
      <w:r>
        <w:rPr>
          <w:rFonts w:ascii="Times New Roman" w:hAnsi="Times New Roman" w:cs="Times New Roman"/>
        </w:rPr>
        <w:br w:type="page"/>
      </w:r>
    </w:p>
    <w:p w14:paraId="293C9147"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lastRenderedPageBreak/>
        <w:t>Giouri</w:t>
      </w:r>
      <w:proofErr w:type="spellEnd"/>
      <w:r>
        <w:rPr>
          <w:rFonts w:ascii="Times New Roman" w:hAnsi="Times New Roman" w:cs="Times New Roman"/>
        </w:rPr>
        <w:t>, E. D</w:t>
      </w:r>
      <w:r>
        <w:rPr>
          <w:rFonts w:ascii="Times New Roman" w:hAnsi="Times New Roman" w:cs="Times New Roman"/>
        </w:rPr>
        <w:t xml:space="preserve">., </w:t>
      </w:r>
      <w:proofErr w:type="spellStart"/>
      <w:r>
        <w:rPr>
          <w:rFonts w:ascii="Times New Roman" w:hAnsi="Times New Roman" w:cs="Times New Roman"/>
        </w:rPr>
        <w:t>Tenpierik</w:t>
      </w:r>
      <w:proofErr w:type="spellEnd"/>
      <w:r>
        <w:rPr>
          <w:rFonts w:ascii="Times New Roman" w:hAnsi="Times New Roman" w:cs="Times New Roman"/>
        </w:rPr>
        <w:t xml:space="preserve">, M., &amp; </w:t>
      </w:r>
      <w:proofErr w:type="spellStart"/>
      <w:r>
        <w:rPr>
          <w:rFonts w:ascii="Times New Roman" w:hAnsi="Times New Roman" w:cs="Times New Roman"/>
        </w:rPr>
        <w:t>Turrin</w:t>
      </w:r>
      <w:proofErr w:type="spellEnd"/>
      <w:r>
        <w:rPr>
          <w:rFonts w:ascii="Times New Roman" w:hAnsi="Times New Roman" w:cs="Times New Roman"/>
        </w:rPr>
        <w:t xml:space="preserve">, M. (2020). Zero energy potential of a high-rise office building in a Mediterranean climate: Using multi-objective optimization to understand the impact of design decisions. </w:t>
      </w:r>
      <w:r>
        <w:rPr>
          <w:rFonts w:ascii="Times New Roman" w:hAnsi="Times New Roman" w:cs="Times New Roman"/>
          <w:i/>
          <w:iCs/>
        </w:rPr>
        <w:t>Energy and Buildings</w:t>
      </w:r>
      <w:r>
        <w:rPr>
          <w:rFonts w:ascii="Times New Roman" w:hAnsi="Times New Roman" w:cs="Times New Roman"/>
        </w:rPr>
        <w:t>, 209, 109666.</w:t>
      </w:r>
    </w:p>
    <w:p w14:paraId="139E0ACA"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Gossard</w:t>
      </w:r>
      <w:proofErr w:type="spellEnd"/>
      <w:r>
        <w:rPr>
          <w:rFonts w:ascii="Times New Roman" w:hAnsi="Times New Roman" w:cs="Times New Roman"/>
        </w:rPr>
        <w:t xml:space="preserve">, D., </w:t>
      </w:r>
      <w:proofErr w:type="spellStart"/>
      <w:r>
        <w:rPr>
          <w:rFonts w:ascii="Times New Roman" w:hAnsi="Times New Roman" w:cs="Times New Roman"/>
        </w:rPr>
        <w:t>Lartigu</w:t>
      </w:r>
      <w:r>
        <w:rPr>
          <w:rFonts w:ascii="Times New Roman" w:hAnsi="Times New Roman" w:cs="Times New Roman"/>
        </w:rPr>
        <w:t>e</w:t>
      </w:r>
      <w:proofErr w:type="spellEnd"/>
      <w:r>
        <w:rPr>
          <w:rFonts w:ascii="Times New Roman" w:hAnsi="Times New Roman" w:cs="Times New Roman"/>
        </w:rPr>
        <w:t xml:space="preserve">, B., &amp; </w:t>
      </w:r>
      <w:proofErr w:type="spellStart"/>
      <w:r>
        <w:rPr>
          <w:rFonts w:ascii="Times New Roman" w:hAnsi="Times New Roman" w:cs="Times New Roman"/>
        </w:rPr>
        <w:t>Thellier</w:t>
      </w:r>
      <w:proofErr w:type="spellEnd"/>
      <w:r>
        <w:rPr>
          <w:rFonts w:ascii="Times New Roman" w:hAnsi="Times New Roman" w:cs="Times New Roman"/>
        </w:rPr>
        <w:t xml:space="preserve">, F. (2013). Multi-objective optimization of a building envelope for thermal performance using genetic algorithms and artificial neural network. </w:t>
      </w:r>
      <w:r>
        <w:rPr>
          <w:rFonts w:ascii="Times New Roman" w:hAnsi="Times New Roman" w:cs="Times New Roman"/>
          <w:i/>
          <w:iCs/>
        </w:rPr>
        <w:t>Energy and Buildings</w:t>
      </w:r>
      <w:r>
        <w:rPr>
          <w:rFonts w:ascii="Times New Roman" w:hAnsi="Times New Roman" w:cs="Times New Roman"/>
        </w:rPr>
        <w:t>, 67, 253-260.</w:t>
      </w:r>
    </w:p>
    <w:p w14:paraId="3110B17D"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Hong, T., Wang, Z., Luo, X., &amp; Zhang, W. (2020). State-of-t</w:t>
      </w:r>
      <w:r>
        <w:rPr>
          <w:rFonts w:ascii="Times New Roman" w:hAnsi="Times New Roman" w:cs="Times New Roman"/>
        </w:rPr>
        <w:t xml:space="preserve">he-art on research and applications of machine learning in the building life cycle. </w:t>
      </w:r>
      <w:r>
        <w:rPr>
          <w:rFonts w:ascii="Times New Roman" w:hAnsi="Times New Roman" w:cs="Times New Roman"/>
          <w:i/>
          <w:iCs/>
        </w:rPr>
        <w:t>Energy and Buildings</w:t>
      </w:r>
      <w:r>
        <w:rPr>
          <w:rFonts w:ascii="Times New Roman" w:hAnsi="Times New Roman" w:cs="Times New Roman"/>
        </w:rPr>
        <w:t>, 212, 109831.</w:t>
      </w:r>
    </w:p>
    <w:p w14:paraId="6875D489"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Jain, R. K., Smith, K. M., </w:t>
      </w:r>
      <w:proofErr w:type="spellStart"/>
      <w:r>
        <w:rPr>
          <w:rFonts w:ascii="Times New Roman" w:hAnsi="Times New Roman" w:cs="Times New Roman"/>
        </w:rPr>
        <w:t>Culligan</w:t>
      </w:r>
      <w:proofErr w:type="spellEnd"/>
      <w:r>
        <w:rPr>
          <w:rFonts w:ascii="Times New Roman" w:hAnsi="Times New Roman" w:cs="Times New Roman"/>
        </w:rPr>
        <w:t xml:space="preserve">, P. J., &amp; Taylor, J. E. (2014). Forecasting energy consumption of multi-family residential buildings </w:t>
      </w:r>
      <w:r>
        <w:rPr>
          <w:rFonts w:ascii="Times New Roman" w:hAnsi="Times New Roman" w:cs="Times New Roman"/>
        </w:rPr>
        <w:t xml:space="preserve">using support vector regression: Investigating the impact of temporal and spatial monitoring granularity on performance accuracy. </w:t>
      </w:r>
      <w:r>
        <w:rPr>
          <w:rFonts w:ascii="Times New Roman" w:hAnsi="Times New Roman" w:cs="Times New Roman"/>
          <w:i/>
          <w:iCs/>
        </w:rPr>
        <w:t>Applied Energy</w:t>
      </w:r>
      <w:r>
        <w:rPr>
          <w:rFonts w:ascii="Times New Roman" w:hAnsi="Times New Roman" w:cs="Times New Roman"/>
        </w:rPr>
        <w:t>, 123, 168-178.</w:t>
      </w:r>
    </w:p>
    <w:p w14:paraId="0B677A98"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Kialashaki</w:t>
      </w:r>
      <w:proofErr w:type="spellEnd"/>
      <w:r>
        <w:rPr>
          <w:rFonts w:ascii="Times New Roman" w:hAnsi="Times New Roman" w:cs="Times New Roman"/>
        </w:rPr>
        <w:t xml:space="preserve">, A., &amp; </w:t>
      </w:r>
      <w:proofErr w:type="spellStart"/>
      <w:r>
        <w:rPr>
          <w:rFonts w:ascii="Times New Roman" w:hAnsi="Times New Roman" w:cs="Times New Roman"/>
        </w:rPr>
        <w:t>Reisel</w:t>
      </w:r>
      <w:proofErr w:type="spellEnd"/>
      <w:r>
        <w:rPr>
          <w:rFonts w:ascii="Times New Roman" w:hAnsi="Times New Roman" w:cs="Times New Roman"/>
        </w:rPr>
        <w:t xml:space="preserve">, J. R. (2013). Modeling of the energy demand of the residential sector </w:t>
      </w:r>
      <w:r>
        <w:rPr>
          <w:rFonts w:ascii="Times New Roman" w:hAnsi="Times New Roman" w:cs="Times New Roman"/>
        </w:rPr>
        <w:t xml:space="preserve">in the United States using regression models and artificial neural networks. </w:t>
      </w:r>
      <w:r>
        <w:rPr>
          <w:rFonts w:ascii="Times New Roman" w:hAnsi="Times New Roman" w:cs="Times New Roman"/>
          <w:i/>
          <w:iCs/>
        </w:rPr>
        <w:t>Applied Energy</w:t>
      </w:r>
      <w:r>
        <w:rPr>
          <w:rFonts w:ascii="Times New Roman" w:hAnsi="Times New Roman" w:cs="Times New Roman"/>
        </w:rPr>
        <w:t>, 108, 271-280.</w:t>
      </w:r>
    </w:p>
    <w:p w14:paraId="1BD6BF23"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Li, K., </w:t>
      </w:r>
      <w:proofErr w:type="spellStart"/>
      <w:r>
        <w:rPr>
          <w:rFonts w:ascii="Times New Roman" w:hAnsi="Times New Roman" w:cs="Times New Roman"/>
        </w:rPr>
        <w:t>Xie</w:t>
      </w:r>
      <w:proofErr w:type="spellEnd"/>
      <w:r>
        <w:rPr>
          <w:rFonts w:ascii="Times New Roman" w:hAnsi="Times New Roman" w:cs="Times New Roman"/>
        </w:rPr>
        <w:t xml:space="preserve">, X., </w:t>
      </w:r>
      <w:proofErr w:type="spellStart"/>
      <w:r>
        <w:rPr>
          <w:rFonts w:ascii="Times New Roman" w:hAnsi="Times New Roman" w:cs="Times New Roman"/>
        </w:rPr>
        <w:t>Xue</w:t>
      </w:r>
      <w:proofErr w:type="spellEnd"/>
      <w:r>
        <w:rPr>
          <w:rFonts w:ascii="Times New Roman" w:hAnsi="Times New Roman" w:cs="Times New Roman"/>
        </w:rPr>
        <w:t>, W., Dai, X., Chen, X., &amp; Yang, X. (2020). A hybrid teaching-learning artificial neural network for building electrical energy c</w:t>
      </w:r>
      <w:r>
        <w:rPr>
          <w:rFonts w:ascii="Times New Roman" w:hAnsi="Times New Roman" w:cs="Times New Roman"/>
        </w:rPr>
        <w:t xml:space="preserve">onsumption prediction. </w:t>
      </w:r>
      <w:r>
        <w:rPr>
          <w:rFonts w:ascii="Times New Roman" w:hAnsi="Times New Roman" w:cs="Times New Roman"/>
          <w:i/>
          <w:iCs/>
        </w:rPr>
        <w:t>Energy and Buildings</w:t>
      </w:r>
      <w:r>
        <w:rPr>
          <w:rFonts w:ascii="Times New Roman" w:hAnsi="Times New Roman" w:cs="Times New Roman"/>
        </w:rPr>
        <w:t>, 174, 323-334.</w:t>
      </w:r>
    </w:p>
    <w:p w14:paraId="186F51BF"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Liu, Z., Li, L., &amp; Zhao, X. (2018). Machine learning assisted materials design and discovery for rechargeable batteries. </w:t>
      </w:r>
      <w:r>
        <w:rPr>
          <w:rFonts w:ascii="Times New Roman" w:hAnsi="Times New Roman" w:cs="Times New Roman"/>
          <w:i/>
          <w:iCs/>
        </w:rPr>
        <w:t>Energy Storage Materials</w:t>
      </w:r>
      <w:r>
        <w:rPr>
          <w:rFonts w:ascii="Times New Roman" w:hAnsi="Times New Roman" w:cs="Times New Roman"/>
        </w:rPr>
        <w:t>, 31, 434-441.</w:t>
      </w:r>
    </w:p>
    <w:p w14:paraId="019FD06D"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Mocanu</w:t>
      </w:r>
      <w:proofErr w:type="spellEnd"/>
      <w:r>
        <w:rPr>
          <w:rFonts w:ascii="Times New Roman" w:hAnsi="Times New Roman" w:cs="Times New Roman"/>
        </w:rPr>
        <w:t xml:space="preserve">, E., Nguyen, P. H., </w:t>
      </w:r>
      <w:proofErr w:type="spellStart"/>
      <w:r>
        <w:rPr>
          <w:rFonts w:ascii="Times New Roman" w:hAnsi="Times New Roman" w:cs="Times New Roman"/>
        </w:rPr>
        <w:t>Gibescu</w:t>
      </w:r>
      <w:proofErr w:type="spellEnd"/>
      <w:r>
        <w:rPr>
          <w:rFonts w:ascii="Times New Roman" w:hAnsi="Times New Roman" w:cs="Times New Roman"/>
        </w:rPr>
        <w:t>, M</w:t>
      </w:r>
      <w:r>
        <w:rPr>
          <w:rFonts w:ascii="Times New Roman" w:hAnsi="Times New Roman" w:cs="Times New Roman"/>
        </w:rPr>
        <w:t xml:space="preserve">., &amp; Kling, W. L. (2016). Deep learning for estimating building energy consumption. </w:t>
      </w:r>
      <w:r>
        <w:rPr>
          <w:rFonts w:ascii="Times New Roman" w:hAnsi="Times New Roman" w:cs="Times New Roman"/>
          <w:i/>
          <w:iCs/>
        </w:rPr>
        <w:t>Sustainable Energy, Grids and Networks</w:t>
      </w:r>
      <w:r>
        <w:rPr>
          <w:rFonts w:ascii="Times New Roman" w:hAnsi="Times New Roman" w:cs="Times New Roman"/>
        </w:rPr>
        <w:t>, 6, 91-99.</w:t>
      </w:r>
    </w:p>
    <w:p w14:paraId="6B0B9660"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Naji</w:t>
      </w:r>
      <w:proofErr w:type="spellEnd"/>
      <w:r>
        <w:rPr>
          <w:rFonts w:ascii="Times New Roman" w:hAnsi="Times New Roman" w:cs="Times New Roman"/>
        </w:rPr>
        <w:t xml:space="preserve">, S., </w:t>
      </w:r>
      <w:proofErr w:type="spellStart"/>
      <w:r>
        <w:rPr>
          <w:rFonts w:ascii="Times New Roman" w:hAnsi="Times New Roman" w:cs="Times New Roman"/>
        </w:rPr>
        <w:t>Keivani</w:t>
      </w:r>
      <w:proofErr w:type="spellEnd"/>
      <w:r>
        <w:rPr>
          <w:rFonts w:ascii="Times New Roman" w:hAnsi="Times New Roman" w:cs="Times New Roman"/>
        </w:rPr>
        <w:t xml:space="preserve">, A., </w:t>
      </w:r>
      <w:proofErr w:type="spellStart"/>
      <w:r>
        <w:rPr>
          <w:rFonts w:ascii="Times New Roman" w:hAnsi="Times New Roman" w:cs="Times New Roman"/>
        </w:rPr>
        <w:t>Shamshirband</w:t>
      </w:r>
      <w:proofErr w:type="spellEnd"/>
      <w:r>
        <w:rPr>
          <w:rFonts w:ascii="Times New Roman" w:hAnsi="Times New Roman" w:cs="Times New Roman"/>
        </w:rPr>
        <w:t xml:space="preserve">, S., </w:t>
      </w:r>
      <w:proofErr w:type="spellStart"/>
      <w:r>
        <w:rPr>
          <w:rFonts w:ascii="Times New Roman" w:hAnsi="Times New Roman" w:cs="Times New Roman"/>
        </w:rPr>
        <w:t>Alengaram</w:t>
      </w:r>
      <w:proofErr w:type="spellEnd"/>
      <w:r>
        <w:rPr>
          <w:rFonts w:ascii="Times New Roman" w:hAnsi="Times New Roman" w:cs="Times New Roman"/>
        </w:rPr>
        <w:t xml:space="preserve">, U. J., Jumaat, M. Z., </w:t>
      </w:r>
      <w:proofErr w:type="spellStart"/>
      <w:r>
        <w:rPr>
          <w:rFonts w:ascii="Times New Roman" w:hAnsi="Times New Roman" w:cs="Times New Roman"/>
        </w:rPr>
        <w:t>Mansor</w:t>
      </w:r>
      <w:proofErr w:type="spellEnd"/>
      <w:r>
        <w:rPr>
          <w:rFonts w:ascii="Times New Roman" w:hAnsi="Times New Roman" w:cs="Times New Roman"/>
        </w:rPr>
        <w:t>, Z., &amp; Lee, M. (2016). Estimating buildin</w:t>
      </w:r>
      <w:r>
        <w:rPr>
          <w:rFonts w:ascii="Times New Roman" w:hAnsi="Times New Roman" w:cs="Times New Roman"/>
        </w:rPr>
        <w:t xml:space="preserve">g energy consumption using extreme learning machine method. </w:t>
      </w:r>
      <w:r>
        <w:rPr>
          <w:rFonts w:ascii="Times New Roman" w:hAnsi="Times New Roman" w:cs="Times New Roman"/>
          <w:i/>
          <w:iCs/>
        </w:rPr>
        <w:t>Energy</w:t>
      </w:r>
      <w:r>
        <w:rPr>
          <w:rFonts w:ascii="Times New Roman" w:hAnsi="Times New Roman" w:cs="Times New Roman"/>
        </w:rPr>
        <w:t>, 97, 506-516.</w:t>
      </w:r>
    </w:p>
    <w:p w14:paraId="3694C43B"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lastRenderedPageBreak/>
        <w:t>Olu</w:t>
      </w:r>
      <w:proofErr w:type="spellEnd"/>
      <w:r>
        <w:rPr>
          <w:rFonts w:ascii="Times New Roman" w:hAnsi="Times New Roman" w:cs="Times New Roman"/>
        </w:rPr>
        <w:t xml:space="preserve">-Ajayi, R., </w:t>
      </w:r>
      <w:proofErr w:type="spellStart"/>
      <w:r>
        <w:rPr>
          <w:rFonts w:ascii="Times New Roman" w:hAnsi="Times New Roman" w:cs="Times New Roman"/>
        </w:rPr>
        <w:t>Alaka</w:t>
      </w:r>
      <w:proofErr w:type="spellEnd"/>
      <w:r>
        <w:rPr>
          <w:rFonts w:ascii="Times New Roman" w:hAnsi="Times New Roman" w:cs="Times New Roman"/>
        </w:rPr>
        <w:t xml:space="preserve">, H., Sulaimon, I., </w:t>
      </w:r>
      <w:proofErr w:type="spellStart"/>
      <w:r>
        <w:rPr>
          <w:rFonts w:ascii="Times New Roman" w:hAnsi="Times New Roman" w:cs="Times New Roman"/>
        </w:rPr>
        <w:t>Sunmola</w:t>
      </w:r>
      <w:proofErr w:type="spellEnd"/>
      <w:r>
        <w:rPr>
          <w:rFonts w:ascii="Times New Roman" w:hAnsi="Times New Roman" w:cs="Times New Roman"/>
        </w:rPr>
        <w:t xml:space="preserve">, F., &amp; Ajayi, S. (2022). Machine learning for energy performance prediction at the design stage of buildings. </w:t>
      </w:r>
      <w:r>
        <w:rPr>
          <w:rFonts w:ascii="Times New Roman" w:hAnsi="Times New Roman" w:cs="Times New Roman"/>
          <w:i/>
          <w:iCs/>
        </w:rPr>
        <w:t>Energy for Sustai</w:t>
      </w:r>
      <w:r>
        <w:rPr>
          <w:rFonts w:ascii="Times New Roman" w:hAnsi="Times New Roman" w:cs="Times New Roman"/>
          <w:i/>
          <w:iCs/>
        </w:rPr>
        <w:t>nable Development</w:t>
      </w:r>
      <w:r>
        <w:rPr>
          <w:rFonts w:ascii="Times New Roman" w:hAnsi="Times New Roman" w:cs="Times New Roman"/>
        </w:rPr>
        <w:t>, 66, 12-25.</w:t>
      </w:r>
    </w:p>
    <w:p w14:paraId="0438EB45"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Papadopoulos, S., </w:t>
      </w:r>
      <w:proofErr w:type="spellStart"/>
      <w:r>
        <w:rPr>
          <w:rFonts w:ascii="Times New Roman" w:hAnsi="Times New Roman" w:cs="Times New Roman"/>
        </w:rPr>
        <w:t>Kontokosta</w:t>
      </w:r>
      <w:proofErr w:type="spellEnd"/>
      <w:r>
        <w:rPr>
          <w:rFonts w:ascii="Times New Roman" w:hAnsi="Times New Roman" w:cs="Times New Roman"/>
        </w:rPr>
        <w:t xml:space="preserve">, C. E., </w:t>
      </w:r>
      <w:proofErr w:type="spellStart"/>
      <w:r>
        <w:rPr>
          <w:rFonts w:ascii="Times New Roman" w:hAnsi="Times New Roman" w:cs="Times New Roman"/>
        </w:rPr>
        <w:t>Vlachokostas</w:t>
      </w:r>
      <w:proofErr w:type="spellEnd"/>
      <w:r>
        <w:rPr>
          <w:rFonts w:ascii="Times New Roman" w:hAnsi="Times New Roman" w:cs="Times New Roman"/>
        </w:rPr>
        <w:t>, A., &amp; Azar, E. (2018). Rethinking HVAC temperature setpoints in commercial buildings: The potential for zero-cost energy savings and comfort improvement in different climates.</w:t>
      </w:r>
      <w:r>
        <w:rPr>
          <w:rFonts w:ascii="Times New Roman" w:hAnsi="Times New Roman" w:cs="Times New Roman"/>
        </w:rPr>
        <w:t xml:space="preserve"> </w:t>
      </w:r>
      <w:r>
        <w:rPr>
          <w:rFonts w:ascii="Times New Roman" w:hAnsi="Times New Roman" w:cs="Times New Roman"/>
          <w:i/>
          <w:iCs/>
        </w:rPr>
        <w:t>Building and Environment</w:t>
      </w:r>
      <w:r>
        <w:rPr>
          <w:rFonts w:ascii="Times New Roman" w:hAnsi="Times New Roman" w:cs="Times New Roman"/>
        </w:rPr>
        <w:t>, 155, 350-359.</w:t>
      </w:r>
    </w:p>
    <w:p w14:paraId="16A675C2"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Petersen, S., &amp; Svendsen, S. (2010). Method and simulation program informed decisions in the early stages of building design. </w:t>
      </w:r>
      <w:r>
        <w:rPr>
          <w:rFonts w:ascii="Times New Roman" w:hAnsi="Times New Roman" w:cs="Times New Roman"/>
          <w:i/>
          <w:iCs/>
        </w:rPr>
        <w:t>Energy and Buildings</w:t>
      </w:r>
      <w:r>
        <w:rPr>
          <w:rFonts w:ascii="Times New Roman" w:hAnsi="Times New Roman" w:cs="Times New Roman"/>
        </w:rPr>
        <w:t>, 42(7), 1113-1119.</w:t>
      </w:r>
    </w:p>
    <w:p w14:paraId="0B005617"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Rahman, A., </w:t>
      </w:r>
      <w:proofErr w:type="spellStart"/>
      <w:r>
        <w:rPr>
          <w:rFonts w:ascii="Times New Roman" w:hAnsi="Times New Roman" w:cs="Times New Roman"/>
        </w:rPr>
        <w:t>Srikumar</w:t>
      </w:r>
      <w:proofErr w:type="spellEnd"/>
      <w:r>
        <w:rPr>
          <w:rFonts w:ascii="Times New Roman" w:hAnsi="Times New Roman" w:cs="Times New Roman"/>
        </w:rPr>
        <w:t xml:space="preserve">, V., &amp; Smith, A. D. (2016). </w:t>
      </w:r>
      <w:r>
        <w:rPr>
          <w:rFonts w:ascii="Times New Roman" w:hAnsi="Times New Roman" w:cs="Times New Roman"/>
        </w:rPr>
        <w:t xml:space="preserve">Predicting electricity consumption for commercial and residential buildings using deep recurrent neural networks. </w:t>
      </w:r>
      <w:r>
        <w:rPr>
          <w:rFonts w:ascii="Times New Roman" w:hAnsi="Times New Roman" w:cs="Times New Roman"/>
          <w:i/>
          <w:iCs/>
        </w:rPr>
        <w:t>Applied Energy</w:t>
      </w:r>
      <w:r>
        <w:rPr>
          <w:rFonts w:ascii="Times New Roman" w:hAnsi="Times New Roman" w:cs="Times New Roman"/>
        </w:rPr>
        <w:t>, 212, 372-385.</w:t>
      </w:r>
    </w:p>
    <w:p w14:paraId="26F37631"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Rodríguez-Álvarez, J. (2016). Urban energy index for buildings (UEIB): A new method to evaluate the effect of ur</w:t>
      </w:r>
      <w:r>
        <w:rPr>
          <w:rFonts w:ascii="Times New Roman" w:hAnsi="Times New Roman" w:cs="Times New Roman"/>
        </w:rPr>
        <w:t xml:space="preserve">ban form on buildings’ energy demand. </w:t>
      </w:r>
      <w:r>
        <w:rPr>
          <w:rFonts w:ascii="Times New Roman" w:hAnsi="Times New Roman" w:cs="Times New Roman"/>
          <w:i/>
          <w:iCs/>
        </w:rPr>
        <w:t>Energy and Buildings</w:t>
      </w:r>
      <w:r>
        <w:rPr>
          <w:rFonts w:ascii="Times New Roman" w:hAnsi="Times New Roman" w:cs="Times New Roman"/>
        </w:rPr>
        <w:t>, 148, 170-187.</w:t>
      </w:r>
    </w:p>
    <w:p w14:paraId="6509F45D"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Seyedzadeh</w:t>
      </w:r>
      <w:proofErr w:type="spellEnd"/>
      <w:r>
        <w:rPr>
          <w:rFonts w:ascii="Times New Roman" w:hAnsi="Times New Roman" w:cs="Times New Roman"/>
        </w:rPr>
        <w:t xml:space="preserve">, S., </w:t>
      </w:r>
      <w:proofErr w:type="spellStart"/>
      <w:r>
        <w:rPr>
          <w:rFonts w:ascii="Times New Roman" w:hAnsi="Times New Roman" w:cs="Times New Roman"/>
        </w:rPr>
        <w:t>Rahimian</w:t>
      </w:r>
      <w:proofErr w:type="spellEnd"/>
      <w:r>
        <w:rPr>
          <w:rFonts w:ascii="Times New Roman" w:hAnsi="Times New Roman" w:cs="Times New Roman"/>
        </w:rPr>
        <w:t xml:space="preserve">, F. P., </w:t>
      </w:r>
      <w:proofErr w:type="spellStart"/>
      <w:r>
        <w:rPr>
          <w:rFonts w:ascii="Times New Roman" w:hAnsi="Times New Roman" w:cs="Times New Roman"/>
        </w:rPr>
        <w:t>Glesk</w:t>
      </w:r>
      <w:proofErr w:type="spellEnd"/>
      <w:r>
        <w:rPr>
          <w:rFonts w:ascii="Times New Roman" w:hAnsi="Times New Roman" w:cs="Times New Roman"/>
        </w:rPr>
        <w:t xml:space="preserve">, I., &amp; Roper, M. (2018). Machine learning for estimation of building energy consumption and performance: A review. </w:t>
      </w:r>
      <w:r>
        <w:rPr>
          <w:rFonts w:ascii="Times New Roman" w:hAnsi="Times New Roman" w:cs="Times New Roman"/>
          <w:i/>
          <w:iCs/>
        </w:rPr>
        <w:t>Visualization in Engineering</w:t>
      </w:r>
      <w:r>
        <w:rPr>
          <w:rFonts w:ascii="Times New Roman" w:hAnsi="Times New Roman" w:cs="Times New Roman"/>
        </w:rPr>
        <w:t>, 6(1), 5.</w:t>
      </w:r>
    </w:p>
    <w:p w14:paraId="49F08753"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Singaravel</w:t>
      </w:r>
      <w:proofErr w:type="spellEnd"/>
      <w:r>
        <w:rPr>
          <w:rFonts w:ascii="Times New Roman" w:hAnsi="Times New Roman" w:cs="Times New Roman"/>
        </w:rPr>
        <w:t xml:space="preserve">, S., </w:t>
      </w:r>
      <w:proofErr w:type="spellStart"/>
      <w:r>
        <w:rPr>
          <w:rFonts w:ascii="Times New Roman" w:hAnsi="Times New Roman" w:cs="Times New Roman"/>
        </w:rPr>
        <w:t>Suykens</w:t>
      </w:r>
      <w:proofErr w:type="spellEnd"/>
      <w:r>
        <w:rPr>
          <w:rFonts w:ascii="Times New Roman" w:hAnsi="Times New Roman" w:cs="Times New Roman"/>
        </w:rPr>
        <w:t xml:space="preserve">, J., &amp; Geyer, P. (2018). Deep-learning neural-network architectures and methods: Using component-based models in building-design energy prediction. </w:t>
      </w:r>
      <w:r>
        <w:rPr>
          <w:rFonts w:ascii="Times New Roman" w:hAnsi="Times New Roman" w:cs="Times New Roman"/>
          <w:i/>
          <w:iCs/>
        </w:rPr>
        <w:t>Advanced Engineering Informatics</w:t>
      </w:r>
      <w:r>
        <w:rPr>
          <w:rFonts w:ascii="Times New Roman" w:hAnsi="Times New Roman" w:cs="Times New Roman"/>
        </w:rPr>
        <w:t>, 38, 81-90.</w:t>
      </w:r>
    </w:p>
    <w:p w14:paraId="2B845871"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Somu, N., MR, G. R., &amp; </w:t>
      </w:r>
      <w:proofErr w:type="spellStart"/>
      <w:r>
        <w:rPr>
          <w:rFonts w:ascii="Times New Roman" w:hAnsi="Times New Roman" w:cs="Times New Roman"/>
        </w:rPr>
        <w:t>Ramam</w:t>
      </w:r>
      <w:r>
        <w:rPr>
          <w:rFonts w:ascii="Times New Roman" w:hAnsi="Times New Roman" w:cs="Times New Roman"/>
        </w:rPr>
        <w:t>ritham</w:t>
      </w:r>
      <w:proofErr w:type="spellEnd"/>
      <w:r>
        <w:rPr>
          <w:rFonts w:ascii="Times New Roman" w:hAnsi="Times New Roman" w:cs="Times New Roman"/>
        </w:rPr>
        <w:t xml:space="preserve">, K. (2020). A hybrid model for building energy consumption forecasting using long </w:t>
      </w:r>
      <w:proofErr w:type="gramStart"/>
      <w:r>
        <w:rPr>
          <w:rFonts w:ascii="Times New Roman" w:hAnsi="Times New Roman" w:cs="Times New Roman"/>
        </w:rPr>
        <w:t>short term</w:t>
      </w:r>
      <w:proofErr w:type="gramEnd"/>
      <w:r>
        <w:rPr>
          <w:rFonts w:ascii="Times New Roman" w:hAnsi="Times New Roman" w:cs="Times New Roman"/>
        </w:rPr>
        <w:t xml:space="preserve"> memory networks. </w:t>
      </w:r>
      <w:r>
        <w:rPr>
          <w:rFonts w:ascii="Times New Roman" w:hAnsi="Times New Roman" w:cs="Times New Roman"/>
          <w:i/>
          <w:iCs/>
        </w:rPr>
        <w:t>Applied Energy</w:t>
      </w:r>
      <w:r>
        <w:rPr>
          <w:rFonts w:ascii="Times New Roman" w:hAnsi="Times New Roman" w:cs="Times New Roman"/>
        </w:rPr>
        <w:t>, 261, 114131.</w:t>
      </w:r>
    </w:p>
    <w:p w14:paraId="0F41A000"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Tian, C., Li, C., Zhang, G., &amp; </w:t>
      </w:r>
      <w:proofErr w:type="spellStart"/>
      <w:r>
        <w:rPr>
          <w:rFonts w:ascii="Times New Roman" w:hAnsi="Times New Roman" w:cs="Times New Roman"/>
        </w:rPr>
        <w:t>Lv</w:t>
      </w:r>
      <w:proofErr w:type="spellEnd"/>
      <w:r>
        <w:rPr>
          <w:rFonts w:ascii="Times New Roman" w:hAnsi="Times New Roman" w:cs="Times New Roman"/>
        </w:rPr>
        <w:t xml:space="preserve">, Y. (2018). Data driven parallel prediction of building energy consumption using generative adversarial nets. </w:t>
      </w:r>
      <w:r>
        <w:rPr>
          <w:rFonts w:ascii="Times New Roman" w:hAnsi="Times New Roman" w:cs="Times New Roman"/>
          <w:i/>
          <w:iCs/>
        </w:rPr>
        <w:t>Energy and Buildings</w:t>
      </w:r>
      <w:r>
        <w:rPr>
          <w:rFonts w:ascii="Times New Roman" w:hAnsi="Times New Roman" w:cs="Times New Roman"/>
        </w:rPr>
        <w:t>, 186, 230-243.</w:t>
      </w:r>
    </w:p>
    <w:p w14:paraId="63A3D546"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lastRenderedPageBreak/>
        <w:t xml:space="preserve">United Nations Environment </w:t>
      </w:r>
      <w:proofErr w:type="spellStart"/>
      <w:r>
        <w:rPr>
          <w:rFonts w:ascii="Times New Roman" w:hAnsi="Times New Roman" w:cs="Times New Roman"/>
        </w:rPr>
        <w:t>Programme</w:t>
      </w:r>
      <w:proofErr w:type="spellEnd"/>
      <w:r>
        <w:rPr>
          <w:rFonts w:ascii="Times New Roman" w:hAnsi="Times New Roman" w:cs="Times New Roman"/>
        </w:rPr>
        <w:t xml:space="preserve">. (2021). </w:t>
      </w:r>
      <w:r>
        <w:rPr>
          <w:rFonts w:ascii="Times New Roman" w:hAnsi="Times New Roman" w:cs="Times New Roman"/>
          <w:i/>
          <w:iCs/>
        </w:rPr>
        <w:t xml:space="preserve">2021 Global Status Report for </w:t>
      </w:r>
      <w:r>
        <w:rPr>
          <w:rFonts w:ascii="Times New Roman" w:hAnsi="Times New Roman" w:cs="Times New Roman"/>
          <w:i/>
          <w:iCs/>
        </w:rPr>
        <w:t>Buildings and Construction: Towards a Zero‑emission, Efficient and Resilient Buildings and Construction Sector</w:t>
      </w:r>
      <w:r>
        <w:rPr>
          <w:rFonts w:ascii="Times New Roman" w:hAnsi="Times New Roman" w:cs="Times New Roman"/>
        </w:rPr>
        <w:t>. UNEP.</w:t>
      </w:r>
    </w:p>
    <w:p w14:paraId="1F39BDE4"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Wang, Z., Hong, T., &amp; </w:t>
      </w:r>
      <w:proofErr w:type="spellStart"/>
      <w:r>
        <w:rPr>
          <w:rFonts w:ascii="Times New Roman" w:hAnsi="Times New Roman" w:cs="Times New Roman"/>
        </w:rPr>
        <w:t>Piette</w:t>
      </w:r>
      <w:proofErr w:type="spellEnd"/>
      <w:r>
        <w:rPr>
          <w:rFonts w:ascii="Times New Roman" w:hAnsi="Times New Roman" w:cs="Times New Roman"/>
        </w:rPr>
        <w:t xml:space="preserve">, M. A. (2018). Building thermal load prediction through shallow machine learning and deep learning. </w:t>
      </w:r>
      <w:r>
        <w:rPr>
          <w:rFonts w:ascii="Times New Roman" w:hAnsi="Times New Roman" w:cs="Times New Roman"/>
          <w:i/>
          <w:iCs/>
        </w:rPr>
        <w:t>Applied E</w:t>
      </w:r>
      <w:r>
        <w:rPr>
          <w:rFonts w:ascii="Times New Roman" w:hAnsi="Times New Roman" w:cs="Times New Roman"/>
          <w:i/>
          <w:iCs/>
        </w:rPr>
        <w:t>nergy</w:t>
      </w:r>
      <w:r>
        <w:rPr>
          <w:rFonts w:ascii="Times New Roman" w:hAnsi="Times New Roman" w:cs="Times New Roman"/>
        </w:rPr>
        <w:t>, 263, 114683.</w:t>
      </w:r>
    </w:p>
    <w:p w14:paraId="0536970B"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Wei, Y., Zhang, X., Shi, Y., Xia, L., Pan, S., Wu, J., … &amp; Zhao, J. (2018). A review of data-driven approaches for prediction and classification of building energy consumption. </w:t>
      </w:r>
      <w:r>
        <w:rPr>
          <w:rFonts w:ascii="Times New Roman" w:hAnsi="Times New Roman" w:cs="Times New Roman"/>
          <w:i/>
          <w:iCs/>
        </w:rPr>
        <w:t>Renewable and Sustainable Energy Reviews</w:t>
      </w:r>
      <w:r>
        <w:rPr>
          <w:rFonts w:ascii="Times New Roman" w:hAnsi="Times New Roman" w:cs="Times New Roman"/>
        </w:rPr>
        <w:t>, 82, 1027-1047.</w:t>
      </w:r>
    </w:p>
    <w:p w14:paraId="1A4D31DA"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Xu, X., Wang, S., &amp; Huang, G. (2019). Robust MPC for temperature control of air-conditioning systems concerning on constraints and multitype uncertainties. </w:t>
      </w:r>
      <w:r>
        <w:rPr>
          <w:rFonts w:ascii="Times New Roman" w:hAnsi="Times New Roman" w:cs="Times New Roman"/>
          <w:i/>
          <w:iCs/>
        </w:rPr>
        <w:t>Building Services Engineering Research and Technology</w:t>
      </w:r>
      <w:r>
        <w:rPr>
          <w:rFonts w:ascii="Times New Roman" w:hAnsi="Times New Roman" w:cs="Times New Roman"/>
        </w:rPr>
        <w:t>, 31(1), 39-55.</w:t>
      </w:r>
    </w:p>
    <w:p w14:paraId="1E7E3C28" w14:textId="77777777" w:rsidR="00A65A91" w:rsidRDefault="00DD36DE">
      <w:pPr>
        <w:numPr>
          <w:ilvl w:val="0"/>
          <w:numId w:val="2"/>
        </w:numPr>
        <w:spacing w:line="360" w:lineRule="auto"/>
        <w:jc w:val="both"/>
        <w:rPr>
          <w:rFonts w:ascii="Times New Roman" w:hAnsi="Times New Roman" w:cs="Times New Roman"/>
        </w:rPr>
      </w:pPr>
      <w:proofErr w:type="spellStart"/>
      <w:r>
        <w:rPr>
          <w:rFonts w:ascii="Times New Roman" w:hAnsi="Times New Roman" w:cs="Times New Roman"/>
        </w:rPr>
        <w:t>Yuce</w:t>
      </w:r>
      <w:proofErr w:type="spellEnd"/>
      <w:r>
        <w:rPr>
          <w:rFonts w:ascii="Times New Roman" w:hAnsi="Times New Roman" w:cs="Times New Roman"/>
        </w:rPr>
        <w:t xml:space="preserve">, B., </w:t>
      </w:r>
      <w:proofErr w:type="spellStart"/>
      <w:r>
        <w:rPr>
          <w:rFonts w:ascii="Times New Roman" w:hAnsi="Times New Roman" w:cs="Times New Roman"/>
        </w:rPr>
        <w:t>Mourshed</w:t>
      </w:r>
      <w:proofErr w:type="spellEnd"/>
      <w:r>
        <w:rPr>
          <w:rFonts w:ascii="Times New Roman" w:hAnsi="Times New Roman" w:cs="Times New Roman"/>
        </w:rPr>
        <w:t xml:space="preserve">, M., &amp; </w:t>
      </w:r>
      <w:proofErr w:type="spellStart"/>
      <w:r>
        <w:rPr>
          <w:rFonts w:ascii="Times New Roman" w:hAnsi="Times New Roman" w:cs="Times New Roman"/>
        </w:rPr>
        <w:t>Rezgu</w:t>
      </w:r>
      <w:r>
        <w:rPr>
          <w:rFonts w:ascii="Times New Roman" w:hAnsi="Times New Roman" w:cs="Times New Roman"/>
        </w:rPr>
        <w:t>i</w:t>
      </w:r>
      <w:proofErr w:type="spellEnd"/>
      <w:r>
        <w:rPr>
          <w:rFonts w:ascii="Times New Roman" w:hAnsi="Times New Roman" w:cs="Times New Roman"/>
        </w:rPr>
        <w:t xml:space="preserve">, Y. (2014). A smart forecasting approach to district energy management. </w:t>
      </w:r>
      <w:r>
        <w:rPr>
          <w:rFonts w:ascii="Times New Roman" w:hAnsi="Times New Roman" w:cs="Times New Roman"/>
          <w:i/>
          <w:iCs/>
        </w:rPr>
        <w:t>Energies</w:t>
      </w:r>
      <w:r>
        <w:rPr>
          <w:rFonts w:ascii="Times New Roman" w:hAnsi="Times New Roman" w:cs="Times New Roman"/>
        </w:rPr>
        <w:t>, 7(2), 1264-1280.</w:t>
      </w:r>
    </w:p>
    <w:p w14:paraId="6BD69AB4"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Zhang, C., Cao, L., &amp; </w:t>
      </w:r>
      <w:proofErr w:type="spellStart"/>
      <w:r>
        <w:rPr>
          <w:rFonts w:ascii="Times New Roman" w:hAnsi="Times New Roman" w:cs="Times New Roman"/>
        </w:rPr>
        <w:t>Romagnoli</w:t>
      </w:r>
      <w:proofErr w:type="spellEnd"/>
      <w:r>
        <w:rPr>
          <w:rFonts w:ascii="Times New Roman" w:hAnsi="Times New Roman" w:cs="Times New Roman"/>
        </w:rPr>
        <w:t xml:space="preserve">, A. (2018). On the feature engineering for building energy data mining. </w:t>
      </w:r>
      <w:r>
        <w:rPr>
          <w:rFonts w:ascii="Times New Roman" w:hAnsi="Times New Roman" w:cs="Times New Roman"/>
          <w:i/>
          <w:iCs/>
        </w:rPr>
        <w:t>Applied Energy</w:t>
      </w:r>
      <w:r>
        <w:rPr>
          <w:rFonts w:ascii="Times New Roman" w:hAnsi="Times New Roman" w:cs="Times New Roman"/>
        </w:rPr>
        <w:t>, 240, 35-45.</w:t>
      </w:r>
    </w:p>
    <w:p w14:paraId="22F9D2DE"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 xml:space="preserve">Zhou, Y., Zheng, S., &amp; </w:t>
      </w:r>
      <w:r>
        <w:rPr>
          <w:rFonts w:ascii="Times New Roman" w:hAnsi="Times New Roman" w:cs="Times New Roman"/>
        </w:rPr>
        <w:t xml:space="preserve">Zhang, G. (2018). Machine learning-based optimal design of a phase change material integrated renewable system with on-site PV, radiative cooling and hybrid ventilations. </w:t>
      </w:r>
      <w:r>
        <w:rPr>
          <w:rFonts w:ascii="Times New Roman" w:hAnsi="Times New Roman" w:cs="Times New Roman"/>
          <w:i/>
          <w:iCs/>
        </w:rPr>
        <w:t>Energy</w:t>
      </w:r>
      <w:r>
        <w:rPr>
          <w:rFonts w:ascii="Times New Roman" w:hAnsi="Times New Roman" w:cs="Times New Roman"/>
        </w:rPr>
        <w:t>, 174, 97-109.</w:t>
      </w:r>
    </w:p>
    <w:p w14:paraId="651B62A4" w14:textId="77777777" w:rsidR="00A65A91" w:rsidRDefault="00DD36DE">
      <w:pPr>
        <w:numPr>
          <w:ilvl w:val="0"/>
          <w:numId w:val="2"/>
        </w:numPr>
        <w:spacing w:line="360" w:lineRule="auto"/>
        <w:jc w:val="both"/>
        <w:rPr>
          <w:rFonts w:ascii="Times New Roman" w:hAnsi="Times New Roman" w:cs="Times New Roman"/>
        </w:rPr>
      </w:pPr>
      <w:r>
        <w:rPr>
          <w:rFonts w:ascii="Times New Roman" w:hAnsi="Times New Roman" w:cs="Times New Roman"/>
        </w:rPr>
        <w:t>Zhu, X., Dong, S., &amp; Wu, J. (2019). A multi-objective evolutiona</w:t>
      </w:r>
      <w:r>
        <w:rPr>
          <w:rFonts w:ascii="Times New Roman" w:hAnsi="Times New Roman" w:cs="Times New Roman"/>
        </w:rPr>
        <w:t xml:space="preserve">ry algorithm based on decomposition for building energy optimization. </w:t>
      </w:r>
      <w:r>
        <w:rPr>
          <w:rFonts w:ascii="Times New Roman" w:hAnsi="Times New Roman" w:cs="Times New Roman"/>
          <w:i/>
          <w:iCs/>
        </w:rPr>
        <w:t>Building and Environment</w:t>
      </w:r>
      <w:r>
        <w:rPr>
          <w:rFonts w:ascii="Times New Roman" w:hAnsi="Times New Roman" w:cs="Times New Roman"/>
        </w:rPr>
        <w:t>, 148, 650-665.</w:t>
      </w:r>
      <w:bookmarkEnd w:id="0"/>
      <w:bookmarkEnd w:id="18"/>
    </w:p>
    <w:sectPr w:rsidR="00A65A9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F02CD" w14:textId="77777777" w:rsidR="00DD36DE" w:rsidRDefault="00DD36DE">
      <w:pPr>
        <w:spacing w:after="0"/>
      </w:pPr>
      <w:r>
        <w:separator/>
      </w:r>
    </w:p>
  </w:endnote>
  <w:endnote w:type="continuationSeparator" w:id="0">
    <w:p w14:paraId="690D6CCD" w14:textId="77777777" w:rsidR="00DD36DE" w:rsidRDefault="00DD36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41BBA" w14:textId="77777777" w:rsidR="00B22C69" w:rsidRDefault="00B22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16ED" w14:textId="77777777" w:rsidR="00B22C69" w:rsidRDefault="00B22C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A723D" w14:textId="77777777" w:rsidR="00B22C69" w:rsidRDefault="00B22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BC99E" w14:textId="77777777" w:rsidR="00DD36DE" w:rsidRDefault="00DD36DE">
      <w:pPr>
        <w:spacing w:after="0"/>
      </w:pPr>
      <w:r>
        <w:separator/>
      </w:r>
    </w:p>
  </w:footnote>
  <w:footnote w:type="continuationSeparator" w:id="0">
    <w:p w14:paraId="30747AC2" w14:textId="77777777" w:rsidR="00DD36DE" w:rsidRDefault="00DD36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67F94" w14:textId="47787293" w:rsidR="00B22C69" w:rsidRDefault="00B22C69">
    <w:pPr>
      <w:pStyle w:val="Header"/>
    </w:pPr>
    <w:r>
      <w:rPr>
        <w:noProof/>
      </w:rPr>
      <w:pict w14:anchorId="4C35CF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5601532" o:spid="_x0000_s2050" type="#_x0000_t136" style="position:absolute;margin-left:0;margin-top:0;width:520.4pt;height:65.05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8AD64" w14:textId="6256C2B6" w:rsidR="00B22C69" w:rsidRDefault="00B22C69">
    <w:pPr>
      <w:pStyle w:val="Header"/>
    </w:pPr>
    <w:r>
      <w:rPr>
        <w:noProof/>
      </w:rPr>
      <w:pict w14:anchorId="799EF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5601533" o:spid="_x0000_s2051" type="#_x0000_t136" style="position:absolute;margin-left:0;margin-top:0;width:520.4pt;height:65.05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4B9BD" w14:textId="2420F306" w:rsidR="00B22C69" w:rsidRDefault="00B22C69">
    <w:pPr>
      <w:pStyle w:val="Header"/>
    </w:pPr>
    <w:r>
      <w:rPr>
        <w:noProof/>
      </w:rPr>
      <w:pict w14:anchorId="4BFF81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5601531" o:spid="_x0000_s2049" type="#_x0000_t136" style="position:absolute;margin-left:0;margin-top:0;width:520.4pt;height:65.05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ind w:left="720" w:hanging="480"/>
      </w:pPr>
    </w:lvl>
    <w:lvl w:ilvl="1">
      <w:start w:val="1"/>
      <w:numFmt w:val="bullet"/>
      <w:lvlText w:val="–"/>
      <w:lvlJc w:val="left"/>
      <w:pPr>
        <w:ind w:left="1440" w:hanging="480"/>
      </w:pPr>
    </w:lvl>
    <w:lvl w:ilvl="2">
      <w:start w:val="1"/>
      <w:numFmt w:val="bullet"/>
      <w:lvlText w:val="•"/>
      <w:lvlJc w:val="left"/>
      <w:pPr>
        <w:ind w:left="2160" w:hanging="480"/>
      </w:pPr>
    </w:lvl>
    <w:lvl w:ilvl="3">
      <w:start w:val="1"/>
      <w:numFmt w:val="bullet"/>
      <w:lvlText w:val="–"/>
      <w:lvlJc w:val="left"/>
      <w:pPr>
        <w:ind w:left="2880" w:hanging="480"/>
      </w:pPr>
    </w:lvl>
    <w:lvl w:ilvl="4">
      <w:start w:val="1"/>
      <w:numFmt w:val="bullet"/>
      <w:lvlText w:val="•"/>
      <w:lvlJc w:val="left"/>
      <w:pPr>
        <w:ind w:left="3600" w:hanging="480"/>
      </w:pPr>
    </w:lvl>
    <w:lvl w:ilvl="5">
      <w:start w:val="1"/>
      <w:numFmt w:val="bullet"/>
      <w:lvlText w:val="–"/>
      <w:lvlJc w:val="left"/>
      <w:pPr>
        <w:ind w:left="4320" w:hanging="480"/>
      </w:pPr>
    </w:lvl>
    <w:lvl w:ilvl="6">
      <w:start w:val="1"/>
      <w:numFmt w:val="bullet"/>
      <w:lvlText w:val="•"/>
      <w:lvlJc w:val="left"/>
      <w:pPr>
        <w:ind w:left="5040" w:hanging="480"/>
      </w:pPr>
    </w:lvl>
    <w:lvl w:ilvl="7">
      <w:start w:val="1"/>
      <w:numFmt w:val="bullet"/>
      <w:lvlText w:val="–"/>
      <w:lvlJc w:val="left"/>
      <w:pPr>
        <w:ind w:left="5760" w:hanging="480"/>
      </w:pPr>
    </w:lvl>
    <w:lvl w:ilvl="8">
      <w:start w:val="1"/>
      <w:numFmt w:val="bullet"/>
      <w:lvlText w:val="•"/>
      <w:lvlJc w:val="left"/>
      <w:pPr>
        <w:ind w:left="6480" w:hanging="480"/>
      </w:pPr>
    </w:lvl>
  </w:abstractNum>
  <w:abstractNum w:abstractNumId="1" w15:restartNumberingAfterBreak="0">
    <w:nsid w:val="6831F0BA"/>
    <w:multiLevelType w:val="multilevel"/>
    <w:tmpl w:val="6831F0BA"/>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drawingGridHorizontalSpacing w:val="360"/>
  <w:drawingGridVerticalSpacing w:val="360"/>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5A91"/>
    <w:rsid w:val="00273D6D"/>
    <w:rsid w:val="00364D2A"/>
    <w:rsid w:val="003D5C4C"/>
    <w:rsid w:val="004323DC"/>
    <w:rsid w:val="004C3C90"/>
    <w:rsid w:val="00504598"/>
    <w:rsid w:val="00577BB8"/>
    <w:rsid w:val="005E650F"/>
    <w:rsid w:val="006404FA"/>
    <w:rsid w:val="00657514"/>
    <w:rsid w:val="006E6B83"/>
    <w:rsid w:val="00755365"/>
    <w:rsid w:val="0077084D"/>
    <w:rsid w:val="007710EE"/>
    <w:rsid w:val="008C6B90"/>
    <w:rsid w:val="00975FB3"/>
    <w:rsid w:val="00A65A91"/>
    <w:rsid w:val="00AF3F2C"/>
    <w:rsid w:val="00B22C69"/>
    <w:rsid w:val="00BC0646"/>
    <w:rsid w:val="00CA4EDE"/>
    <w:rsid w:val="00D255E5"/>
    <w:rsid w:val="00D916EA"/>
    <w:rsid w:val="00DD36DE"/>
    <w:rsid w:val="00DE6C18"/>
    <w:rsid w:val="00E268FC"/>
    <w:rsid w:val="00EC160E"/>
    <w:rsid w:val="01937524"/>
    <w:rsid w:val="06323C68"/>
    <w:rsid w:val="09122E6E"/>
    <w:rsid w:val="0D0578EB"/>
    <w:rsid w:val="1443024D"/>
    <w:rsid w:val="14A92DEA"/>
    <w:rsid w:val="18553484"/>
    <w:rsid w:val="1D2B524F"/>
    <w:rsid w:val="1EA93816"/>
    <w:rsid w:val="1F152DD8"/>
    <w:rsid w:val="357C48B9"/>
    <w:rsid w:val="45470EDC"/>
    <w:rsid w:val="48C50ABA"/>
    <w:rsid w:val="4C9B68BE"/>
    <w:rsid w:val="4CF77C53"/>
    <w:rsid w:val="4E6E635F"/>
    <w:rsid w:val="50A65DE7"/>
    <w:rsid w:val="552349BA"/>
    <w:rsid w:val="59D714F6"/>
    <w:rsid w:val="632510FC"/>
    <w:rsid w:val="6926423B"/>
    <w:rsid w:val="6E1B59E2"/>
    <w:rsid w:val="72EA4959"/>
    <w:rsid w:val="76EF302D"/>
    <w:rsid w:val="783A3050"/>
    <w:rsid w:val="7D663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4:docId w14:val="6F862A79"/>
  <w15:docId w15:val="{541EC18F-C059-4A76-B904-0C89F5988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Date" w:qFormat="1"/>
    <w:lsdException w:name="Block Text" w:uiPriority="9"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00"/>
    </w:pPr>
    <w:rPr>
      <w:rFonts w:ascii="Cambria" w:eastAsia="Cambria" w:hAnsi="Cambria" w:cs="SimSun"/>
      <w:sz w:val="24"/>
      <w:szCs w:val="24"/>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BodyText"/>
    <w:next w:val="BodyText"/>
    <w:uiPriority w:val="9"/>
    <w:qFormat/>
    <w:pPr>
      <w:spacing w:before="100" w:after="100"/>
      <w:ind w:left="480" w:right="480"/>
    </w:pPr>
  </w:style>
  <w:style w:type="paragraph" w:styleId="BodyText">
    <w:name w:val="Body Text"/>
    <w:basedOn w:val="Normal"/>
    <w:link w:val="BodyTextChar"/>
    <w:qFormat/>
    <w:pPr>
      <w:spacing w:before="180" w:after="180"/>
    </w:pPr>
  </w:style>
  <w:style w:type="paragraph" w:styleId="Date">
    <w:name w:val="Date"/>
    <w:next w:val="BodyText"/>
    <w:qFormat/>
    <w:pPr>
      <w:keepNext/>
      <w:keepLines/>
      <w:spacing w:after="200"/>
      <w:jc w:val="center"/>
    </w:pPr>
    <w:rPr>
      <w:rFonts w:ascii="Cambria" w:eastAsia="Cambria" w:hAnsi="Cambria" w:cs="SimSun"/>
      <w:sz w:val="24"/>
      <w:szCs w:val="24"/>
    </w:rPr>
  </w:style>
  <w:style w:type="character" w:styleId="Hyperlink">
    <w:name w:val="Hyperlink"/>
    <w:basedOn w:val="BodyTextChar"/>
    <w:qFormat/>
    <w:rPr>
      <w:color w:val="4F81BD"/>
    </w:rPr>
  </w:style>
  <w:style w:type="character" w:customStyle="1" w:styleId="BodyTextChar">
    <w:name w:val="Body Text Char"/>
    <w:basedOn w:val="DefaultParagraphFont"/>
    <w:link w:val="BodyText"/>
    <w:qFormat/>
  </w:style>
  <w:style w:type="paragraph" w:styleId="NormalWeb">
    <w:name w:val="Normal (Web)"/>
    <w:basedOn w:val="Normal"/>
  </w:style>
  <w:style w:type="character" w:styleId="Strong">
    <w:name w:val="Strong"/>
    <w:basedOn w:val="DefaultParagraphFont"/>
    <w:qFormat/>
    <w:rPr>
      <w:b/>
      <w:bCs/>
    </w:rPr>
  </w:style>
  <w:style w:type="paragraph" w:styleId="Subtitle">
    <w:name w:val="Subtitle"/>
    <w:basedOn w:val="Title"/>
    <w:next w:val="BodyText"/>
    <w:qFormat/>
    <w:pPr>
      <w:spacing w:before="240"/>
    </w:pPr>
    <w:rPr>
      <w:sz w:val="30"/>
      <w:szCs w:val="30"/>
    </w:rPr>
  </w:style>
  <w:style w:type="paragraph" w:styleId="Title">
    <w:name w:val="Title"/>
    <w:basedOn w:val="Normal"/>
    <w:next w:val="BodyText"/>
    <w:qFormat/>
    <w:pPr>
      <w:keepNext/>
      <w:keepLines/>
      <w:spacing w:before="480" w:after="240"/>
      <w:jc w:val="center"/>
    </w:pPr>
    <w:rPr>
      <w:rFonts w:ascii="Calibri" w:eastAsia="SimSun" w:hAnsi="Calibri"/>
      <w:b/>
      <w:bCs/>
      <w:color w:val="345A8A"/>
      <w:sz w:val="36"/>
      <w:szCs w:val="36"/>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customStyle="1" w:styleId="Author">
    <w:name w:val="Author"/>
    <w:next w:val="BodyText"/>
    <w:qFormat/>
    <w:pPr>
      <w:keepNext/>
      <w:keepLines/>
      <w:spacing w:after="200"/>
      <w:jc w:val="center"/>
    </w:pPr>
    <w:rPr>
      <w:rFonts w:ascii="Cambria" w:eastAsia="Cambria" w:hAnsi="Cambria" w:cs="SimSun"/>
      <w:sz w:val="24"/>
      <w:szCs w:val="24"/>
    </w:r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customStyle="1" w:styleId="Bibliography1">
    <w:name w:val="Bibliography1"/>
    <w:basedOn w:val="Normal"/>
    <w:qFormat/>
  </w:style>
  <w:style w:type="paragraph" w:customStyle="1" w:styleId="Heading11">
    <w:name w:val="Heading 11"/>
    <w:basedOn w:val="Normal"/>
    <w:next w:val="BodyText"/>
    <w:uiPriority w:val="9"/>
    <w:qFormat/>
    <w:pPr>
      <w:keepNext/>
      <w:keepLines/>
      <w:spacing w:before="480" w:after="0"/>
      <w:outlineLvl w:val="0"/>
    </w:pPr>
    <w:rPr>
      <w:rFonts w:ascii="Calibri" w:eastAsia="SimSun" w:hAnsi="Calibri"/>
      <w:b/>
      <w:bCs/>
      <w:color w:val="4F81BD"/>
      <w:sz w:val="32"/>
      <w:szCs w:val="32"/>
    </w:rPr>
  </w:style>
  <w:style w:type="paragraph" w:customStyle="1" w:styleId="Heading21">
    <w:name w:val="Heading 21"/>
    <w:basedOn w:val="Normal"/>
    <w:next w:val="BodyText"/>
    <w:uiPriority w:val="9"/>
    <w:qFormat/>
    <w:pPr>
      <w:keepNext/>
      <w:keepLines/>
      <w:spacing w:before="200" w:after="0"/>
      <w:outlineLvl w:val="1"/>
    </w:pPr>
    <w:rPr>
      <w:rFonts w:ascii="Calibri" w:eastAsia="SimSun" w:hAnsi="Calibri"/>
      <w:b/>
      <w:bCs/>
      <w:color w:val="4F81BD"/>
      <w:sz w:val="28"/>
      <w:szCs w:val="28"/>
    </w:rPr>
  </w:style>
  <w:style w:type="paragraph" w:customStyle="1" w:styleId="Heading31">
    <w:name w:val="Heading 31"/>
    <w:basedOn w:val="Normal"/>
    <w:next w:val="BodyText"/>
    <w:uiPriority w:val="9"/>
    <w:qFormat/>
    <w:pPr>
      <w:keepNext/>
      <w:keepLines/>
      <w:spacing w:before="200" w:after="0"/>
      <w:outlineLvl w:val="2"/>
    </w:pPr>
    <w:rPr>
      <w:rFonts w:ascii="Calibri" w:eastAsia="SimSun" w:hAnsi="Calibri"/>
      <w:b/>
      <w:bCs/>
      <w:color w:val="4F81BD"/>
    </w:rPr>
  </w:style>
  <w:style w:type="paragraph" w:customStyle="1" w:styleId="Heading41">
    <w:name w:val="Heading 41"/>
    <w:basedOn w:val="Normal"/>
    <w:next w:val="BodyText"/>
    <w:uiPriority w:val="9"/>
    <w:qFormat/>
    <w:pPr>
      <w:keepNext/>
      <w:keepLines/>
      <w:spacing w:before="200" w:after="0"/>
      <w:outlineLvl w:val="3"/>
    </w:pPr>
    <w:rPr>
      <w:rFonts w:ascii="Calibri" w:eastAsia="SimSun" w:hAnsi="Calibri"/>
      <w:bCs/>
      <w:i/>
      <w:color w:val="4F81BD"/>
    </w:rPr>
  </w:style>
  <w:style w:type="paragraph" w:customStyle="1" w:styleId="Heading51">
    <w:name w:val="Heading 51"/>
    <w:basedOn w:val="Normal"/>
    <w:next w:val="BodyText"/>
    <w:uiPriority w:val="9"/>
    <w:qFormat/>
    <w:pPr>
      <w:keepNext/>
      <w:keepLines/>
      <w:spacing w:before="200" w:after="0"/>
      <w:outlineLvl w:val="4"/>
    </w:pPr>
    <w:rPr>
      <w:rFonts w:ascii="Calibri" w:eastAsia="SimSun" w:hAnsi="Calibri"/>
      <w:iCs/>
      <w:color w:val="4F81BD"/>
    </w:rPr>
  </w:style>
  <w:style w:type="paragraph" w:customStyle="1" w:styleId="Heading61">
    <w:name w:val="Heading 61"/>
    <w:basedOn w:val="Normal"/>
    <w:next w:val="BodyText"/>
    <w:uiPriority w:val="9"/>
    <w:qFormat/>
    <w:pPr>
      <w:keepNext/>
      <w:keepLines/>
      <w:spacing w:before="200" w:after="0"/>
      <w:outlineLvl w:val="5"/>
    </w:pPr>
    <w:rPr>
      <w:rFonts w:ascii="Calibri" w:eastAsia="SimSun" w:hAnsi="Calibri"/>
      <w:color w:val="4F81BD"/>
    </w:rPr>
  </w:style>
  <w:style w:type="paragraph" w:customStyle="1" w:styleId="Heading71">
    <w:name w:val="Heading 71"/>
    <w:basedOn w:val="Normal"/>
    <w:next w:val="BodyText"/>
    <w:uiPriority w:val="9"/>
    <w:qFormat/>
    <w:pPr>
      <w:keepNext/>
      <w:keepLines/>
      <w:spacing w:before="200" w:after="0"/>
      <w:outlineLvl w:val="6"/>
    </w:pPr>
    <w:rPr>
      <w:rFonts w:ascii="Calibri" w:eastAsia="SimSun" w:hAnsi="Calibri"/>
      <w:color w:val="4F81BD"/>
    </w:rPr>
  </w:style>
  <w:style w:type="paragraph" w:customStyle="1" w:styleId="Heading81">
    <w:name w:val="Heading 81"/>
    <w:basedOn w:val="Normal"/>
    <w:next w:val="BodyText"/>
    <w:uiPriority w:val="9"/>
    <w:qFormat/>
    <w:pPr>
      <w:keepNext/>
      <w:keepLines/>
      <w:spacing w:before="200" w:after="0"/>
      <w:outlineLvl w:val="7"/>
    </w:pPr>
    <w:rPr>
      <w:rFonts w:ascii="Calibri" w:eastAsia="SimSun" w:hAnsi="Calibri"/>
      <w:color w:val="4F81BD"/>
    </w:rPr>
  </w:style>
  <w:style w:type="paragraph" w:customStyle="1" w:styleId="Heading91">
    <w:name w:val="Heading 91"/>
    <w:basedOn w:val="Normal"/>
    <w:next w:val="BodyText"/>
    <w:uiPriority w:val="9"/>
    <w:qFormat/>
    <w:pPr>
      <w:keepNext/>
      <w:keepLines/>
      <w:spacing w:before="200" w:after="0"/>
      <w:outlineLvl w:val="8"/>
    </w:pPr>
    <w:rPr>
      <w:rFonts w:ascii="Calibri" w:eastAsia="SimSun" w:hAnsi="Calibri"/>
      <w:color w:val="4F81BD"/>
    </w:rPr>
  </w:style>
  <w:style w:type="paragraph" w:customStyle="1" w:styleId="FootnoteText1">
    <w:name w:val="Footnote Text1"/>
    <w:basedOn w:val="Normal"/>
    <w:uiPriority w:val="9"/>
    <w:qFormat/>
  </w:style>
  <w:style w:type="table" w:customStyle="1" w:styleId="Table">
    <w:name w:val="Table"/>
    <w:qFormat/>
    <w:tblPr>
      <w:tblCellMar>
        <w:top w:w="0" w:type="dxa"/>
        <w:left w:w="108" w:type="dxa"/>
        <w:bottom w:w="0" w:type="dxa"/>
        <w:right w:w="108" w:type="dxa"/>
      </w:tblCellMar>
    </w:tblPr>
    <w:tblStylePr w:type="firstRow">
      <w:tblPr/>
      <w:tcPr>
        <w:tcBorders>
          <w:bottom w:val="single" w:sz="4" w:space="0" w:color="auto"/>
        </w:tcBorders>
        <w:vAlign w:val="bottom"/>
      </w:tcPr>
    </w:tblStylePr>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Caption1">
    <w:name w:val="Caption1"/>
    <w:basedOn w:val="Normal"/>
    <w:qFormat/>
    <w:pPr>
      <w:spacing w:after="120"/>
    </w:pPr>
    <w:rPr>
      <w:i/>
    </w:rPr>
  </w:style>
  <w:style w:type="paragraph" w:customStyle="1" w:styleId="TableCaption">
    <w:name w:val="Table Caption"/>
    <w:basedOn w:val="Caption1"/>
    <w:qFormat/>
    <w:pPr>
      <w:keepNext/>
    </w:pPr>
  </w:style>
  <w:style w:type="paragraph" w:customStyle="1" w:styleId="ImageCaption">
    <w:name w:val="Image Caption"/>
    <w:basedOn w:val="Caption1"/>
    <w:qFormat/>
  </w:style>
  <w:style w:type="paragraph" w:customStyle="1" w:styleId="Figure">
    <w:name w:val="Figure"/>
    <w:basedOn w:val="Normal"/>
    <w:qFormat/>
  </w:style>
  <w:style w:type="paragraph" w:customStyle="1" w:styleId="CaptionedFigure">
    <w:name w:val="Captioned Figure"/>
    <w:basedOn w:val="Figure"/>
    <w:qFormat/>
    <w:pPr>
      <w:keepNext/>
    </w:pPr>
  </w:style>
  <w:style w:type="character" w:customStyle="1" w:styleId="VerbatimChar">
    <w:name w:val="Verbatim Char"/>
    <w:basedOn w:val="BodyTextChar"/>
    <w:link w:val="SourceCode"/>
    <w:qFormat/>
    <w:rPr>
      <w:rFonts w:ascii="Consolas" w:hAnsi="Consolas"/>
      <w:sz w:val="22"/>
    </w:rPr>
  </w:style>
  <w:style w:type="paragraph" w:customStyle="1" w:styleId="SourceCode">
    <w:name w:val="Source Code"/>
    <w:basedOn w:val="Normal"/>
    <w:link w:val="VerbatimChar"/>
    <w:qFormat/>
    <w:pPr>
      <w:wordWrap w:val="0"/>
    </w:pPr>
  </w:style>
  <w:style w:type="character" w:customStyle="1" w:styleId="SectionNumber">
    <w:name w:val="Section Number"/>
    <w:basedOn w:val="BodyTextChar"/>
    <w:qFormat/>
  </w:style>
  <w:style w:type="character" w:customStyle="1" w:styleId="FootnoteReference1">
    <w:name w:val="Footnote Reference1"/>
    <w:basedOn w:val="BodyTextChar"/>
    <w:qFormat/>
    <w:rPr>
      <w:vertAlign w:val="superscript"/>
    </w:rPr>
  </w:style>
  <w:style w:type="paragraph" w:customStyle="1" w:styleId="TOCHeading1">
    <w:name w:val="TOC Heading1"/>
    <w:basedOn w:val="Heading11"/>
    <w:next w:val="BodyText"/>
    <w:uiPriority w:val="39"/>
    <w:qFormat/>
    <w:pPr>
      <w:spacing w:before="240" w:line="259" w:lineRule="auto"/>
      <w:outlineLvl w:val="9"/>
    </w:pPr>
    <w:rPr>
      <w:b w:val="0"/>
      <w:bCs w:val="0"/>
      <w:color w:val="365F9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b/>
      <w:color w:val="008000"/>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color w:val="008000"/>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styleId="UnresolvedMention">
    <w:name w:val="Unresolved Mention"/>
    <w:basedOn w:val="DefaultParagraphFont"/>
    <w:uiPriority w:val="99"/>
    <w:semiHidden/>
    <w:unhideWhenUsed/>
    <w:rsid w:val="004323DC"/>
    <w:rPr>
      <w:color w:val="605E5C"/>
      <w:shd w:val="clear" w:color="auto" w:fill="E1DFDD"/>
    </w:rPr>
  </w:style>
  <w:style w:type="paragraph" w:styleId="Header">
    <w:name w:val="header"/>
    <w:basedOn w:val="Normal"/>
    <w:link w:val="HeaderChar"/>
    <w:rsid w:val="00B22C69"/>
    <w:pPr>
      <w:tabs>
        <w:tab w:val="center" w:pos="4680"/>
        <w:tab w:val="right" w:pos="9360"/>
      </w:tabs>
      <w:spacing w:after="0"/>
    </w:pPr>
  </w:style>
  <w:style w:type="character" w:customStyle="1" w:styleId="HeaderChar">
    <w:name w:val="Header Char"/>
    <w:basedOn w:val="DefaultParagraphFont"/>
    <w:link w:val="Header"/>
    <w:rsid w:val="00B22C69"/>
    <w:rPr>
      <w:rFonts w:ascii="Cambria" w:eastAsia="Cambria" w:hAnsi="Cambria" w:cs="SimSun"/>
      <w:sz w:val="24"/>
      <w:szCs w:val="24"/>
    </w:rPr>
  </w:style>
  <w:style w:type="paragraph" w:styleId="Footer">
    <w:name w:val="footer"/>
    <w:basedOn w:val="Normal"/>
    <w:link w:val="FooterChar"/>
    <w:rsid w:val="00B22C69"/>
    <w:pPr>
      <w:tabs>
        <w:tab w:val="center" w:pos="4680"/>
        <w:tab w:val="right" w:pos="9360"/>
      </w:tabs>
      <w:spacing w:after="0"/>
    </w:pPr>
  </w:style>
  <w:style w:type="character" w:customStyle="1" w:styleId="FooterChar">
    <w:name w:val="Footer Char"/>
    <w:basedOn w:val="DefaultParagraphFont"/>
    <w:link w:val="Footer"/>
    <w:rsid w:val="00B22C69"/>
    <w:rPr>
      <w:rFonts w:ascii="Cambria" w:eastAsia="Cambria" w:hAnsi="Cambria"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434030">
      <w:bodyDiv w:val="1"/>
      <w:marLeft w:val="0"/>
      <w:marRight w:val="0"/>
      <w:marTop w:val="0"/>
      <w:marBottom w:val="0"/>
      <w:divBdr>
        <w:top w:val="none" w:sz="0" w:space="0" w:color="auto"/>
        <w:left w:val="none" w:sz="0" w:space="0" w:color="auto"/>
        <w:bottom w:val="none" w:sz="0" w:space="0" w:color="auto"/>
        <w:right w:val="none" w:sz="0" w:space="0" w:color="auto"/>
      </w:divBdr>
      <w:divsChild>
        <w:div w:id="1319728495">
          <w:marLeft w:val="0"/>
          <w:marRight w:val="0"/>
          <w:marTop w:val="0"/>
          <w:marBottom w:val="0"/>
          <w:divBdr>
            <w:top w:val="none" w:sz="0" w:space="0" w:color="auto"/>
            <w:left w:val="none" w:sz="0" w:space="0" w:color="auto"/>
            <w:bottom w:val="none" w:sz="0" w:space="0" w:color="auto"/>
            <w:right w:val="none" w:sz="0" w:space="0" w:color="auto"/>
          </w:divBdr>
        </w:div>
        <w:div w:id="1388071548">
          <w:marLeft w:val="0"/>
          <w:marRight w:val="0"/>
          <w:marTop w:val="0"/>
          <w:marBottom w:val="0"/>
          <w:divBdr>
            <w:top w:val="none" w:sz="0" w:space="0" w:color="auto"/>
            <w:left w:val="none" w:sz="0" w:space="0" w:color="auto"/>
            <w:bottom w:val="none" w:sz="0" w:space="0" w:color="auto"/>
            <w:right w:val="none" w:sz="0" w:space="0" w:color="auto"/>
          </w:divBdr>
        </w:div>
        <w:div w:id="483937208">
          <w:marLeft w:val="0"/>
          <w:marRight w:val="0"/>
          <w:marTop w:val="0"/>
          <w:marBottom w:val="0"/>
          <w:divBdr>
            <w:top w:val="none" w:sz="0" w:space="0" w:color="auto"/>
            <w:left w:val="none" w:sz="0" w:space="0" w:color="auto"/>
            <w:bottom w:val="none" w:sz="0" w:space="0" w:color="auto"/>
            <w:right w:val="none" w:sz="0" w:space="0" w:color="auto"/>
          </w:divBdr>
        </w:div>
        <w:div w:id="2023894217">
          <w:marLeft w:val="0"/>
          <w:marRight w:val="0"/>
          <w:marTop w:val="0"/>
          <w:marBottom w:val="0"/>
          <w:divBdr>
            <w:top w:val="none" w:sz="0" w:space="0" w:color="auto"/>
            <w:left w:val="none" w:sz="0" w:space="0" w:color="auto"/>
            <w:bottom w:val="none" w:sz="0" w:space="0" w:color="auto"/>
            <w:right w:val="none" w:sz="0" w:space="0" w:color="auto"/>
          </w:divBdr>
        </w:div>
        <w:div w:id="960307338">
          <w:marLeft w:val="0"/>
          <w:marRight w:val="0"/>
          <w:marTop w:val="0"/>
          <w:marBottom w:val="0"/>
          <w:divBdr>
            <w:top w:val="none" w:sz="0" w:space="0" w:color="auto"/>
            <w:left w:val="none" w:sz="0" w:space="0" w:color="auto"/>
            <w:bottom w:val="none" w:sz="0" w:space="0" w:color="auto"/>
            <w:right w:val="none" w:sz="0" w:space="0" w:color="auto"/>
          </w:divBdr>
        </w:div>
        <w:div w:id="1659336313">
          <w:marLeft w:val="0"/>
          <w:marRight w:val="0"/>
          <w:marTop w:val="0"/>
          <w:marBottom w:val="0"/>
          <w:divBdr>
            <w:top w:val="none" w:sz="0" w:space="0" w:color="auto"/>
            <w:left w:val="none" w:sz="0" w:space="0" w:color="auto"/>
            <w:bottom w:val="none" w:sz="0" w:space="0" w:color="auto"/>
            <w:right w:val="none" w:sz="0" w:space="0" w:color="auto"/>
          </w:divBdr>
        </w:div>
        <w:div w:id="559906793">
          <w:marLeft w:val="0"/>
          <w:marRight w:val="0"/>
          <w:marTop w:val="0"/>
          <w:marBottom w:val="0"/>
          <w:divBdr>
            <w:top w:val="none" w:sz="0" w:space="0" w:color="auto"/>
            <w:left w:val="none" w:sz="0" w:space="0" w:color="auto"/>
            <w:bottom w:val="none" w:sz="0" w:space="0" w:color="auto"/>
            <w:right w:val="none" w:sz="0" w:space="0" w:color="auto"/>
          </w:divBdr>
        </w:div>
        <w:div w:id="1015115714">
          <w:marLeft w:val="0"/>
          <w:marRight w:val="0"/>
          <w:marTop w:val="0"/>
          <w:marBottom w:val="0"/>
          <w:divBdr>
            <w:top w:val="none" w:sz="0" w:space="0" w:color="auto"/>
            <w:left w:val="none" w:sz="0" w:space="0" w:color="auto"/>
            <w:bottom w:val="none" w:sz="0" w:space="0" w:color="auto"/>
            <w:right w:val="none" w:sz="0" w:space="0" w:color="auto"/>
          </w:divBdr>
        </w:div>
        <w:div w:id="255721602">
          <w:marLeft w:val="0"/>
          <w:marRight w:val="0"/>
          <w:marTop w:val="0"/>
          <w:marBottom w:val="0"/>
          <w:divBdr>
            <w:top w:val="none" w:sz="0" w:space="0" w:color="auto"/>
            <w:left w:val="none" w:sz="0" w:space="0" w:color="auto"/>
            <w:bottom w:val="none" w:sz="0" w:space="0" w:color="auto"/>
            <w:right w:val="none" w:sz="0" w:space="0" w:color="auto"/>
          </w:divBdr>
        </w:div>
        <w:div w:id="1953243036">
          <w:marLeft w:val="0"/>
          <w:marRight w:val="0"/>
          <w:marTop w:val="0"/>
          <w:marBottom w:val="0"/>
          <w:divBdr>
            <w:top w:val="none" w:sz="0" w:space="0" w:color="auto"/>
            <w:left w:val="none" w:sz="0" w:space="0" w:color="auto"/>
            <w:bottom w:val="none" w:sz="0" w:space="0" w:color="auto"/>
            <w:right w:val="none" w:sz="0" w:space="0" w:color="auto"/>
          </w:divBdr>
        </w:div>
        <w:div w:id="1193956167">
          <w:marLeft w:val="0"/>
          <w:marRight w:val="0"/>
          <w:marTop w:val="0"/>
          <w:marBottom w:val="0"/>
          <w:divBdr>
            <w:top w:val="none" w:sz="0" w:space="0" w:color="auto"/>
            <w:left w:val="none" w:sz="0" w:space="0" w:color="auto"/>
            <w:bottom w:val="none" w:sz="0" w:space="0" w:color="auto"/>
            <w:right w:val="none" w:sz="0" w:space="0" w:color="auto"/>
          </w:divBdr>
        </w:div>
        <w:div w:id="1842892995">
          <w:marLeft w:val="0"/>
          <w:marRight w:val="0"/>
          <w:marTop w:val="0"/>
          <w:marBottom w:val="0"/>
          <w:divBdr>
            <w:top w:val="none" w:sz="0" w:space="0" w:color="auto"/>
            <w:left w:val="none" w:sz="0" w:space="0" w:color="auto"/>
            <w:bottom w:val="none" w:sz="0" w:space="0" w:color="auto"/>
            <w:right w:val="none" w:sz="0" w:space="0" w:color="auto"/>
          </w:divBdr>
        </w:div>
        <w:div w:id="1498306608">
          <w:marLeft w:val="0"/>
          <w:marRight w:val="0"/>
          <w:marTop w:val="0"/>
          <w:marBottom w:val="0"/>
          <w:divBdr>
            <w:top w:val="none" w:sz="0" w:space="0" w:color="auto"/>
            <w:left w:val="none" w:sz="0" w:space="0" w:color="auto"/>
            <w:bottom w:val="none" w:sz="0" w:space="0" w:color="auto"/>
            <w:right w:val="none" w:sz="0" w:space="0" w:color="auto"/>
          </w:divBdr>
        </w:div>
        <w:div w:id="1180968043">
          <w:marLeft w:val="0"/>
          <w:marRight w:val="0"/>
          <w:marTop w:val="0"/>
          <w:marBottom w:val="0"/>
          <w:divBdr>
            <w:top w:val="none" w:sz="0" w:space="0" w:color="auto"/>
            <w:left w:val="none" w:sz="0" w:space="0" w:color="auto"/>
            <w:bottom w:val="none" w:sz="0" w:space="0" w:color="auto"/>
            <w:right w:val="none" w:sz="0" w:space="0" w:color="auto"/>
          </w:divBdr>
        </w:div>
        <w:div w:id="878127822">
          <w:marLeft w:val="0"/>
          <w:marRight w:val="0"/>
          <w:marTop w:val="0"/>
          <w:marBottom w:val="0"/>
          <w:divBdr>
            <w:top w:val="none" w:sz="0" w:space="0" w:color="auto"/>
            <w:left w:val="none" w:sz="0" w:space="0" w:color="auto"/>
            <w:bottom w:val="none" w:sz="0" w:space="0" w:color="auto"/>
            <w:right w:val="none" w:sz="0" w:space="0" w:color="auto"/>
          </w:divBdr>
        </w:div>
        <w:div w:id="885142615">
          <w:marLeft w:val="0"/>
          <w:marRight w:val="0"/>
          <w:marTop w:val="0"/>
          <w:marBottom w:val="0"/>
          <w:divBdr>
            <w:top w:val="none" w:sz="0" w:space="0" w:color="auto"/>
            <w:left w:val="none" w:sz="0" w:space="0" w:color="auto"/>
            <w:bottom w:val="none" w:sz="0" w:space="0" w:color="auto"/>
            <w:right w:val="none" w:sz="0" w:space="0" w:color="auto"/>
          </w:divBdr>
        </w:div>
        <w:div w:id="2124107751">
          <w:marLeft w:val="0"/>
          <w:marRight w:val="0"/>
          <w:marTop w:val="0"/>
          <w:marBottom w:val="0"/>
          <w:divBdr>
            <w:top w:val="none" w:sz="0" w:space="0" w:color="auto"/>
            <w:left w:val="none" w:sz="0" w:space="0" w:color="auto"/>
            <w:bottom w:val="none" w:sz="0" w:space="0" w:color="auto"/>
            <w:right w:val="none" w:sz="0" w:space="0" w:color="auto"/>
          </w:divBdr>
        </w:div>
        <w:div w:id="1640761886">
          <w:marLeft w:val="0"/>
          <w:marRight w:val="0"/>
          <w:marTop w:val="0"/>
          <w:marBottom w:val="0"/>
          <w:divBdr>
            <w:top w:val="none" w:sz="0" w:space="0" w:color="auto"/>
            <w:left w:val="none" w:sz="0" w:space="0" w:color="auto"/>
            <w:bottom w:val="none" w:sz="0" w:space="0" w:color="auto"/>
            <w:right w:val="none" w:sz="0" w:space="0" w:color="auto"/>
          </w:divBdr>
        </w:div>
        <w:div w:id="791435035">
          <w:marLeft w:val="0"/>
          <w:marRight w:val="0"/>
          <w:marTop w:val="0"/>
          <w:marBottom w:val="0"/>
          <w:divBdr>
            <w:top w:val="none" w:sz="0" w:space="0" w:color="auto"/>
            <w:left w:val="none" w:sz="0" w:space="0" w:color="auto"/>
            <w:bottom w:val="none" w:sz="0" w:space="0" w:color="auto"/>
            <w:right w:val="none" w:sz="0" w:space="0" w:color="auto"/>
          </w:divBdr>
        </w:div>
        <w:div w:id="1314406586">
          <w:marLeft w:val="0"/>
          <w:marRight w:val="0"/>
          <w:marTop w:val="0"/>
          <w:marBottom w:val="0"/>
          <w:divBdr>
            <w:top w:val="none" w:sz="0" w:space="0" w:color="auto"/>
            <w:left w:val="none" w:sz="0" w:space="0" w:color="auto"/>
            <w:bottom w:val="none" w:sz="0" w:space="0" w:color="auto"/>
            <w:right w:val="none" w:sz="0" w:space="0" w:color="auto"/>
          </w:divBdr>
        </w:div>
        <w:div w:id="1244296148">
          <w:marLeft w:val="0"/>
          <w:marRight w:val="0"/>
          <w:marTop w:val="0"/>
          <w:marBottom w:val="0"/>
          <w:divBdr>
            <w:top w:val="none" w:sz="0" w:space="0" w:color="auto"/>
            <w:left w:val="none" w:sz="0" w:space="0" w:color="auto"/>
            <w:bottom w:val="none" w:sz="0" w:space="0" w:color="auto"/>
            <w:right w:val="none" w:sz="0" w:space="0" w:color="auto"/>
          </w:divBdr>
        </w:div>
        <w:div w:id="764498059">
          <w:marLeft w:val="0"/>
          <w:marRight w:val="0"/>
          <w:marTop w:val="0"/>
          <w:marBottom w:val="0"/>
          <w:divBdr>
            <w:top w:val="none" w:sz="0" w:space="0" w:color="auto"/>
            <w:left w:val="none" w:sz="0" w:space="0" w:color="auto"/>
            <w:bottom w:val="none" w:sz="0" w:space="0" w:color="auto"/>
            <w:right w:val="none" w:sz="0" w:space="0" w:color="auto"/>
          </w:divBdr>
        </w:div>
        <w:div w:id="15272428">
          <w:marLeft w:val="0"/>
          <w:marRight w:val="0"/>
          <w:marTop w:val="0"/>
          <w:marBottom w:val="0"/>
          <w:divBdr>
            <w:top w:val="none" w:sz="0" w:space="0" w:color="auto"/>
            <w:left w:val="none" w:sz="0" w:space="0" w:color="auto"/>
            <w:bottom w:val="none" w:sz="0" w:space="0" w:color="auto"/>
            <w:right w:val="none" w:sz="0" w:space="0" w:color="auto"/>
          </w:divBdr>
        </w:div>
        <w:div w:id="505902678">
          <w:marLeft w:val="0"/>
          <w:marRight w:val="0"/>
          <w:marTop w:val="0"/>
          <w:marBottom w:val="0"/>
          <w:divBdr>
            <w:top w:val="none" w:sz="0" w:space="0" w:color="auto"/>
            <w:left w:val="none" w:sz="0" w:space="0" w:color="auto"/>
            <w:bottom w:val="none" w:sz="0" w:space="0" w:color="auto"/>
            <w:right w:val="none" w:sz="0" w:space="0" w:color="auto"/>
          </w:divBdr>
        </w:div>
        <w:div w:id="1762532735">
          <w:marLeft w:val="0"/>
          <w:marRight w:val="0"/>
          <w:marTop w:val="0"/>
          <w:marBottom w:val="0"/>
          <w:divBdr>
            <w:top w:val="none" w:sz="0" w:space="0" w:color="auto"/>
            <w:left w:val="none" w:sz="0" w:space="0" w:color="auto"/>
            <w:bottom w:val="none" w:sz="0" w:space="0" w:color="auto"/>
            <w:right w:val="none" w:sz="0" w:space="0" w:color="auto"/>
          </w:divBdr>
        </w:div>
        <w:div w:id="354116605">
          <w:marLeft w:val="0"/>
          <w:marRight w:val="0"/>
          <w:marTop w:val="0"/>
          <w:marBottom w:val="0"/>
          <w:divBdr>
            <w:top w:val="none" w:sz="0" w:space="0" w:color="auto"/>
            <w:left w:val="none" w:sz="0" w:space="0" w:color="auto"/>
            <w:bottom w:val="none" w:sz="0" w:space="0" w:color="auto"/>
            <w:right w:val="none" w:sz="0" w:space="0" w:color="auto"/>
          </w:divBdr>
        </w:div>
        <w:div w:id="2001543289">
          <w:marLeft w:val="0"/>
          <w:marRight w:val="0"/>
          <w:marTop w:val="0"/>
          <w:marBottom w:val="0"/>
          <w:divBdr>
            <w:top w:val="none" w:sz="0" w:space="0" w:color="auto"/>
            <w:left w:val="none" w:sz="0" w:space="0" w:color="auto"/>
            <w:bottom w:val="none" w:sz="0" w:space="0" w:color="auto"/>
            <w:right w:val="none" w:sz="0" w:space="0" w:color="auto"/>
          </w:divBdr>
        </w:div>
        <w:div w:id="1689484880">
          <w:marLeft w:val="0"/>
          <w:marRight w:val="0"/>
          <w:marTop w:val="0"/>
          <w:marBottom w:val="0"/>
          <w:divBdr>
            <w:top w:val="none" w:sz="0" w:space="0" w:color="auto"/>
            <w:left w:val="none" w:sz="0" w:space="0" w:color="auto"/>
            <w:bottom w:val="none" w:sz="0" w:space="0" w:color="auto"/>
            <w:right w:val="none" w:sz="0" w:space="0" w:color="auto"/>
          </w:divBdr>
        </w:div>
        <w:div w:id="1847942273">
          <w:marLeft w:val="0"/>
          <w:marRight w:val="0"/>
          <w:marTop w:val="0"/>
          <w:marBottom w:val="0"/>
          <w:divBdr>
            <w:top w:val="none" w:sz="0" w:space="0" w:color="auto"/>
            <w:left w:val="none" w:sz="0" w:space="0" w:color="auto"/>
            <w:bottom w:val="none" w:sz="0" w:space="0" w:color="auto"/>
            <w:right w:val="none" w:sz="0" w:space="0" w:color="auto"/>
          </w:divBdr>
        </w:div>
        <w:div w:id="15410449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23</Pages>
  <Words>3986</Words>
  <Characters>22722</Characters>
  <Application>Microsoft Office Word</Application>
  <DocSecurity>0</DocSecurity>
  <Lines>189</Lines>
  <Paragraphs>53</Paragraphs>
  <ScaleCrop>false</ScaleCrop>
  <Company/>
  <LinksUpToDate>false</LinksUpToDate>
  <CharactersWithSpaces>26655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SDI 1084</cp:lastModifiedBy>
  <cp:revision>32</cp:revision>
  <dcterms:created xsi:type="dcterms:W3CDTF">1970-01-01T01:00:00Z</dcterms:created>
  <dcterms:modified xsi:type="dcterms:W3CDTF">2025-06-07T11:42:00Z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3D2C4304065647EDA6268C8277085408_13</vt:lpwstr>
  </property>
  <property fmtid="{D5CDD505-2E9C-101B-9397-08002B2CF9AE}" pid="3" name="KSOProductBuildVer">
    <vt:lpwstr>1033-12.2.0.21179</vt:lpwstr>
  </property>
</Properties>
</file>