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880BB" w14:textId="77777777" w:rsidR="002C2B2D" w:rsidRPr="002C2B2D" w:rsidRDefault="002C2B2D" w:rsidP="002C2B2D">
      <w:pPr>
        <w:spacing w:line="360" w:lineRule="auto"/>
        <w:jc w:val="center"/>
        <w:rPr>
          <w:rFonts w:ascii="Arial Black" w:hAnsi="Arial Black" w:cs="Times New Roman"/>
          <w:b/>
          <w:bCs/>
          <w:i/>
          <w:iCs/>
          <w:sz w:val="34"/>
          <w:szCs w:val="34"/>
          <w:u w:val="single"/>
        </w:rPr>
      </w:pPr>
      <w:r w:rsidRPr="002C2B2D">
        <w:rPr>
          <w:rFonts w:ascii="Arial Black" w:hAnsi="Arial Black" w:cs="Times New Roman"/>
          <w:b/>
          <w:bCs/>
          <w:i/>
          <w:iCs/>
          <w:sz w:val="34"/>
          <w:szCs w:val="34"/>
          <w:u w:val="single"/>
        </w:rPr>
        <w:t>Original Research Article</w:t>
      </w:r>
    </w:p>
    <w:p w14:paraId="3CC2DB49" w14:textId="77777777" w:rsidR="005D2341" w:rsidRPr="00957664" w:rsidRDefault="00E22BE5" w:rsidP="00970675">
      <w:pPr>
        <w:spacing w:line="360" w:lineRule="auto"/>
        <w:jc w:val="center"/>
        <w:rPr>
          <w:rFonts w:ascii="Arial Black" w:hAnsi="Arial Black" w:cs="Times New Roman"/>
          <w:b/>
          <w:bCs/>
          <w:sz w:val="34"/>
          <w:szCs w:val="34"/>
        </w:rPr>
      </w:pPr>
      <w:bookmarkStart w:id="0" w:name="_Hlk170903261"/>
      <w:r w:rsidRPr="00957664">
        <w:rPr>
          <w:rFonts w:ascii="Arial Black" w:hAnsi="Arial Black" w:cs="Times New Roman"/>
          <w:b/>
          <w:bCs/>
          <w:sz w:val="34"/>
          <w:szCs w:val="34"/>
        </w:rPr>
        <w:t>Influence of</w:t>
      </w:r>
      <w:r w:rsidR="005D2341" w:rsidRPr="00957664">
        <w:rPr>
          <w:rFonts w:ascii="Arial Black" w:hAnsi="Arial Black" w:cs="Times New Roman"/>
          <w:b/>
          <w:bCs/>
          <w:sz w:val="34"/>
          <w:szCs w:val="34"/>
        </w:rPr>
        <w:t xml:space="preserve"> urea</w:t>
      </w:r>
      <w:r w:rsidRPr="00957664">
        <w:rPr>
          <w:rFonts w:ascii="Arial Black" w:hAnsi="Arial Black" w:cs="Times New Roman"/>
          <w:b/>
          <w:bCs/>
          <w:sz w:val="34"/>
          <w:szCs w:val="34"/>
        </w:rPr>
        <w:t xml:space="preserve"> foliar nutrition</w:t>
      </w:r>
      <w:r w:rsidR="005D2341" w:rsidRPr="00957664">
        <w:rPr>
          <w:rFonts w:ascii="Arial Black" w:hAnsi="Arial Black" w:cs="Times New Roman"/>
          <w:b/>
          <w:bCs/>
          <w:sz w:val="34"/>
          <w:szCs w:val="34"/>
        </w:rPr>
        <w:t xml:space="preserve"> and leaf harvesting intensity </w:t>
      </w:r>
      <w:r w:rsidRPr="00957664">
        <w:rPr>
          <w:rFonts w:ascii="Arial Black" w:hAnsi="Arial Black" w:cs="Times New Roman"/>
          <w:b/>
          <w:bCs/>
          <w:sz w:val="34"/>
          <w:szCs w:val="34"/>
        </w:rPr>
        <w:t xml:space="preserve">on </w:t>
      </w:r>
      <w:r w:rsidR="005D2341" w:rsidRPr="00957664">
        <w:rPr>
          <w:rFonts w:ascii="Arial Black" w:hAnsi="Arial Black" w:cs="Times New Roman"/>
          <w:b/>
          <w:bCs/>
          <w:sz w:val="34"/>
          <w:szCs w:val="34"/>
        </w:rPr>
        <w:t>growth,</w:t>
      </w:r>
      <w:r w:rsidRPr="00957664">
        <w:rPr>
          <w:rFonts w:ascii="Arial Black" w:hAnsi="Arial Black" w:cs="Times New Roman"/>
          <w:b/>
          <w:bCs/>
          <w:sz w:val="34"/>
          <w:szCs w:val="34"/>
        </w:rPr>
        <w:t xml:space="preserve"> yield </w:t>
      </w:r>
      <w:r w:rsidR="005D2341" w:rsidRPr="00957664">
        <w:rPr>
          <w:rFonts w:ascii="Arial Black" w:hAnsi="Arial Black" w:cs="Times New Roman"/>
          <w:b/>
          <w:bCs/>
          <w:sz w:val="34"/>
          <w:szCs w:val="34"/>
        </w:rPr>
        <w:t xml:space="preserve">attributes and </w:t>
      </w:r>
      <w:r w:rsidRPr="00957664">
        <w:rPr>
          <w:rFonts w:ascii="Arial Black" w:hAnsi="Arial Black" w:cs="Times New Roman"/>
          <w:b/>
          <w:bCs/>
          <w:sz w:val="34"/>
          <w:szCs w:val="34"/>
        </w:rPr>
        <w:t>yield</w:t>
      </w:r>
      <w:r w:rsidR="005D2341" w:rsidRPr="00957664">
        <w:rPr>
          <w:rFonts w:ascii="Arial Black" w:hAnsi="Arial Black" w:cs="Times New Roman"/>
          <w:b/>
          <w:bCs/>
          <w:sz w:val="34"/>
          <w:szCs w:val="34"/>
        </w:rPr>
        <w:t xml:space="preserve"> in cowpea</w:t>
      </w:r>
      <w:r w:rsidR="005153E1" w:rsidRPr="00957664">
        <w:rPr>
          <w:rFonts w:ascii="Arial Black" w:hAnsi="Arial Black" w:cs="Times New Roman"/>
          <w:b/>
          <w:bCs/>
          <w:sz w:val="34"/>
          <w:szCs w:val="34"/>
        </w:rPr>
        <w:t xml:space="preserve"> (</w:t>
      </w:r>
      <w:r w:rsidR="005153E1" w:rsidRPr="00957664">
        <w:rPr>
          <w:rFonts w:ascii="Arial Black" w:hAnsi="Arial Black" w:cs="Times New Roman"/>
          <w:b/>
          <w:bCs/>
          <w:i/>
          <w:sz w:val="34"/>
          <w:szCs w:val="34"/>
        </w:rPr>
        <w:t xml:space="preserve">Vigna </w:t>
      </w:r>
      <w:proofErr w:type="spellStart"/>
      <w:r w:rsidR="005153E1" w:rsidRPr="00957664">
        <w:rPr>
          <w:rFonts w:ascii="Arial Black" w:hAnsi="Arial Black" w:cs="Times New Roman"/>
          <w:b/>
          <w:bCs/>
          <w:i/>
          <w:sz w:val="34"/>
          <w:szCs w:val="34"/>
        </w:rPr>
        <w:t>unguiculta</w:t>
      </w:r>
      <w:proofErr w:type="spellEnd"/>
      <w:r w:rsidR="005153E1" w:rsidRPr="00957664">
        <w:rPr>
          <w:rFonts w:ascii="Arial Black" w:hAnsi="Arial Black" w:cs="Times New Roman"/>
          <w:b/>
          <w:bCs/>
          <w:i/>
          <w:sz w:val="34"/>
          <w:szCs w:val="34"/>
        </w:rPr>
        <w:t xml:space="preserve"> </w:t>
      </w:r>
      <w:r w:rsidR="005153E1" w:rsidRPr="00957664">
        <w:rPr>
          <w:rFonts w:ascii="Arial Black" w:hAnsi="Arial Black" w:cs="Times New Roman"/>
          <w:b/>
          <w:bCs/>
          <w:sz w:val="34"/>
          <w:szCs w:val="34"/>
        </w:rPr>
        <w:t>(L.) Walp.)</w:t>
      </w:r>
    </w:p>
    <w:bookmarkEnd w:id="0"/>
    <w:p w14:paraId="66EE890D" w14:textId="77777777" w:rsidR="004423AC" w:rsidRDefault="004423AC" w:rsidP="00D366DA">
      <w:pPr>
        <w:spacing w:line="360" w:lineRule="auto"/>
        <w:jc w:val="center"/>
        <w:rPr>
          <w:rFonts w:cs="Times New Roman"/>
          <w:b/>
        </w:rPr>
      </w:pPr>
    </w:p>
    <w:p w14:paraId="554ABC01" w14:textId="7CEB38CA" w:rsidR="00CB219A" w:rsidRPr="00F01F81" w:rsidRDefault="00BF181C" w:rsidP="00D366DA">
      <w:pPr>
        <w:spacing w:line="360" w:lineRule="auto"/>
        <w:jc w:val="center"/>
        <w:rPr>
          <w:rFonts w:cs="Times New Roman"/>
          <w:b/>
        </w:rPr>
      </w:pPr>
      <w:r w:rsidRPr="00F01F81">
        <w:rPr>
          <w:rFonts w:cs="Times New Roman"/>
          <w:b/>
        </w:rPr>
        <w:t xml:space="preserve">Abstract </w:t>
      </w:r>
    </w:p>
    <w:p w14:paraId="2F1B4696" w14:textId="77777777" w:rsidR="00F67BE8" w:rsidRDefault="005153E1" w:rsidP="00940C48">
      <w:pPr>
        <w:spacing w:line="360" w:lineRule="auto"/>
        <w:ind w:firstLine="360"/>
        <w:jc w:val="both"/>
      </w:pPr>
      <w:r w:rsidRPr="00F01F81">
        <w:rPr>
          <w:rFonts w:cs="Times New Roman"/>
        </w:rPr>
        <w:t>A field experiment was undertaken at Farming</w:t>
      </w:r>
      <w:r w:rsidR="00AD13F4" w:rsidRPr="00F01F81">
        <w:rPr>
          <w:rFonts w:cs="Times New Roman"/>
        </w:rPr>
        <w:t xml:space="preserve"> Systems Research Station (FSRS), </w:t>
      </w:r>
      <w:proofErr w:type="spellStart"/>
      <w:r w:rsidR="00AD13F4" w:rsidRPr="00F01F81">
        <w:rPr>
          <w:rFonts w:cs="Times New Roman"/>
        </w:rPr>
        <w:t>Sadanandapuram</w:t>
      </w:r>
      <w:proofErr w:type="spellEnd"/>
      <w:r w:rsidR="00AD13F4" w:rsidRPr="00F01F81">
        <w:rPr>
          <w:rFonts w:cs="Times New Roman"/>
        </w:rPr>
        <w:t xml:space="preserve">, Kollam district, </w:t>
      </w:r>
      <w:r w:rsidRPr="00F01F81">
        <w:rPr>
          <w:rFonts w:cs="Times New Roman"/>
        </w:rPr>
        <w:t>Kerala</w:t>
      </w:r>
      <w:r w:rsidR="00BD7BE4" w:rsidRPr="00F01F81">
        <w:rPr>
          <w:rFonts w:cs="Times New Roman"/>
        </w:rPr>
        <w:t xml:space="preserve"> Agricultural University</w:t>
      </w:r>
      <w:r w:rsidRPr="00F01F81">
        <w:rPr>
          <w:rFonts w:cs="Times New Roman"/>
        </w:rPr>
        <w:t xml:space="preserve"> in</w:t>
      </w:r>
      <w:r w:rsidR="00793EFD" w:rsidRPr="00F01F81">
        <w:rPr>
          <w:rFonts w:cs="Times New Roman"/>
        </w:rPr>
        <w:t xml:space="preserve"> </w:t>
      </w:r>
      <w:r w:rsidRPr="00F01F81">
        <w:rPr>
          <w:rFonts w:cs="Times New Roman"/>
          <w:i/>
        </w:rPr>
        <w:t>s</w:t>
      </w:r>
      <w:r w:rsidR="00793EFD" w:rsidRPr="00F01F81">
        <w:rPr>
          <w:rFonts w:cs="Times New Roman"/>
          <w:i/>
        </w:rPr>
        <w:t>ummer</w:t>
      </w:r>
      <w:r w:rsidR="00793EFD" w:rsidRPr="00F01F81">
        <w:rPr>
          <w:rFonts w:cs="Times New Roman"/>
        </w:rPr>
        <w:t xml:space="preserve"> 2022 </w:t>
      </w:r>
      <w:r w:rsidRPr="00F01F81">
        <w:rPr>
          <w:rFonts w:cs="Times New Roman"/>
        </w:rPr>
        <w:t xml:space="preserve">for studying the effect </w:t>
      </w:r>
      <w:r w:rsidR="007D6CD5" w:rsidRPr="00F01F81">
        <w:rPr>
          <w:rFonts w:cs="Times New Roman"/>
        </w:rPr>
        <w:t>of growth, yield attributes and</w:t>
      </w:r>
      <w:r w:rsidR="00793EFD" w:rsidRPr="00F01F81">
        <w:rPr>
          <w:rFonts w:cs="Times New Roman"/>
        </w:rPr>
        <w:t xml:space="preserve"> yield of cowpea through </w:t>
      </w:r>
      <w:r w:rsidRPr="00F01F81">
        <w:rPr>
          <w:rFonts w:cs="Times New Roman"/>
        </w:rPr>
        <w:t xml:space="preserve">foliar application of </w:t>
      </w:r>
      <w:r w:rsidR="00793EFD" w:rsidRPr="00F01F81">
        <w:rPr>
          <w:rFonts w:cs="Times New Roman"/>
        </w:rPr>
        <w:t>2%</w:t>
      </w:r>
      <w:r w:rsidRPr="00F01F81">
        <w:rPr>
          <w:rFonts w:cs="Times New Roman"/>
        </w:rPr>
        <w:t xml:space="preserve"> urea and intensity of leaf harvesting. </w:t>
      </w:r>
      <w:r w:rsidR="00BA1743" w:rsidRPr="00F01F81">
        <w:t>Experimental treatments comprise</w:t>
      </w:r>
      <w:r w:rsidRPr="00F01F81">
        <w:t>d</w:t>
      </w:r>
      <w:r w:rsidR="00BA1743" w:rsidRPr="00F01F81">
        <w:t xml:space="preserve"> </w:t>
      </w:r>
      <w:r w:rsidR="00D61C8C" w:rsidRPr="00F01F81">
        <w:t xml:space="preserve">of </w:t>
      </w:r>
      <w:r w:rsidR="000711FB" w:rsidRPr="00F01F81">
        <w:t xml:space="preserve">4 levels of </w:t>
      </w:r>
      <w:r w:rsidR="00BD7BE4" w:rsidRPr="00F01F81">
        <w:t xml:space="preserve">foliar nutrition management </w:t>
      </w:r>
      <w:r w:rsidR="000711FB" w:rsidRPr="00F01F81">
        <w:t>(</w:t>
      </w:r>
      <w:r w:rsidR="00BA1743" w:rsidRPr="00F01F81">
        <w:t>2% urea spray at vegetative stage (f</w:t>
      </w:r>
      <w:r w:rsidR="00BA1743" w:rsidRPr="00F01F81">
        <w:rPr>
          <w:vertAlign w:val="subscript"/>
        </w:rPr>
        <w:t>1</w:t>
      </w:r>
      <w:r w:rsidR="00BA1743" w:rsidRPr="00F01F81">
        <w:t xml:space="preserve">), </w:t>
      </w:r>
      <w:r w:rsidR="000711FB" w:rsidRPr="00F01F81">
        <w:t>2</w:t>
      </w:r>
      <w:r w:rsidR="00BA1743" w:rsidRPr="00F01F81">
        <w:t>% urea spray at flowering stage (f</w:t>
      </w:r>
      <w:r w:rsidR="00BA1743" w:rsidRPr="00F01F81">
        <w:rPr>
          <w:vertAlign w:val="subscript"/>
        </w:rPr>
        <w:t>2</w:t>
      </w:r>
      <w:r w:rsidR="00BA1743" w:rsidRPr="00F01F81">
        <w:t xml:space="preserve">), </w:t>
      </w:r>
      <w:r w:rsidR="000711FB" w:rsidRPr="00F01F81">
        <w:t>2</w:t>
      </w:r>
      <w:r w:rsidR="00BA1743" w:rsidRPr="00F01F81">
        <w:t>% urea spray at vegetative stage and flowering stage (f</w:t>
      </w:r>
      <w:r w:rsidR="00BA1743" w:rsidRPr="00F01F81">
        <w:rPr>
          <w:vertAlign w:val="subscript"/>
        </w:rPr>
        <w:t>3</w:t>
      </w:r>
      <w:r w:rsidR="00BA1743" w:rsidRPr="00F01F81">
        <w:t>), water spray</w:t>
      </w:r>
      <w:r w:rsidR="000711FB" w:rsidRPr="00F01F81">
        <w:t xml:space="preserve"> control </w:t>
      </w:r>
      <w:r w:rsidR="00BA1743" w:rsidRPr="00F01F81">
        <w:t xml:space="preserve"> (f</w:t>
      </w:r>
      <w:r w:rsidR="00BA1743" w:rsidRPr="00F01F81">
        <w:rPr>
          <w:vertAlign w:val="subscript"/>
        </w:rPr>
        <w:t>4</w:t>
      </w:r>
      <w:r w:rsidR="000711FB" w:rsidRPr="00F01F81">
        <w:t xml:space="preserve">) and </w:t>
      </w:r>
      <w:r w:rsidR="00BA1743" w:rsidRPr="00F01F81">
        <w:t>3 levels</w:t>
      </w:r>
      <w:r w:rsidR="000711FB" w:rsidRPr="00F01F81">
        <w:t xml:space="preserve"> of leaf harvest</w:t>
      </w:r>
      <w:r w:rsidR="00BA1743" w:rsidRPr="00F01F81">
        <w:t xml:space="preserve"> </w:t>
      </w:r>
      <w:r w:rsidR="000711FB" w:rsidRPr="00F01F81">
        <w:t xml:space="preserve">( </w:t>
      </w:r>
      <w:r w:rsidR="00BA1743" w:rsidRPr="00F01F81">
        <w:t>20%</w:t>
      </w:r>
      <w:r w:rsidR="000711FB" w:rsidRPr="00F01F81">
        <w:t xml:space="preserve"> leaf harvest</w:t>
      </w:r>
      <w:r w:rsidR="00BD7BE4" w:rsidRPr="00F01F81">
        <w:t xml:space="preserve"> (l</w:t>
      </w:r>
      <w:r w:rsidR="00BD7BE4" w:rsidRPr="00F01F81">
        <w:rPr>
          <w:vertAlign w:val="subscript"/>
        </w:rPr>
        <w:t>1</w:t>
      </w:r>
      <w:r w:rsidR="00BD7BE4" w:rsidRPr="00F01F81">
        <w:t>)</w:t>
      </w:r>
      <w:r w:rsidR="000711FB" w:rsidRPr="00F01F81">
        <w:t xml:space="preserve">, 40% leaf harvest </w:t>
      </w:r>
      <w:r w:rsidR="00BD7BE4" w:rsidRPr="00F01F81">
        <w:t>(l</w:t>
      </w:r>
      <w:r w:rsidR="00BD7BE4" w:rsidRPr="00F01F81">
        <w:rPr>
          <w:vertAlign w:val="subscript"/>
        </w:rPr>
        <w:t>2</w:t>
      </w:r>
      <w:r w:rsidR="00BD7BE4" w:rsidRPr="00F01F81">
        <w:t xml:space="preserve">), </w:t>
      </w:r>
      <w:r w:rsidR="000711FB" w:rsidRPr="00F01F81">
        <w:t xml:space="preserve">and </w:t>
      </w:r>
      <w:r w:rsidR="00BA1743" w:rsidRPr="00F01F81">
        <w:t xml:space="preserve"> no leaf harvest</w:t>
      </w:r>
      <w:r w:rsidR="00BD7BE4" w:rsidRPr="00F01F81">
        <w:t xml:space="preserve"> (l</w:t>
      </w:r>
      <w:r w:rsidR="00BD7BE4" w:rsidRPr="00F01F81">
        <w:rPr>
          <w:vertAlign w:val="subscript"/>
        </w:rPr>
        <w:t>3</w:t>
      </w:r>
      <w:r w:rsidR="000711FB" w:rsidRPr="00F01F81">
        <w:t>)</w:t>
      </w:r>
      <w:r w:rsidR="00BA1743" w:rsidRPr="00F01F81">
        <w:t>. Among the foliar nutrition management treatments, f</w:t>
      </w:r>
      <w:r w:rsidR="00BA1743" w:rsidRPr="00F01F81">
        <w:rPr>
          <w:vertAlign w:val="subscript"/>
        </w:rPr>
        <w:t>3</w:t>
      </w:r>
      <w:r w:rsidR="00BA1743" w:rsidRPr="00F01F81">
        <w:t xml:space="preserve"> showed significantly the taller plants (91.97 cm), more number of branches (15.13), leaves (34.76), leaf area/ plant (884.29 cm2 ), leaf area index (1.96) dry matter production (42.39 g) and chlorophyll content (3.544 mg/g) and </w:t>
      </w:r>
      <w:r w:rsidR="00BD7BE4" w:rsidRPr="00F01F81">
        <w:t xml:space="preserve">were comparable </w:t>
      </w:r>
      <w:r w:rsidR="00BA1743" w:rsidRPr="00F01F81">
        <w:t xml:space="preserve"> with f</w:t>
      </w:r>
      <w:r w:rsidR="00BA1743" w:rsidRPr="00F01F81">
        <w:rPr>
          <w:vertAlign w:val="subscript"/>
        </w:rPr>
        <w:t>1</w:t>
      </w:r>
      <w:r w:rsidR="00BA1743" w:rsidRPr="00F01F81">
        <w:t xml:space="preserve">. The nodule parameters such as nodule number (37.44) and effective </w:t>
      </w:r>
      <w:r w:rsidR="00BD7BE4" w:rsidRPr="00F01F81">
        <w:t xml:space="preserve">number of nodules </w:t>
      </w:r>
      <w:r w:rsidR="00BA1743" w:rsidRPr="00F01F81">
        <w:t>(32.11) were the highest in treatment f</w:t>
      </w:r>
      <w:r w:rsidR="00886C79" w:rsidRPr="00F01F81">
        <w:rPr>
          <w:vertAlign w:val="subscript"/>
        </w:rPr>
        <w:t>3</w:t>
      </w:r>
      <w:r w:rsidR="00BA1743" w:rsidRPr="00F01F81">
        <w:t xml:space="preserve"> and was on par with f</w:t>
      </w:r>
      <w:r w:rsidR="00BA1743" w:rsidRPr="00F01F81">
        <w:rPr>
          <w:vertAlign w:val="subscript"/>
        </w:rPr>
        <w:t>1</w:t>
      </w:r>
      <w:r w:rsidR="00BA1743" w:rsidRPr="00F01F81">
        <w:t>. Further, days to 50 per cent flowering (53.65 days), pod length (17.27 cm), 100 seed weight (12.40 g), pod number (24.58), foliage yield (1484.57 kg ha</w:t>
      </w:r>
      <w:r w:rsidR="00BA1743" w:rsidRPr="00F01F81">
        <w:rPr>
          <w:vertAlign w:val="superscript"/>
        </w:rPr>
        <w:t>-1</w:t>
      </w:r>
      <w:r w:rsidR="00BA1743" w:rsidRPr="00F01F81">
        <w:t xml:space="preserve"> ), grain yield (925.85 kg ha</w:t>
      </w:r>
      <w:r w:rsidR="00BA1743" w:rsidRPr="00F01F81">
        <w:rPr>
          <w:vertAlign w:val="superscript"/>
        </w:rPr>
        <w:t>-1</w:t>
      </w:r>
      <w:r w:rsidR="00BA1743" w:rsidRPr="00F01F81">
        <w:t>) and haulm yield (2722.70 kg ha</w:t>
      </w:r>
      <w:r w:rsidR="00BA1743" w:rsidRPr="00F01F81">
        <w:rPr>
          <w:vertAlign w:val="superscript"/>
        </w:rPr>
        <w:t>-1</w:t>
      </w:r>
      <w:r w:rsidR="00BA1743" w:rsidRPr="00F01F81">
        <w:t xml:space="preserve">) </w:t>
      </w:r>
      <w:r w:rsidR="00886C79" w:rsidRPr="00F01F81">
        <w:t>were the highest in treatment f</w:t>
      </w:r>
      <w:r w:rsidR="00886C79" w:rsidRPr="00F01F81">
        <w:rPr>
          <w:vertAlign w:val="subscript"/>
        </w:rPr>
        <w:t>3</w:t>
      </w:r>
      <w:r w:rsidR="00BA1743" w:rsidRPr="00F01F81">
        <w:t xml:space="preserve"> and was on par with f</w:t>
      </w:r>
      <w:r w:rsidR="00BA1743" w:rsidRPr="00F01F81">
        <w:rPr>
          <w:vertAlign w:val="subscript"/>
        </w:rPr>
        <w:t>1</w:t>
      </w:r>
      <w:r w:rsidR="00BA1743" w:rsidRPr="00F01F81">
        <w:t xml:space="preserve"> except for pod weight (21.19 g). Among the leaf harvest intensity, treatment l</w:t>
      </w:r>
      <w:r w:rsidR="00BA1743" w:rsidRPr="00F01F81">
        <w:rPr>
          <w:vertAlign w:val="subscript"/>
        </w:rPr>
        <w:t>3</w:t>
      </w:r>
      <w:r w:rsidR="00BA1743" w:rsidRPr="00F01F81">
        <w:t xml:space="preserve"> recorded the taller plants (92.45 cm), leaf area per plant (902.71cm</w:t>
      </w:r>
      <w:r w:rsidR="00BA1743" w:rsidRPr="00F01F81">
        <w:rPr>
          <w:vertAlign w:val="superscript"/>
        </w:rPr>
        <w:t>2</w:t>
      </w:r>
      <w:r w:rsidR="00BA1743" w:rsidRPr="00F01F81">
        <w:t>) leaf area index (2.01), less days to 50% flowering (47.60 days) a</w:t>
      </w:r>
      <w:r w:rsidR="00886C79" w:rsidRPr="00F01F81">
        <w:t>nd haulm yield (2754.85 kg ha</w:t>
      </w:r>
      <w:r w:rsidR="00886C79" w:rsidRPr="00F01F81">
        <w:rPr>
          <w:vertAlign w:val="superscript"/>
        </w:rPr>
        <w:t>-1</w:t>
      </w:r>
      <w:r w:rsidR="00BA1743" w:rsidRPr="00F01F81">
        <w:t>). It was on par with l</w:t>
      </w:r>
      <w:r w:rsidR="00BA1743" w:rsidRPr="00F01F81">
        <w:rPr>
          <w:vertAlign w:val="subscript"/>
        </w:rPr>
        <w:t>1</w:t>
      </w:r>
      <w:r w:rsidR="00BA1743" w:rsidRPr="00F01F81">
        <w:t xml:space="preserve"> pertaining to plant height. The number of branches (15.03), dry matter production per plant (40.78g), pod weight/plant (19.43 g), pod number/plant (23.59) and grain yield (925.85 kg ha</w:t>
      </w:r>
      <w:r w:rsidR="00BA1743" w:rsidRPr="00F01F81">
        <w:rPr>
          <w:vertAlign w:val="superscript"/>
        </w:rPr>
        <w:t>-1</w:t>
      </w:r>
      <w:r w:rsidR="00BA1743" w:rsidRPr="00F01F81">
        <w:t>) were the highest in treatment l</w:t>
      </w:r>
      <w:r w:rsidR="00BA1743" w:rsidRPr="00F01F81">
        <w:rPr>
          <w:vertAlign w:val="subscript"/>
        </w:rPr>
        <w:t>1</w:t>
      </w:r>
      <w:r w:rsidR="00BA1743" w:rsidRPr="00F01F81">
        <w:t xml:space="preserve">. </w:t>
      </w:r>
    </w:p>
    <w:p w14:paraId="446FA243" w14:textId="77777777" w:rsidR="00620279" w:rsidRPr="00F01F81" w:rsidRDefault="00620279" w:rsidP="00620279">
      <w:pPr>
        <w:spacing w:line="360" w:lineRule="auto"/>
        <w:jc w:val="both"/>
      </w:pPr>
      <w:r w:rsidRPr="00620279">
        <w:rPr>
          <w:b/>
        </w:rPr>
        <w:lastRenderedPageBreak/>
        <w:t>Key words</w:t>
      </w:r>
      <w:r>
        <w:t xml:space="preserve">: cowpea, foliar nutrition, leaf harvesting intensity growth attribute, yield, yield attributes, nodule parameters </w:t>
      </w:r>
    </w:p>
    <w:p w14:paraId="09B0BFE8" w14:textId="77777777" w:rsidR="004A754F" w:rsidRPr="00F01F81" w:rsidRDefault="00D62EF1" w:rsidP="00F67BE8">
      <w:pPr>
        <w:pStyle w:val="ListParagraph"/>
        <w:numPr>
          <w:ilvl w:val="0"/>
          <w:numId w:val="3"/>
        </w:numPr>
        <w:spacing w:line="360" w:lineRule="auto"/>
        <w:jc w:val="both"/>
        <w:rPr>
          <w:rFonts w:cs="Times New Roman"/>
          <w:b/>
        </w:rPr>
      </w:pPr>
      <w:r w:rsidRPr="00F01F81">
        <w:rPr>
          <w:rFonts w:cs="Times New Roman"/>
          <w:b/>
        </w:rPr>
        <w:t xml:space="preserve">INTRODUCTION </w:t>
      </w:r>
    </w:p>
    <w:p w14:paraId="5CBED968" w14:textId="77777777" w:rsidR="00B00D98" w:rsidRPr="00F01F81" w:rsidRDefault="004A754F" w:rsidP="002E319E">
      <w:pPr>
        <w:spacing w:line="360" w:lineRule="auto"/>
        <w:ind w:firstLine="720"/>
        <w:jc w:val="both"/>
        <w:rPr>
          <w:rFonts w:eastAsia="Times New Roman" w:cs="Times New Roman"/>
        </w:rPr>
      </w:pPr>
      <w:r w:rsidRPr="00F01F81">
        <w:rPr>
          <w:rFonts w:cs="Times New Roman"/>
        </w:rPr>
        <w:t>Cowpea (</w:t>
      </w:r>
      <w:r w:rsidRPr="00F01F81">
        <w:rPr>
          <w:rFonts w:cs="Times New Roman"/>
          <w:i/>
        </w:rPr>
        <w:t>Vigna</w:t>
      </w:r>
      <w:r w:rsidR="00D62EF1" w:rsidRPr="00F01F81">
        <w:rPr>
          <w:rFonts w:cs="Times New Roman"/>
          <w:i/>
        </w:rPr>
        <w:t xml:space="preserve"> </w:t>
      </w:r>
      <w:r w:rsidRPr="00F01F81">
        <w:rPr>
          <w:rFonts w:cs="Times New Roman"/>
          <w:i/>
        </w:rPr>
        <w:t>unguiculata</w:t>
      </w:r>
      <w:r w:rsidR="00D62EF1" w:rsidRPr="00F01F81">
        <w:rPr>
          <w:rFonts w:cs="Times New Roman"/>
        </w:rPr>
        <w:t xml:space="preserve"> (L.) Walp</w:t>
      </w:r>
      <w:r w:rsidRPr="00F01F81">
        <w:rPr>
          <w:rFonts w:cs="Times New Roman"/>
        </w:rPr>
        <w:t>.)</w:t>
      </w:r>
      <w:r w:rsidR="00E757E5" w:rsidRPr="00F01F81">
        <w:rPr>
          <w:rFonts w:cs="Times New Roman"/>
        </w:rPr>
        <w:t xml:space="preserve"> </w:t>
      </w:r>
      <w:r w:rsidRPr="00F01F81">
        <w:rPr>
          <w:rFonts w:cs="Times New Roman"/>
        </w:rPr>
        <w:t xml:space="preserve"> </w:t>
      </w:r>
      <w:r w:rsidR="007224AB" w:rsidRPr="00F01F81">
        <w:rPr>
          <w:rFonts w:cs="Times New Roman"/>
        </w:rPr>
        <w:t>is</w:t>
      </w:r>
      <w:r w:rsidRPr="00F01F81">
        <w:rPr>
          <w:rFonts w:cs="Times New Roman"/>
        </w:rPr>
        <w:t xml:space="preserve"> a crop that can be used in many ways. It gives a good amount of protein, and its seeds can be eaten as pulses. Its leaves and green pods can be eaten as vegetables. Pulses and vegetables from cowpea can help </w:t>
      </w:r>
      <w:r w:rsidRPr="00F01F81">
        <w:rPr>
          <w:rFonts w:eastAsia="Times New Roman" w:cs="Times New Roman"/>
        </w:rPr>
        <w:t xml:space="preserve">as tonics, appetizers, stimulants, aphrodisiacs and anthelmintics. </w:t>
      </w:r>
      <w:r w:rsidRPr="00F01F81">
        <w:rPr>
          <w:rFonts w:cs="Times New Roman"/>
        </w:rPr>
        <w:t>Cowpea leaf has 4.2 g protein, 110 mg calcium, 4.7 mg iron, 383.2 mg phosphorus, 12.91 mg zinc, 2.4 mg beta-carotene, 35 mg ascorbic acid and 34 calories of energy in each serving</w:t>
      </w:r>
      <w:r w:rsidRPr="00F01F81">
        <w:rPr>
          <w:rFonts w:eastAsia="Times New Roman" w:cs="Times New Roman"/>
        </w:rPr>
        <w:t xml:space="preserve"> </w:t>
      </w:r>
      <w:r w:rsidR="008D10D4" w:rsidRPr="00F01F81">
        <w:rPr>
          <w:rFonts w:eastAsia="Times New Roman" w:cs="Times New Roman"/>
        </w:rPr>
        <w:t>[1].</w:t>
      </w:r>
      <w:r w:rsidRPr="00F01F81">
        <w:rPr>
          <w:rFonts w:cs="Times New Roman"/>
        </w:rPr>
        <w:t> Cowpea leaves can be used for human and animal food. They have many micronutrients, natural compounds and antioxidants. Some of the antioxidants in the leaves ar</w:t>
      </w:r>
      <w:r w:rsidR="00810533" w:rsidRPr="00F01F81">
        <w:rPr>
          <w:rFonts w:cs="Times New Roman"/>
        </w:rPr>
        <w:t>e alpha tocopherols, flavonoids and lycopene</w:t>
      </w:r>
      <w:r w:rsidRPr="00F01F81">
        <w:rPr>
          <w:rFonts w:cs="Times New Roman"/>
        </w:rPr>
        <w:t xml:space="preserve"> </w:t>
      </w:r>
      <w:r w:rsidR="00810533" w:rsidRPr="00F01F81">
        <w:rPr>
          <w:rFonts w:cs="Times New Roman"/>
        </w:rPr>
        <w:t>which are substances</w:t>
      </w:r>
      <w:r w:rsidRPr="00F01F81">
        <w:rPr>
          <w:rFonts w:cs="Times New Roman"/>
        </w:rPr>
        <w:t xml:space="preserve"> that fight cancer</w:t>
      </w:r>
      <w:r w:rsidR="00810533" w:rsidRPr="00F01F81">
        <w:rPr>
          <w:rFonts w:cs="Times New Roman"/>
        </w:rPr>
        <w:t xml:space="preserve"> </w:t>
      </w:r>
      <w:r w:rsidR="008D10D4" w:rsidRPr="00F01F81">
        <w:rPr>
          <w:rFonts w:eastAsia="Times New Roman" w:cs="Times New Roman"/>
        </w:rPr>
        <w:t>[2]</w:t>
      </w:r>
      <w:r w:rsidRPr="00F01F81">
        <w:rPr>
          <w:rFonts w:eastAsia="Times New Roman" w:cs="Times New Roman"/>
        </w:rPr>
        <w:t xml:space="preserve">. In addition, </w:t>
      </w:r>
      <w:r w:rsidR="00810533" w:rsidRPr="00F01F81">
        <w:rPr>
          <w:rFonts w:eastAsia="Times New Roman" w:cs="Times New Roman"/>
        </w:rPr>
        <w:t>increasing</w:t>
      </w:r>
      <w:r w:rsidRPr="00F01F81">
        <w:rPr>
          <w:rFonts w:eastAsia="Times New Roman" w:cs="Times New Roman"/>
        </w:rPr>
        <w:t xml:space="preserve"> the </w:t>
      </w:r>
      <w:r w:rsidR="00810533" w:rsidRPr="00F01F81">
        <w:rPr>
          <w:rFonts w:eastAsia="Times New Roman" w:cs="Times New Roman"/>
        </w:rPr>
        <w:t>output</w:t>
      </w:r>
      <w:r w:rsidRPr="00F01F81">
        <w:rPr>
          <w:rFonts w:eastAsia="Times New Roman" w:cs="Times New Roman"/>
        </w:rPr>
        <w:t xml:space="preserve"> of cowpea requires </w:t>
      </w:r>
      <w:r w:rsidR="00810533" w:rsidRPr="00F01F81">
        <w:rPr>
          <w:rFonts w:eastAsia="Times New Roman" w:cs="Times New Roman"/>
        </w:rPr>
        <w:t>balanced recommended dose of fertilizers. Along with RDF</w:t>
      </w:r>
      <w:r w:rsidR="008D10D4" w:rsidRPr="00F01F81">
        <w:rPr>
          <w:rFonts w:eastAsia="Times New Roman" w:cs="Times New Roman"/>
        </w:rPr>
        <w:t>, additional</w:t>
      </w:r>
      <w:r w:rsidRPr="00F01F81">
        <w:rPr>
          <w:rFonts w:eastAsia="Times New Roman" w:cs="Times New Roman"/>
        </w:rPr>
        <w:t xml:space="preserve"> nourishment foliar application of fertilizers might increase the use efficiency fertilizers.</w:t>
      </w:r>
    </w:p>
    <w:p w14:paraId="20A7587A" w14:textId="77777777" w:rsidR="004A754F" w:rsidRPr="00F01F81" w:rsidRDefault="004A754F" w:rsidP="002E319E">
      <w:pPr>
        <w:spacing w:line="360" w:lineRule="auto"/>
        <w:ind w:firstLine="720"/>
        <w:jc w:val="both"/>
        <w:rPr>
          <w:rFonts w:cs="Times New Roman"/>
        </w:rPr>
      </w:pPr>
      <w:r w:rsidRPr="00F01F81">
        <w:rPr>
          <w:rFonts w:cs="Times New Roman"/>
        </w:rPr>
        <w:t xml:space="preserve">Foliar </w:t>
      </w:r>
      <w:r w:rsidR="00AC53CA" w:rsidRPr="00F01F81">
        <w:rPr>
          <w:rFonts w:cs="Times New Roman"/>
        </w:rPr>
        <w:t>fertilization</w:t>
      </w:r>
      <w:r w:rsidRPr="00F01F81">
        <w:rPr>
          <w:rFonts w:cs="Times New Roman"/>
        </w:rPr>
        <w:t xml:space="preserve"> </w:t>
      </w:r>
      <w:r w:rsidR="00D301B6" w:rsidRPr="00F01F81">
        <w:rPr>
          <w:rFonts w:cs="Times New Roman"/>
        </w:rPr>
        <w:t xml:space="preserve">is gaining importance in plant nutrition during these days. </w:t>
      </w:r>
      <w:r w:rsidR="00AC53CA" w:rsidRPr="00F01F81">
        <w:rPr>
          <w:rFonts w:cs="Times New Roman"/>
        </w:rPr>
        <w:t xml:space="preserve">Folia application is regarded as a preferred solution when quick supply of nutrition is hindered or the soil </w:t>
      </w:r>
      <w:r w:rsidR="007A49FF" w:rsidRPr="00F01F81">
        <w:rPr>
          <w:rFonts w:cs="Times New Roman"/>
        </w:rPr>
        <w:t>conditions</w:t>
      </w:r>
      <w:r w:rsidR="00AC53CA" w:rsidRPr="00F01F81">
        <w:rPr>
          <w:rFonts w:cs="Times New Roman"/>
        </w:rPr>
        <w:t xml:space="preserve"> </w:t>
      </w:r>
      <w:r w:rsidR="007A49FF" w:rsidRPr="00F01F81">
        <w:rPr>
          <w:rFonts w:cs="Times New Roman"/>
        </w:rPr>
        <w:t xml:space="preserve">need to be more </w:t>
      </w:r>
      <w:r w:rsidR="00AC53CA" w:rsidRPr="00F01F81">
        <w:rPr>
          <w:rFonts w:cs="Times New Roman"/>
        </w:rPr>
        <w:t xml:space="preserve">conducive </w:t>
      </w:r>
      <w:r w:rsidR="007A49FF" w:rsidRPr="00F01F81">
        <w:rPr>
          <w:rFonts w:cs="Times New Roman"/>
        </w:rPr>
        <w:t>to the ab</w:t>
      </w:r>
      <w:r w:rsidR="00AC53CA" w:rsidRPr="00F01F81">
        <w:rPr>
          <w:rFonts w:cs="Times New Roman"/>
        </w:rPr>
        <w:t xml:space="preserve">sorption of nutrients. </w:t>
      </w:r>
      <w:r w:rsidRPr="00F01F81">
        <w:rPr>
          <w:rFonts w:cs="Times New Roman"/>
        </w:rPr>
        <w:t xml:space="preserve"> The plants take in the fertilizer through their </w:t>
      </w:r>
      <w:r w:rsidR="007A49FF" w:rsidRPr="00F01F81">
        <w:rPr>
          <w:rFonts w:cs="Times New Roman"/>
        </w:rPr>
        <w:t>micro</w:t>
      </w:r>
      <w:r w:rsidRPr="00F01F81">
        <w:rPr>
          <w:rFonts w:cs="Times New Roman"/>
        </w:rPr>
        <w:t xml:space="preserve">pores on the leaves. </w:t>
      </w:r>
      <w:r w:rsidR="00AC53CA" w:rsidRPr="00F01F81">
        <w:rPr>
          <w:rFonts w:cs="Times New Roman"/>
        </w:rPr>
        <w:t xml:space="preserve">Obliviously the foliar fertilization </w:t>
      </w:r>
      <w:r w:rsidRPr="00F01F81">
        <w:rPr>
          <w:rFonts w:cs="Times New Roman"/>
        </w:rPr>
        <w:t xml:space="preserve">reduces the </w:t>
      </w:r>
      <w:r w:rsidR="007A49FF" w:rsidRPr="00F01F81">
        <w:rPr>
          <w:rFonts w:cs="Times New Roman"/>
        </w:rPr>
        <w:t xml:space="preserve">amount of fertilizers used. </w:t>
      </w:r>
      <w:r w:rsidRPr="00F01F81">
        <w:rPr>
          <w:rFonts w:cs="Times New Roman"/>
        </w:rPr>
        <w:t xml:space="preserve"> This experiment was</w:t>
      </w:r>
      <w:r w:rsidR="00AC53CA" w:rsidRPr="00F01F81">
        <w:rPr>
          <w:rFonts w:cs="Times New Roman"/>
        </w:rPr>
        <w:t xml:space="preserve"> conducted to study the effect of growth, </w:t>
      </w:r>
      <w:r w:rsidR="00501A9B" w:rsidRPr="00F01F81">
        <w:rPr>
          <w:rFonts w:cs="Times New Roman"/>
        </w:rPr>
        <w:t xml:space="preserve">growth attributes, </w:t>
      </w:r>
      <w:r w:rsidR="002E319E" w:rsidRPr="00F01F81">
        <w:rPr>
          <w:rFonts w:cs="Times New Roman"/>
        </w:rPr>
        <w:t>yield attributes and</w:t>
      </w:r>
      <w:r w:rsidR="00AC53CA" w:rsidRPr="00F01F81">
        <w:rPr>
          <w:rFonts w:cs="Times New Roman"/>
        </w:rPr>
        <w:t xml:space="preserve"> yield of cowpea through foliar application of 2% urea and intensity of leaf harvesting.</w:t>
      </w:r>
      <w:r w:rsidRPr="00F01F81">
        <w:rPr>
          <w:rFonts w:cs="Times New Roman"/>
        </w:rPr>
        <w:t xml:space="preserve"> </w:t>
      </w:r>
    </w:p>
    <w:p w14:paraId="4EFA1729" w14:textId="77777777" w:rsidR="009E7F55" w:rsidRPr="00F01F81" w:rsidRDefault="009E7F55" w:rsidP="002E319E">
      <w:pPr>
        <w:spacing w:line="360" w:lineRule="auto"/>
        <w:ind w:firstLine="720"/>
        <w:jc w:val="both"/>
        <w:rPr>
          <w:rFonts w:cs="Times New Roman"/>
        </w:rPr>
      </w:pPr>
    </w:p>
    <w:p w14:paraId="6B576DBD" w14:textId="77777777" w:rsidR="004A754F" w:rsidRPr="00F01F81" w:rsidRDefault="002E319E" w:rsidP="00BD52A9">
      <w:pPr>
        <w:pStyle w:val="ListParagraph"/>
        <w:numPr>
          <w:ilvl w:val="0"/>
          <w:numId w:val="3"/>
        </w:numPr>
        <w:spacing w:line="360" w:lineRule="auto"/>
        <w:rPr>
          <w:rFonts w:cs="Times New Roman"/>
          <w:b/>
        </w:rPr>
      </w:pPr>
      <w:r w:rsidRPr="00F01F81">
        <w:rPr>
          <w:rFonts w:cs="Times New Roman"/>
          <w:b/>
        </w:rPr>
        <w:t>MATERIALS AND METHODS</w:t>
      </w:r>
    </w:p>
    <w:p w14:paraId="1419D071" w14:textId="77777777" w:rsidR="004A754F" w:rsidRPr="00F01F81" w:rsidRDefault="004A754F" w:rsidP="00D820E1">
      <w:pPr>
        <w:spacing w:line="360" w:lineRule="auto"/>
        <w:jc w:val="both"/>
        <w:rPr>
          <w:rFonts w:cs="Times New Roman"/>
        </w:rPr>
      </w:pPr>
      <w:r w:rsidRPr="00F01F81">
        <w:rPr>
          <w:rFonts w:cs="Times New Roman"/>
        </w:rPr>
        <w:tab/>
        <w:t xml:space="preserve">The study was </w:t>
      </w:r>
      <w:r w:rsidR="002E319E" w:rsidRPr="00F01F81">
        <w:rPr>
          <w:rFonts w:cs="Times New Roman"/>
        </w:rPr>
        <w:t xml:space="preserve">conducted </w:t>
      </w:r>
      <w:r w:rsidRPr="00F01F81">
        <w:rPr>
          <w:rFonts w:cs="Times New Roman"/>
        </w:rPr>
        <w:t xml:space="preserve">in the field of Farming Systems Research Station (FSRS), </w:t>
      </w:r>
      <w:proofErr w:type="spellStart"/>
      <w:r w:rsidRPr="00F01F81">
        <w:rPr>
          <w:rFonts w:cs="Times New Roman"/>
        </w:rPr>
        <w:t>Sadanandapuram</w:t>
      </w:r>
      <w:proofErr w:type="spellEnd"/>
      <w:r w:rsidRPr="00F01F81">
        <w:rPr>
          <w:rFonts w:cs="Times New Roman"/>
        </w:rPr>
        <w:t>, Kollam district, Kerala, which is situated at 8.9815° N latitude and 76.8109° E longitude, comes</w:t>
      </w:r>
      <w:r w:rsidR="00E366AF" w:rsidRPr="00F01F81">
        <w:rPr>
          <w:rFonts w:cs="Times New Roman"/>
        </w:rPr>
        <w:t xml:space="preserve"> under southern zone of Kerala during </w:t>
      </w:r>
      <w:r w:rsidRPr="00F01F81">
        <w:rPr>
          <w:rFonts w:cs="Times New Roman"/>
        </w:rPr>
        <w:t xml:space="preserve"> </w:t>
      </w:r>
      <w:r w:rsidRPr="00F01F81">
        <w:rPr>
          <w:rFonts w:cs="Times New Roman"/>
          <w:i/>
        </w:rPr>
        <w:t>summer</w:t>
      </w:r>
      <w:r w:rsidRPr="00F01F81">
        <w:rPr>
          <w:rFonts w:cs="Times New Roman"/>
        </w:rPr>
        <w:t xml:space="preserve"> 2022.</w:t>
      </w:r>
      <w:r w:rsidR="00886C79" w:rsidRPr="00F01F81">
        <w:rPr>
          <w:rFonts w:cs="Times New Roman"/>
        </w:rPr>
        <w:t xml:space="preserve"> </w:t>
      </w:r>
      <w:r w:rsidR="00B7585C" w:rsidRPr="00F01F81">
        <w:t>Experimental treatments comprised of 4 levels of foliar nutrition management (2% urea spray at vegetative stage (f</w:t>
      </w:r>
      <w:r w:rsidR="00B7585C" w:rsidRPr="00F01F81">
        <w:rPr>
          <w:vertAlign w:val="subscript"/>
        </w:rPr>
        <w:t>1</w:t>
      </w:r>
      <w:r w:rsidR="00B7585C" w:rsidRPr="00F01F81">
        <w:t>), 2% urea spray at flowering stage (f</w:t>
      </w:r>
      <w:r w:rsidR="00B7585C" w:rsidRPr="00F01F81">
        <w:rPr>
          <w:vertAlign w:val="subscript"/>
        </w:rPr>
        <w:t>2</w:t>
      </w:r>
      <w:r w:rsidR="00B7585C" w:rsidRPr="00F01F81">
        <w:t>), 2% urea spray at vegetative stage and flowering stage (f</w:t>
      </w:r>
      <w:r w:rsidR="00B7585C" w:rsidRPr="00F01F81">
        <w:rPr>
          <w:vertAlign w:val="subscript"/>
        </w:rPr>
        <w:t>3</w:t>
      </w:r>
      <w:r w:rsidR="00B7585C" w:rsidRPr="00F01F81">
        <w:t xml:space="preserve">), </w:t>
      </w:r>
      <w:r w:rsidR="00B7585C" w:rsidRPr="00F01F81">
        <w:lastRenderedPageBreak/>
        <w:t>water spray control  (f</w:t>
      </w:r>
      <w:r w:rsidR="00B7585C" w:rsidRPr="00F01F81">
        <w:rPr>
          <w:vertAlign w:val="subscript"/>
        </w:rPr>
        <w:t>4</w:t>
      </w:r>
      <w:r w:rsidR="00B7585C" w:rsidRPr="00F01F81">
        <w:t xml:space="preserve">) and 3 levels of leaf harvest </w:t>
      </w:r>
      <w:r w:rsidR="00563404" w:rsidRPr="00F01F81">
        <w:t xml:space="preserve">     </w:t>
      </w:r>
      <w:r w:rsidR="00B7585C" w:rsidRPr="00F01F81">
        <w:t>( 20</w:t>
      </w:r>
      <w:r w:rsidR="00D820E1" w:rsidRPr="00F01F81">
        <w:t xml:space="preserve"> </w:t>
      </w:r>
      <w:r w:rsidR="00B7585C" w:rsidRPr="00F01F81">
        <w:t>% leaf harvest (l</w:t>
      </w:r>
      <w:r w:rsidR="00B7585C" w:rsidRPr="00F01F81">
        <w:rPr>
          <w:vertAlign w:val="subscript"/>
        </w:rPr>
        <w:t>1</w:t>
      </w:r>
      <w:r w:rsidR="00B7585C" w:rsidRPr="00F01F81">
        <w:t>), 40</w:t>
      </w:r>
      <w:r w:rsidR="00D820E1" w:rsidRPr="00F01F81">
        <w:t xml:space="preserve"> </w:t>
      </w:r>
      <w:r w:rsidR="00B7585C" w:rsidRPr="00F01F81">
        <w:t>% leaf harvest (l</w:t>
      </w:r>
      <w:r w:rsidR="00B7585C" w:rsidRPr="00F01F81">
        <w:rPr>
          <w:vertAlign w:val="subscript"/>
        </w:rPr>
        <w:t>2</w:t>
      </w:r>
      <w:r w:rsidR="00B7585C" w:rsidRPr="00F01F81">
        <w:t>), and  no leaf harvest (l</w:t>
      </w:r>
      <w:r w:rsidR="00B7585C" w:rsidRPr="00F01F81">
        <w:rPr>
          <w:vertAlign w:val="subscript"/>
        </w:rPr>
        <w:t>3</w:t>
      </w:r>
      <w:r w:rsidR="00B7585C" w:rsidRPr="00F01F81">
        <w:t>).</w:t>
      </w:r>
      <w:r w:rsidR="00B7585C" w:rsidRPr="00F01F81">
        <w:rPr>
          <w:rFonts w:cs="Times New Roman"/>
        </w:rPr>
        <w:t xml:space="preserve"> Design used for the experiment was RBD replicated thrice.</w:t>
      </w:r>
      <w:r w:rsidR="00AF5092" w:rsidRPr="00F01F81">
        <w:rPr>
          <w:rFonts w:cs="Times New Roman"/>
        </w:rPr>
        <w:t xml:space="preserve"> The soil </w:t>
      </w:r>
      <w:r w:rsidR="00563404" w:rsidRPr="00F01F81">
        <w:rPr>
          <w:rFonts w:cs="Times New Roman"/>
        </w:rPr>
        <w:t>in the experiment site was acidic in nature (pH: 4.34) and sandy loam in nature. Electrical conductivity of soil is very low (0.16). The nutrient status showed that the available nitrogen, phosphorus and potassium were 286 kg ha</w:t>
      </w:r>
      <w:r w:rsidR="00563404" w:rsidRPr="00F01F81">
        <w:rPr>
          <w:rFonts w:cs="Times New Roman"/>
          <w:vertAlign w:val="superscript"/>
        </w:rPr>
        <w:t>-1</w:t>
      </w:r>
      <w:r w:rsidR="00563404" w:rsidRPr="00F01F81">
        <w:rPr>
          <w:rFonts w:cs="Times New Roman"/>
        </w:rPr>
        <w:t>, 13 kg ha</w:t>
      </w:r>
      <w:r w:rsidR="00563404" w:rsidRPr="00F01F81">
        <w:rPr>
          <w:rFonts w:cs="Times New Roman"/>
          <w:vertAlign w:val="superscript"/>
        </w:rPr>
        <w:t>-</w:t>
      </w:r>
      <w:r w:rsidR="00D820E1" w:rsidRPr="00F01F81">
        <w:rPr>
          <w:rFonts w:cs="Times New Roman"/>
          <w:vertAlign w:val="superscript"/>
        </w:rPr>
        <w:t xml:space="preserve">1 </w:t>
      </w:r>
      <w:r w:rsidR="00D820E1" w:rsidRPr="00F01F81">
        <w:rPr>
          <w:rFonts w:cs="Times New Roman"/>
        </w:rPr>
        <w:t>and</w:t>
      </w:r>
      <w:r w:rsidR="00563404" w:rsidRPr="00F01F81">
        <w:rPr>
          <w:rFonts w:cs="Times New Roman"/>
        </w:rPr>
        <w:t xml:space="preserve"> 151 respectively. The crop was raised as per package of practices of Kerala Agricultural University. Th</w:t>
      </w:r>
      <w:r w:rsidR="00D820E1" w:rsidRPr="00F01F81">
        <w:rPr>
          <w:rFonts w:cs="Times New Roman"/>
        </w:rPr>
        <w:t>e crop was applied with RDF 20: 30: 10 kg N: P</w:t>
      </w:r>
      <w:r w:rsidR="00D820E1" w:rsidRPr="00F01F81">
        <w:rPr>
          <w:rFonts w:cs="Times New Roman"/>
          <w:vertAlign w:val="subscript"/>
        </w:rPr>
        <w:t>2</w:t>
      </w:r>
      <w:r w:rsidR="00D820E1" w:rsidRPr="00F01F81">
        <w:rPr>
          <w:rFonts w:cs="Times New Roman"/>
        </w:rPr>
        <w:t>O</w:t>
      </w:r>
      <w:r w:rsidR="00D820E1" w:rsidRPr="00F01F81">
        <w:rPr>
          <w:rFonts w:cs="Times New Roman"/>
          <w:vertAlign w:val="subscript"/>
        </w:rPr>
        <w:t>5</w:t>
      </w:r>
      <w:r w:rsidR="00D820E1" w:rsidRPr="00F01F81">
        <w:rPr>
          <w:rFonts w:cs="Times New Roman"/>
        </w:rPr>
        <w:t>: K</w:t>
      </w:r>
      <w:r w:rsidR="00D820E1" w:rsidRPr="00F01F81">
        <w:rPr>
          <w:rFonts w:cs="Times New Roman"/>
          <w:vertAlign w:val="subscript"/>
        </w:rPr>
        <w:t>2</w:t>
      </w:r>
      <w:r w:rsidR="00D820E1" w:rsidRPr="00F01F81">
        <w:rPr>
          <w:rFonts w:cs="Times New Roman"/>
        </w:rPr>
        <w:t xml:space="preserve">O. </w:t>
      </w:r>
      <w:r w:rsidR="00563404" w:rsidRPr="00F01F81">
        <w:rPr>
          <w:rFonts w:cs="Times New Roman"/>
        </w:rPr>
        <w:t>The gen</w:t>
      </w:r>
      <w:r w:rsidR="00D820E1" w:rsidRPr="00F01F81">
        <w:rPr>
          <w:rFonts w:cs="Times New Roman"/>
        </w:rPr>
        <w:t>otype used for the experiment was</w:t>
      </w:r>
      <w:r w:rsidR="00563404" w:rsidRPr="00F01F81">
        <w:rPr>
          <w:rFonts w:cs="Times New Roman"/>
        </w:rPr>
        <w:t xml:space="preserve"> DCS – 47(1)</w:t>
      </w:r>
      <w:r w:rsidR="00D820E1" w:rsidRPr="00F01F81">
        <w:rPr>
          <w:rFonts w:cs="Times New Roman"/>
        </w:rPr>
        <w:t xml:space="preserve">, which was released from University of Agricultural Science, Dharwad, Karnataka.  The seeds were sown at a spacing of 30 cm x 15 cm. The fully opened leaves from the top were harvested at 31 days after sowing. The crop was harvested on 75 DAS and growth parameters, yield parameters and nodulation parameters were recorded and statistically analyzed.   </w:t>
      </w:r>
      <w:r w:rsidR="00563404" w:rsidRPr="00F01F81">
        <w:rPr>
          <w:rFonts w:cs="Times New Roman"/>
        </w:rPr>
        <w:t xml:space="preserve"> </w:t>
      </w:r>
    </w:p>
    <w:p w14:paraId="3D5E3E5E" w14:textId="77777777" w:rsidR="008F3609" w:rsidRPr="00F01F81" w:rsidRDefault="00D82098" w:rsidP="00D82098">
      <w:pPr>
        <w:spacing w:line="360" w:lineRule="auto"/>
        <w:rPr>
          <w:rFonts w:cs="Times New Roman"/>
          <w:b/>
          <w:bCs/>
          <w:sz w:val="32"/>
        </w:rPr>
      </w:pPr>
      <w:r w:rsidRPr="00F01F81">
        <w:rPr>
          <w:rFonts w:cs="Times New Roman"/>
          <w:b/>
          <w:bCs/>
          <w:sz w:val="32"/>
        </w:rPr>
        <w:t>3</w:t>
      </w:r>
      <w:r w:rsidRPr="00F01F81">
        <w:rPr>
          <w:rFonts w:cs="Times New Roman"/>
          <w:b/>
          <w:bCs/>
          <w:szCs w:val="24"/>
        </w:rPr>
        <w:t>. RESULTS AND DISCUSSION</w:t>
      </w:r>
    </w:p>
    <w:p w14:paraId="638B6248" w14:textId="77777777" w:rsidR="00D82098" w:rsidRPr="00F01F81" w:rsidRDefault="008B15E7" w:rsidP="000463A9">
      <w:pPr>
        <w:spacing w:line="360" w:lineRule="auto"/>
        <w:jc w:val="both"/>
        <w:rPr>
          <w:rFonts w:cs="Times New Roman"/>
          <w:b/>
          <w:bCs/>
          <w:sz w:val="28"/>
          <w:szCs w:val="28"/>
        </w:rPr>
      </w:pPr>
      <w:r w:rsidRPr="00F01F81">
        <w:rPr>
          <w:rFonts w:cs="Times New Roman"/>
          <w:b/>
          <w:bCs/>
          <w:sz w:val="28"/>
          <w:szCs w:val="28"/>
        </w:rPr>
        <w:t>3.1 Effect of urea foliar nutrition on growth attributes of cowpea</w:t>
      </w:r>
      <w:r w:rsidR="00B2254C" w:rsidRPr="00F01F81">
        <w:rPr>
          <w:rFonts w:cs="Times New Roman"/>
          <w:b/>
          <w:bCs/>
          <w:sz w:val="28"/>
          <w:szCs w:val="28"/>
        </w:rPr>
        <w:t xml:space="preserve"> (Table 1)</w:t>
      </w:r>
    </w:p>
    <w:p w14:paraId="75463E97" w14:textId="77777777" w:rsidR="00EC2C9C" w:rsidRPr="00F01F81" w:rsidRDefault="00D82098" w:rsidP="000463A9">
      <w:pPr>
        <w:spacing w:line="360" w:lineRule="auto"/>
        <w:jc w:val="both"/>
        <w:rPr>
          <w:rFonts w:cs="Times New Roman"/>
          <w:b/>
          <w:bCs/>
        </w:rPr>
      </w:pPr>
      <w:r w:rsidRPr="00F01F81">
        <w:rPr>
          <w:rFonts w:cs="Times New Roman"/>
          <w:b/>
          <w:bCs/>
        </w:rPr>
        <w:t>3.1.1</w:t>
      </w:r>
      <w:r w:rsidR="008C6EC0" w:rsidRPr="00F01F81">
        <w:rPr>
          <w:rFonts w:cs="Times New Roman"/>
          <w:b/>
          <w:bCs/>
        </w:rPr>
        <w:t xml:space="preserve"> </w:t>
      </w:r>
      <w:r w:rsidR="00EC2C9C" w:rsidRPr="00F01F81">
        <w:rPr>
          <w:rFonts w:cs="Times New Roman"/>
          <w:b/>
          <w:bCs/>
        </w:rPr>
        <w:t>Plant height</w:t>
      </w:r>
    </w:p>
    <w:p w14:paraId="22DC3047" w14:textId="77777777" w:rsidR="00671A08" w:rsidRPr="00F01F81" w:rsidRDefault="00671A08" w:rsidP="000463A9">
      <w:pPr>
        <w:spacing w:line="360" w:lineRule="auto"/>
        <w:jc w:val="both"/>
      </w:pPr>
      <w:r w:rsidRPr="00F01F81">
        <w:rPr>
          <w:rFonts w:eastAsia="Times New Roman" w:cs="Times New Roman"/>
          <w:szCs w:val="24"/>
        </w:rPr>
        <w:tab/>
      </w:r>
      <w:r w:rsidR="00C17B33" w:rsidRPr="00F01F81">
        <w:rPr>
          <w:rFonts w:eastAsia="Times New Roman" w:cs="Times New Roman"/>
          <w:szCs w:val="24"/>
        </w:rPr>
        <w:t>T</w:t>
      </w:r>
      <w:r w:rsidRPr="00F01F81">
        <w:rPr>
          <w:rFonts w:eastAsia="Times New Roman" w:cs="Times New Roman"/>
          <w:szCs w:val="24"/>
        </w:rPr>
        <w:t>aller plants were found to be in treatment f</w:t>
      </w:r>
      <w:r w:rsidRPr="00F01F81">
        <w:rPr>
          <w:rFonts w:eastAsia="Times New Roman" w:cs="Times New Roman"/>
          <w:szCs w:val="24"/>
          <w:vertAlign w:val="subscript"/>
        </w:rPr>
        <w:t>1</w:t>
      </w:r>
      <w:r w:rsidRPr="00F01F81">
        <w:rPr>
          <w:rFonts w:eastAsia="Times New Roman" w:cs="Times New Roman"/>
          <w:szCs w:val="24"/>
        </w:rPr>
        <w:t xml:space="preserve"> (sprayi</w:t>
      </w:r>
      <w:r w:rsidR="00B2254C" w:rsidRPr="00F01F81">
        <w:rPr>
          <w:rFonts w:eastAsia="Times New Roman" w:cs="Times New Roman"/>
          <w:szCs w:val="24"/>
        </w:rPr>
        <w:t>ng during the vegetative stage) (</w:t>
      </w:r>
      <w:r w:rsidRPr="00F01F81">
        <w:rPr>
          <w:rFonts w:eastAsia="Times New Roman" w:cs="Times New Roman"/>
          <w:szCs w:val="24"/>
        </w:rPr>
        <w:t>70.50 cm), which was statistically similar to f</w:t>
      </w:r>
      <w:r w:rsidRPr="00F01F81">
        <w:rPr>
          <w:rFonts w:eastAsia="Times New Roman" w:cs="Times New Roman"/>
          <w:szCs w:val="24"/>
          <w:vertAlign w:val="subscript"/>
        </w:rPr>
        <w:t>3</w:t>
      </w:r>
      <w:r w:rsidRPr="00F01F81">
        <w:rPr>
          <w:rFonts w:eastAsia="Times New Roman" w:cs="Times New Roman"/>
          <w:szCs w:val="24"/>
        </w:rPr>
        <w:t xml:space="preserve"> (spraying </w:t>
      </w:r>
      <w:r w:rsidR="00C17B33" w:rsidRPr="00F01F81">
        <w:rPr>
          <w:rFonts w:eastAsia="Times New Roman" w:cs="Times New Roman"/>
          <w:szCs w:val="24"/>
        </w:rPr>
        <w:t>at</w:t>
      </w:r>
      <w:r w:rsidRPr="00F01F81">
        <w:rPr>
          <w:rFonts w:eastAsia="Times New Roman" w:cs="Times New Roman"/>
          <w:szCs w:val="24"/>
        </w:rPr>
        <w:t xml:space="preserve"> </w:t>
      </w:r>
      <w:r w:rsidR="00B2254C" w:rsidRPr="00F01F81">
        <w:rPr>
          <w:rFonts w:eastAsia="Times New Roman" w:cs="Times New Roman"/>
          <w:szCs w:val="24"/>
        </w:rPr>
        <w:t xml:space="preserve">vegetative and </w:t>
      </w:r>
      <w:r w:rsidR="00C17B33" w:rsidRPr="00F01F81">
        <w:rPr>
          <w:rFonts w:eastAsia="Times New Roman" w:cs="Times New Roman"/>
          <w:szCs w:val="24"/>
        </w:rPr>
        <w:t>flowering</w:t>
      </w:r>
      <w:r w:rsidR="00B2254C" w:rsidRPr="00F01F81">
        <w:rPr>
          <w:rFonts w:eastAsia="Times New Roman" w:cs="Times New Roman"/>
          <w:szCs w:val="24"/>
        </w:rPr>
        <w:t xml:space="preserve"> stages)</w:t>
      </w:r>
      <w:r w:rsidRPr="00F01F81">
        <w:rPr>
          <w:rFonts w:eastAsia="Times New Roman" w:cs="Times New Roman"/>
          <w:szCs w:val="24"/>
        </w:rPr>
        <w:t xml:space="preserve"> </w:t>
      </w:r>
      <w:r w:rsidR="00B2254C" w:rsidRPr="00F01F81">
        <w:rPr>
          <w:rFonts w:eastAsia="Times New Roman" w:cs="Times New Roman"/>
          <w:szCs w:val="24"/>
        </w:rPr>
        <w:t>(</w:t>
      </w:r>
      <w:r w:rsidR="00C17B33" w:rsidRPr="00F01F81">
        <w:rPr>
          <w:rFonts w:eastAsia="Times New Roman" w:cs="Times New Roman"/>
          <w:szCs w:val="24"/>
        </w:rPr>
        <w:t xml:space="preserve">69.21 cm) at 40 DAS (Days after sowing). </w:t>
      </w:r>
      <w:r w:rsidRPr="00F01F81">
        <w:rPr>
          <w:rFonts w:eastAsia="Times New Roman" w:cs="Times New Roman"/>
          <w:szCs w:val="24"/>
        </w:rPr>
        <w:t xml:space="preserve"> On the other hand, f</w:t>
      </w:r>
      <w:r w:rsidRPr="00F01F81">
        <w:rPr>
          <w:rFonts w:eastAsia="Times New Roman" w:cs="Times New Roman"/>
          <w:szCs w:val="24"/>
          <w:vertAlign w:val="subscript"/>
        </w:rPr>
        <w:t>3</w:t>
      </w:r>
      <w:r w:rsidRPr="00F01F81">
        <w:rPr>
          <w:rFonts w:eastAsia="Times New Roman" w:cs="Times New Roman"/>
          <w:szCs w:val="24"/>
        </w:rPr>
        <w:t xml:space="preserve"> (spray during vegetative and flowering stage) exhibited </w:t>
      </w:r>
      <w:r w:rsidR="007B5085" w:rsidRPr="00F01F81">
        <w:rPr>
          <w:rFonts w:eastAsia="Times New Roman" w:cs="Times New Roman"/>
          <w:szCs w:val="24"/>
        </w:rPr>
        <w:t>taller</w:t>
      </w:r>
      <w:r w:rsidRPr="00F01F81">
        <w:rPr>
          <w:rFonts w:eastAsia="Times New Roman" w:cs="Times New Roman"/>
          <w:szCs w:val="24"/>
        </w:rPr>
        <w:t xml:space="preserve"> plants (91.97 cm) at harvest </w:t>
      </w:r>
      <w:r w:rsidR="007B5085" w:rsidRPr="00F01F81">
        <w:rPr>
          <w:rFonts w:eastAsia="Times New Roman" w:cs="Times New Roman"/>
          <w:szCs w:val="24"/>
        </w:rPr>
        <w:t xml:space="preserve">and were comparable with </w:t>
      </w:r>
      <w:r w:rsidRPr="00F01F81">
        <w:rPr>
          <w:rFonts w:eastAsia="Times New Roman" w:cs="Times New Roman"/>
          <w:szCs w:val="24"/>
        </w:rPr>
        <w:t>f</w:t>
      </w:r>
      <w:r w:rsidRPr="00F01F81">
        <w:rPr>
          <w:rFonts w:eastAsia="Times New Roman" w:cs="Times New Roman"/>
          <w:szCs w:val="24"/>
          <w:vertAlign w:val="subscript"/>
        </w:rPr>
        <w:t>1</w:t>
      </w:r>
      <w:r w:rsidRPr="00F01F81">
        <w:rPr>
          <w:rFonts w:eastAsia="Times New Roman" w:cs="Times New Roman"/>
          <w:szCs w:val="24"/>
        </w:rPr>
        <w:t xml:space="preserve"> (</w:t>
      </w:r>
      <w:r w:rsidR="007B5085" w:rsidRPr="00F01F81">
        <w:rPr>
          <w:rFonts w:eastAsia="Times New Roman" w:cs="Times New Roman"/>
          <w:szCs w:val="24"/>
        </w:rPr>
        <w:t>urea spray at vegetative stage) (</w:t>
      </w:r>
      <w:r w:rsidRPr="00F01F81">
        <w:rPr>
          <w:rFonts w:eastAsia="Times New Roman" w:cs="Times New Roman"/>
          <w:szCs w:val="24"/>
        </w:rPr>
        <w:t>88.22 cm) and f</w:t>
      </w:r>
      <w:r w:rsidRPr="00F01F81">
        <w:rPr>
          <w:rFonts w:eastAsia="Times New Roman" w:cs="Times New Roman"/>
          <w:szCs w:val="24"/>
          <w:vertAlign w:val="subscript"/>
        </w:rPr>
        <w:t>2</w:t>
      </w:r>
      <w:r w:rsidRPr="00F01F81">
        <w:rPr>
          <w:rFonts w:eastAsia="Times New Roman" w:cs="Times New Roman"/>
          <w:szCs w:val="24"/>
        </w:rPr>
        <w:t xml:space="preserve"> (urea spray during </w:t>
      </w:r>
      <w:r w:rsidR="007B5085" w:rsidRPr="00F01F81">
        <w:rPr>
          <w:rFonts w:eastAsia="Times New Roman" w:cs="Times New Roman"/>
          <w:szCs w:val="24"/>
        </w:rPr>
        <w:t xml:space="preserve">flowering stage) </w:t>
      </w:r>
      <w:proofErr w:type="gramStart"/>
      <w:r w:rsidR="007B5085" w:rsidRPr="00F01F81">
        <w:rPr>
          <w:rFonts w:eastAsia="Times New Roman" w:cs="Times New Roman"/>
          <w:szCs w:val="24"/>
        </w:rPr>
        <w:t>(</w:t>
      </w:r>
      <w:r w:rsidRPr="00F01F81">
        <w:rPr>
          <w:rFonts w:eastAsia="Times New Roman" w:cs="Times New Roman"/>
          <w:szCs w:val="24"/>
        </w:rPr>
        <w:t> 87.98</w:t>
      </w:r>
      <w:proofErr w:type="gramEnd"/>
      <w:r w:rsidRPr="00F01F81">
        <w:rPr>
          <w:rFonts w:eastAsia="Times New Roman" w:cs="Times New Roman"/>
          <w:szCs w:val="24"/>
        </w:rPr>
        <w:t xml:space="preserve"> cm).</w:t>
      </w:r>
      <w:r w:rsidR="00EC2C9C" w:rsidRPr="00F01F81">
        <w:t xml:space="preserve"> Due to the reason that the treatments received additional application of urea through foliar spray during vegetative stage which might have caused an increase in the photosynthetic activity of the plant, intensification of metabolic activity and efficient </w:t>
      </w:r>
      <w:proofErr w:type="spellStart"/>
      <w:r w:rsidR="00EC2C9C" w:rsidRPr="00F01F81">
        <w:t>utilisation</w:t>
      </w:r>
      <w:proofErr w:type="spellEnd"/>
      <w:r w:rsidR="00EC2C9C" w:rsidRPr="00F01F81">
        <w:t xml:space="preserve"> of nitrogen. </w:t>
      </w:r>
      <w:r w:rsidR="002545A7" w:rsidRPr="00F01F81">
        <w:t>[3]</w:t>
      </w:r>
      <w:r w:rsidR="00EC2C9C" w:rsidRPr="00F01F81">
        <w:t xml:space="preserve"> also reported that the spraying of 2 per cent urea increased the plant height and the number of branches.</w:t>
      </w:r>
    </w:p>
    <w:p w14:paraId="7434CC5C" w14:textId="77777777" w:rsidR="0064777A" w:rsidRPr="00F01F81" w:rsidRDefault="009D6DF7" w:rsidP="000463A9">
      <w:pPr>
        <w:spacing w:line="360" w:lineRule="auto"/>
        <w:jc w:val="both"/>
        <w:rPr>
          <w:b/>
        </w:rPr>
      </w:pPr>
      <w:r w:rsidRPr="00F01F81">
        <w:rPr>
          <w:b/>
        </w:rPr>
        <w:t xml:space="preserve">3.1.2 </w:t>
      </w:r>
      <w:r w:rsidR="0064777A" w:rsidRPr="00F01F81">
        <w:rPr>
          <w:b/>
        </w:rPr>
        <w:t>Number of branches per plant</w:t>
      </w:r>
    </w:p>
    <w:p w14:paraId="2890EAF2" w14:textId="77777777" w:rsidR="0064777A" w:rsidRPr="00F01F81" w:rsidRDefault="009875FA" w:rsidP="000463A9">
      <w:pPr>
        <w:spacing w:after="0" w:line="360" w:lineRule="auto"/>
        <w:jc w:val="both"/>
        <w:rPr>
          <w:rFonts w:eastAsia="Times New Roman" w:cs="Times New Roman"/>
          <w:szCs w:val="24"/>
        </w:rPr>
      </w:pPr>
      <w:r w:rsidRPr="00F01F81">
        <w:rPr>
          <w:rFonts w:eastAsia="Times New Roman" w:cs="Times New Roman"/>
          <w:szCs w:val="24"/>
        </w:rPr>
        <w:tab/>
      </w:r>
      <w:r w:rsidR="0064777A" w:rsidRPr="00F01F81">
        <w:rPr>
          <w:rFonts w:eastAsia="Times New Roman" w:cs="Times New Roman"/>
          <w:szCs w:val="24"/>
        </w:rPr>
        <w:t>The quantity of branches produced was greatly affected by foliar treatment. F</w:t>
      </w:r>
      <w:r w:rsidR="0064777A" w:rsidRPr="00F01F81">
        <w:rPr>
          <w:rFonts w:eastAsia="Times New Roman" w:cs="Times New Roman"/>
          <w:szCs w:val="24"/>
          <w:vertAlign w:val="subscript"/>
        </w:rPr>
        <w:t>3</w:t>
      </w:r>
      <w:r w:rsidR="0064777A" w:rsidRPr="00F01F81">
        <w:rPr>
          <w:rFonts w:eastAsia="Times New Roman" w:cs="Times New Roman"/>
          <w:szCs w:val="24"/>
        </w:rPr>
        <w:t xml:space="preserve"> (urea spray at vegetative and flowering stage) reached considerably more branches per plant (12.61 and 15.13, respectively) at 40 DAS and at harvest, and it was comparable to treatment f</w:t>
      </w:r>
      <w:r w:rsidR="0064777A" w:rsidRPr="00F01F81">
        <w:rPr>
          <w:rFonts w:eastAsia="Times New Roman" w:cs="Times New Roman"/>
          <w:szCs w:val="24"/>
          <w:vertAlign w:val="subscript"/>
        </w:rPr>
        <w:t>1</w:t>
      </w:r>
      <w:r w:rsidR="0064777A" w:rsidRPr="00F01F81">
        <w:rPr>
          <w:rFonts w:eastAsia="Times New Roman" w:cs="Times New Roman"/>
          <w:szCs w:val="24"/>
        </w:rPr>
        <w:t xml:space="preserve"> (urea spray at vegetative stage) (12.43 and 14.71, respectively). On the other hand, at 40 DAS (10.16) </w:t>
      </w:r>
      <w:r w:rsidR="0064777A" w:rsidRPr="00F01F81">
        <w:rPr>
          <w:rFonts w:eastAsia="Times New Roman" w:cs="Times New Roman"/>
          <w:szCs w:val="24"/>
        </w:rPr>
        <w:lastRenderedPageBreak/>
        <w:t>and harvest (11.97), fewer branc</w:t>
      </w:r>
      <w:r w:rsidR="00B75BAE" w:rsidRPr="00F01F81">
        <w:rPr>
          <w:rFonts w:eastAsia="Times New Roman" w:cs="Times New Roman"/>
          <w:szCs w:val="24"/>
        </w:rPr>
        <w:t>hes were seen in the treatment water spray (f</w:t>
      </w:r>
      <w:r w:rsidR="00B75BAE" w:rsidRPr="00F01F81">
        <w:rPr>
          <w:rFonts w:eastAsia="Times New Roman" w:cs="Times New Roman"/>
          <w:szCs w:val="24"/>
          <w:vertAlign w:val="subscript"/>
        </w:rPr>
        <w:t>4</w:t>
      </w:r>
      <w:r w:rsidR="00B75BAE" w:rsidRPr="00F01F81">
        <w:rPr>
          <w:rFonts w:eastAsia="Times New Roman" w:cs="Times New Roman"/>
          <w:szCs w:val="24"/>
        </w:rPr>
        <w:t>)</w:t>
      </w:r>
      <w:r w:rsidR="0064777A" w:rsidRPr="00F01F81">
        <w:rPr>
          <w:rFonts w:eastAsia="Times New Roman" w:cs="Times New Roman"/>
          <w:szCs w:val="24"/>
        </w:rPr>
        <w:t>.</w:t>
      </w:r>
      <w:r w:rsidR="009E5578" w:rsidRPr="00F01F81">
        <w:t xml:space="preserve"> Due to the additional application of urea through foliar spray during vegetative stage which might have caused an increase in the photosynthetic activity of the plant, intensification of metabolic activity and efficient </w:t>
      </w:r>
      <w:r w:rsidR="00F578F5" w:rsidRPr="00F01F81">
        <w:t>utilization</w:t>
      </w:r>
      <w:r w:rsidR="009E5578" w:rsidRPr="00F01F81">
        <w:t xml:space="preserve"> of nitrogen</w:t>
      </w:r>
      <w:r w:rsidR="00FF7BF5" w:rsidRPr="00F01F81">
        <w:t xml:space="preserve"> and supported with findings of  </w:t>
      </w:r>
      <w:r w:rsidR="002545A7" w:rsidRPr="00F01F81">
        <w:t>[3].</w:t>
      </w:r>
    </w:p>
    <w:p w14:paraId="5A9213C3" w14:textId="77777777" w:rsidR="009875FA" w:rsidRPr="00F01F81" w:rsidRDefault="009D6DF7" w:rsidP="000463A9">
      <w:pPr>
        <w:spacing w:line="360" w:lineRule="auto"/>
        <w:jc w:val="both"/>
        <w:rPr>
          <w:b/>
        </w:rPr>
      </w:pPr>
      <w:r w:rsidRPr="00F01F81">
        <w:rPr>
          <w:b/>
        </w:rPr>
        <w:t xml:space="preserve">3.1.3 </w:t>
      </w:r>
      <w:r w:rsidR="009875FA" w:rsidRPr="00F01F81">
        <w:rPr>
          <w:b/>
        </w:rPr>
        <w:t xml:space="preserve">Number </w:t>
      </w:r>
      <w:r w:rsidR="00AB404E" w:rsidRPr="00F01F81">
        <w:rPr>
          <w:b/>
        </w:rPr>
        <w:t>of leaves</w:t>
      </w:r>
      <w:r w:rsidR="009875FA" w:rsidRPr="00F01F81">
        <w:rPr>
          <w:b/>
        </w:rPr>
        <w:t xml:space="preserve"> per plant</w:t>
      </w:r>
    </w:p>
    <w:p w14:paraId="310D157A" w14:textId="77777777" w:rsidR="009875FA" w:rsidRPr="00F01F81" w:rsidRDefault="001429A1" w:rsidP="000463A9">
      <w:pPr>
        <w:spacing w:after="0" w:line="360" w:lineRule="auto"/>
        <w:jc w:val="both"/>
        <w:rPr>
          <w:rFonts w:eastAsia="Times New Roman" w:cs="Times New Roman"/>
          <w:szCs w:val="24"/>
        </w:rPr>
      </w:pPr>
      <w:r w:rsidRPr="00F01F81">
        <w:rPr>
          <w:rFonts w:eastAsia="Times New Roman" w:cs="Times New Roman"/>
          <w:szCs w:val="24"/>
        </w:rPr>
        <w:tab/>
      </w:r>
      <w:r w:rsidR="009070A7" w:rsidRPr="00F01F81">
        <w:rPr>
          <w:rFonts w:eastAsia="Times New Roman" w:cs="Times New Roman"/>
          <w:szCs w:val="24"/>
        </w:rPr>
        <w:t xml:space="preserve">Higher </w:t>
      </w:r>
      <w:r w:rsidRPr="00F01F81">
        <w:rPr>
          <w:rFonts w:eastAsia="Times New Roman" w:cs="Times New Roman"/>
          <w:szCs w:val="24"/>
        </w:rPr>
        <w:t xml:space="preserve">number of leaves per plant was </w:t>
      </w:r>
      <w:r w:rsidR="009070A7" w:rsidRPr="00F01F81">
        <w:rPr>
          <w:rFonts w:eastAsia="Times New Roman" w:cs="Times New Roman"/>
          <w:szCs w:val="24"/>
        </w:rPr>
        <w:t>recorded with f</w:t>
      </w:r>
      <w:r w:rsidR="009070A7" w:rsidRPr="00F01F81">
        <w:rPr>
          <w:rFonts w:eastAsia="Times New Roman" w:cs="Times New Roman"/>
          <w:szCs w:val="24"/>
          <w:vertAlign w:val="subscript"/>
        </w:rPr>
        <w:t>3</w:t>
      </w:r>
      <w:r w:rsidR="009070A7" w:rsidRPr="00F01F81">
        <w:rPr>
          <w:rFonts w:eastAsia="Times New Roman" w:cs="Times New Roman"/>
          <w:szCs w:val="24"/>
        </w:rPr>
        <w:t xml:space="preserve"> (urea spray at vegetative and flowering stage) (26.45 and 34.76 respectively at 40 DAS and harvest) </w:t>
      </w:r>
      <w:r w:rsidR="00AB404E" w:rsidRPr="00F01F81">
        <w:rPr>
          <w:rFonts w:eastAsia="Times New Roman" w:cs="Times New Roman"/>
          <w:szCs w:val="24"/>
        </w:rPr>
        <w:t xml:space="preserve">which </w:t>
      </w:r>
      <w:r w:rsidRPr="00F01F81">
        <w:rPr>
          <w:rFonts w:eastAsia="Times New Roman" w:cs="Times New Roman"/>
          <w:szCs w:val="24"/>
        </w:rPr>
        <w:t>found to be on par with f</w:t>
      </w:r>
      <w:r w:rsidRPr="00F01F81">
        <w:rPr>
          <w:rFonts w:eastAsia="Times New Roman" w:cs="Times New Roman"/>
          <w:szCs w:val="24"/>
          <w:vertAlign w:val="subscript"/>
        </w:rPr>
        <w:t>1</w:t>
      </w:r>
      <w:r w:rsidR="00AB404E" w:rsidRPr="00F01F81">
        <w:rPr>
          <w:rFonts w:eastAsia="Times New Roman" w:cs="Times New Roman"/>
          <w:szCs w:val="24"/>
          <w:vertAlign w:val="subscript"/>
        </w:rPr>
        <w:t xml:space="preserve"> </w:t>
      </w:r>
      <w:proofErr w:type="gramStart"/>
      <w:r w:rsidR="00AB404E" w:rsidRPr="00F01F81">
        <w:rPr>
          <w:rFonts w:eastAsia="Times New Roman" w:cs="Times New Roman"/>
          <w:szCs w:val="24"/>
        </w:rPr>
        <w:t>(</w:t>
      </w:r>
      <w:r w:rsidRPr="00F01F81">
        <w:rPr>
          <w:rFonts w:eastAsia="Times New Roman" w:cs="Times New Roman"/>
          <w:szCs w:val="24"/>
        </w:rPr>
        <w:t xml:space="preserve"> urea</w:t>
      </w:r>
      <w:proofErr w:type="gramEnd"/>
      <w:r w:rsidRPr="00F01F81">
        <w:rPr>
          <w:rFonts w:eastAsia="Times New Roman" w:cs="Times New Roman"/>
          <w:szCs w:val="24"/>
        </w:rPr>
        <w:t xml:space="preserve"> spray during vegetative stage</w:t>
      </w:r>
      <w:r w:rsidR="00AB404E" w:rsidRPr="00F01F81">
        <w:rPr>
          <w:rFonts w:eastAsia="Times New Roman" w:cs="Times New Roman"/>
          <w:szCs w:val="24"/>
        </w:rPr>
        <w:t>)</w:t>
      </w:r>
      <w:r w:rsidRPr="00F01F81">
        <w:rPr>
          <w:rFonts w:eastAsia="Times New Roman" w:cs="Times New Roman"/>
          <w:szCs w:val="24"/>
        </w:rPr>
        <w:t xml:space="preserve"> </w:t>
      </w:r>
      <w:r w:rsidR="009875FA" w:rsidRPr="00F01F81">
        <w:rPr>
          <w:rFonts w:eastAsia="Times New Roman" w:cs="Times New Roman"/>
          <w:szCs w:val="24"/>
        </w:rPr>
        <w:t>at 40 DAS and</w:t>
      </w:r>
      <w:r w:rsidRPr="00F01F81">
        <w:rPr>
          <w:rFonts w:eastAsia="Times New Roman" w:cs="Times New Roman"/>
          <w:szCs w:val="24"/>
        </w:rPr>
        <w:t xml:space="preserve"> </w:t>
      </w:r>
      <w:r w:rsidR="00AB404E" w:rsidRPr="00F01F81">
        <w:rPr>
          <w:rFonts w:eastAsia="Times New Roman" w:cs="Times New Roman"/>
          <w:szCs w:val="24"/>
        </w:rPr>
        <w:t>harvest (25.45 and 33.44</w:t>
      </w:r>
      <w:r w:rsidR="009875FA" w:rsidRPr="00F01F81">
        <w:rPr>
          <w:rFonts w:eastAsia="Times New Roman" w:cs="Times New Roman"/>
          <w:szCs w:val="24"/>
        </w:rPr>
        <w:t xml:space="preserve"> respectively)</w:t>
      </w:r>
      <w:r w:rsidR="00AB404E" w:rsidRPr="00F01F81">
        <w:rPr>
          <w:rFonts w:eastAsia="Times New Roman" w:cs="Times New Roman"/>
          <w:szCs w:val="24"/>
        </w:rPr>
        <w:t>.</w:t>
      </w:r>
      <w:r w:rsidR="009875FA" w:rsidRPr="00F01F81">
        <w:rPr>
          <w:rFonts w:eastAsia="Times New Roman" w:cs="Times New Roman"/>
          <w:szCs w:val="24"/>
        </w:rPr>
        <w:t xml:space="preserve"> Plants in f</w:t>
      </w:r>
      <w:r w:rsidR="009875FA" w:rsidRPr="00F01F81">
        <w:rPr>
          <w:rFonts w:eastAsia="Times New Roman" w:cs="Times New Roman"/>
          <w:szCs w:val="24"/>
          <w:vertAlign w:val="subscript"/>
        </w:rPr>
        <w:t>4</w:t>
      </w:r>
      <w:r w:rsidR="009875FA" w:rsidRPr="00F01F81">
        <w:rPr>
          <w:rFonts w:eastAsia="Times New Roman" w:cs="Times New Roman"/>
          <w:szCs w:val="24"/>
        </w:rPr>
        <w:t xml:space="preserve"> (water spray) had the </w:t>
      </w:r>
      <w:r w:rsidR="00AB404E" w:rsidRPr="00F01F81">
        <w:rPr>
          <w:rFonts w:eastAsia="Times New Roman" w:cs="Times New Roman"/>
          <w:szCs w:val="24"/>
        </w:rPr>
        <w:t>lesser number leaves</w:t>
      </w:r>
      <w:r w:rsidR="009875FA" w:rsidRPr="00F01F81">
        <w:rPr>
          <w:rFonts w:eastAsia="Times New Roman" w:cs="Times New Roman"/>
          <w:szCs w:val="24"/>
        </w:rPr>
        <w:t xml:space="preserve"> per plant, with 20.26 at 40 DAS and </w:t>
      </w:r>
      <w:proofErr w:type="gramStart"/>
      <w:r w:rsidR="009875FA" w:rsidRPr="00F01F81">
        <w:rPr>
          <w:rFonts w:eastAsia="Times New Roman" w:cs="Times New Roman"/>
          <w:szCs w:val="24"/>
        </w:rPr>
        <w:t xml:space="preserve">28.50 </w:t>
      </w:r>
      <w:r w:rsidR="00AB404E" w:rsidRPr="00F01F81">
        <w:rPr>
          <w:rFonts w:eastAsia="Times New Roman" w:cs="Times New Roman"/>
          <w:szCs w:val="24"/>
        </w:rPr>
        <w:t xml:space="preserve"> at</w:t>
      </w:r>
      <w:proofErr w:type="gramEnd"/>
      <w:r w:rsidR="00AB404E" w:rsidRPr="00F01F81">
        <w:rPr>
          <w:rFonts w:eastAsia="Times New Roman" w:cs="Times New Roman"/>
          <w:szCs w:val="24"/>
        </w:rPr>
        <w:t xml:space="preserve"> </w:t>
      </w:r>
      <w:r w:rsidR="009875FA" w:rsidRPr="00F01F81">
        <w:rPr>
          <w:rFonts w:eastAsia="Times New Roman" w:cs="Times New Roman"/>
          <w:szCs w:val="24"/>
        </w:rPr>
        <w:t>harvest.</w:t>
      </w:r>
      <w:r w:rsidR="007D5598" w:rsidRPr="00F01F81">
        <w:rPr>
          <w:rFonts w:eastAsia="Times New Roman" w:cs="Times New Roman"/>
          <w:szCs w:val="24"/>
        </w:rPr>
        <w:t xml:space="preserve"> </w:t>
      </w:r>
      <w:r w:rsidR="007D5598" w:rsidRPr="00F01F81">
        <w:t xml:space="preserve">This could be due to increased branching and leaf size brought on by the foliar application of urea, which resulted in more leaf area per plant and a higher leaf area index. The results are in agreement with </w:t>
      </w:r>
      <w:r w:rsidR="002545A7" w:rsidRPr="00F01F81">
        <w:t>[4]</w:t>
      </w:r>
      <w:r w:rsidR="007D5598" w:rsidRPr="00F01F81">
        <w:t xml:space="preserve"> who reported that the leaf area per plant, the number of leaves and leaf area index increased with 2 per cent urea spray in cowpea.</w:t>
      </w:r>
    </w:p>
    <w:p w14:paraId="5DFDC9E7" w14:textId="77777777" w:rsidR="009875FA" w:rsidRPr="00F01F81" w:rsidRDefault="009D6DF7" w:rsidP="000463A9">
      <w:pPr>
        <w:spacing w:line="360" w:lineRule="auto"/>
        <w:jc w:val="both"/>
        <w:rPr>
          <w:b/>
        </w:rPr>
      </w:pPr>
      <w:r w:rsidRPr="00F01F81">
        <w:rPr>
          <w:b/>
        </w:rPr>
        <w:t xml:space="preserve">3.1.4 </w:t>
      </w:r>
      <w:r w:rsidR="001429A1" w:rsidRPr="00F01F81">
        <w:rPr>
          <w:b/>
        </w:rPr>
        <w:t>Leaf area per plant</w:t>
      </w:r>
    </w:p>
    <w:p w14:paraId="6C3781ED" w14:textId="77777777" w:rsidR="00571AA5" w:rsidRPr="00F01F81" w:rsidRDefault="001429A1" w:rsidP="000463A9">
      <w:pPr>
        <w:spacing w:line="360" w:lineRule="auto"/>
        <w:jc w:val="both"/>
        <w:rPr>
          <w:rFonts w:eastAsia="Times New Roman" w:cs="Times New Roman"/>
          <w:szCs w:val="24"/>
        </w:rPr>
      </w:pPr>
      <w:r w:rsidRPr="00F01F81">
        <w:rPr>
          <w:b/>
        </w:rPr>
        <w:tab/>
      </w:r>
      <w:r w:rsidRPr="00F01F81">
        <w:rPr>
          <w:rFonts w:eastAsia="Times New Roman" w:cs="Times New Roman"/>
          <w:szCs w:val="24"/>
        </w:rPr>
        <w:t>The amount of leaf ar</w:t>
      </w:r>
      <w:r w:rsidR="00AB404E" w:rsidRPr="00F01F81">
        <w:rPr>
          <w:rFonts w:eastAsia="Times New Roman" w:cs="Times New Roman"/>
          <w:szCs w:val="24"/>
        </w:rPr>
        <w:t>ea per plant was significantly enhanced</w:t>
      </w:r>
      <w:r w:rsidRPr="00F01F81">
        <w:rPr>
          <w:rFonts w:eastAsia="Times New Roman" w:cs="Times New Roman"/>
          <w:szCs w:val="24"/>
        </w:rPr>
        <w:t xml:space="preserve"> by the urea spray applied on the leaves. At 40 days and harvest, the treatment f</w:t>
      </w:r>
      <w:r w:rsidRPr="00F01F81">
        <w:rPr>
          <w:rFonts w:eastAsia="Times New Roman" w:cs="Times New Roman"/>
          <w:szCs w:val="24"/>
          <w:vertAlign w:val="subscript"/>
        </w:rPr>
        <w:t>3</w:t>
      </w:r>
      <w:r w:rsidRPr="00F01F81">
        <w:rPr>
          <w:rFonts w:eastAsia="Times New Roman" w:cs="Times New Roman"/>
          <w:szCs w:val="24"/>
        </w:rPr>
        <w:t xml:space="preserve"> (urea spray at vegetative and flowering stage) showed the maximum leaf area per plant (1412.52 and 884.29 cm</w:t>
      </w:r>
      <w:r w:rsidRPr="00F01F81">
        <w:rPr>
          <w:rFonts w:eastAsia="Times New Roman" w:cs="Times New Roman"/>
          <w:szCs w:val="24"/>
          <w:vertAlign w:val="superscript"/>
        </w:rPr>
        <w:t>2</w:t>
      </w:r>
      <w:r w:rsidRPr="00F01F81">
        <w:rPr>
          <w:rFonts w:eastAsia="Times New Roman" w:cs="Times New Roman"/>
          <w:szCs w:val="24"/>
        </w:rPr>
        <w:t>, respectively), and this was comparable to f</w:t>
      </w:r>
      <w:r w:rsidRPr="00F01F81">
        <w:rPr>
          <w:rFonts w:eastAsia="Times New Roman" w:cs="Times New Roman"/>
          <w:szCs w:val="24"/>
          <w:vertAlign w:val="subscript"/>
        </w:rPr>
        <w:t>1</w:t>
      </w:r>
      <w:r w:rsidRPr="00F01F81">
        <w:rPr>
          <w:rFonts w:eastAsia="Times New Roman" w:cs="Times New Roman"/>
          <w:szCs w:val="24"/>
        </w:rPr>
        <w:t xml:space="preserve"> (urea spray at vegetative stage) (1390.84 and 844.81 cm</w:t>
      </w:r>
      <w:r w:rsidRPr="00F01F81">
        <w:rPr>
          <w:rFonts w:eastAsia="Times New Roman" w:cs="Times New Roman"/>
          <w:szCs w:val="24"/>
          <w:vertAlign w:val="superscript"/>
        </w:rPr>
        <w:t>2</w:t>
      </w:r>
      <w:r w:rsidRPr="00F01F81">
        <w:rPr>
          <w:rFonts w:eastAsia="Times New Roman" w:cs="Times New Roman"/>
          <w:szCs w:val="24"/>
        </w:rPr>
        <w:t>, respectively). In f</w:t>
      </w:r>
      <w:r w:rsidRPr="00F01F81">
        <w:rPr>
          <w:rFonts w:eastAsia="Times New Roman" w:cs="Times New Roman"/>
          <w:szCs w:val="24"/>
          <w:vertAlign w:val="subscript"/>
        </w:rPr>
        <w:t>4</w:t>
      </w:r>
      <w:r w:rsidRPr="00F01F81">
        <w:rPr>
          <w:rFonts w:eastAsia="Times New Roman" w:cs="Times New Roman"/>
          <w:szCs w:val="24"/>
        </w:rPr>
        <w:t xml:space="preserve"> (water spray), the lowest leaf area was observed to be 1017.67 cm</w:t>
      </w:r>
      <w:r w:rsidRPr="00F01F81">
        <w:rPr>
          <w:rFonts w:eastAsia="Times New Roman" w:cs="Times New Roman"/>
          <w:szCs w:val="24"/>
          <w:vertAlign w:val="superscript"/>
        </w:rPr>
        <w:t>2</w:t>
      </w:r>
      <w:r w:rsidRPr="00F01F81">
        <w:rPr>
          <w:rFonts w:eastAsia="Times New Roman" w:cs="Times New Roman"/>
          <w:szCs w:val="24"/>
        </w:rPr>
        <w:t xml:space="preserve"> at 40 DAS and 653.68 cm</w:t>
      </w:r>
      <w:r w:rsidRPr="00F01F81">
        <w:rPr>
          <w:rFonts w:eastAsia="Times New Roman" w:cs="Times New Roman"/>
          <w:szCs w:val="24"/>
          <w:vertAlign w:val="superscript"/>
        </w:rPr>
        <w:t>2</w:t>
      </w:r>
      <w:r w:rsidRPr="00F01F81">
        <w:rPr>
          <w:rFonts w:eastAsia="Times New Roman" w:cs="Times New Roman"/>
          <w:szCs w:val="24"/>
        </w:rPr>
        <w:t xml:space="preserve"> at harvest.</w:t>
      </w:r>
      <w:r w:rsidRPr="00F01F81">
        <w:rPr>
          <w:rFonts w:eastAsia="Times New Roman" w:cs="Times New Roman"/>
          <w:b/>
          <w:szCs w:val="24"/>
        </w:rPr>
        <w:tab/>
      </w:r>
    </w:p>
    <w:p w14:paraId="2880473A" w14:textId="77777777" w:rsidR="008B15E7" w:rsidRPr="00F01F81" w:rsidRDefault="009D6DF7" w:rsidP="000463A9">
      <w:pPr>
        <w:spacing w:line="360" w:lineRule="auto"/>
        <w:jc w:val="both"/>
        <w:rPr>
          <w:b/>
        </w:rPr>
      </w:pPr>
      <w:r w:rsidRPr="00F01F81">
        <w:rPr>
          <w:b/>
        </w:rPr>
        <w:t xml:space="preserve">3.1.5 </w:t>
      </w:r>
      <w:r w:rsidR="008B15E7" w:rsidRPr="00F01F81">
        <w:rPr>
          <w:b/>
        </w:rPr>
        <w:t>Leaf area index</w:t>
      </w:r>
    </w:p>
    <w:p w14:paraId="5C3945B9" w14:textId="77777777" w:rsidR="008B15E7" w:rsidRPr="00F01F81" w:rsidRDefault="008B15E7" w:rsidP="000463A9">
      <w:pPr>
        <w:spacing w:after="0" w:line="360" w:lineRule="auto"/>
        <w:jc w:val="both"/>
        <w:rPr>
          <w:rFonts w:eastAsia="Times New Roman" w:cs="Times New Roman"/>
          <w:szCs w:val="24"/>
        </w:rPr>
      </w:pPr>
      <w:r w:rsidRPr="00F01F81">
        <w:rPr>
          <w:rFonts w:eastAsia="Times New Roman" w:cs="Times New Roman"/>
          <w:szCs w:val="24"/>
        </w:rPr>
        <w:tab/>
        <w:t>The f</w:t>
      </w:r>
      <w:r w:rsidRPr="00F01F81">
        <w:rPr>
          <w:rFonts w:eastAsia="Times New Roman" w:cs="Times New Roman"/>
          <w:szCs w:val="24"/>
          <w:vertAlign w:val="subscript"/>
        </w:rPr>
        <w:t>3</w:t>
      </w:r>
      <w:r w:rsidRPr="00F01F81">
        <w:rPr>
          <w:rFonts w:eastAsia="Times New Roman" w:cs="Times New Roman"/>
          <w:szCs w:val="24"/>
        </w:rPr>
        <w:t xml:space="preserve"> urea spray at the vegetative and flower</w:t>
      </w:r>
      <w:r w:rsidR="005260F1" w:rsidRPr="00F01F81">
        <w:rPr>
          <w:rFonts w:eastAsia="Times New Roman" w:cs="Times New Roman"/>
          <w:szCs w:val="24"/>
        </w:rPr>
        <w:t>ing stages recorded the greater</w:t>
      </w:r>
      <w:r w:rsidRPr="00F01F81">
        <w:rPr>
          <w:rFonts w:eastAsia="Times New Roman" w:cs="Times New Roman"/>
          <w:szCs w:val="24"/>
        </w:rPr>
        <w:t xml:space="preserve"> </w:t>
      </w:r>
      <w:r w:rsidR="005260F1" w:rsidRPr="00F01F81">
        <w:rPr>
          <w:rFonts w:eastAsia="Times New Roman" w:cs="Times New Roman"/>
          <w:szCs w:val="24"/>
        </w:rPr>
        <w:t>leaf area index (3.14 and 1.96</w:t>
      </w:r>
      <w:r w:rsidRPr="00F01F81">
        <w:rPr>
          <w:rFonts w:eastAsia="Times New Roman" w:cs="Times New Roman"/>
          <w:szCs w:val="24"/>
        </w:rPr>
        <w:t xml:space="preserve"> respectively) </w:t>
      </w:r>
      <w:r w:rsidR="005260F1" w:rsidRPr="00F01F81">
        <w:rPr>
          <w:rFonts w:eastAsia="Times New Roman" w:cs="Times New Roman"/>
          <w:szCs w:val="24"/>
        </w:rPr>
        <w:t xml:space="preserve">and </w:t>
      </w:r>
      <w:r w:rsidRPr="00F01F81">
        <w:rPr>
          <w:rFonts w:eastAsia="Times New Roman" w:cs="Times New Roman"/>
          <w:szCs w:val="24"/>
        </w:rPr>
        <w:t>was comparable to the f</w:t>
      </w:r>
      <w:r w:rsidRPr="00F01F81">
        <w:rPr>
          <w:rFonts w:eastAsia="Times New Roman" w:cs="Times New Roman"/>
          <w:szCs w:val="24"/>
          <w:vertAlign w:val="subscript"/>
        </w:rPr>
        <w:t>1</w:t>
      </w:r>
      <w:r w:rsidRPr="00F01F81">
        <w:rPr>
          <w:rFonts w:eastAsia="Times New Roman" w:cs="Times New Roman"/>
          <w:szCs w:val="24"/>
        </w:rPr>
        <w:t xml:space="preserve"> </w:t>
      </w:r>
      <w:r w:rsidR="005260F1" w:rsidRPr="00F01F81">
        <w:rPr>
          <w:rFonts w:eastAsia="Times New Roman" w:cs="Times New Roman"/>
          <w:szCs w:val="24"/>
        </w:rPr>
        <w:t>(</w:t>
      </w:r>
      <w:r w:rsidRPr="00F01F81">
        <w:rPr>
          <w:rFonts w:eastAsia="Times New Roman" w:cs="Times New Roman"/>
          <w:szCs w:val="24"/>
        </w:rPr>
        <w:t>urea spray at the vegetative stage</w:t>
      </w:r>
      <w:r w:rsidR="005260F1" w:rsidRPr="00F01F81">
        <w:rPr>
          <w:rFonts w:eastAsia="Times New Roman" w:cs="Times New Roman"/>
          <w:szCs w:val="24"/>
        </w:rPr>
        <w:t>)</w:t>
      </w:r>
      <w:r w:rsidRPr="00F01F81">
        <w:rPr>
          <w:rFonts w:eastAsia="Times New Roman" w:cs="Times New Roman"/>
          <w:szCs w:val="24"/>
        </w:rPr>
        <w:t xml:space="preserve"> (3.09 and 1.88, respectively)</w:t>
      </w:r>
      <w:r w:rsidR="005260F1" w:rsidRPr="00F01F81">
        <w:rPr>
          <w:rFonts w:eastAsia="Times New Roman" w:cs="Times New Roman"/>
          <w:szCs w:val="24"/>
        </w:rPr>
        <w:t xml:space="preserve"> at 40 DAS and at harvest</w:t>
      </w:r>
      <w:r w:rsidRPr="00F01F81">
        <w:rPr>
          <w:rFonts w:eastAsia="Times New Roman" w:cs="Times New Roman"/>
          <w:szCs w:val="24"/>
        </w:rPr>
        <w:t>. Treatment F</w:t>
      </w:r>
      <w:r w:rsidRPr="00F01F81">
        <w:rPr>
          <w:rFonts w:eastAsia="Times New Roman" w:cs="Times New Roman"/>
          <w:szCs w:val="24"/>
          <w:vertAlign w:val="subscript"/>
        </w:rPr>
        <w:t>4</w:t>
      </w:r>
      <w:r w:rsidRPr="00F01F81">
        <w:rPr>
          <w:rFonts w:eastAsia="Times New Roman" w:cs="Times New Roman"/>
          <w:szCs w:val="24"/>
        </w:rPr>
        <w:t xml:space="preserve"> (water spray) was seen to have the considerably lowest leaf area index (2.26 and 1.45, respectively) at 40 DAS and at harvest.</w:t>
      </w:r>
      <w:r w:rsidR="005260F1" w:rsidRPr="00F01F81">
        <w:rPr>
          <w:rFonts w:eastAsia="Times New Roman" w:cs="Times New Roman"/>
          <w:szCs w:val="24"/>
        </w:rPr>
        <w:t xml:space="preserve"> </w:t>
      </w:r>
    </w:p>
    <w:p w14:paraId="1C34B941" w14:textId="77777777" w:rsidR="00571AA5" w:rsidRPr="00F01F81" w:rsidRDefault="009D6DF7" w:rsidP="000463A9">
      <w:pPr>
        <w:spacing w:line="360" w:lineRule="auto"/>
        <w:jc w:val="both"/>
        <w:rPr>
          <w:b/>
        </w:rPr>
      </w:pPr>
      <w:r w:rsidRPr="00F01F81">
        <w:rPr>
          <w:b/>
        </w:rPr>
        <w:t xml:space="preserve">3.1.6 </w:t>
      </w:r>
      <w:r w:rsidR="008B60FA" w:rsidRPr="00F01F81">
        <w:rPr>
          <w:b/>
        </w:rPr>
        <w:t>Dry matter production per plant</w:t>
      </w:r>
    </w:p>
    <w:p w14:paraId="2DB3AD6F" w14:textId="77777777" w:rsidR="008B60FA" w:rsidRPr="00F01F81" w:rsidRDefault="008B60FA" w:rsidP="000463A9">
      <w:pPr>
        <w:spacing w:line="360" w:lineRule="auto"/>
        <w:jc w:val="both"/>
        <w:rPr>
          <w:rFonts w:eastAsia="Times New Roman" w:cs="Times New Roman"/>
          <w:szCs w:val="24"/>
        </w:rPr>
      </w:pPr>
      <w:r w:rsidRPr="00F01F81">
        <w:rPr>
          <w:b/>
        </w:rPr>
        <w:tab/>
      </w:r>
      <w:r w:rsidRPr="00F01F81">
        <w:rPr>
          <w:rFonts w:eastAsia="Times New Roman" w:cs="Times New Roman"/>
          <w:szCs w:val="24"/>
        </w:rPr>
        <w:t>The dry matter output per plant at 40 DAS (24.86 g plant</w:t>
      </w:r>
      <w:r w:rsidRPr="00F01F81">
        <w:rPr>
          <w:rFonts w:eastAsia="Times New Roman" w:cs="Times New Roman"/>
          <w:szCs w:val="24"/>
          <w:vertAlign w:val="superscript"/>
        </w:rPr>
        <w:t>-1</w:t>
      </w:r>
      <w:r w:rsidRPr="00F01F81">
        <w:rPr>
          <w:rFonts w:eastAsia="Times New Roman" w:cs="Times New Roman"/>
          <w:szCs w:val="24"/>
        </w:rPr>
        <w:t>) was substantially greater for foliar treatments f</w:t>
      </w:r>
      <w:r w:rsidRPr="00F01F81">
        <w:rPr>
          <w:rFonts w:eastAsia="Times New Roman" w:cs="Times New Roman"/>
          <w:szCs w:val="24"/>
          <w:vertAlign w:val="subscript"/>
        </w:rPr>
        <w:t>1</w:t>
      </w:r>
      <w:r w:rsidRPr="00F01F81">
        <w:rPr>
          <w:rFonts w:eastAsia="Times New Roman" w:cs="Times New Roman"/>
          <w:szCs w:val="24"/>
        </w:rPr>
        <w:t xml:space="preserve"> (urea spray at vegetative stage) </w:t>
      </w:r>
      <w:proofErr w:type="gramStart"/>
      <w:r w:rsidR="00700BA7" w:rsidRPr="00F01F81">
        <w:rPr>
          <w:rFonts w:eastAsia="Times New Roman" w:cs="Times New Roman"/>
          <w:szCs w:val="24"/>
        </w:rPr>
        <w:t xml:space="preserve">and </w:t>
      </w:r>
      <w:r w:rsidRPr="00F01F81">
        <w:rPr>
          <w:rFonts w:eastAsia="Times New Roman" w:cs="Times New Roman"/>
          <w:szCs w:val="24"/>
        </w:rPr>
        <w:t xml:space="preserve"> was</w:t>
      </w:r>
      <w:proofErr w:type="gramEnd"/>
      <w:r w:rsidRPr="00F01F81">
        <w:rPr>
          <w:rFonts w:eastAsia="Times New Roman" w:cs="Times New Roman"/>
          <w:szCs w:val="24"/>
        </w:rPr>
        <w:t xml:space="preserve"> comparable to f</w:t>
      </w:r>
      <w:r w:rsidRPr="00F01F81">
        <w:rPr>
          <w:rFonts w:eastAsia="Times New Roman" w:cs="Times New Roman"/>
          <w:szCs w:val="24"/>
          <w:vertAlign w:val="subscript"/>
        </w:rPr>
        <w:t>3</w:t>
      </w:r>
      <w:r w:rsidRPr="00F01F81">
        <w:rPr>
          <w:rFonts w:eastAsia="Times New Roman" w:cs="Times New Roman"/>
          <w:szCs w:val="24"/>
        </w:rPr>
        <w:t xml:space="preserve"> (24.33 g plant</w:t>
      </w:r>
      <w:r w:rsidRPr="00F01F81">
        <w:rPr>
          <w:rFonts w:eastAsia="Times New Roman" w:cs="Times New Roman"/>
          <w:szCs w:val="24"/>
          <w:vertAlign w:val="superscript"/>
        </w:rPr>
        <w:t>-1</w:t>
      </w:r>
      <w:r w:rsidRPr="00F01F81">
        <w:rPr>
          <w:rFonts w:eastAsia="Times New Roman" w:cs="Times New Roman"/>
          <w:szCs w:val="24"/>
        </w:rPr>
        <w:t xml:space="preserve">). </w:t>
      </w:r>
      <w:r w:rsidRPr="00F01F81">
        <w:rPr>
          <w:rFonts w:eastAsia="Times New Roman" w:cs="Times New Roman"/>
          <w:szCs w:val="24"/>
        </w:rPr>
        <w:lastRenderedPageBreak/>
        <w:t>On the other hand, during harvest, treatment f</w:t>
      </w:r>
      <w:r w:rsidRPr="00F01F81">
        <w:rPr>
          <w:rFonts w:eastAsia="Times New Roman" w:cs="Times New Roman"/>
          <w:szCs w:val="24"/>
          <w:vertAlign w:val="subscript"/>
        </w:rPr>
        <w:t>3</w:t>
      </w:r>
      <w:r w:rsidRPr="00F01F81">
        <w:rPr>
          <w:rFonts w:eastAsia="Times New Roman" w:cs="Times New Roman"/>
          <w:szCs w:val="24"/>
        </w:rPr>
        <w:t xml:space="preserve"> (urea spray </w:t>
      </w:r>
      <w:proofErr w:type="gramStart"/>
      <w:r w:rsidR="00700BA7" w:rsidRPr="00F01F81">
        <w:rPr>
          <w:rFonts w:eastAsia="Times New Roman" w:cs="Times New Roman"/>
          <w:szCs w:val="24"/>
        </w:rPr>
        <w:t xml:space="preserve">at </w:t>
      </w:r>
      <w:r w:rsidRPr="00F01F81">
        <w:rPr>
          <w:rFonts w:eastAsia="Times New Roman" w:cs="Times New Roman"/>
          <w:szCs w:val="24"/>
        </w:rPr>
        <w:t xml:space="preserve"> vegetative</w:t>
      </w:r>
      <w:proofErr w:type="gramEnd"/>
      <w:r w:rsidRPr="00F01F81">
        <w:rPr>
          <w:rFonts w:eastAsia="Times New Roman" w:cs="Times New Roman"/>
          <w:szCs w:val="24"/>
        </w:rPr>
        <w:t xml:space="preserve"> an</w:t>
      </w:r>
      <w:r w:rsidR="00700BA7" w:rsidRPr="00F01F81">
        <w:rPr>
          <w:rFonts w:eastAsia="Times New Roman" w:cs="Times New Roman"/>
          <w:szCs w:val="24"/>
        </w:rPr>
        <w:t xml:space="preserve">d flowering stages) produced higher </w:t>
      </w:r>
      <w:r w:rsidRPr="00F01F81">
        <w:rPr>
          <w:rFonts w:eastAsia="Times New Roman" w:cs="Times New Roman"/>
          <w:szCs w:val="24"/>
        </w:rPr>
        <w:t xml:space="preserve"> amount of dry matter (42.39 g plant</w:t>
      </w:r>
      <w:r w:rsidRPr="00F01F81">
        <w:rPr>
          <w:rFonts w:eastAsia="Times New Roman" w:cs="Times New Roman"/>
          <w:szCs w:val="24"/>
          <w:vertAlign w:val="superscript"/>
        </w:rPr>
        <w:t>-1</w:t>
      </w:r>
      <w:r w:rsidRPr="00F01F81">
        <w:rPr>
          <w:rFonts w:eastAsia="Times New Roman" w:cs="Times New Roman"/>
          <w:szCs w:val="24"/>
        </w:rPr>
        <w:t>), which was comparable to treatment f</w:t>
      </w:r>
      <w:r w:rsidRPr="00F01F81">
        <w:rPr>
          <w:rFonts w:eastAsia="Times New Roman" w:cs="Times New Roman"/>
          <w:szCs w:val="24"/>
          <w:vertAlign w:val="subscript"/>
        </w:rPr>
        <w:t>1</w:t>
      </w:r>
      <w:r w:rsidRPr="00F01F81">
        <w:rPr>
          <w:rFonts w:eastAsia="Times New Roman" w:cs="Times New Roman"/>
          <w:szCs w:val="24"/>
        </w:rPr>
        <w:t xml:space="preserve"> (41.46 g plant</w:t>
      </w:r>
      <w:r w:rsidRPr="00F01F81">
        <w:rPr>
          <w:rFonts w:eastAsia="Times New Roman" w:cs="Times New Roman"/>
          <w:szCs w:val="24"/>
          <w:vertAlign w:val="superscript"/>
        </w:rPr>
        <w:t>-1</w:t>
      </w:r>
      <w:r w:rsidR="00EC2C9C" w:rsidRPr="00F01F81">
        <w:rPr>
          <w:rFonts w:eastAsia="Times New Roman" w:cs="Times New Roman"/>
          <w:szCs w:val="24"/>
        </w:rPr>
        <w:t xml:space="preserve">). </w:t>
      </w:r>
      <w:r w:rsidRPr="00F01F81">
        <w:rPr>
          <w:rFonts w:eastAsia="Times New Roman" w:cs="Times New Roman"/>
          <w:szCs w:val="24"/>
        </w:rPr>
        <w:t>Control treatment f</w:t>
      </w:r>
      <w:r w:rsidRPr="00F01F81">
        <w:rPr>
          <w:rFonts w:eastAsia="Times New Roman" w:cs="Times New Roman"/>
          <w:szCs w:val="24"/>
          <w:vertAlign w:val="subscript"/>
        </w:rPr>
        <w:t>4</w:t>
      </w:r>
      <w:r w:rsidRPr="00F01F81">
        <w:rPr>
          <w:rFonts w:eastAsia="Times New Roman" w:cs="Times New Roman"/>
          <w:szCs w:val="24"/>
        </w:rPr>
        <w:t xml:space="preserve"> (water spray) had the lowest dry matter (34.27 g plant</w:t>
      </w:r>
      <w:r w:rsidRPr="00F01F81">
        <w:rPr>
          <w:rFonts w:eastAsia="Times New Roman" w:cs="Times New Roman"/>
          <w:szCs w:val="24"/>
          <w:vertAlign w:val="superscript"/>
        </w:rPr>
        <w:t>-1</w:t>
      </w:r>
      <w:r w:rsidRPr="00F01F81">
        <w:rPr>
          <w:rFonts w:eastAsia="Times New Roman" w:cs="Times New Roman"/>
          <w:szCs w:val="24"/>
        </w:rPr>
        <w:t>) at harvest.</w:t>
      </w:r>
      <w:r w:rsidR="00EC2C9C" w:rsidRPr="00F01F81">
        <w:t xml:space="preserve"> This might be due to the higher branching, production of new leaves and delayed leaf senescence by an improved </w:t>
      </w:r>
      <w:r w:rsidR="00700BA7" w:rsidRPr="00F01F81">
        <w:t>production of cytokinin from the foliar applied nitrogen</w:t>
      </w:r>
      <w:r w:rsidR="00EC2C9C" w:rsidRPr="00F01F81">
        <w:t xml:space="preserve"> sprayed at both vegetative and flowering stages, which ultimately increased the accumulation of dry matter in plant stems, leaves, roots of the plant. </w:t>
      </w:r>
      <w:r w:rsidR="002545A7" w:rsidRPr="00F01F81">
        <w:t>[5]</w:t>
      </w:r>
      <w:r w:rsidR="00EC2C9C" w:rsidRPr="00F01F81">
        <w:t xml:space="preserve"> also reported that 2 per cent foliar application of urea at 60 and 75 DAS significantly increased the dry matter accumulation per plant</w:t>
      </w:r>
      <w:r w:rsidR="002545A7" w:rsidRPr="00F01F81">
        <w:t xml:space="preserve">. </w:t>
      </w:r>
    </w:p>
    <w:p w14:paraId="6111455A" w14:textId="77777777" w:rsidR="008B15E7" w:rsidRPr="00F01F81" w:rsidRDefault="003C43AD" w:rsidP="000463A9">
      <w:pPr>
        <w:spacing w:line="360" w:lineRule="auto"/>
        <w:jc w:val="both"/>
        <w:rPr>
          <w:rFonts w:eastAsia="Times New Roman" w:cs="Times New Roman"/>
          <w:szCs w:val="24"/>
        </w:rPr>
      </w:pPr>
      <w:r w:rsidRPr="00F01F81">
        <w:rPr>
          <w:rFonts w:cs="Times New Roman"/>
          <w:b/>
          <w:bCs/>
        </w:rPr>
        <w:br/>
      </w:r>
      <w:r w:rsidR="008B15E7" w:rsidRPr="00F01F81">
        <w:rPr>
          <w:rFonts w:cs="Times New Roman"/>
          <w:b/>
          <w:bCs/>
          <w:sz w:val="28"/>
          <w:szCs w:val="28"/>
        </w:rPr>
        <w:t>3.2 Effect of urea foliar nutrition on yield attribute</w:t>
      </w:r>
      <w:r w:rsidR="006D1C2A" w:rsidRPr="00F01F81">
        <w:rPr>
          <w:rFonts w:cs="Times New Roman"/>
          <w:b/>
          <w:bCs/>
          <w:sz w:val="28"/>
          <w:szCs w:val="28"/>
        </w:rPr>
        <w:t>s</w:t>
      </w:r>
      <w:r w:rsidR="008B15E7" w:rsidRPr="00F01F81">
        <w:rPr>
          <w:rFonts w:cs="Times New Roman"/>
          <w:b/>
          <w:bCs/>
          <w:sz w:val="28"/>
          <w:szCs w:val="28"/>
        </w:rPr>
        <w:t xml:space="preserve"> and yield of cowpea </w:t>
      </w:r>
      <w:r w:rsidR="00A65546" w:rsidRPr="00F01F81">
        <w:rPr>
          <w:rFonts w:cs="Times New Roman"/>
          <w:b/>
          <w:bCs/>
          <w:sz w:val="28"/>
          <w:szCs w:val="28"/>
        </w:rPr>
        <w:t>(Table 2)</w:t>
      </w:r>
    </w:p>
    <w:p w14:paraId="6E9E7937" w14:textId="77777777" w:rsidR="004A754F" w:rsidRPr="00F01F81" w:rsidRDefault="008B15E7" w:rsidP="000463A9">
      <w:pPr>
        <w:spacing w:line="360" w:lineRule="auto"/>
        <w:jc w:val="both"/>
        <w:rPr>
          <w:rFonts w:cs="Times New Roman"/>
          <w:b/>
          <w:bCs/>
        </w:rPr>
      </w:pPr>
      <w:r w:rsidRPr="00F01F81">
        <w:rPr>
          <w:rFonts w:cs="Times New Roman"/>
          <w:b/>
          <w:bCs/>
        </w:rPr>
        <w:t xml:space="preserve">3.2.1 </w:t>
      </w:r>
      <w:r w:rsidR="004A754F" w:rsidRPr="00F01F81">
        <w:rPr>
          <w:rFonts w:cs="Times New Roman"/>
          <w:b/>
          <w:bCs/>
        </w:rPr>
        <w:t>Days to 50 per cent flowering</w:t>
      </w:r>
    </w:p>
    <w:p w14:paraId="509D25EB" w14:textId="77777777" w:rsidR="004A754F" w:rsidRPr="00F01F81" w:rsidRDefault="004A754F" w:rsidP="000463A9">
      <w:pPr>
        <w:spacing w:line="360" w:lineRule="auto"/>
        <w:ind w:firstLine="720"/>
        <w:jc w:val="both"/>
        <w:rPr>
          <w:rFonts w:cs="Times New Roman"/>
        </w:rPr>
      </w:pPr>
      <w:r w:rsidRPr="00F01F81">
        <w:rPr>
          <w:rFonts w:cs="Times New Roman"/>
        </w:rPr>
        <w:t>Among the foliar applications, the water spray treatment (f</w:t>
      </w:r>
      <w:proofErr w:type="gramStart"/>
      <w:r w:rsidRPr="00F01F81">
        <w:rPr>
          <w:rFonts w:cs="Times New Roman"/>
          <w:vertAlign w:val="subscript"/>
        </w:rPr>
        <w:t>4</w:t>
      </w:r>
      <w:r w:rsidRPr="00F01F81">
        <w:rPr>
          <w:rFonts w:cs="Times New Roman"/>
        </w:rPr>
        <w:t xml:space="preserve"> ,</w:t>
      </w:r>
      <w:proofErr w:type="gramEnd"/>
      <w:r w:rsidRPr="00F01F81">
        <w:rPr>
          <w:rFonts w:cs="Times New Roman"/>
        </w:rPr>
        <w:t xml:space="preserve"> control) blossomed earlier (45.40 days)</w:t>
      </w:r>
      <w:r w:rsidR="001F7F86" w:rsidRPr="00F01F81">
        <w:rPr>
          <w:rFonts w:cs="Times New Roman"/>
        </w:rPr>
        <w:t xml:space="preserve"> </w:t>
      </w:r>
      <w:r w:rsidRPr="00F01F81">
        <w:rPr>
          <w:rFonts w:cs="Times New Roman"/>
        </w:rPr>
        <w:t>and more often, in f</w:t>
      </w:r>
      <w:r w:rsidRPr="00F01F81">
        <w:rPr>
          <w:rFonts w:cs="Times New Roman"/>
          <w:vertAlign w:val="subscript"/>
        </w:rPr>
        <w:t>3</w:t>
      </w:r>
      <w:r w:rsidRPr="00F01F81">
        <w:rPr>
          <w:rFonts w:cs="Times New Roman"/>
        </w:rPr>
        <w:t xml:space="preserve"> (urea 2% spray during vegetative and flowering phases), a greater number of days to 50% flowering was observed (53.65 days).This may be the result of nitrogen's strong impact on growing plant development traits, which may be caused by improved protein synthesis and metabolite transport. This accelerated photosynthesis and cell division, increasing vegetative growth and ultimately delayed the days to 50% of the plants flowered </w:t>
      </w:r>
      <w:r w:rsidR="002C6D81" w:rsidRPr="00F01F81">
        <w:rPr>
          <w:rFonts w:cs="Times New Roman"/>
        </w:rPr>
        <w:t>[6].</w:t>
      </w:r>
    </w:p>
    <w:p w14:paraId="37C49ACA" w14:textId="77777777" w:rsidR="004A754F" w:rsidRPr="00F01F81" w:rsidRDefault="00700BA7" w:rsidP="000463A9">
      <w:pPr>
        <w:spacing w:line="360" w:lineRule="auto"/>
        <w:jc w:val="both"/>
        <w:rPr>
          <w:rFonts w:cs="Times New Roman"/>
          <w:b/>
          <w:bCs/>
        </w:rPr>
      </w:pPr>
      <w:r w:rsidRPr="00F01F81">
        <w:rPr>
          <w:rFonts w:cs="Times New Roman"/>
          <w:b/>
          <w:bCs/>
        </w:rPr>
        <w:t>3.2.2</w:t>
      </w:r>
      <w:r w:rsidR="008B15E7" w:rsidRPr="00F01F81">
        <w:rPr>
          <w:rFonts w:cs="Times New Roman"/>
          <w:b/>
          <w:bCs/>
        </w:rPr>
        <w:t xml:space="preserve"> </w:t>
      </w:r>
      <w:r w:rsidR="004A754F" w:rsidRPr="00F01F81">
        <w:rPr>
          <w:rFonts w:cs="Times New Roman"/>
          <w:b/>
          <w:bCs/>
        </w:rPr>
        <w:t>Number of pods per plant</w:t>
      </w:r>
    </w:p>
    <w:p w14:paraId="0C72F8E0" w14:textId="77777777" w:rsidR="004A754F" w:rsidRPr="00F01F81" w:rsidRDefault="004A754F" w:rsidP="000463A9">
      <w:pPr>
        <w:spacing w:line="360" w:lineRule="auto"/>
        <w:ind w:firstLine="720"/>
        <w:jc w:val="both"/>
        <w:rPr>
          <w:rFonts w:cs="Times New Roman"/>
        </w:rPr>
      </w:pPr>
      <w:r w:rsidRPr="00F01F81">
        <w:rPr>
          <w:rFonts w:cs="Times New Roman"/>
        </w:rPr>
        <w:t xml:space="preserve">The greater pod number was obtained by urea spray during the vegetative and </w:t>
      </w:r>
      <w:r w:rsidR="00EE7F43" w:rsidRPr="00F01F81">
        <w:rPr>
          <w:rFonts w:cs="Times New Roman"/>
        </w:rPr>
        <w:t>flowering</w:t>
      </w:r>
      <w:r w:rsidRPr="00F01F81">
        <w:rPr>
          <w:rFonts w:cs="Times New Roman"/>
        </w:rPr>
        <w:t xml:space="preserve"> stage (f</w:t>
      </w:r>
      <w:r w:rsidRPr="00F01F81">
        <w:rPr>
          <w:rFonts w:cs="Times New Roman"/>
          <w:vertAlign w:val="subscript"/>
        </w:rPr>
        <w:t>3</w:t>
      </w:r>
      <w:r w:rsidR="00794C83" w:rsidRPr="00F01F81">
        <w:rPr>
          <w:rFonts w:cs="Times New Roman"/>
        </w:rPr>
        <w:t>)</w:t>
      </w:r>
      <w:r w:rsidRPr="00F01F81">
        <w:rPr>
          <w:rFonts w:cs="Times New Roman"/>
        </w:rPr>
        <w:t xml:space="preserve"> </w:t>
      </w:r>
      <w:r w:rsidR="00794C83" w:rsidRPr="00F01F81">
        <w:rPr>
          <w:rFonts w:cs="Times New Roman"/>
        </w:rPr>
        <w:t>(</w:t>
      </w:r>
      <w:r w:rsidR="0032349C" w:rsidRPr="00F01F81">
        <w:rPr>
          <w:rFonts w:cs="Times New Roman"/>
        </w:rPr>
        <w:t>24.59</w:t>
      </w:r>
      <w:r w:rsidRPr="00F01F81">
        <w:rPr>
          <w:rFonts w:cs="Times New Roman"/>
        </w:rPr>
        <w:t>) and it was on par to urea spray at the vegetative stage (f</w:t>
      </w:r>
      <w:r w:rsidRPr="00F01F81">
        <w:rPr>
          <w:rFonts w:cs="Times New Roman"/>
          <w:vertAlign w:val="subscript"/>
        </w:rPr>
        <w:t>1</w:t>
      </w:r>
      <w:r w:rsidR="00EE7F43" w:rsidRPr="00F01F81">
        <w:rPr>
          <w:rFonts w:cs="Times New Roman"/>
        </w:rPr>
        <w:t>) (</w:t>
      </w:r>
      <w:r w:rsidR="001F4F74" w:rsidRPr="00F01F81">
        <w:rPr>
          <w:rFonts w:cs="Times New Roman"/>
        </w:rPr>
        <w:t xml:space="preserve">23.62) (Fig. 1). </w:t>
      </w:r>
      <w:r w:rsidRPr="00F01F81">
        <w:rPr>
          <w:rFonts w:cs="Times New Roman"/>
        </w:rPr>
        <w:t xml:space="preserve"> </w:t>
      </w:r>
      <w:r w:rsidR="0032349C" w:rsidRPr="00F01F81">
        <w:rPr>
          <w:rFonts w:cs="Times New Roman"/>
        </w:rPr>
        <w:t>Foliar application of urea</w:t>
      </w:r>
      <w:r w:rsidRPr="00F01F81">
        <w:rPr>
          <w:rFonts w:cs="Times New Roman"/>
        </w:rPr>
        <w:t xml:space="preserve"> significantly increase</w:t>
      </w:r>
      <w:r w:rsidR="0032349C" w:rsidRPr="00F01F81">
        <w:rPr>
          <w:rFonts w:cs="Times New Roman"/>
        </w:rPr>
        <w:t xml:space="preserve">d number of </w:t>
      </w:r>
      <w:proofErr w:type="gramStart"/>
      <w:r w:rsidR="0032349C" w:rsidRPr="00F01F81">
        <w:rPr>
          <w:rFonts w:cs="Times New Roman"/>
        </w:rPr>
        <w:t xml:space="preserve">pods </w:t>
      </w:r>
      <w:r w:rsidRPr="00F01F81">
        <w:rPr>
          <w:rFonts w:cs="Times New Roman"/>
        </w:rPr>
        <w:t xml:space="preserve"> in</w:t>
      </w:r>
      <w:proofErr w:type="gramEnd"/>
      <w:r w:rsidRPr="00F01F81">
        <w:rPr>
          <w:rFonts w:cs="Times New Roman"/>
        </w:rPr>
        <w:t xml:space="preserve"> comparison to control treatment. There were more branches, a higher photosynthetic efficiency—achieved by delaying leaf senescence, improving photosynthate translocation to the pods, direct nitrogen application, and increased nutrient absorption—which resulted in an immediate nitrogen supply and reduced flower drop in comparison to the control treatment. All of these factors contributed to the higher number of pods per plant. </w:t>
      </w:r>
      <w:r w:rsidR="002C6D81" w:rsidRPr="00F01F81">
        <w:rPr>
          <w:rFonts w:cs="Times New Roman"/>
        </w:rPr>
        <w:t>[7]</w:t>
      </w:r>
      <w:r w:rsidRPr="00F01F81">
        <w:rPr>
          <w:rFonts w:cs="Times New Roman"/>
        </w:rPr>
        <w:t xml:space="preserve"> </w:t>
      </w:r>
      <w:r w:rsidR="001474DA" w:rsidRPr="00F01F81">
        <w:rPr>
          <w:rFonts w:cs="Times New Roman"/>
        </w:rPr>
        <w:t>observed similar outcomes that foliar application of</w:t>
      </w:r>
      <w:r w:rsidRPr="00F01F81">
        <w:rPr>
          <w:rFonts w:cs="Times New Roman"/>
        </w:rPr>
        <w:t xml:space="preserve"> </w:t>
      </w:r>
      <w:r w:rsidR="001474DA" w:rsidRPr="00F01F81">
        <w:rPr>
          <w:rFonts w:cs="Times New Roman"/>
        </w:rPr>
        <w:t xml:space="preserve">urea </w:t>
      </w:r>
      <w:r w:rsidRPr="00F01F81">
        <w:rPr>
          <w:rFonts w:cs="Times New Roman"/>
        </w:rPr>
        <w:t>enhanced the number of pods.</w:t>
      </w:r>
    </w:p>
    <w:p w14:paraId="31C25369" w14:textId="77777777" w:rsidR="00A11FE5" w:rsidRPr="00F01F81" w:rsidRDefault="00A11FE5" w:rsidP="000463A9">
      <w:pPr>
        <w:spacing w:line="360" w:lineRule="auto"/>
        <w:jc w:val="both"/>
        <w:rPr>
          <w:rFonts w:cs="Times New Roman"/>
          <w:b/>
          <w:bCs/>
        </w:rPr>
      </w:pPr>
      <w:r w:rsidRPr="00F01F81">
        <w:rPr>
          <w:rFonts w:cs="Times New Roman"/>
          <w:b/>
          <w:bCs/>
        </w:rPr>
        <w:lastRenderedPageBreak/>
        <w:t>3.2.3 Pod length</w:t>
      </w:r>
    </w:p>
    <w:p w14:paraId="0706B92A" w14:textId="77777777" w:rsidR="00A11FE5" w:rsidRPr="00F01F81" w:rsidRDefault="00A11FE5" w:rsidP="000463A9">
      <w:pPr>
        <w:spacing w:line="360" w:lineRule="auto"/>
        <w:ind w:firstLine="720"/>
        <w:jc w:val="both"/>
        <w:rPr>
          <w:rFonts w:cs="Times New Roman"/>
        </w:rPr>
      </w:pPr>
      <w:r w:rsidRPr="00F01F81">
        <w:rPr>
          <w:rFonts w:cs="Times New Roman"/>
        </w:rPr>
        <w:t xml:space="preserve">Pod length was observed to be considerably greater for plants treated with urea 2 per cent during the vegetative and </w:t>
      </w:r>
      <w:r w:rsidR="001474DA" w:rsidRPr="00F01F81">
        <w:rPr>
          <w:rFonts w:cs="Times New Roman"/>
        </w:rPr>
        <w:t xml:space="preserve">flowering </w:t>
      </w:r>
      <w:r w:rsidRPr="00F01F81">
        <w:rPr>
          <w:rFonts w:cs="Times New Roman"/>
        </w:rPr>
        <w:t xml:space="preserve">stages (17.27 cm) </w:t>
      </w:r>
      <w:r w:rsidR="001474DA" w:rsidRPr="00F01F81">
        <w:rPr>
          <w:rFonts w:cs="Times New Roman"/>
        </w:rPr>
        <w:t>(f</w:t>
      </w:r>
      <w:r w:rsidR="001474DA" w:rsidRPr="00F01F81">
        <w:rPr>
          <w:rFonts w:cs="Times New Roman"/>
          <w:vertAlign w:val="subscript"/>
        </w:rPr>
        <w:t>3</w:t>
      </w:r>
      <w:r w:rsidR="001474DA" w:rsidRPr="00F01F81">
        <w:rPr>
          <w:rFonts w:cs="Times New Roman"/>
        </w:rPr>
        <w:t xml:space="preserve">) </w:t>
      </w:r>
      <w:r w:rsidRPr="00F01F81">
        <w:rPr>
          <w:rFonts w:cs="Times New Roman"/>
        </w:rPr>
        <w:t xml:space="preserve">(13.74 cm) and was comparable to treatment </w:t>
      </w:r>
      <w:r w:rsidR="001474DA" w:rsidRPr="00F01F81">
        <w:rPr>
          <w:rFonts w:cs="Times New Roman"/>
        </w:rPr>
        <w:t>urea 2 per cent during the flowering stage (f</w:t>
      </w:r>
      <w:r w:rsidR="001474DA" w:rsidRPr="00F01F81">
        <w:rPr>
          <w:rFonts w:cs="Times New Roman"/>
          <w:vertAlign w:val="subscript"/>
        </w:rPr>
        <w:t>2</w:t>
      </w:r>
      <w:r w:rsidR="001474DA" w:rsidRPr="00F01F81">
        <w:rPr>
          <w:rFonts w:cs="Times New Roman"/>
        </w:rPr>
        <w:t xml:space="preserve">) </w:t>
      </w:r>
      <w:r w:rsidRPr="00F01F81">
        <w:rPr>
          <w:rFonts w:cs="Times New Roman"/>
        </w:rPr>
        <w:t>(16</w:t>
      </w:r>
      <w:r w:rsidR="001474DA" w:rsidRPr="00F01F81">
        <w:rPr>
          <w:rFonts w:cs="Times New Roman"/>
        </w:rPr>
        <w:t>.0</w:t>
      </w:r>
      <w:r w:rsidRPr="00F01F81">
        <w:rPr>
          <w:rFonts w:cs="Times New Roman"/>
        </w:rPr>
        <w:t xml:space="preserve"> cm)</w:t>
      </w:r>
      <w:r w:rsidR="001F4F74" w:rsidRPr="00F01F81">
        <w:rPr>
          <w:rFonts w:cs="Times New Roman"/>
        </w:rPr>
        <w:t xml:space="preserve"> (Fig. 1).  </w:t>
      </w:r>
      <w:r w:rsidR="001474DA" w:rsidRPr="00F01F81">
        <w:rPr>
          <w:rFonts w:cs="Times New Roman"/>
        </w:rPr>
        <w:t xml:space="preserve"> </w:t>
      </w:r>
      <w:r w:rsidRPr="00F01F81">
        <w:rPr>
          <w:rFonts w:cs="Times New Roman"/>
        </w:rPr>
        <w:t xml:space="preserve"> </w:t>
      </w:r>
      <w:r w:rsidR="001474DA" w:rsidRPr="00F01F81">
        <w:rPr>
          <w:rFonts w:cs="Times New Roman"/>
        </w:rPr>
        <w:t xml:space="preserve">This might be due to mobility of </w:t>
      </w:r>
      <w:r w:rsidRPr="00F01F81">
        <w:rPr>
          <w:rFonts w:cs="Times New Roman"/>
        </w:rPr>
        <w:t xml:space="preserve">more photosynthates into the pods, which causes seed filling to lengthen the pods. The length of the pod was also reported to be enhanced by urea spray </w:t>
      </w:r>
      <w:r w:rsidR="002C6D81" w:rsidRPr="00F01F81">
        <w:rPr>
          <w:rFonts w:cs="Times New Roman"/>
        </w:rPr>
        <w:t>[8].</w:t>
      </w:r>
      <w:r w:rsidR="001474DA" w:rsidRPr="00F01F81">
        <w:rPr>
          <w:rFonts w:cs="Times New Roman"/>
        </w:rPr>
        <w:t xml:space="preserve"> </w:t>
      </w:r>
    </w:p>
    <w:p w14:paraId="27FA47D1" w14:textId="77777777" w:rsidR="004A754F" w:rsidRPr="00F01F81" w:rsidRDefault="00700BA7" w:rsidP="000463A9">
      <w:pPr>
        <w:spacing w:line="360" w:lineRule="auto"/>
        <w:jc w:val="both"/>
        <w:rPr>
          <w:rFonts w:cs="Times New Roman"/>
          <w:b/>
          <w:bCs/>
        </w:rPr>
      </w:pPr>
      <w:r w:rsidRPr="00F01F81">
        <w:rPr>
          <w:rFonts w:cs="Times New Roman"/>
          <w:b/>
          <w:bCs/>
        </w:rPr>
        <w:t>3.2.4</w:t>
      </w:r>
      <w:r w:rsidR="008B15E7" w:rsidRPr="00F01F81">
        <w:rPr>
          <w:rFonts w:cs="Times New Roman"/>
          <w:b/>
          <w:bCs/>
        </w:rPr>
        <w:t xml:space="preserve"> </w:t>
      </w:r>
      <w:r w:rsidR="004A754F" w:rsidRPr="00F01F81">
        <w:rPr>
          <w:rFonts w:cs="Times New Roman"/>
          <w:b/>
          <w:bCs/>
        </w:rPr>
        <w:t>Average pod weight</w:t>
      </w:r>
    </w:p>
    <w:p w14:paraId="47A1E24F" w14:textId="77777777" w:rsidR="004A754F" w:rsidRPr="00F01F81" w:rsidRDefault="004A754F" w:rsidP="000463A9">
      <w:pPr>
        <w:spacing w:line="360" w:lineRule="auto"/>
        <w:ind w:firstLine="720"/>
        <w:jc w:val="both"/>
        <w:rPr>
          <w:rFonts w:cs="Times New Roman"/>
        </w:rPr>
      </w:pPr>
      <w:r w:rsidRPr="00F01F81">
        <w:rPr>
          <w:rFonts w:cs="Times New Roman"/>
        </w:rPr>
        <w:t xml:space="preserve">The </w:t>
      </w:r>
      <w:r w:rsidR="001A3323" w:rsidRPr="00F01F81">
        <w:rPr>
          <w:rFonts w:cs="Times New Roman"/>
        </w:rPr>
        <w:t xml:space="preserve">significant highest pod weight registered </w:t>
      </w:r>
      <w:r w:rsidRPr="00F01F81">
        <w:rPr>
          <w:rFonts w:cs="Times New Roman"/>
        </w:rPr>
        <w:t xml:space="preserve">with treatment 2% urea spray at vegetative and </w:t>
      </w:r>
      <w:r w:rsidR="00864B11" w:rsidRPr="00F01F81">
        <w:rPr>
          <w:rFonts w:cs="Times New Roman"/>
        </w:rPr>
        <w:t>flowering</w:t>
      </w:r>
      <w:r w:rsidR="001A3323" w:rsidRPr="00F01F81">
        <w:rPr>
          <w:rFonts w:cs="Times New Roman"/>
        </w:rPr>
        <w:t xml:space="preserve"> stage</w:t>
      </w:r>
      <w:r w:rsidRPr="00F01F81">
        <w:rPr>
          <w:rFonts w:cs="Times New Roman"/>
        </w:rPr>
        <w:t xml:space="preserve"> </w:t>
      </w:r>
      <w:r w:rsidR="00864B11" w:rsidRPr="00F01F81">
        <w:rPr>
          <w:rFonts w:cs="Times New Roman"/>
        </w:rPr>
        <w:t>(f</w:t>
      </w:r>
      <w:r w:rsidR="00864B11" w:rsidRPr="00F01F81">
        <w:rPr>
          <w:rFonts w:cs="Times New Roman"/>
          <w:vertAlign w:val="subscript"/>
        </w:rPr>
        <w:t>3</w:t>
      </w:r>
      <w:r w:rsidR="00864B11" w:rsidRPr="00F01F81">
        <w:rPr>
          <w:rFonts w:cs="Times New Roman"/>
        </w:rPr>
        <w:t xml:space="preserve">) </w:t>
      </w:r>
      <w:r w:rsidR="001F4F74" w:rsidRPr="00F01F81">
        <w:rPr>
          <w:rFonts w:cs="Times New Roman"/>
        </w:rPr>
        <w:t xml:space="preserve">(21.19 g) (Fig. 1).   </w:t>
      </w:r>
      <w:r w:rsidR="001A3323" w:rsidRPr="00F01F81">
        <w:rPr>
          <w:rFonts w:cs="Times New Roman"/>
        </w:rPr>
        <w:t xml:space="preserve"> </w:t>
      </w:r>
      <w:r w:rsidRPr="00F01F81">
        <w:rPr>
          <w:rFonts w:cs="Times New Roman"/>
        </w:rPr>
        <w:t>Treatment f</w:t>
      </w:r>
      <w:r w:rsidRPr="00F01F81">
        <w:rPr>
          <w:rFonts w:cs="Times New Roman"/>
          <w:vertAlign w:val="subscript"/>
        </w:rPr>
        <w:t>4</w:t>
      </w:r>
      <w:r w:rsidRPr="00F01F81">
        <w:rPr>
          <w:rFonts w:cs="Times New Roman"/>
        </w:rPr>
        <w:t xml:space="preserve"> (water spray) had the lowest pod weight (13.89 g). More pods were produced by the urea spray, which was linked to the increased number of secondary branches. It's possible that the extra nitrogen supplement enhanced seed fullness in pods formed on secondary branches. These results were on line with </w:t>
      </w:r>
      <w:r w:rsidR="002C6D81" w:rsidRPr="00F01F81">
        <w:rPr>
          <w:rFonts w:cs="Times New Roman"/>
        </w:rPr>
        <w:t>[9]</w:t>
      </w:r>
      <w:r w:rsidRPr="00F01F81">
        <w:rPr>
          <w:rFonts w:cs="Times New Roman"/>
        </w:rPr>
        <w:t xml:space="preserve"> who showed that urea spray increased the pod weight.</w:t>
      </w:r>
    </w:p>
    <w:p w14:paraId="2873D22F" w14:textId="77777777" w:rsidR="00A11FE5" w:rsidRPr="00F01F81" w:rsidRDefault="00A11FE5" w:rsidP="000463A9">
      <w:pPr>
        <w:spacing w:line="360" w:lineRule="auto"/>
        <w:jc w:val="both"/>
        <w:rPr>
          <w:rFonts w:cs="Times New Roman"/>
          <w:b/>
          <w:bCs/>
        </w:rPr>
      </w:pPr>
      <w:r w:rsidRPr="00F01F81">
        <w:rPr>
          <w:rFonts w:cs="Times New Roman"/>
          <w:b/>
          <w:bCs/>
        </w:rPr>
        <w:t>3.2.5 Hundred seed weight</w:t>
      </w:r>
    </w:p>
    <w:p w14:paraId="7E53149C" w14:textId="77777777" w:rsidR="00A11FE5" w:rsidRPr="00F01F81" w:rsidRDefault="00A11FE5" w:rsidP="000463A9">
      <w:pPr>
        <w:spacing w:line="360" w:lineRule="auto"/>
        <w:ind w:firstLine="720"/>
        <w:jc w:val="both"/>
        <w:rPr>
          <w:rFonts w:cs="Times New Roman"/>
        </w:rPr>
      </w:pPr>
      <w:r w:rsidRPr="00F01F81">
        <w:rPr>
          <w:rFonts w:cs="Times New Roman"/>
        </w:rPr>
        <w:t>Urea foliar treatment 2 per cent resulted in a significant impact on test weight. The treatment f</w:t>
      </w:r>
      <w:r w:rsidRPr="00F01F81">
        <w:rPr>
          <w:rFonts w:cs="Times New Roman"/>
          <w:vertAlign w:val="subscript"/>
        </w:rPr>
        <w:t>3</w:t>
      </w:r>
      <w:r w:rsidRPr="00F01F81">
        <w:rPr>
          <w:rFonts w:cs="Times New Roman"/>
        </w:rPr>
        <w:t xml:space="preserve"> (spraying during the vegetative and </w:t>
      </w:r>
      <w:r w:rsidR="001A3323" w:rsidRPr="00F01F81">
        <w:rPr>
          <w:rFonts w:cs="Times New Roman"/>
        </w:rPr>
        <w:t>flowering stages) weighed 12.41</w:t>
      </w:r>
      <w:r w:rsidRPr="00F01F81">
        <w:rPr>
          <w:rFonts w:cs="Times New Roman"/>
        </w:rPr>
        <w:t xml:space="preserve"> g, which </w:t>
      </w:r>
      <w:r w:rsidR="001A3323" w:rsidRPr="00F01F81">
        <w:rPr>
          <w:rFonts w:cs="Times New Roman"/>
        </w:rPr>
        <w:t>were comparable with 2% urea spray at vegetative and flowering stage (f</w:t>
      </w:r>
      <w:r w:rsidR="001A3323" w:rsidRPr="00F01F81">
        <w:rPr>
          <w:rFonts w:cs="Times New Roman"/>
          <w:vertAlign w:val="subscript"/>
        </w:rPr>
        <w:t>2</w:t>
      </w:r>
      <w:r w:rsidR="001A3323" w:rsidRPr="00F01F81">
        <w:rPr>
          <w:rFonts w:cs="Times New Roman"/>
        </w:rPr>
        <w:t>)</w:t>
      </w:r>
      <w:r w:rsidRPr="00F01F81">
        <w:rPr>
          <w:rFonts w:cs="Times New Roman"/>
        </w:rPr>
        <w:t xml:space="preserve"> (12.32 g) </w:t>
      </w:r>
      <w:proofErr w:type="gramStart"/>
      <w:r w:rsidRPr="00F01F81">
        <w:rPr>
          <w:rFonts w:cs="Times New Roman"/>
        </w:rPr>
        <w:t xml:space="preserve">and </w:t>
      </w:r>
      <w:r w:rsidR="004C65F6" w:rsidRPr="00F01F81">
        <w:rPr>
          <w:rFonts w:cs="Times New Roman"/>
        </w:rPr>
        <w:t xml:space="preserve"> 2</w:t>
      </w:r>
      <w:proofErr w:type="gramEnd"/>
      <w:r w:rsidR="004C65F6" w:rsidRPr="00F01F81">
        <w:rPr>
          <w:rFonts w:cs="Times New Roman"/>
        </w:rPr>
        <w:t>% urea spray at vegetative and flowering stage (f</w:t>
      </w:r>
      <w:r w:rsidR="004C65F6" w:rsidRPr="00F01F81">
        <w:rPr>
          <w:rFonts w:cs="Times New Roman"/>
          <w:vertAlign w:val="subscript"/>
        </w:rPr>
        <w:t>1</w:t>
      </w:r>
      <w:r w:rsidR="004C65F6" w:rsidRPr="00F01F81">
        <w:rPr>
          <w:rFonts w:cs="Times New Roman"/>
        </w:rPr>
        <w:t xml:space="preserve">) </w:t>
      </w:r>
      <w:r w:rsidRPr="00F01F81">
        <w:rPr>
          <w:rFonts w:cs="Times New Roman"/>
        </w:rPr>
        <w:t xml:space="preserve">(12.04 g). The </w:t>
      </w:r>
      <w:r w:rsidR="004C65F6" w:rsidRPr="00F01F81">
        <w:rPr>
          <w:rFonts w:cs="Times New Roman"/>
        </w:rPr>
        <w:t>enhancement</w:t>
      </w:r>
      <w:r w:rsidRPr="00F01F81">
        <w:rPr>
          <w:rFonts w:cs="Times New Roman"/>
        </w:rPr>
        <w:t xml:space="preserve"> in seed weight may be caused by the removal of total cytokinin and minerals from this source as a result of a shift in the flow of cytokinin and mineral nutrients from the roots, which typically gets reduced during the pod filling stage </w:t>
      </w:r>
      <w:r w:rsidR="002C6D81" w:rsidRPr="00F01F81">
        <w:rPr>
          <w:rFonts w:cs="Times New Roman"/>
        </w:rPr>
        <w:t>[10].</w:t>
      </w:r>
      <w:r w:rsidRPr="00F01F81">
        <w:rPr>
          <w:rFonts w:cs="Times New Roman"/>
        </w:rPr>
        <w:t xml:space="preserve"> </w:t>
      </w:r>
    </w:p>
    <w:p w14:paraId="544AA612" w14:textId="77777777" w:rsidR="004A754F" w:rsidRPr="00F01F81" w:rsidRDefault="00D65D1C" w:rsidP="000463A9">
      <w:pPr>
        <w:spacing w:line="360" w:lineRule="auto"/>
        <w:jc w:val="both"/>
        <w:rPr>
          <w:rFonts w:cs="Times New Roman"/>
          <w:b/>
          <w:bCs/>
        </w:rPr>
      </w:pPr>
      <w:r w:rsidRPr="00F01F81">
        <w:rPr>
          <w:rFonts w:cs="Times New Roman"/>
          <w:b/>
          <w:bCs/>
        </w:rPr>
        <w:t>3.</w:t>
      </w:r>
      <w:r w:rsidR="008B15E7" w:rsidRPr="00F01F81">
        <w:rPr>
          <w:rFonts w:cs="Times New Roman"/>
          <w:b/>
          <w:bCs/>
        </w:rPr>
        <w:t xml:space="preserve">2.6 </w:t>
      </w:r>
      <w:r w:rsidR="004A754F" w:rsidRPr="00F01F81">
        <w:rPr>
          <w:rFonts w:cs="Times New Roman"/>
          <w:b/>
          <w:bCs/>
        </w:rPr>
        <w:t>Number of green leaves harvested per plant</w:t>
      </w:r>
    </w:p>
    <w:p w14:paraId="4ED1F50D" w14:textId="77777777" w:rsidR="004A754F" w:rsidRPr="00F01F81" w:rsidRDefault="004A754F" w:rsidP="000463A9">
      <w:pPr>
        <w:spacing w:line="360" w:lineRule="auto"/>
        <w:jc w:val="both"/>
        <w:rPr>
          <w:rFonts w:cs="Times New Roman"/>
        </w:rPr>
      </w:pPr>
      <w:r w:rsidRPr="00F01F81">
        <w:rPr>
          <w:rFonts w:cs="Times New Roman"/>
        </w:rPr>
        <w:tab/>
        <w:t>Spraying urea during the vegetative stage (f</w:t>
      </w:r>
      <w:r w:rsidRPr="00F01F81">
        <w:rPr>
          <w:rFonts w:cs="Times New Roman"/>
          <w:vertAlign w:val="subscript"/>
        </w:rPr>
        <w:t>1</w:t>
      </w:r>
      <w:r w:rsidRPr="00F01F81">
        <w:rPr>
          <w:rFonts w:cs="Times New Roman"/>
        </w:rPr>
        <w:t>) produced a significantly greater number of leaves collected per plant (10.07), which was on par to f</w:t>
      </w:r>
      <w:r w:rsidRPr="00F01F81">
        <w:rPr>
          <w:rFonts w:cs="Times New Roman"/>
          <w:vertAlign w:val="subscript"/>
        </w:rPr>
        <w:t>3</w:t>
      </w:r>
      <w:r w:rsidRPr="00F01F81">
        <w:rPr>
          <w:rFonts w:cs="Times New Roman"/>
        </w:rPr>
        <w:t xml:space="preserve"> (9.94). In the water spray</w:t>
      </w:r>
      <w:r w:rsidR="00F4608B" w:rsidRPr="00F01F81">
        <w:rPr>
          <w:rFonts w:cs="Times New Roman"/>
        </w:rPr>
        <w:t xml:space="preserve"> </w:t>
      </w:r>
      <w:r w:rsidRPr="00F01F81">
        <w:rPr>
          <w:rFonts w:cs="Times New Roman"/>
        </w:rPr>
        <w:t>treatment</w:t>
      </w:r>
      <w:r w:rsidR="00F4608B" w:rsidRPr="00F01F81">
        <w:rPr>
          <w:rFonts w:cs="Times New Roman"/>
        </w:rPr>
        <w:t xml:space="preserve"> </w:t>
      </w:r>
      <w:r w:rsidRPr="00F01F81">
        <w:rPr>
          <w:rFonts w:cs="Times New Roman"/>
        </w:rPr>
        <w:t>(f</w:t>
      </w:r>
      <w:r w:rsidRPr="00F01F81">
        <w:rPr>
          <w:rFonts w:cs="Times New Roman"/>
          <w:vertAlign w:val="subscript"/>
        </w:rPr>
        <w:t>4</w:t>
      </w:r>
      <w:r w:rsidRPr="00F01F81">
        <w:rPr>
          <w:rFonts w:cs="Times New Roman"/>
        </w:rPr>
        <w:t xml:space="preserve">), the lowest number leaves (7.77) were </w:t>
      </w:r>
      <w:r w:rsidR="00D65D1C" w:rsidRPr="00F01F81">
        <w:rPr>
          <w:rFonts w:cs="Times New Roman"/>
        </w:rPr>
        <w:t>nipped</w:t>
      </w:r>
      <w:r w:rsidRPr="00F01F81">
        <w:rPr>
          <w:rFonts w:cs="Times New Roman"/>
        </w:rPr>
        <w:t xml:space="preserve"> off per plant.</w:t>
      </w:r>
      <w:r w:rsidR="00F4608B" w:rsidRPr="00F01F81">
        <w:rPr>
          <w:rFonts w:cs="Times New Roman"/>
        </w:rPr>
        <w:t xml:space="preserve"> </w:t>
      </w:r>
      <w:r w:rsidR="00D65D1C" w:rsidRPr="00F01F81">
        <w:rPr>
          <w:rFonts w:cs="Times New Roman"/>
        </w:rPr>
        <w:t xml:space="preserve">Foliar application of </w:t>
      </w:r>
      <w:r w:rsidRPr="00F01F81">
        <w:rPr>
          <w:rFonts w:cs="Times New Roman"/>
        </w:rPr>
        <w:t xml:space="preserve"> nitrogen to the plant in addition to the </w:t>
      </w:r>
      <w:r w:rsidR="00D65D1C" w:rsidRPr="00F01F81">
        <w:rPr>
          <w:rFonts w:cs="Times New Roman"/>
        </w:rPr>
        <w:t xml:space="preserve">recommended </w:t>
      </w:r>
      <w:r w:rsidRPr="00F01F81">
        <w:rPr>
          <w:rFonts w:cs="Times New Roman"/>
        </w:rPr>
        <w:t xml:space="preserve"> amount of fertilizer </w:t>
      </w:r>
      <w:r w:rsidR="00D65D1C" w:rsidRPr="00F01F81">
        <w:rPr>
          <w:rFonts w:cs="Times New Roman"/>
        </w:rPr>
        <w:t>might had</w:t>
      </w:r>
      <w:r w:rsidRPr="00F01F81">
        <w:rPr>
          <w:rFonts w:cs="Times New Roman"/>
        </w:rPr>
        <w:t xml:space="preserve"> accelerated the plant's vegetative development and increas</w:t>
      </w:r>
      <w:r w:rsidR="00D65D1C" w:rsidRPr="00F01F81">
        <w:rPr>
          <w:rFonts w:cs="Times New Roman"/>
        </w:rPr>
        <w:t xml:space="preserve">ed the amount of leaves production by each plant. </w:t>
      </w:r>
    </w:p>
    <w:p w14:paraId="67B2DEDE" w14:textId="77777777" w:rsidR="004A754F" w:rsidRPr="00F01F81" w:rsidRDefault="008B15E7" w:rsidP="000463A9">
      <w:pPr>
        <w:spacing w:line="360" w:lineRule="auto"/>
        <w:jc w:val="both"/>
        <w:rPr>
          <w:rFonts w:cs="Times New Roman"/>
          <w:b/>
          <w:bCs/>
        </w:rPr>
      </w:pPr>
      <w:r w:rsidRPr="00F01F81">
        <w:rPr>
          <w:rFonts w:cs="Times New Roman"/>
          <w:b/>
          <w:bCs/>
        </w:rPr>
        <w:lastRenderedPageBreak/>
        <w:t xml:space="preserve">3.2.7 </w:t>
      </w:r>
      <w:r w:rsidR="004A754F" w:rsidRPr="00F01F81">
        <w:rPr>
          <w:rFonts w:cs="Times New Roman"/>
          <w:b/>
          <w:bCs/>
        </w:rPr>
        <w:t>Foliage yield</w:t>
      </w:r>
    </w:p>
    <w:p w14:paraId="541CE11C" w14:textId="77777777" w:rsidR="004A754F" w:rsidRPr="00F01F81" w:rsidRDefault="004A754F" w:rsidP="000463A9">
      <w:pPr>
        <w:spacing w:line="360" w:lineRule="auto"/>
        <w:jc w:val="both"/>
        <w:rPr>
          <w:rFonts w:cs="Times New Roman"/>
        </w:rPr>
      </w:pPr>
      <w:r w:rsidRPr="00F01F81">
        <w:rPr>
          <w:rFonts w:cs="Times New Roman"/>
          <w:b/>
          <w:bCs/>
        </w:rPr>
        <w:tab/>
      </w:r>
      <w:r w:rsidR="00D65D1C" w:rsidRPr="00F01F81">
        <w:rPr>
          <w:rFonts w:cs="Times New Roman"/>
        </w:rPr>
        <w:t>Spraying 2%</w:t>
      </w:r>
      <w:r w:rsidRPr="00F01F81">
        <w:rPr>
          <w:rFonts w:cs="Times New Roman"/>
        </w:rPr>
        <w:t xml:space="preserve"> </w:t>
      </w:r>
      <w:r w:rsidR="00D65D1C" w:rsidRPr="00F01F81">
        <w:rPr>
          <w:rFonts w:cs="Times New Roman"/>
        </w:rPr>
        <w:t xml:space="preserve">urea </w:t>
      </w:r>
      <w:r w:rsidRPr="00F01F81">
        <w:rPr>
          <w:rFonts w:cs="Times New Roman"/>
        </w:rPr>
        <w:t xml:space="preserve">at vegetative and </w:t>
      </w:r>
      <w:r w:rsidR="00D65D1C" w:rsidRPr="00F01F81">
        <w:rPr>
          <w:rFonts w:cs="Times New Roman"/>
        </w:rPr>
        <w:t>flowering stage resulted a significant</w:t>
      </w:r>
      <w:r w:rsidRPr="00F01F81">
        <w:rPr>
          <w:rFonts w:cs="Times New Roman"/>
        </w:rPr>
        <w:t xml:space="preserve"> greater leaf yield </w:t>
      </w:r>
      <w:r w:rsidR="00D65D1C" w:rsidRPr="00F01F81">
        <w:rPr>
          <w:rFonts w:cs="Times New Roman"/>
        </w:rPr>
        <w:t>(f</w:t>
      </w:r>
      <w:r w:rsidR="00D65D1C" w:rsidRPr="00F01F81">
        <w:rPr>
          <w:rFonts w:cs="Times New Roman"/>
          <w:vertAlign w:val="subscript"/>
        </w:rPr>
        <w:t>3</w:t>
      </w:r>
      <w:r w:rsidR="00D65D1C" w:rsidRPr="00F01F81">
        <w:rPr>
          <w:rFonts w:cs="Times New Roman"/>
        </w:rPr>
        <w:t xml:space="preserve">) </w:t>
      </w:r>
      <w:r w:rsidRPr="00F01F81">
        <w:rPr>
          <w:rFonts w:cs="Times New Roman"/>
        </w:rPr>
        <w:t>(1484.57 kg ha</w:t>
      </w:r>
      <w:r w:rsidRPr="00F01F81">
        <w:rPr>
          <w:rFonts w:cs="Times New Roman"/>
          <w:vertAlign w:val="superscript"/>
        </w:rPr>
        <w:t>-1</w:t>
      </w:r>
      <w:r w:rsidRPr="00F01F81">
        <w:rPr>
          <w:rFonts w:cs="Times New Roman"/>
        </w:rPr>
        <w:t xml:space="preserve">), which was on par </w:t>
      </w:r>
      <w:r w:rsidR="00D65D1C" w:rsidRPr="00F01F81">
        <w:rPr>
          <w:rFonts w:cs="Times New Roman"/>
        </w:rPr>
        <w:t xml:space="preserve">with spraying at the </w:t>
      </w:r>
      <w:r w:rsidRPr="00F01F81">
        <w:rPr>
          <w:rFonts w:cs="Times New Roman"/>
        </w:rPr>
        <w:t>vegetative stage</w:t>
      </w:r>
      <w:r w:rsidR="00D65D1C" w:rsidRPr="00F01F81">
        <w:rPr>
          <w:rFonts w:cs="Times New Roman"/>
        </w:rPr>
        <w:t xml:space="preserve"> (f</w:t>
      </w:r>
      <w:r w:rsidR="00D65D1C" w:rsidRPr="00F01F81">
        <w:rPr>
          <w:rFonts w:cs="Times New Roman"/>
          <w:vertAlign w:val="subscript"/>
        </w:rPr>
        <w:t>1</w:t>
      </w:r>
      <w:r w:rsidR="00D65D1C" w:rsidRPr="00F01F81">
        <w:rPr>
          <w:rFonts w:cs="Times New Roman"/>
        </w:rPr>
        <w:t>)</w:t>
      </w:r>
      <w:r w:rsidRPr="00F01F81">
        <w:rPr>
          <w:rFonts w:cs="Times New Roman"/>
        </w:rPr>
        <w:t xml:space="preserve"> (1452.32 kg ha</w:t>
      </w:r>
      <w:r w:rsidRPr="00F01F81">
        <w:rPr>
          <w:rFonts w:cs="Times New Roman"/>
          <w:vertAlign w:val="superscript"/>
        </w:rPr>
        <w:t>-1</w:t>
      </w:r>
      <w:r w:rsidR="00F94182" w:rsidRPr="00F01F81">
        <w:rPr>
          <w:rFonts w:cs="Times New Roman"/>
        </w:rPr>
        <w:t xml:space="preserve">) (Fig. 2). </w:t>
      </w:r>
      <w:r w:rsidRPr="00F01F81">
        <w:rPr>
          <w:rFonts w:cs="Times New Roman"/>
        </w:rPr>
        <w:t>Water spray (f</w:t>
      </w:r>
      <w:r w:rsidRPr="00F01F81">
        <w:rPr>
          <w:rFonts w:cs="Times New Roman"/>
          <w:vertAlign w:val="subscript"/>
        </w:rPr>
        <w:t>4</w:t>
      </w:r>
      <w:r w:rsidRPr="00F01F81">
        <w:rPr>
          <w:rFonts w:cs="Times New Roman"/>
        </w:rPr>
        <w:t>) produced the lowest leaf yield (1160.83 kg ha</w:t>
      </w:r>
      <w:r w:rsidRPr="00F01F81">
        <w:rPr>
          <w:rFonts w:cs="Times New Roman"/>
          <w:vertAlign w:val="superscript"/>
        </w:rPr>
        <w:t>-</w:t>
      </w:r>
      <w:r w:rsidR="006840D6" w:rsidRPr="00F01F81">
        <w:rPr>
          <w:rFonts w:cs="Times New Roman"/>
        </w:rPr>
        <w:t xml:space="preserve">). Greater yield of </w:t>
      </w:r>
      <w:r w:rsidR="00D65D1C" w:rsidRPr="00F01F81">
        <w:rPr>
          <w:rFonts w:cs="Times New Roman"/>
        </w:rPr>
        <w:t xml:space="preserve">foliage </w:t>
      </w:r>
      <w:r w:rsidR="006840D6" w:rsidRPr="00F01F81">
        <w:rPr>
          <w:rFonts w:cs="Times New Roman"/>
        </w:rPr>
        <w:t xml:space="preserve">might be due to </w:t>
      </w:r>
      <w:r w:rsidR="00D65D1C" w:rsidRPr="00F01F81">
        <w:rPr>
          <w:rFonts w:cs="Times New Roman"/>
        </w:rPr>
        <w:t>production of vegetative gro</w:t>
      </w:r>
      <w:r w:rsidR="004B5744" w:rsidRPr="00F01F81">
        <w:rPr>
          <w:rFonts w:cs="Times New Roman"/>
        </w:rPr>
        <w:t>w</w:t>
      </w:r>
      <w:r w:rsidR="00D65D1C" w:rsidRPr="00F01F81">
        <w:rPr>
          <w:rFonts w:cs="Times New Roman"/>
        </w:rPr>
        <w:t xml:space="preserve">th which accelerated by foliar supply of nitrogen, </w:t>
      </w:r>
    </w:p>
    <w:p w14:paraId="72F4CFAD" w14:textId="77777777" w:rsidR="004A754F" w:rsidRPr="00F01F81" w:rsidRDefault="008B15E7" w:rsidP="000463A9">
      <w:pPr>
        <w:spacing w:line="360" w:lineRule="auto"/>
        <w:jc w:val="both"/>
        <w:rPr>
          <w:rFonts w:cs="Times New Roman"/>
          <w:b/>
          <w:bCs/>
        </w:rPr>
      </w:pPr>
      <w:r w:rsidRPr="00F01F81">
        <w:rPr>
          <w:rFonts w:cs="Times New Roman"/>
          <w:b/>
          <w:bCs/>
        </w:rPr>
        <w:t xml:space="preserve">3.2.8 </w:t>
      </w:r>
      <w:r w:rsidR="004A754F" w:rsidRPr="00F01F81">
        <w:rPr>
          <w:rFonts w:cs="Times New Roman"/>
          <w:b/>
          <w:bCs/>
        </w:rPr>
        <w:t>Grain yield</w:t>
      </w:r>
    </w:p>
    <w:p w14:paraId="34D01E41" w14:textId="77777777" w:rsidR="004A754F" w:rsidRPr="00F01F81" w:rsidRDefault="004A754F" w:rsidP="000463A9">
      <w:pPr>
        <w:spacing w:line="360" w:lineRule="auto"/>
        <w:jc w:val="both"/>
        <w:rPr>
          <w:rFonts w:cs="Times New Roman"/>
        </w:rPr>
      </w:pPr>
      <w:r w:rsidRPr="00F01F81">
        <w:rPr>
          <w:rFonts w:cs="Times New Roman"/>
        </w:rPr>
        <w:tab/>
      </w:r>
      <w:r w:rsidR="004B5744" w:rsidRPr="00F01F81">
        <w:rPr>
          <w:rFonts w:cs="Times New Roman"/>
        </w:rPr>
        <w:t>Foliar application of 2% urea at vegetative and flowering stage (f</w:t>
      </w:r>
      <w:r w:rsidR="004B5744" w:rsidRPr="00F01F81">
        <w:rPr>
          <w:rFonts w:cs="Times New Roman"/>
          <w:vertAlign w:val="subscript"/>
        </w:rPr>
        <w:t>3</w:t>
      </w:r>
      <w:r w:rsidR="004B5744" w:rsidRPr="00F01F81">
        <w:rPr>
          <w:rFonts w:cs="Times New Roman"/>
        </w:rPr>
        <w:t xml:space="preserve">) </w:t>
      </w:r>
      <w:proofErr w:type="gramStart"/>
      <w:r w:rsidR="004B5744" w:rsidRPr="00F01F81">
        <w:rPr>
          <w:rFonts w:cs="Times New Roman"/>
        </w:rPr>
        <w:t>resulted  significant</w:t>
      </w:r>
      <w:proofErr w:type="gramEnd"/>
      <w:r w:rsidR="004B5744" w:rsidRPr="00F01F81">
        <w:rPr>
          <w:rFonts w:cs="Times New Roman"/>
        </w:rPr>
        <w:t xml:space="preserve"> enhancement of grain yield (925.85</w:t>
      </w:r>
      <w:r w:rsidRPr="00F01F81">
        <w:rPr>
          <w:rFonts w:cs="Times New Roman"/>
        </w:rPr>
        <w:t xml:space="preserve"> kg ha</w:t>
      </w:r>
      <w:r w:rsidRPr="00F01F81">
        <w:rPr>
          <w:rFonts w:cs="Times New Roman"/>
          <w:vertAlign w:val="superscript"/>
        </w:rPr>
        <w:t>-1</w:t>
      </w:r>
      <w:r w:rsidR="004B5744" w:rsidRPr="00F01F81">
        <w:rPr>
          <w:rFonts w:cs="Times New Roman"/>
        </w:rPr>
        <w:t>)</w:t>
      </w:r>
      <w:r w:rsidRPr="00F01F81">
        <w:rPr>
          <w:rFonts w:cs="Times New Roman"/>
        </w:rPr>
        <w:t xml:space="preserve"> which was comparable to the grain yield of </w:t>
      </w:r>
      <w:r w:rsidR="005F4200" w:rsidRPr="00F01F81">
        <w:rPr>
          <w:rFonts w:cs="Times New Roman"/>
        </w:rPr>
        <w:t xml:space="preserve"> spraying  2% urea during the vegetative stage (f</w:t>
      </w:r>
      <w:r w:rsidR="005F4200" w:rsidRPr="00F01F81">
        <w:rPr>
          <w:rFonts w:cs="Times New Roman"/>
          <w:vertAlign w:val="subscript"/>
        </w:rPr>
        <w:t>1</w:t>
      </w:r>
      <w:r w:rsidR="005F4200" w:rsidRPr="00F01F81">
        <w:rPr>
          <w:rFonts w:cs="Times New Roman"/>
        </w:rPr>
        <w:t>) 912.84</w:t>
      </w:r>
      <w:r w:rsidRPr="00F01F81">
        <w:rPr>
          <w:rFonts w:cs="Times New Roman"/>
        </w:rPr>
        <w:t xml:space="preserve"> kg ha</w:t>
      </w:r>
      <w:r w:rsidRPr="00F01F81">
        <w:rPr>
          <w:rFonts w:cs="Times New Roman"/>
          <w:vertAlign w:val="superscript"/>
        </w:rPr>
        <w:t>-1</w:t>
      </w:r>
      <w:r w:rsidR="00F94182" w:rsidRPr="00F01F81">
        <w:rPr>
          <w:rFonts w:cs="Times New Roman"/>
        </w:rPr>
        <w:t xml:space="preserve"> (Fig. 2). </w:t>
      </w:r>
      <w:r w:rsidRPr="00F01F81">
        <w:rPr>
          <w:rFonts w:cs="Times New Roman"/>
        </w:rPr>
        <w:t xml:space="preserve"> Greater foliage, grain yield might be the outcome of </w:t>
      </w:r>
      <w:r w:rsidR="00F6094C" w:rsidRPr="00F01F81">
        <w:rPr>
          <w:rFonts w:cs="Times New Roman"/>
        </w:rPr>
        <w:t xml:space="preserve">foliar supply of nitrogen which </w:t>
      </w:r>
      <w:r w:rsidRPr="00F01F81">
        <w:rPr>
          <w:rFonts w:cs="Times New Roman"/>
        </w:rPr>
        <w:t xml:space="preserve">boosted the production of flowers and fruiting bodies </w:t>
      </w:r>
      <w:r w:rsidR="002C6D81" w:rsidRPr="00F01F81">
        <w:rPr>
          <w:rFonts w:cs="Times New Roman"/>
        </w:rPr>
        <w:t xml:space="preserve">[11]. </w:t>
      </w:r>
      <w:r w:rsidRPr="00F01F81">
        <w:rPr>
          <w:rFonts w:cs="Times New Roman"/>
        </w:rPr>
        <w:t xml:space="preserve"> Because of the growth regulator ABA, this may have lessened the shedding of flowers and fruits, resulting in a positive source-sink gradient of photosynthates. It's poss</w:t>
      </w:r>
      <w:r w:rsidR="00F6094C" w:rsidRPr="00F01F81">
        <w:rPr>
          <w:rFonts w:cs="Times New Roman"/>
        </w:rPr>
        <w:t>ible that more nitrogen delivered</w:t>
      </w:r>
      <w:r w:rsidRPr="00F01F81">
        <w:rPr>
          <w:rFonts w:cs="Times New Roman"/>
        </w:rPr>
        <w:t xml:space="preserve"> delayed the leaves' senescence and enhanced overall absorption and carbon remobilization to the seeds of succeeding pods in treatment f</w:t>
      </w:r>
      <w:r w:rsidRPr="00F01F81">
        <w:rPr>
          <w:rFonts w:cs="Times New Roman"/>
          <w:vertAlign w:val="subscript"/>
        </w:rPr>
        <w:t>3</w:t>
      </w:r>
      <w:r w:rsidRPr="00F01F81">
        <w:rPr>
          <w:rFonts w:cs="Times New Roman"/>
        </w:rPr>
        <w:t xml:space="preserve">. A study by </w:t>
      </w:r>
      <w:r w:rsidR="002C6D81" w:rsidRPr="00F01F81">
        <w:rPr>
          <w:rFonts w:cs="Times New Roman"/>
        </w:rPr>
        <w:t>[12]</w:t>
      </w:r>
      <w:r w:rsidRPr="00F01F81">
        <w:rPr>
          <w:rFonts w:cs="Times New Roman"/>
        </w:rPr>
        <w:t xml:space="preserve"> reported that urea application at vegetative and flowering stages increased the grain yield.</w:t>
      </w:r>
    </w:p>
    <w:p w14:paraId="2F256793" w14:textId="77777777" w:rsidR="004A754F" w:rsidRPr="00F01F81" w:rsidRDefault="008B15E7" w:rsidP="000463A9">
      <w:pPr>
        <w:spacing w:line="360" w:lineRule="auto"/>
        <w:jc w:val="both"/>
        <w:rPr>
          <w:rFonts w:cs="Times New Roman"/>
          <w:b/>
          <w:bCs/>
        </w:rPr>
      </w:pPr>
      <w:r w:rsidRPr="00F01F81">
        <w:rPr>
          <w:rFonts w:cs="Times New Roman"/>
          <w:b/>
          <w:bCs/>
        </w:rPr>
        <w:t xml:space="preserve">3.2.9 </w:t>
      </w:r>
      <w:r w:rsidR="004A754F" w:rsidRPr="00F01F81">
        <w:rPr>
          <w:rFonts w:cs="Times New Roman"/>
          <w:b/>
          <w:bCs/>
        </w:rPr>
        <w:t>Haulm yield</w:t>
      </w:r>
    </w:p>
    <w:p w14:paraId="49034293" w14:textId="77777777" w:rsidR="004A754F" w:rsidRPr="00F01F81" w:rsidRDefault="004A754F" w:rsidP="000463A9">
      <w:pPr>
        <w:spacing w:line="360" w:lineRule="auto"/>
        <w:jc w:val="both"/>
        <w:rPr>
          <w:rFonts w:cs="Times New Roman"/>
        </w:rPr>
      </w:pPr>
      <w:r w:rsidRPr="00F01F81">
        <w:rPr>
          <w:rFonts w:cs="Times New Roman"/>
        </w:rPr>
        <w:tab/>
        <w:t>The maximum haulm production (2722.70 kg ha</w:t>
      </w:r>
      <w:r w:rsidRPr="00F01F81">
        <w:rPr>
          <w:rFonts w:cs="Times New Roman"/>
          <w:vertAlign w:val="superscript"/>
        </w:rPr>
        <w:t>-1</w:t>
      </w:r>
      <w:r w:rsidRPr="00F01F81">
        <w:rPr>
          <w:rFonts w:cs="Times New Roman"/>
        </w:rPr>
        <w:t xml:space="preserve">) was achieved with foliar spray during the vegetative and </w:t>
      </w:r>
      <w:r w:rsidR="00F6094C" w:rsidRPr="00F01F81">
        <w:rPr>
          <w:rFonts w:cs="Times New Roman"/>
        </w:rPr>
        <w:t>flowering</w:t>
      </w:r>
      <w:r w:rsidRPr="00F01F81">
        <w:rPr>
          <w:rFonts w:cs="Times New Roman"/>
        </w:rPr>
        <w:t xml:space="preserve"> phases (f</w:t>
      </w:r>
      <w:r w:rsidRPr="00F01F81">
        <w:rPr>
          <w:rFonts w:cs="Times New Roman"/>
          <w:vertAlign w:val="subscript"/>
        </w:rPr>
        <w:t>3</w:t>
      </w:r>
      <w:r w:rsidR="00F94182" w:rsidRPr="00F01F81">
        <w:rPr>
          <w:rFonts w:cs="Times New Roman"/>
        </w:rPr>
        <w:t xml:space="preserve">) (Fig. 2). </w:t>
      </w:r>
      <w:r w:rsidRPr="00F01F81">
        <w:rPr>
          <w:rFonts w:cs="Times New Roman"/>
        </w:rPr>
        <w:t>On the other hand, f</w:t>
      </w:r>
      <w:r w:rsidRPr="00F01F81">
        <w:rPr>
          <w:rFonts w:cs="Times New Roman"/>
          <w:vertAlign w:val="subscript"/>
        </w:rPr>
        <w:t>4</w:t>
      </w:r>
      <w:r w:rsidRPr="00F01F81">
        <w:rPr>
          <w:rFonts w:cs="Times New Roman"/>
        </w:rPr>
        <w:t xml:space="preserve"> (water spray) had the lowest haulm yield, measuring 2191.88 kg ha</w:t>
      </w:r>
      <w:r w:rsidRPr="00F01F81">
        <w:rPr>
          <w:rFonts w:cs="Times New Roman"/>
          <w:vertAlign w:val="superscript"/>
        </w:rPr>
        <w:t>-1</w:t>
      </w:r>
      <w:r w:rsidRPr="00F01F81">
        <w:rPr>
          <w:rFonts w:cs="Times New Roman"/>
        </w:rPr>
        <w:t>.Possible causes for this include</w:t>
      </w:r>
      <w:r w:rsidR="00F6094C" w:rsidRPr="00F01F81">
        <w:rPr>
          <w:rFonts w:cs="Times New Roman"/>
        </w:rPr>
        <w:t>d</w:t>
      </w:r>
      <w:r w:rsidRPr="00F01F81">
        <w:rPr>
          <w:rFonts w:cs="Times New Roman"/>
        </w:rPr>
        <w:t xml:space="preserve"> prolonged vegetative development, which led to an increase in plant height, branching, and leaf area per plant.</w:t>
      </w:r>
    </w:p>
    <w:p w14:paraId="1D1DE8E1" w14:textId="77777777" w:rsidR="004A754F" w:rsidRPr="00F01F81" w:rsidRDefault="008B15E7" w:rsidP="000463A9">
      <w:pPr>
        <w:spacing w:line="360" w:lineRule="auto"/>
        <w:jc w:val="both"/>
        <w:rPr>
          <w:rFonts w:cs="Times New Roman"/>
          <w:b/>
          <w:bCs/>
        </w:rPr>
      </w:pPr>
      <w:r w:rsidRPr="00F01F81">
        <w:rPr>
          <w:rFonts w:cs="Times New Roman"/>
          <w:b/>
          <w:bCs/>
        </w:rPr>
        <w:t xml:space="preserve">3.2.10 </w:t>
      </w:r>
      <w:r w:rsidR="004A754F" w:rsidRPr="00F01F81">
        <w:rPr>
          <w:rFonts w:cs="Times New Roman"/>
          <w:b/>
          <w:bCs/>
        </w:rPr>
        <w:t>Harvest index</w:t>
      </w:r>
    </w:p>
    <w:p w14:paraId="1F7BD3A9" w14:textId="77777777" w:rsidR="004A754F" w:rsidRPr="00F01F81" w:rsidRDefault="009A40F5" w:rsidP="000463A9">
      <w:pPr>
        <w:spacing w:line="360" w:lineRule="auto"/>
        <w:ind w:firstLine="720"/>
        <w:jc w:val="both"/>
        <w:rPr>
          <w:rFonts w:cs="Times New Roman"/>
        </w:rPr>
      </w:pPr>
      <w:r w:rsidRPr="00F01F81">
        <w:rPr>
          <w:rFonts w:cs="Times New Roman"/>
        </w:rPr>
        <w:t>Foliar application of 2% urea at vegetative (f</w:t>
      </w:r>
      <w:r w:rsidRPr="00F01F81">
        <w:rPr>
          <w:rFonts w:cs="Times New Roman"/>
          <w:vertAlign w:val="subscript"/>
        </w:rPr>
        <w:t>1</w:t>
      </w:r>
      <w:r w:rsidRPr="00F01F81">
        <w:rPr>
          <w:rFonts w:cs="Times New Roman"/>
        </w:rPr>
        <w:t>) resulted greatest harvest index (0.36) which were comparable with foliar spray during the vegetative and flowering phases (f</w:t>
      </w:r>
      <w:r w:rsidRPr="00F01F81">
        <w:rPr>
          <w:rFonts w:cs="Times New Roman"/>
          <w:vertAlign w:val="subscript"/>
        </w:rPr>
        <w:t>2</w:t>
      </w:r>
      <w:r w:rsidRPr="00F01F81">
        <w:rPr>
          <w:rFonts w:cs="Times New Roman"/>
        </w:rPr>
        <w:t>) (0.35</w:t>
      </w:r>
      <w:r w:rsidR="004A754F" w:rsidRPr="00F01F81">
        <w:rPr>
          <w:rFonts w:cs="Times New Roman"/>
        </w:rPr>
        <w:t>) and</w:t>
      </w:r>
      <w:r w:rsidRPr="00F01F81">
        <w:rPr>
          <w:rFonts w:cs="Times New Roman"/>
        </w:rPr>
        <w:t xml:space="preserve"> with foliar spray during the vegetative and flowering phases (f</w:t>
      </w:r>
      <w:r w:rsidRPr="00F01F81">
        <w:rPr>
          <w:rFonts w:cs="Times New Roman"/>
          <w:vertAlign w:val="subscript"/>
        </w:rPr>
        <w:t>3</w:t>
      </w:r>
      <w:r w:rsidRPr="00F01F81">
        <w:rPr>
          <w:rFonts w:cs="Times New Roman"/>
        </w:rPr>
        <w:t>) (0.3</w:t>
      </w:r>
      <w:r w:rsidR="004A754F" w:rsidRPr="00F01F81">
        <w:rPr>
          <w:rFonts w:cs="Times New Roman"/>
        </w:rPr>
        <w:t xml:space="preserve">5). This may be because </w:t>
      </w:r>
      <w:r w:rsidR="002F6E6D" w:rsidRPr="00F01F81">
        <w:rPr>
          <w:rFonts w:cs="Times New Roman"/>
        </w:rPr>
        <w:t xml:space="preserve">foliar application of </w:t>
      </w:r>
      <w:r w:rsidR="004A754F" w:rsidRPr="00F01F81">
        <w:rPr>
          <w:rFonts w:cs="Times New Roman"/>
        </w:rPr>
        <w:t xml:space="preserve">urea promoted growth and improved photosynthetic product translocation to the </w:t>
      </w:r>
      <w:r w:rsidR="004508A2" w:rsidRPr="00F01F81">
        <w:rPr>
          <w:rFonts w:cs="Times New Roman"/>
        </w:rPr>
        <w:t>economic portion</w:t>
      </w:r>
      <w:r w:rsidR="004A754F" w:rsidRPr="00F01F81">
        <w:rPr>
          <w:rFonts w:cs="Times New Roman"/>
        </w:rPr>
        <w:t xml:space="preserve"> of the plant.</w:t>
      </w:r>
    </w:p>
    <w:p w14:paraId="6C73BEA7" w14:textId="77777777" w:rsidR="008B15E7" w:rsidRPr="00F01F81" w:rsidRDefault="008B15E7" w:rsidP="000463A9">
      <w:pPr>
        <w:spacing w:line="360" w:lineRule="auto"/>
        <w:ind w:firstLine="720"/>
        <w:jc w:val="both"/>
        <w:rPr>
          <w:rFonts w:cs="Times New Roman"/>
        </w:rPr>
      </w:pPr>
    </w:p>
    <w:p w14:paraId="2F65F8B7" w14:textId="77777777" w:rsidR="008B15E7" w:rsidRPr="00F01F81" w:rsidRDefault="008B15E7" w:rsidP="000463A9">
      <w:pPr>
        <w:spacing w:line="360" w:lineRule="auto"/>
        <w:jc w:val="both"/>
        <w:rPr>
          <w:rFonts w:cs="Times New Roman"/>
          <w:b/>
          <w:bCs/>
          <w:sz w:val="28"/>
          <w:szCs w:val="28"/>
        </w:rPr>
      </w:pPr>
      <w:r w:rsidRPr="00F01F81">
        <w:rPr>
          <w:rFonts w:cs="Times New Roman"/>
          <w:b/>
          <w:bCs/>
          <w:sz w:val="28"/>
          <w:szCs w:val="28"/>
        </w:rPr>
        <w:t xml:space="preserve">3.3Effect of urea foliar nutrition on chlorophyll content and nodulation parameters of cowpea </w:t>
      </w:r>
      <w:r w:rsidR="00A65546" w:rsidRPr="00F01F81">
        <w:rPr>
          <w:rFonts w:cs="Times New Roman"/>
          <w:b/>
          <w:bCs/>
          <w:sz w:val="28"/>
          <w:szCs w:val="28"/>
        </w:rPr>
        <w:t>(Table 3)</w:t>
      </w:r>
    </w:p>
    <w:p w14:paraId="76035B9E" w14:textId="77777777" w:rsidR="0073183F" w:rsidRPr="00F01F81" w:rsidRDefault="0098249C" w:rsidP="000463A9">
      <w:pPr>
        <w:spacing w:line="360" w:lineRule="auto"/>
        <w:jc w:val="both"/>
        <w:rPr>
          <w:b/>
        </w:rPr>
      </w:pPr>
      <w:r w:rsidRPr="00F01F81">
        <w:rPr>
          <w:b/>
        </w:rPr>
        <w:t xml:space="preserve">3.3.1 </w:t>
      </w:r>
      <w:r w:rsidR="0073183F" w:rsidRPr="00F01F81">
        <w:rPr>
          <w:b/>
        </w:rPr>
        <w:t>Chlorophyll content</w:t>
      </w:r>
    </w:p>
    <w:p w14:paraId="79DEC61D" w14:textId="77777777" w:rsidR="0073183F" w:rsidRPr="00F01F81" w:rsidRDefault="0073183F" w:rsidP="000463A9">
      <w:pPr>
        <w:spacing w:line="360" w:lineRule="auto"/>
        <w:jc w:val="both"/>
        <w:rPr>
          <w:rFonts w:eastAsia="Times New Roman" w:cs="Times New Roman"/>
          <w:szCs w:val="24"/>
        </w:rPr>
      </w:pPr>
      <w:r w:rsidRPr="00F01F81">
        <w:rPr>
          <w:rFonts w:eastAsia="Times New Roman" w:cs="Times New Roman"/>
          <w:b/>
          <w:szCs w:val="24"/>
        </w:rPr>
        <w:tab/>
      </w:r>
      <w:r w:rsidRPr="00F01F81">
        <w:rPr>
          <w:rFonts w:eastAsia="Times New Roman" w:cs="Times New Roman"/>
          <w:szCs w:val="24"/>
        </w:rPr>
        <w:t xml:space="preserve">Significant impact was </w:t>
      </w:r>
      <w:r w:rsidR="00235E95" w:rsidRPr="00F01F81">
        <w:rPr>
          <w:rFonts w:eastAsia="Times New Roman" w:cs="Times New Roman"/>
          <w:szCs w:val="24"/>
        </w:rPr>
        <w:t>perceived</w:t>
      </w:r>
      <w:r w:rsidRPr="00F01F81">
        <w:rPr>
          <w:rFonts w:eastAsia="Times New Roman" w:cs="Times New Roman"/>
          <w:szCs w:val="24"/>
        </w:rPr>
        <w:t xml:space="preserve"> by foliar </w:t>
      </w:r>
      <w:r w:rsidR="00235E95" w:rsidRPr="00F01F81">
        <w:rPr>
          <w:rFonts w:eastAsia="Times New Roman" w:cs="Times New Roman"/>
          <w:szCs w:val="24"/>
        </w:rPr>
        <w:t>application of</w:t>
      </w:r>
      <w:r w:rsidRPr="00F01F81">
        <w:rPr>
          <w:rFonts w:eastAsia="Times New Roman" w:cs="Times New Roman"/>
          <w:szCs w:val="24"/>
        </w:rPr>
        <w:t xml:space="preserve"> urea.  A significantly higher </w:t>
      </w:r>
      <w:r w:rsidR="00235E95" w:rsidRPr="00F01F81">
        <w:rPr>
          <w:rFonts w:eastAsia="Times New Roman" w:cs="Times New Roman"/>
          <w:szCs w:val="24"/>
        </w:rPr>
        <w:t>chlorophyll content (3.56</w:t>
      </w:r>
      <w:r w:rsidRPr="00F01F81">
        <w:rPr>
          <w:rFonts w:eastAsia="Times New Roman" w:cs="Times New Roman"/>
          <w:szCs w:val="24"/>
        </w:rPr>
        <w:t xml:space="preserve"> mg g</w:t>
      </w:r>
      <w:r w:rsidRPr="00F01F81">
        <w:rPr>
          <w:rFonts w:eastAsia="Times New Roman" w:cs="Times New Roman"/>
          <w:szCs w:val="24"/>
          <w:vertAlign w:val="superscript"/>
        </w:rPr>
        <w:t>-1</w:t>
      </w:r>
      <w:r w:rsidRPr="00F01F81">
        <w:rPr>
          <w:rFonts w:eastAsia="Times New Roman" w:cs="Times New Roman"/>
          <w:szCs w:val="24"/>
        </w:rPr>
        <w:t>) was observed in treatment f</w:t>
      </w:r>
      <w:r w:rsidRPr="00F01F81">
        <w:rPr>
          <w:rFonts w:eastAsia="Times New Roman" w:cs="Times New Roman"/>
          <w:szCs w:val="24"/>
          <w:vertAlign w:val="subscript"/>
        </w:rPr>
        <w:t>3</w:t>
      </w:r>
      <w:r w:rsidRPr="00F01F81">
        <w:rPr>
          <w:rFonts w:eastAsia="Times New Roman" w:cs="Times New Roman"/>
          <w:szCs w:val="24"/>
        </w:rPr>
        <w:t xml:space="preserve"> (urea spray at vegetative and flowering stage), which was comparable to treatment f</w:t>
      </w:r>
      <w:r w:rsidRPr="00F01F81">
        <w:rPr>
          <w:rFonts w:eastAsia="Times New Roman" w:cs="Times New Roman"/>
          <w:szCs w:val="24"/>
          <w:vertAlign w:val="subscript"/>
        </w:rPr>
        <w:t>1</w:t>
      </w:r>
      <w:r w:rsidRPr="00F01F81">
        <w:rPr>
          <w:rFonts w:eastAsia="Times New Roman" w:cs="Times New Roman"/>
          <w:szCs w:val="24"/>
        </w:rPr>
        <w:t xml:space="preserve"> (urea spray at vegetat</w:t>
      </w:r>
      <w:r w:rsidR="00235E95" w:rsidRPr="00F01F81">
        <w:rPr>
          <w:rFonts w:eastAsia="Times New Roman" w:cs="Times New Roman"/>
          <w:szCs w:val="24"/>
        </w:rPr>
        <w:t>ive stage) (3.54</w:t>
      </w:r>
      <w:r w:rsidRPr="00F01F81">
        <w:rPr>
          <w:rFonts w:eastAsia="Times New Roman" w:cs="Times New Roman"/>
          <w:szCs w:val="24"/>
        </w:rPr>
        <w:t xml:space="preserve"> mg g</w:t>
      </w:r>
      <w:r w:rsidRPr="00F01F81">
        <w:rPr>
          <w:rFonts w:eastAsia="Times New Roman" w:cs="Times New Roman"/>
          <w:szCs w:val="24"/>
          <w:vertAlign w:val="superscript"/>
        </w:rPr>
        <w:t>-1</w:t>
      </w:r>
      <w:r w:rsidRPr="00F01F81">
        <w:rPr>
          <w:rFonts w:eastAsia="Times New Roman" w:cs="Times New Roman"/>
          <w:szCs w:val="24"/>
        </w:rPr>
        <w:t xml:space="preserve">). </w:t>
      </w:r>
      <w:r w:rsidRPr="00F01F81">
        <w:t xml:space="preserve">This could be attributed to the effect of nitrogen as a component of chlorophyll. Applying urea to the plant </w:t>
      </w:r>
      <w:r w:rsidR="00235E95" w:rsidRPr="00F01F81">
        <w:t xml:space="preserve">foliage surface leads to the easy absorption and lead to </w:t>
      </w:r>
      <w:r w:rsidRPr="00F01F81">
        <w:t xml:space="preserve">increases the availability of nitrogen in the plant, which could upsurge the chlorophyll content in the plant leaf. Results reported by </w:t>
      </w:r>
      <w:r w:rsidR="00391534" w:rsidRPr="00F01F81">
        <w:t>[13</w:t>
      </w:r>
      <w:proofErr w:type="gramStart"/>
      <w:r w:rsidR="00391534" w:rsidRPr="00F01F81">
        <w:t xml:space="preserve">] </w:t>
      </w:r>
      <w:r w:rsidRPr="00F01F81">
        <w:t xml:space="preserve"> has</w:t>
      </w:r>
      <w:proofErr w:type="gramEnd"/>
      <w:r w:rsidRPr="00F01F81">
        <w:t xml:space="preserve"> </w:t>
      </w:r>
      <w:r w:rsidR="00235E95" w:rsidRPr="00F01F81">
        <w:t xml:space="preserve">also showed </w:t>
      </w:r>
      <w:r w:rsidRPr="00F01F81">
        <w:t xml:space="preserve"> that spraying urea increased the chlorophyll content.</w:t>
      </w:r>
    </w:p>
    <w:p w14:paraId="72634157" w14:textId="77777777" w:rsidR="0073183F" w:rsidRPr="00F01F81" w:rsidRDefault="0073183F" w:rsidP="000463A9">
      <w:pPr>
        <w:spacing w:line="360" w:lineRule="auto"/>
        <w:jc w:val="both"/>
        <w:rPr>
          <w:b/>
        </w:rPr>
      </w:pPr>
      <w:r w:rsidRPr="00F01F81">
        <w:rPr>
          <w:b/>
        </w:rPr>
        <w:t>3.3.2 Number of nodules per plant</w:t>
      </w:r>
    </w:p>
    <w:p w14:paraId="64CE9BB7" w14:textId="77777777" w:rsidR="0073183F" w:rsidRPr="00F01F81" w:rsidRDefault="0073183F" w:rsidP="000463A9">
      <w:pPr>
        <w:spacing w:line="360" w:lineRule="auto"/>
        <w:jc w:val="both"/>
        <w:rPr>
          <w:rFonts w:eastAsia="Times New Roman" w:cs="Times New Roman"/>
          <w:szCs w:val="24"/>
        </w:rPr>
      </w:pPr>
      <w:r w:rsidRPr="00F01F81">
        <w:rPr>
          <w:b/>
        </w:rPr>
        <w:tab/>
      </w:r>
      <w:r w:rsidRPr="00F01F81">
        <w:rPr>
          <w:rFonts w:eastAsia="Times New Roman" w:cs="Times New Roman"/>
          <w:szCs w:val="24"/>
        </w:rPr>
        <w:t>In the context of foliar management treatments, treatment f</w:t>
      </w:r>
      <w:r w:rsidRPr="00F01F81">
        <w:rPr>
          <w:rFonts w:eastAsia="Times New Roman" w:cs="Times New Roman"/>
          <w:szCs w:val="24"/>
          <w:vertAlign w:val="subscript"/>
        </w:rPr>
        <w:t>3</w:t>
      </w:r>
      <w:r w:rsidRPr="00F01F81">
        <w:rPr>
          <w:rFonts w:eastAsia="Times New Roman" w:cs="Times New Roman"/>
          <w:szCs w:val="24"/>
        </w:rPr>
        <w:t xml:space="preserve"> (urea spray at vegetative and </w:t>
      </w:r>
      <w:r w:rsidR="001D511B" w:rsidRPr="00F01F81">
        <w:rPr>
          <w:rFonts w:eastAsia="Times New Roman" w:cs="Times New Roman"/>
          <w:szCs w:val="24"/>
        </w:rPr>
        <w:t>flowering</w:t>
      </w:r>
      <w:r w:rsidRPr="00F01F81">
        <w:rPr>
          <w:rFonts w:eastAsia="Times New Roman" w:cs="Times New Roman"/>
          <w:szCs w:val="24"/>
        </w:rPr>
        <w:t xml:space="preserve"> stage) had the maximum number of nodules (37.44), which was comparable to treatment f</w:t>
      </w:r>
      <w:r w:rsidRPr="00F01F81">
        <w:rPr>
          <w:rFonts w:eastAsia="Times New Roman" w:cs="Times New Roman"/>
          <w:szCs w:val="24"/>
          <w:vertAlign w:val="subscript"/>
        </w:rPr>
        <w:t>1</w:t>
      </w:r>
      <w:r w:rsidRPr="00F01F81">
        <w:rPr>
          <w:rFonts w:eastAsia="Times New Roman" w:cs="Times New Roman"/>
          <w:szCs w:val="24"/>
        </w:rPr>
        <w:t xml:space="preserve"> (urea spray at vegetative stage) (37.00). Control treatment f</w:t>
      </w:r>
      <w:r w:rsidRPr="00F01F81">
        <w:rPr>
          <w:rFonts w:eastAsia="Times New Roman" w:cs="Times New Roman"/>
          <w:szCs w:val="24"/>
          <w:vertAlign w:val="subscript"/>
        </w:rPr>
        <w:t>4</w:t>
      </w:r>
      <w:r w:rsidRPr="00F01F81">
        <w:rPr>
          <w:rFonts w:eastAsia="Times New Roman" w:cs="Times New Roman"/>
          <w:szCs w:val="24"/>
        </w:rPr>
        <w:t xml:space="preserve"> (water spray) had the lowest nodule number (32.11) of any treatment.</w:t>
      </w:r>
    </w:p>
    <w:p w14:paraId="6538B816" w14:textId="77777777" w:rsidR="0073183F" w:rsidRPr="00F01F81" w:rsidRDefault="0073183F" w:rsidP="000463A9">
      <w:pPr>
        <w:spacing w:line="360" w:lineRule="auto"/>
        <w:jc w:val="both"/>
        <w:rPr>
          <w:b/>
        </w:rPr>
      </w:pPr>
      <w:r w:rsidRPr="00F01F81">
        <w:rPr>
          <w:b/>
        </w:rPr>
        <w:t>3.3.3 Number of effective nodules per plant</w:t>
      </w:r>
    </w:p>
    <w:p w14:paraId="4BFB0074" w14:textId="77777777" w:rsidR="0073183F" w:rsidRPr="00F01F81" w:rsidRDefault="0073183F" w:rsidP="000463A9">
      <w:pPr>
        <w:spacing w:line="360" w:lineRule="auto"/>
        <w:jc w:val="both"/>
        <w:rPr>
          <w:rFonts w:eastAsia="Times New Roman" w:cs="Times New Roman"/>
          <w:szCs w:val="24"/>
        </w:rPr>
      </w:pPr>
      <w:r w:rsidRPr="00F01F81">
        <w:rPr>
          <w:b/>
        </w:rPr>
        <w:tab/>
      </w:r>
      <w:r w:rsidRPr="00F01F81">
        <w:rPr>
          <w:rFonts w:eastAsia="Times New Roman" w:cs="Times New Roman"/>
          <w:szCs w:val="24"/>
        </w:rPr>
        <w:t>Among the different foliar nutrition management treatments, urea spray during ve</w:t>
      </w:r>
      <w:r w:rsidR="001D511B" w:rsidRPr="00F01F81">
        <w:rPr>
          <w:rFonts w:eastAsia="Times New Roman" w:cs="Times New Roman"/>
          <w:szCs w:val="24"/>
        </w:rPr>
        <w:t>getative and flowering stage</w:t>
      </w:r>
      <w:r w:rsidRPr="00F01F81">
        <w:rPr>
          <w:rFonts w:eastAsia="Times New Roman" w:cs="Times New Roman"/>
          <w:szCs w:val="24"/>
        </w:rPr>
        <w:t xml:space="preserve"> </w:t>
      </w:r>
      <w:r w:rsidR="001D511B" w:rsidRPr="00F01F81">
        <w:rPr>
          <w:rFonts w:eastAsia="Times New Roman" w:cs="Times New Roman"/>
          <w:szCs w:val="24"/>
        </w:rPr>
        <w:t>(</w:t>
      </w:r>
      <w:r w:rsidRPr="00F01F81">
        <w:rPr>
          <w:rFonts w:eastAsia="Times New Roman" w:cs="Times New Roman"/>
          <w:szCs w:val="24"/>
        </w:rPr>
        <w:t>f</w:t>
      </w:r>
      <w:r w:rsidRPr="00F01F81">
        <w:rPr>
          <w:rFonts w:eastAsia="Times New Roman" w:cs="Times New Roman"/>
          <w:szCs w:val="24"/>
          <w:vertAlign w:val="subscript"/>
        </w:rPr>
        <w:t>3</w:t>
      </w:r>
      <w:r w:rsidR="001D511B" w:rsidRPr="00F01F81">
        <w:rPr>
          <w:rFonts w:eastAsia="Times New Roman" w:cs="Times New Roman"/>
          <w:szCs w:val="24"/>
        </w:rPr>
        <w:t>) was showed considerably</w:t>
      </w:r>
      <w:r w:rsidRPr="00F01F81">
        <w:rPr>
          <w:rFonts w:eastAsia="Times New Roman" w:cs="Times New Roman"/>
          <w:szCs w:val="24"/>
        </w:rPr>
        <w:t xml:space="preserve"> higher </w:t>
      </w:r>
      <w:r w:rsidR="001D511B" w:rsidRPr="00F01F81">
        <w:rPr>
          <w:rFonts w:eastAsia="Times New Roman" w:cs="Times New Roman"/>
          <w:szCs w:val="24"/>
        </w:rPr>
        <w:t xml:space="preserve">effective nodule number </w:t>
      </w:r>
      <w:r w:rsidRPr="00F01F81">
        <w:rPr>
          <w:rFonts w:eastAsia="Times New Roman" w:cs="Times New Roman"/>
          <w:szCs w:val="24"/>
        </w:rPr>
        <w:t xml:space="preserve">(32.11) </w:t>
      </w:r>
      <w:r w:rsidR="001D511B" w:rsidRPr="00F01F81">
        <w:rPr>
          <w:rFonts w:eastAsia="Times New Roman" w:cs="Times New Roman"/>
          <w:szCs w:val="24"/>
        </w:rPr>
        <w:t>and comparable with</w:t>
      </w:r>
      <w:r w:rsidRPr="00F01F81">
        <w:rPr>
          <w:rFonts w:eastAsia="Times New Roman" w:cs="Times New Roman"/>
          <w:szCs w:val="24"/>
        </w:rPr>
        <w:t xml:space="preserve"> f</w:t>
      </w:r>
      <w:r w:rsidRPr="00F01F81">
        <w:rPr>
          <w:rFonts w:eastAsia="Times New Roman" w:cs="Times New Roman"/>
          <w:szCs w:val="24"/>
          <w:vertAlign w:val="subscript"/>
        </w:rPr>
        <w:t>1</w:t>
      </w:r>
      <w:r w:rsidRPr="00F01F81">
        <w:rPr>
          <w:rFonts w:eastAsia="Times New Roman" w:cs="Times New Roman"/>
          <w:szCs w:val="24"/>
        </w:rPr>
        <w:t xml:space="preserve"> </w:t>
      </w:r>
      <w:r w:rsidR="001D511B" w:rsidRPr="00F01F81">
        <w:rPr>
          <w:rFonts w:eastAsia="Times New Roman" w:cs="Times New Roman"/>
          <w:szCs w:val="24"/>
        </w:rPr>
        <w:t xml:space="preserve">(urea spray at vegetative stage) </w:t>
      </w:r>
      <w:r w:rsidRPr="00F01F81">
        <w:rPr>
          <w:rFonts w:eastAsia="Times New Roman" w:cs="Times New Roman"/>
          <w:szCs w:val="24"/>
        </w:rPr>
        <w:t>(31.67). For the treatment control, f</w:t>
      </w:r>
      <w:r w:rsidRPr="00F01F81">
        <w:rPr>
          <w:rFonts w:eastAsia="Times New Roman" w:cs="Times New Roman"/>
          <w:szCs w:val="24"/>
          <w:vertAlign w:val="subscript"/>
        </w:rPr>
        <w:t>4</w:t>
      </w:r>
      <w:r w:rsidRPr="00F01F81">
        <w:rPr>
          <w:rFonts w:eastAsia="Times New Roman" w:cs="Times New Roman"/>
          <w:szCs w:val="24"/>
        </w:rPr>
        <w:t xml:space="preserve"> (water spray) had the fewest effective nodules (26.78).</w:t>
      </w:r>
    </w:p>
    <w:p w14:paraId="774D4185" w14:textId="77777777" w:rsidR="0073183F" w:rsidRPr="00F01F81" w:rsidRDefault="0073183F" w:rsidP="000463A9">
      <w:pPr>
        <w:spacing w:line="360" w:lineRule="auto"/>
        <w:jc w:val="both"/>
        <w:rPr>
          <w:b/>
        </w:rPr>
      </w:pPr>
      <w:r w:rsidRPr="00F01F81">
        <w:rPr>
          <w:b/>
        </w:rPr>
        <w:t>3.3.4 Fresh weight of nodules</w:t>
      </w:r>
    </w:p>
    <w:p w14:paraId="69D79448" w14:textId="77777777" w:rsidR="009D6DF7" w:rsidRPr="00F01F81" w:rsidRDefault="0073183F" w:rsidP="000463A9">
      <w:pPr>
        <w:spacing w:after="240" w:line="360" w:lineRule="auto"/>
        <w:jc w:val="both"/>
        <w:rPr>
          <w:rFonts w:eastAsia="Times New Roman" w:cs="Times New Roman"/>
          <w:szCs w:val="24"/>
        </w:rPr>
      </w:pPr>
      <w:r w:rsidRPr="00F01F81">
        <w:rPr>
          <w:rFonts w:eastAsia="Times New Roman" w:cs="Times New Roman"/>
          <w:szCs w:val="24"/>
        </w:rPr>
        <w:tab/>
        <w:t>The treatment f</w:t>
      </w:r>
      <w:r w:rsidRPr="00F01F81">
        <w:rPr>
          <w:rFonts w:eastAsia="Times New Roman" w:cs="Times New Roman"/>
          <w:szCs w:val="24"/>
          <w:vertAlign w:val="subscript"/>
        </w:rPr>
        <w:t>1</w:t>
      </w:r>
      <w:r w:rsidRPr="00F01F81">
        <w:rPr>
          <w:rFonts w:eastAsia="Times New Roman" w:cs="Times New Roman"/>
          <w:szCs w:val="24"/>
        </w:rPr>
        <w:t xml:space="preserve"> (urea spray in vegetative stage) had the greate</w:t>
      </w:r>
      <w:r w:rsidR="001D511B" w:rsidRPr="00F01F81">
        <w:rPr>
          <w:rFonts w:eastAsia="Times New Roman" w:cs="Times New Roman"/>
          <w:szCs w:val="24"/>
        </w:rPr>
        <w:t>r</w:t>
      </w:r>
      <w:r w:rsidRPr="00F01F81">
        <w:rPr>
          <w:rFonts w:eastAsia="Times New Roman" w:cs="Times New Roman"/>
          <w:szCs w:val="24"/>
        </w:rPr>
        <w:t xml:space="preserve"> fresh weight o</w:t>
      </w:r>
      <w:r w:rsidR="001D511B" w:rsidRPr="00F01F81">
        <w:rPr>
          <w:rFonts w:eastAsia="Times New Roman" w:cs="Times New Roman"/>
          <w:szCs w:val="24"/>
        </w:rPr>
        <w:t>f nodules (966.72 mg), which were</w:t>
      </w:r>
      <w:r w:rsidRPr="00F01F81">
        <w:rPr>
          <w:rFonts w:eastAsia="Times New Roman" w:cs="Times New Roman"/>
          <w:szCs w:val="24"/>
        </w:rPr>
        <w:t xml:space="preserve"> comparable </w:t>
      </w:r>
      <w:proofErr w:type="gramStart"/>
      <w:r w:rsidR="001D511B" w:rsidRPr="00F01F81">
        <w:rPr>
          <w:rFonts w:eastAsia="Times New Roman" w:cs="Times New Roman"/>
          <w:szCs w:val="24"/>
        </w:rPr>
        <w:t xml:space="preserve">with </w:t>
      </w:r>
      <w:r w:rsidRPr="00F01F81">
        <w:rPr>
          <w:rFonts w:eastAsia="Times New Roman" w:cs="Times New Roman"/>
          <w:szCs w:val="24"/>
        </w:rPr>
        <w:t xml:space="preserve"> f</w:t>
      </w:r>
      <w:proofErr w:type="gramEnd"/>
      <w:r w:rsidRPr="00F01F81">
        <w:rPr>
          <w:rFonts w:eastAsia="Times New Roman" w:cs="Times New Roman"/>
          <w:szCs w:val="24"/>
          <w:vertAlign w:val="subscript"/>
        </w:rPr>
        <w:t>3</w:t>
      </w:r>
      <w:r w:rsidR="001D511B" w:rsidRPr="00F01F81">
        <w:rPr>
          <w:rFonts w:eastAsia="Times New Roman" w:cs="Times New Roman"/>
          <w:szCs w:val="24"/>
        </w:rPr>
        <w:t xml:space="preserve"> (urea spray</w:t>
      </w:r>
      <w:r w:rsidRPr="00F01F81">
        <w:rPr>
          <w:rFonts w:eastAsia="Times New Roman" w:cs="Times New Roman"/>
          <w:szCs w:val="24"/>
        </w:rPr>
        <w:t xml:space="preserve"> at vegetative and flowering s</w:t>
      </w:r>
      <w:r w:rsidR="001D511B" w:rsidRPr="00F01F81">
        <w:rPr>
          <w:rFonts w:eastAsia="Times New Roman" w:cs="Times New Roman"/>
          <w:szCs w:val="24"/>
        </w:rPr>
        <w:t>tage) (965.77 mg) and f</w:t>
      </w:r>
      <w:r w:rsidR="001D511B" w:rsidRPr="00F01F81">
        <w:rPr>
          <w:rFonts w:eastAsia="Times New Roman" w:cs="Times New Roman"/>
          <w:szCs w:val="24"/>
          <w:vertAlign w:val="subscript"/>
        </w:rPr>
        <w:t>2</w:t>
      </w:r>
      <w:r w:rsidR="001D511B" w:rsidRPr="00F01F81">
        <w:rPr>
          <w:rFonts w:eastAsia="Times New Roman" w:cs="Times New Roman"/>
          <w:szCs w:val="24"/>
        </w:rPr>
        <w:t xml:space="preserve"> (urea spray at flowering stage) (911.39 mg) </w:t>
      </w:r>
      <w:r w:rsidRPr="00F01F81">
        <w:rPr>
          <w:rFonts w:eastAsia="Times New Roman" w:cs="Times New Roman"/>
          <w:szCs w:val="24"/>
        </w:rPr>
        <w:t xml:space="preserve"> The control treatment recorded</w:t>
      </w:r>
      <w:r w:rsidR="001D511B" w:rsidRPr="00F01F81">
        <w:rPr>
          <w:rFonts w:eastAsia="Times New Roman" w:cs="Times New Roman"/>
          <w:szCs w:val="24"/>
        </w:rPr>
        <w:t xml:space="preserve"> lowest</w:t>
      </w:r>
      <w:r w:rsidRPr="00F01F81">
        <w:rPr>
          <w:rFonts w:eastAsia="Times New Roman" w:cs="Times New Roman"/>
          <w:szCs w:val="24"/>
        </w:rPr>
        <w:t xml:space="preserve"> fresh nodule weight (870.19 mg). </w:t>
      </w:r>
    </w:p>
    <w:p w14:paraId="0E608FDC" w14:textId="77777777" w:rsidR="009D6DF7" w:rsidRPr="00F01F81" w:rsidRDefault="009D6DF7" w:rsidP="000463A9">
      <w:pPr>
        <w:spacing w:line="360" w:lineRule="auto"/>
        <w:jc w:val="both"/>
        <w:rPr>
          <w:rFonts w:cs="Times New Roman"/>
          <w:b/>
          <w:bCs/>
          <w:sz w:val="28"/>
          <w:szCs w:val="28"/>
        </w:rPr>
      </w:pPr>
      <w:r w:rsidRPr="00F01F81">
        <w:rPr>
          <w:rFonts w:cs="Times New Roman"/>
          <w:b/>
          <w:bCs/>
          <w:sz w:val="28"/>
          <w:szCs w:val="28"/>
        </w:rPr>
        <w:lastRenderedPageBreak/>
        <w:t>3.4 Effect of leaf harvesting intensity on growth attributes of cowpea</w:t>
      </w:r>
      <w:r w:rsidR="00A65546" w:rsidRPr="00F01F81">
        <w:rPr>
          <w:rFonts w:cs="Times New Roman"/>
          <w:b/>
          <w:bCs/>
          <w:sz w:val="28"/>
          <w:szCs w:val="28"/>
        </w:rPr>
        <w:t xml:space="preserve"> (Table 4)</w:t>
      </w:r>
    </w:p>
    <w:p w14:paraId="297BAE82" w14:textId="77777777" w:rsidR="009D6DF7" w:rsidRPr="00F01F81" w:rsidRDefault="009D6DF7" w:rsidP="000463A9">
      <w:pPr>
        <w:spacing w:line="360" w:lineRule="auto"/>
        <w:jc w:val="both"/>
        <w:rPr>
          <w:rFonts w:cs="Times New Roman"/>
          <w:b/>
          <w:bCs/>
        </w:rPr>
      </w:pPr>
      <w:r w:rsidRPr="00F01F81">
        <w:rPr>
          <w:rFonts w:cs="Times New Roman"/>
          <w:b/>
          <w:bCs/>
        </w:rPr>
        <w:t>3.4.1Plant height</w:t>
      </w:r>
    </w:p>
    <w:p w14:paraId="08E284ED" w14:textId="77777777" w:rsidR="009D6DF7" w:rsidRPr="00F01F81" w:rsidRDefault="009D6DF7" w:rsidP="000463A9">
      <w:pPr>
        <w:spacing w:line="360" w:lineRule="auto"/>
        <w:jc w:val="both"/>
      </w:pPr>
      <w:r w:rsidRPr="00F01F81">
        <w:tab/>
        <w:t>The effect of intensity of leaf harvesting on the plant height showed significant impact. At 40 days, significantly taller plants (71.71 cm) were recorded in l</w:t>
      </w:r>
      <w:r w:rsidRPr="00F01F81">
        <w:rPr>
          <w:vertAlign w:val="subscript"/>
        </w:rPr>
        <w:t>3</w:t>
      </w:r>
      <w:r w:rsidRPr="00F01F81">
        <w:t xml:space="preserve"> (no leaf harvest). At the time of crop harvest, plants in treatment l</w:t>
      </w:r>
      <w:r w:rsidRPr="00F01F81">
        <w:rPr>
          <w:vertAlign w:val="subscript"/>
        </w:rPr>
        <w:t>3</w:t>
      </w:r>
      <w:r w:rsidRPr="00F01F81">
        <w:t xml:space="preserve"> (no leaf harvest) attained significantly </w:t>
      </w:r>
      <w:r w:rsidR="006F4438" w:rsidRPr="00F01F81">
        <w:t>higher plants</w:t>
      </w:r>
      <w:r w:rsidRPr="00F01F81">
        <w:t xml:space="preserve"> (92.45 cm) and it was on par with leaf harvest </w:t>
      </w:r>
      <w:r w:rsidR="006F4438" w:rsidRPr="00F01F81">
        <w:t>at</w:t>
      </w:r>
      <w:r w:rsidRPr="00F01F81">
        <w:t xml:space="preserve"> 20 per cent (l</w:t>
      </w:r>
      <w:r w:rsidRPr="00F01F81">
        <w:rPr>
          <w:vertAlign w:val="subscript"/>
        </w:rPr>
        <w:t>1</w:t>
      </w:r>
      <w:r w:rsidRPr="00F01F81">
        <w:t>) (87.24 cm). The smallest plants were record in the treatment l</w:t>
      </w:r>
      <w:r w:rsidRPr="00F01F81">
        <w:rPr>
          <w:vertAlign w:val="subscript"/>
        </w:rPr>
        <w:t>2</w:t>
      </w:r>
      <w:r w:rsidRPr="00F01F81">
        <w:t xml:space="preserve"> (40</w:t>
      </w:r>
      <w:r w:rsidR="00A65546" w:rsidRPr="00F01F81">
        <w:t xml:space="preserve"> </w:t>
      </w:r>
      <w:r w:rsidRPr="00F01F81">
        <w:t xml:space="preserve">%leaf harvest) at both 40 DAS and at harvest (81.21 cm and 59.57 cm, respectively). The increase in plant height might be due to apical dominance which stimulated the plants to grow taller. Results observed by </w:t>
      </w:r>
      <w:r w:rsidR="00391534" w:rsidRPr="00F01F81">
        <w:t>[14]</w:t>
      </w:r>
      <w:r w:rsidRPr="00F01F81">
        <w:t xml:space="preserve"> concluded that no leaf harvest increased the height of the plant. </w:t>
      </w:r>
    </w:p>
    <w:p w14:paraId="75122773" w14:textId="77777777" w:rsidR="009D6DF7" w:rsidRPr="00F01F81" w:rsidRDefault="009D6DF7" w:rsidP="000463A9">
      <w:pPr>
        <w:spacing w:line="360" w:lineRule="auto"/>
        <w:jc w:val="both"/>
        <w:rPr>
          <w:b/>
        </w:rPr>
      </w:pPr>
      <w:r w:rsidRPr="00F01F81">
        <w:rPr>
          <w:b/>
        </w:rPr>
        <w:t>3.4.2 Number of branches per plant</w:t>
      </w:r>
    </w:p>
    <w:p w14:paraId="54805F30" w14:textId="77777777" w:rsidR="009D6DF7" w:rsidRPr="00F01F81" w:rsidRDefault="009D6DF7" w:rsidP="000463A9">
      <w:pPr>
        <w:spacing w:line="360" w:lineRule="auto"/>
        <w:jc w:val="both"/>
      </w:pPr>
      <w:r w:rsidRPr="00F01F81">
        <w:rPr>
          <w:rFonts w:cs="Times New Roman"/>
          <w:b/>
          <w:bCs/>
        </w:rPr>
        <w:tab/>
      </w:r>
      <w:r w:rsidRPr="00F01F81">
        <w:rPr>
          <w:rFonts w:eastAsia="Times New Roman" w:cs="Times New Roman"/>
          <w:szCs w:val="24"/>
        </w:rPr>
        <w:t xml:space="preserve">The </w:t>
      </w:r>
      <w:r w:rsidR="006F4438" w:rsidRPr="00F01F81">
        <w:rPr>
          <w:rFonts w:eastAsia="Times New Roman" w:cs="Times New Roman"/>
          <w:szCs w:val="24"/>
        </w:rPr>
        <w:t>number</w:t>
      </w:r>
      <w:r w:rsidRPr="00F01F81">
        <w:rPr>
          <w:rFonts w:eastAsia="Times New Roman" w:cs="Times New Roman"/>
          <w:szCs w:val="24"/>
        </w:rPr>
        <w:t xml:space="preserve"> of branches per plant varied significantly as a result of leaf harvesting. At 40 DAS, the treatment l</w:t>
      </w:r>
      <w:r w:rsidRPr="00F01F81">
        <w:rPr>
          <w:rFonts w:eastAsia="Times New Roman" w:cs="Times New Roman"/>
          <w:szCs w:val="24"/>
          <w:vertAlign w:val="subscript"/>
        </w:rPr>
        <w:t>3</w:t>
      </w:r>
      <w:r w:rsidRPr="00F01F81">
        <w:rPr>
          <w:rFonts w:eastAsia="Times New Roman" w:cs="Times New Roman"/>
          <w:szCs w:val="24"/>
        </w:rPr>
        <w:t xml:space="preserve"> (no leaf harvest) had much more branches (12.38), which was statistically comparable to the treatment l</w:t>
      </w:r>
      <w:r w:rsidRPr="00F01F81">
        <w:rPr>
          <w:rFonts w:eastAsia="Times New Roman" w:cs="Times New Roman"/>
          <w:szCs w:val="24"/>
          <w:vertAlign w:val="subscript"/>
        </w:rPr>
        <w:t>1</w:t>
      </w:r>
      <w:r w:rsidRPr="00F01F81">
        <w:rPr>
          <w:rFonts w:eastAsia="Times New Roman" w:cs="Times New Roman"/>
          <w:szCs w:val="24"/>
        </w:rPr>
        <w:t xml:space="preserve"> (20% leaf harvest) (11.57)</w:t>
      </w:r>
      <w:r w:rsidR="00CB54F7" w:rsidRPr="00F01F81">
        <w:rPr>
          <w:rFonts w:eastAsia="Times New Roman" w:cs="Times New Roman"/>
          <w:szCs w:val="24"/>
        </w:rPr>
        <w:t xml:space="preserve">. </w:t>
      </w:r>
      <w:r w:rsidRPr="00F01F81">
        <w:rPr>
          <w:rFonts w:eastAsia="Times New Roman" w:cs="Times New Roman"/>
          <w:szCs w:val="24"/>
        </w:rPr>
        <w:t xml:space="preserve"> </w:t>
      </w:r>
      <w:r w:rsidR="00CB54F7" w:rsidRPr="00F01F81">
        <w:rPr>
          <w:rFonts w:eastAsia="Times New Roman" w:cs="Times New Roman"/>
          <w:szCs w:val="24"/>
        </w:rPr>
        <w:t>The</w:t>
      </w:r>
      <w:r w:rsidRPr="00F01F81">
        <w:rPr>
          <w:rFonts w:eastAsia="Times New Roman" w:cs="Times New Roman"/>
          <w:szCs w:val="24"/>
        </w:rPr>
        <w:t xml:space="preserve"> treatment l</w:t>
      </w:r>
      <w:r w:rsidRPr="00F01F81">
        <w:rPr>
          <w:rFonts w:eastAsia="Times New Roman" w:cs="Times New Roman"/>
          <w:szCs w:val="24"/>
          <w:vertAlign w:val="subscript"/>
        </w:rPr>
        <w:t>2</w:t>
      </w:r>
      <w:r w:rsidRPr="00F01F81">
        <w:rPr>
          <w:rFonts w:eastAsia="Times New Roman" w:cs="Times New Roman"/>
          <w:szCs w:val="24"/>
        </w:rPr>
        <w:t xml:space="preserve"> (40% leaf harvest) (10.67), which had the least branches. </w:t>
      </w:r>
      <w:r w:rsidR="00CB54F7" w:rsidRPr="00F01F81">
        <w:rPr>
          <w:rFonts w:eastAsia="Times New Roman" w:cs="Times New Roman"/>
          <w:szCs w:val="24"/>
        </w:rPr>
        <w:t>At harvest it</w:t>
      </w:r>
      <w:r w:rsidRPr="00F01F81">
        <w:rPr>
          <w:rFonts w:eastAsia="Times New Roman" w:cs="Times New Roman"/>
          <w:szCs w:val="24"/>
        </w:rPr>
        <w:t xml:space="preserve"> was found </w:t>
      </w:r>
      <w:r w:rsidR="00CB54F7" w:rsidRPr="00F01F81">
        <w:rPr>
          <w:rFonts w:eastAsia="Times New Roman" w:cs="Times New Roman"/>
          <w:szCs w:val="24"/>
        </w:rPr>
        <w:t>that</w:t>
      </w:r>
      <w:r w:rsidRPr="00F01F81">
        <w:rPr>
          <w:rFonts w:eastAsia="Times New Roman" w:cs="Times New Roman"/>
          <w:szCs w:val="24"/>
        </w:rPr>
        <w:t xml:space="preserve"> lowest at l</w:t>
      </w:r>
      <w:r w:rsidRPr="00F01F81">
        <w:rPr>
          <w:rFonts w:eastAsia="Times New Roman" w:cs="Times New Roman"/>
          <w:szCs w:val="24"/>
          <w:vertAlign w:val="subscript"/>
        </w:rPr>
        <w:t>3</w:t>
      </w:r>
      <w:r w:rsidRPr="00F01F81">
        <w:rPr>
          <w:rFonts w:eastAsia="Times New Roman" w:cs="Times New Roman"/>
          <w:szCs w:val="24"/>
        </w:rPr>
        <w:t xml:space="preserve"> (no leaf harvest) (12.56) and</w:t>
      </w:r>
      <w:r w:rsidR="00CB54F7" w:rsidRPr="00F01F81">
        <w:rPr>
          <w:rFonts w:eastAsia="Times New Roman" w:cs="Times New Roman"/>
          <w:szCs w:val="24"/>
        </w:rPr>
        <w:t xml:space="preserve"> </w:t>
      </w:r>
      <w:proofErr w:type="gramStart"/>
      <w:r w:rsidR="00CB54F7" w:rsidRPr="00F01F81">
        <w:rPr>
          <w:rFonts w:eastAsia="Times New Roman" w:cs="Times New Roman"/>
          <w:szCs w:val="24"/>
        </w:rPr>
        <w:t xml:space="preserve">statistically </w:t>
      </w:r>
      <w:r w:rsidRPr="00F01F81">
        <w:rPr>
          <w:rFonts w:eastAsia="Times New Roman" w:cs="Times New Roman"/>
          <w:szCs w:val="24"/>
        </w:rPr>
        <w:t xml:space="preserve"> greatest</w:t>
      </w:r>
      <w:proofErr w:type="gramEnd"/>
      <w:r w:rsidRPr="00F01F81">
        <w:rPr>
          <w:rFonts w:eastAsia="Times New Roman" w:cs="Times New Roman"/>
          <w:szCs w:val="24"/>
        </w:rPr>
        <w:t xml:space="preserve"> at l</w:t>
      </w:r>
      <w:r w:rsidRPr="00F01F81">
        <w:rPr>
          <w:rFonts w:eastAsia="Times New Roman" w:cs="Times New Roman"/>
          <w:szCs w:val="24"/>
          <w:vertAlign w:val="subscript"/>
        </w:rPr>
        <w:t>1</w:t>
      </w:r>
      <w:r w:rsidRPr="00F01F81">
        <w:rPr>
          <w:rFonts w:eastAsia="Times New Roman" w:cs="Times New Roman"/>
          <w:szCs w:val="24"/>
        </w:rPr>
        <w:t xml:space="preserve"> (20% leaf harvest) (15.03). The reason behind it might be due to l</w:t>
      </w:r>
      <w:r w:rsidRPr="00F01F81">
        <w:t xml:space="preserve">eaf harvesting of growing points or upper canopy reduces the apical dominance simultaneously and increases the meristem growth of the lateral branches. Leaf clipping at the vegetative stage creates more time to recover from the leaf loss and the same time creates a long time to increase the number of branches </w:t>
      </w:r>
      <w:r w:rsidR="00391534" w:rsidRPr="00F01F81">
        <w:t xml:space="preserve">[15]. </w:t>
      </w:r>
      <w:r w:rsidRPr="00F01F81">
        <w:t xml:space="preserve"> </w:t>
      </w:r>
      <w:proofErr w:type="gramStart"/>
      <w:r w:rsidRPr="00F01F81">
        <w:t>Results  reported</w:t>
      </w:r>
      <w:proofErr w:type="gramEnd"/>
      <w:r w:rsidRPr="00F01F81">
        <w:t xml:space="preserve"> by </w:t>
      </w:r>
      <w:r w:rsidR="00391534" w:rsidRPr="00F01F81">
        <w:t xml:space="preserve">[16] </w:t>
      </w:r>
      <w:r w:rsidRPr="00F01F81">
        <w:t xml:space="preserve"> showed branching was improved even in the limited leaf harvest.</w:t>
      </w:r>
    </w:p>
    <w:p w14:paraId="5BD08A61" w14:textId="77777777" w:rsidR="009D6DF7" w:rsidRPr="00F01F81" w:rsidRDefault="009D6DF7" w:rsidP="000463A9">
      <w:pPr>
        <w:spacing w:line="360" w:lineRule="auto"/>
        <w:jc w:val="both"/>
        <w:rPr>
          <w:b/>
        </w:rPr>
      </w:pPr>
      <w:r w:rsidRPr="00F01F81">
        <w:rPr>
          <w:b/>
        </w:rPr>
        <w:t>3.</w:t>
      </w:r>
      <w:r w:rsidR="00266E1A" w:rsidRPr="00F01F81">
        <w:rPr>
          <w:b/>
        </w:rPr>
        <w:t>4</w:t>
      </w:r>
      <w:r w:rsidRPr="00F01F81">
        <w:rPr>
          <w:b/>
        </w:rPr>
        <w:t>.3 Number of green leaves per plant</w:t>
      </w:r>
    </w:p>
    <w:p w14:paraId="6A599230" w14:textId="77777777" w:rsidR="009D6DF7" w:rsidRPr="00F01F81" w:rsidRDefault="009D6DF7" w:rsidP="0053137A">
      <w:pPr>
        <w:spacing w:line="360" w:lineRule="auto"/>
        <w:ind w:firstLine="720"/>
        <w:jc w:val="both"/>
        <w:rPr>
          <w:rFonts w:eastAsia="Times New Roman" w:cs="Times New Roman"/>
          <w:szCs w:val="24"/>
        </w:rPr>
      </w:pPr>
      <w:r w:rsidRPr="00F01F81">
        <w:rPr>
          <w:rFonts w:eastAsia="Times New Roman" w:cs="Times New Roman"/>
          <w:szCs w:val="24"/>
        </w:rPr>
        <w:t>The number of leaves per plant at 40 DAS dropped as leaf picking intensity increased. Treatment l</w:t>
      </w:r>
      <w:r w:rsidRPr="00F01F81">
        <w:rPr>
          <w:rFonts w:eastAsia="Times New Roman" w:cs="Times New Roman"/>
          <w:szCs w:val="24"/>
          <w:vertAlign w:val="subscript"/>
        </w:rPr>
        <w:t>2</w:t>
      </w:r>
      <w:r w:rsidRPr="00F01F81">
        <w:rPr>
          <w:rFonts w:eastAsia="Times New Roman" w:cs="Times New Roman"/>
          <w:szCs w:val="24"/>
        </w:rPr>
        <w:t xml:space="preserve"> (40% leaf harvest) recorded the lowest number of leaves (19.26), whereas treatment l</w:t>
      </w:r>
      <w:r w:rsidRPr="00F01F81">
        <w:rPr>
          <w:rFonts w:eastAsia="Times New Roman" w:cs="Times New Roman"/>
          <w:szCs w:val="24"/>
          <w:vertAlign w:val="subscript"/>
        </w:rPr>
        <w:t>3</w:t>
      </w:r>
      <w:r w:rsidRPr="00F01F81">
        <w:rPr>
          <w:rFonts w:eastAsia="Times New Roman" w:cs="Times New Roman"/>
          <w:szCs w:val="24"/>
        </w:rPr>
        <w:t xml:space="preserve"> (no leaf harvest) achieved the maximum number of leaves (26.65). On the other hand, the opposite pattern was observed during harvest season. In treatment l</w:t>
      </w:r>
      <w:r w:rsidRPr="00F01F81">
        <w:rPr>
          <w:rFonts w:eastAsia="Times New Roman" w:cs="Times New Roman"/>
          <w:szCs w:val="24"/>
          <w:vertAlign w:val="subscript"/>
        </w:rPr>
        <w:t>2</w:t>
      </w:r>
      <w:r w:rsidRPr="00F01F81">
        <w:rPr>
          <w:rFonts w:eastAsia="Times New Roman" w:cs="Times New Roman"/>
          <w:szCs w:val="24"/>
        </w:rPr>
        <w:t>, (40% leaf harvest) the greatest number of leaves were recorded (35.05), whereas in treatment l</w:t>
      </w:r>
      <w:r w:rsidRPr="00F01F81">
        <w:rPr>
          <w:rFonts w:eastAsia="Times New Roman" w:cs="Times New Roman"/>
          <w:szCs w:val="24"/>
          <w:vertAlign w:val="subscript"/>
        </w:rPr>
        <w:t>3</w:t>
      </w:r>
      <w:r w:rsidRPr="00F01F81">
        <w:rPr>
          <w:rFonts w:eastAsia="Times New Roman" w:cs="Times New Roman"/>
          <w:szCs w:val="24"/>
        </w:rPr>
        <w:t xml:space="preserve"> (no leaf harvest) the least number of leaves were recorded (29.02). </w:t>
      </w:r>
      <w:r w:rsidRPr="00F01F81">
        <w:t xml:space="preserve">This might be due to harvesting leaves at 31 DAS </w:t>
      </w:r>
      <w:r w:rsidRPr="00F01F81">
        <w:lastRenderedPageBreak/>
        <w:t>increased branch nodes, which allowed for greater leafy growth in the 40 per cent leaf harvest treatment compared to other treatments.</w:t>
      </w:r>
    </w:p>
    <w:p w14:paraId="094A2B4F" w14:textId="77777777" w:rsidR="009D6DF7" w:rsidRPr="00F01F81" w:rsidRDefault="009D6DF7" w:rsidP="000463A9">
      <w:pPr>
        <w:spacing w:line="360" w:lineRule="auto"/>
        <w:jc w:val="both"/>
        <w:rPr>
          <w:b/>
        </w:rPr>
      </w:pPr>
      <w:r w:rsidRPr="00F01F81">
        <w:rPr>
          <w:b/>
        </w:rPr>
        <w:t>3.</w:t>
      </w:r>
      <w:r w:rsidR="00266E1A" w:rsidRPr="00F01F81">
        <w:rPr>
          <w:b/>
        </w:rPr>
        <w:t>4</w:t>
      </w:r>
      <w:r w:rsidRPr="00F01F81">
        <w:rPr>
          <w:b/>
        </w:rPr>
        <w:t>.4 Leaf area per plant</w:t>
      </w:r>
    </w:p>
    <w:p w14:paraId="7D6C3071" w14:textId="77777777" w:rsidR="009D6DF7" w:rsidRPr="00F01F81" w:rsidRDefault="009D6DF7" w:rsidP="000463A9">
      <w:pPr>
        <w:spacing w:line="360" w:lineRule="auto"/>
        <w:jc w:val="both"/>
      </w:pPr>
      <w:r w:rsidRPr="00F01F81">
        <w:rPr>
          <w:b/>
        </w:rPr>
        <w:tab/>
      </w:r>
      <w:r w:rsidRPr="00F01F81">
        <w:rPr>
          <w:rFonts w:eastAsia="Times New Roman" w:cs="Times New Roman"/>
          <w:b/>
          <w:szCs w:val="24"/>
        </w:rPr>
        <w:tab/>
      </w:r>
      <w:r w:rsidRPr="00F01F81">
        <w:rPr>
          <w:rFonts w:eastAsia="Times New Roman" w:cs="Times New Roman"/>
          <w:szCs w:val="24"/>
        </w:rPr>
        <w:t>Leaf area per plant was significantly impacted by the intensity of leaf picking. At 40 days and harvest, treatment l</w:t>
      </w:r>
      <w:r w:rsidRPr="00F01F81">
        <w:rPr>
          <w:rFonts w:eastAsia="Times New Roman" w:cs="Times New Roman"/>
          <w:szCs w:val="24"/>
          <w:vertAlign w:val="subscript"/>
        </w:rPr>
        <w:t>3</w:t>
      </w:r>
      <w:r w:rsidRPr="00F01F81">
        <w:rPr>
          <w:rFonts w:eastAsia="Times New Roman" w:cs="Times New Roman"/>
          <w:szCs w:val="24"/>
        </w:rPr>
        <w:t xml:space="preserve"> (no leaf harvest) had the largest leaf area (1418.54 and 902.71 cm</w:t>
      </w:r>
      <w:r w:rsidRPr="00F01F81">
        <w:rPr>
          <w:rFonts w:eastAsia="Times New Roman" w:cs="Times New Roman"/>
          <w:szCs w:val="24"/>
          <w:vertAlign w:val="superscript"/>
        </w:rPr>
        <w:t>2</w:t>
      </w:r>
      <w:r w:rsidRPr="00F01F81">
        <w:rPr>
          <w:rFonts w:eastAsia="Times New Roman" w:cs="Times New Roman"/>
          <w:szCs w:val="24"/>
        </w:rPr>
        <w:t xml:space="preserve"> respectively), whereas treatment l</w:t>
      </w:r>
      <w:r w:rsidRPr="00F01F81">
        <w:rPr>
          <w:rFonts w:eastAsia="Times New Roman" w:cs="Times New Roman"/>
          <w:szCs w:val="24"/>
          <w:vertAlign w:val="subscript"/>
        </w:rPr>
        <w:t>2</w:t>
      </w:r>
      <w:r w:rsidRPr="00F01F81">
        <w:rPr>
          <w:rFonts w:eastAsia="Times New Roman" w:cs="Times New Roman"/>
          <w:szCs w:val="24"/>
        </w:rPr>
        <w:t xml:space="preserve"> (40% leaf harvest) had the lowest leaf area (1146.59 and 679.39 cm</w:t>
      </w:r>
      <w:r w:rsidRPr="00F01F81">
        <w:rPr>
          <w:rFonts w:eastAsia="Times New Roman" w:cs="Times New Roman"/>
          <w:szCs w:val="24"/>
          <w:vertAlign w:val="superscript"/>
        </w:rPr>
        <w:t>2</w:t>
      </w:r>
      <w:r w:rsidRPr="00F01F81">
        <w:rPr>
          <w:rFonts w:eastAsia="Times New Roman" w:cs="Times New Roman"/>
          <w:szCs w:val="24"/>
        </w:rPr>
        <w:t xml:space="preserve"> respectively). </w:t>
      </w:r>
      <w:r w:rsidRPr="00F01F81">
        <w:t>This might be due to the reason that leaf harvesting resulted in the emergence of small</w:t>
      </w:r>
      <w:r w:rsidR="00CB54F7" w:rsidRPr="00F01F81">
        <w:t xml:space="preserve"> </w:t>
      </w:r>
      <w:r w:rsidRPr="00F01F81">
        <w:t xml:space="preserve">sized leaves instead of higher leaf size, thus expressed lower leaf area per plant and leaf area index. Results obtained in this study are in agreement with </w:t>
      </w:r>
      <w:r w:rsidR="00205DB5" w:rsidRPr="00F01F81">
        <w:t>[17]</w:t>
      </w:r>
      <w:r w:rsidRPr="00F01F81">
        <w:t xml:space="preserve"> who observed that leaf harvest caused a reduction in size of the leaves resulting in decreased leaf </w:t>
      </w:r>
      <w:r w:rsidR="00CB54F7" w:rsidRPr="00F01F81">
        <w:t>area</w:t>
      </w:r>
      <w:r w:rsidRPr="00F01F81">
        <w:t xml:space="preserve"> index.</w:t>
      </w:r>
    </w:p>
    <w:p w14:paraId="3A8B487A" w14:textId="77777777" w:rsidR="009D6DF7" w:rsidRPr="00F01F81" w:rsidRDefault="009D6DF7" w:rsidP="000463A9">
      <w:pPr>
        <w:spacing w:line="360" w:lineRule="auto"/>
        <w:jc w:val="both"/>
        <w:rPr>
          <w:b/>
        </w:rPr>
      </w:pPr>
      <w:r w:rsidRPr="00F01F81">
        <w:rPr>
          <w:b/>
        </w:rPr>
        <w:t>3.</w:t>
      </w:r>
      <w:r w:rsidR="00266E1A" w:rsidRPr="00F01F81">
        <w:rPr>
          <w:b/>
        </w:rPr>
        <w:t>4</w:t>
      </w:r>
      <w:r w:rsidRPr="00F01F81">
        <w:rPr>
          <w:b/>
        </w:rPr>
        <w:t>.5 Leaf area index</w:t>
      </w:r>
    </w:p>
    <w:p w14:paraId="0C6839AE" w14:textId="77777777" w:rsidR="009D6DF7" w:rsidRPr="00F01F81" w:rsidRDefault="009D6DF7" w:rsidP="000463A9">
      <w:pPr>
        <w:spacing w:line="360" w:lineRule="auto"/>
        <w:jc w:val="both"/>
        <w:rPr>
          <w:rFonts w:eastAsia="Times New Roman" w:cs="Times New Roman"/>
          <w:szCs w:val="24"/>
        </w:rPr>
      </w:pPr>
      <w:r w:rsidRPr="00F01F81">
        <w:rPr>
          <w:rFonts w:eastAsia="Times New Roman" w:cs="Times New Roman"/>
          <w:b/>
          <w:szCs w:val="24"/>
        </w:rPr>
        <w:tab/>
      </w:r>
      <w:r w:rsidRPr="00F01F81">
        <w:rPr>
          <w:rFonts w:eastAsia="Times New Roman" w:cs="Times New Roman"/>
          <w:szCs w:val="24"/>
        </w:rPr>
        <w:t>Out of all the leaf harvest treatments, the plants that did not get any leaf harvest (l</w:t>
      </w:r>
      <w:r w:rsidRPr="00F01F81">
        <w:rPr>
          <w:rFonts w:eastAsia="Times New Roman" w:cs="Times New Roman"/>
          <w:szCs w:val="24"/>
          <w:vertAlign w:val="subscript"/>
        </w:rPr>
        <w:t>3</w:t>
      </w:r>
      <w:r w:rsidRPr="00F01F81">
        <w:rPr>
          <w:rFonts w:eastAsia="Times New Roman" w:cs="Times New Roman"/>
          <w:szCs w:val="24"/>
        </w:rPr>
        <w:t>) had the best leaf area index (3.15 and 2.01), whereas the treatment with 40% leaf harvest (l</w:t>
      </w:r>
      <w:r w:rsidRPr="00F01F81">
        <w:rPr>
          <w:rFonts w:eastAsia="Times New Roman" w:cs="Times New Roman"/>
          <w:szCs w:val="24"/>
          <w:vertAlign w:val="subscript"/>
        </w:rPr>
        <w:t>2</w:t>
      </w:r>
      <w:r w:rsidRPr="00F01F81">
        <w:rPr>
          <w:rFonts w:eastAsia="Times New Roman" w:cs="Times New Roman"/>
          <w:szCs w:val="24"/>
        </w:rPr>
        <w:t xml:space="preserve">) had </w:t>
      </w:r>
      <w:r w:rsidR="005566C1" w:rsidRPr="00F01F81">
        <w:rPr>
          <w:rFonts w:eastAsia="Times New Roman" w:cs="Times New Roman"/>
          <w:szCs w:val="24"/>
        </w:rPr>
        <w:t xml:space="preserve">significantly </w:t>
      </w:r>
      <w:r w:rsidRPr="00F01F81">
        <w:rPr>
          <w:rFonts w:eastAsia="Times New Roman" w:cs="Times New Roman"/>
          <w:szCs w:val="24"/>
        </w:rPr>
        <w:t xml:space="preserve"> lowest leaf area index at 40 DAS (2.55) and harvest (1.51).</w:t>
      </w:r>
    </w:p>
    <w:p w14:paraId="15797505" w14:textId="77777777" w:rsidR="009D6DF7" w:rsidRPr="00F01F81" w:rsidRDefault="009D6DF7" w:rsidP="000463A9">
      <w:pPr>
        <w:spacing w:line="360" w:lineRule="auto"/>
        <w:jc w:val="both"/>
        <w:rPr>
          <w:b/>
        </w:rPr>
      </w:pPr>
      <w:r w:rsidRPr="00F01F81">
        <w:rPr>
          <w:b/>
        </w:rPr>
        <w:t>3.</w:t>
      </w:r>
      <w:r w:rsidR="00266E1A" w:rsidRPr="00F01F81">
        <w:rPr>
          <w:b/>
        </w:rPr>
        <w:t>4</w:t>
      </w:r>
      <w:r w:rsidRPr="00F01F81">
        <w:rPr>
          <w:b/>
        </w:rPr>
        <w:t>.6 Dry matter production per plant</w:t>
      </w:r>
    </w:p>
    <w:p w14:paraId="6F8B0C1E" w14:textId="77777777" w:rsidR="009D6DF7" w:rsidRPr="00F01F81" w:rsidRDefault="009D6DF7" w:rsidP="000463A9">
      <w:pPr>
        <w:spacing w:line="360" w:lineRule="auto"/>
        <w:jc w:val="both"/>
      </w:pPr>
      <w:r w:rsidRPr="00F01F81">
        <w:rPr>
          <w:b/>
        </w:rPr>
        <w:tab/>
      </w:r>
      <w:r w:rsidRPr="00F01F81">
        <w:rPr>
          <w:rFonts w:eastAsia="Times New Roman" w:cs="Times New Roman"/>
          <w:szCs w:val="24"/>
        </w:rPr>
        <w:tab/>
        <w:t>No leaf harvest (l</w:t>
      </w:r>
      <w:r w:rsidRPr="00F01F81">
        <w:rPr>
          <w:rFonts w:eastAsia="Times New Roman" w:cs="Times New Roman"/>
          <w:szCs w:val="24"/>
          <w:vertAlign w:val="subscript"/>
        </w:rPr>
        <w:t>3</w:t>
      </w:r>
      <w:r w:rsidRPr="00F01F81">
        <w:rPr>
          <w:rFonts w:eastAsia="Times New Roman" w:cs="Times New Roman"/>
          <w:szCs w:val="24"/>
        </w:rPr>
        <w:t>) at 40 DAS showed noticeably higher dry matter (23.56 g plant</w:t>
      </w:r>
      <w:r w:rsidRPr="00F01F81">
        <w:rPr>
          <w:rFonts w:eastAsia="Times New Roman" w:cs="Times New Roman"/>
          <w:szCs w:val="24"/>
          <w:vertAlign w:val="superscript"/>
        </w:rPr>
        <w:t>-1</w:t>
      </w:r>
      <w:r w:rsidRPr="00F01F81">
        <w:rPr>
          <w:rFonts w:eastAsia="Times New Roman" w:cs="Times New Roman"/>
          <w:szCs w:val="24"/>
        </w:rPr>
        <w:t>), which was comparable to l</w:t>
      </w:r>
      <w:r w:rsidRPr="00F01F81">
        <w:rPr>
          <w:rFonts w:eastAsia="Times New Roman" w:cs="Times New Roman"/>
          <w:szCs w:val="24"/>
          <w:vertAlign w:val="subscript"/>
        </w:rPr>
        <w:t>1</w:t>
      </w:r>
      <w:r w:rsidRPr="00F01F81">
        <w:rPr>
          <w:rFonts w:eastAsia="Times New Roman" w:cs="Times New Roman"/>
          <w:szCs w:val="24"/>
        </w:rPr>
        <w:t xml:space="preserve"> (22.47 g plant</w:t>
      </w:r>
      <w:r w:rsidRPr="00F01F81">
        <w:rPr>
          <w:rFonts w:eastAsia="Times New Roman" w:cs="Times New Roman"/>
          <w:szCs w:val="24"/>
          <w:vertAlign w:val="superscript"/>
        </w:rPr>
        <w:t>-1</w:t>
      </w:r>
      <w:r w:rsidRPr="00F01F81">
        <w:rPr>
          <w:rFonts w:eastAsia="Times New Roman" w:cs="Times New Roman"/>
          <w:szCs w:val="24"/>
        </w:rPr>
        <w:t>). When it came time to harvest, l</w:t>
      </w:r>
      <w:r w:rsidRPr="00F01F81">
        <w:rPr>
          <w:rFonts w:eastAsia="Times New Roman" w:cs="Times New Roman"/>
          <w:szCs w:val="24"/>
          <w:vertAlign w:val="subscript"/>
        </w:rPr>
        <w:t>1</w:t>
      </w:r>
      <w:r w:rsidRPr="00F01F81">
        <w:rPr>
          <w:rFonts w:eastAsia="Times New Roman" w:cs="Times New Roman"/>
          <w:szCs w:val="24"/>
        </w:rPr>
        <w:t xml:space="preserve"> (20% leaf harvest) produced considerably more dry matter (40.78 g plant</w:t>
      </w:r>
      <w:r w:rsidRPr="00F01F81">
        <w:rPr>
          <w:rFonts w:eastAsia="Times New Roman" w:cs="Times New Roman"/>
          <w:szCs w:val="24"/>
          <w:vertAlign w:val="superscript"/>
        </w:rPr>
        <w:t>-1</w:t>
      </w:r>
      <w:r w:rsidRPr="00F01F81">
        <w:rPr>
          <w:rFonts w:eastAsia="Times New Roman" w:cs="Times New Roman"/>
          <w:szCs w:val="24"/>
        </w:rPr>
        <w:t>) than control (l</w:t>
      </w:r>
      <w:r w:rsidRPr="00F01F81">
        <w:rPr>
          <w:rFonts w:eastAsia="Times New Roman" w:cs="Times New Roman"/>
          <w:szCs w:val="24"/>
          <w:vertAlign w:val="subscript"/>
        </w:rPr>
        <w:t>3</w:t>
      </w:r>
      <w:r w:rsidRPr="00F01F81">
        <w:rPr>
          <w:rFonts w:eastAsia="Times New Roman" w:cs="Times New Roman"/>
          <w:szCs w:val="24"/>
        </w:rPr>
        <w:t>) (38.97 g plant</w:t>
      </w:r>
      <w:r w:rsidRPr="00F01F81">
        <w:rPr>
          <w:rFonts w:eastAsia="Times New Roman" w:cs="Times New Roman"/>
          <w:szCs w:val="24"/>
          <w:vertAlign w:val="superscript"/>
        </w:rPr>
        <w:t>-1</w:t>
      </w:r>
      <w:r w:rsidRPr="00F01F81">
        <w:rPr>
          <w:rFonts w:eastAsia="Times New Roman" w:cs="Times New Roman"/>
          <w:szCs w:val="24"/>
        </w:rPr>
        <w:t>). The treatment l</w:t>
      </w:r>
      <w:r w:rsidRPr="00F01F81">
        <w:rPr>
          <w:rFonts w:eastAsia="Times New Roman" w:cs="Times New Roman"/>
          <w:szCs w:val="24"/>
          <w:vertAlign w:val="subscript"/>
        </w:rPr>
        <w:t>2</w:t>
      </w:r>
      <w:r w:rsidRPr="00F01F81">
        <w:rPr>
          <w:rFonts w:eastAsia="Times New Roman" w:cs="Times New Roman"/>
          <w:szCs w:val="24"/>
        </w:rPr>
        <w:t xml:space="preserve"> (40% leaf harvest) had the lowest dry matter output at 40DAS (16.81 g plant</w:t>
      </w:r>
      <w:r w:rsidRPr="00F01F81">
        <w:rPr>
          <w:rFonts w:eastAsia="Times New Roman" w:cs="Times New Roman"/>
          <w:szCs w:val="24"/>
          <w:vertAlign w:val="superscript"/>
        </w:rPr>
        <w:t>-1</w:t>
      </w:r>
      <w:r w:rsidRPr="00F01F81">
        <w:rPr>
          <w:rFonts w:eastAsia="Times New Roman" w:cs="Times New Roman"/>
          <w:szCs w:val="24"/>
        </w:rPr>
        <w:t>) and harvest (38.25 g plant</w:t>
      </w:r>
      <w:r w:rsidRPr="00F01F81">
        <w:rPr>
          <w:rFonts w:eastAsia="Times New Roman" w:cs="Times New Roman"/>
          <w:szCs w:val="24"/>
          <w:vertAlign w:val="superscript"/>
        </w:rPr>
        <w:t>-1</w:t>
      </w:r>
      <w:r w:rsidRPr="00F01F81">
        <w:rPr>
          <w:rFonts w:eastAsia="Times New Roman" w:cs="Times New Roman"/>
          <w:szCs w:val="24"/>
        </w:rPr>
        <w:t xml:space="preserve">). </w:t>
      </w:r>
      <w:r w:rsidRPr="00F01F81">
        <w:t>This might be the result of more branching, higher translocation of photosynthates to the stems, higher number of pods and higher pod weight per plant attained by limited leaf harvest. Likewise</w:t>
      </w:r>
      <w:r w:rsidR="00DD7AD9" w:rsidRPr="00F01F81">
        <w:t xml:space="preserve">, [18] </w:t>
      </w:r>
      <w:r w:rsidRPr="00F01F81">
        <w:t>also observed that pinching at 25 DAS after sowing increases the dry matter production</w:t>
      </w:r>
      <w:r w:rsidR="00DD7AD9" w:rsidRPr="00F01F81">
        <w:t xml:space="preserve">. </w:t>
      </w:r>
    </w:p>
    <w:p w14:paraId="445CC9CB" w14:textId="77777777" w:rsidR="00266E1A" w:rsidRPr="00F01F81" w:rsidRDefault="00266E1A" w:rsidP="000463A9">
      <w:pPr>
        <w:spacing w:line="360" w:lineRule="auto"/>
        <w:jc w:val="both"/>
        <w:rPr>
          <w:rFonts w:cs="Times New Roman"/>
          <w:b/>
          <w:bCs/>
          <w:sz w:val="28"/>
          <w:szCs w:val="28"/>
        </w:rPr>
      </w:pPr>
      <w:r w:rsidRPr="00F01F81">
        <w:rPr>
          <w:rFonts w:cs="Times New Roman"/>
          <w:b/>
          <w:bCs/>
          <w:sz w:val="28"/>
          <w:szCs w:val="28"/>
        </w:rPr>
        <w:t>3.5 Effect of leaf harvesting intensity on yield attribute</w:t>
      </w:r>
      <w:r w:rsidR="006D1C2A" w:rsidRPr="00F01F81">
        <w:rPr>
          <w:rFonts w:cs="Times New Roman"/>
          <w:b/>
          <w:bCs/>
          <w:sz w:val="28"/>
          <w:szCs w:val="28"/>
        </w:rPr>
        <w:t>s</w:t>
      </w:r>
      <w:r w:rsidRPr="00F01F81">
        <w:rPr>
          <w:rFonts w:cs="Times New Roman"/>
          <w:b/>
          <w:bCs/>
          <w:sz w:val="28"/>
          <w:szCs w:val="28"/>
        </w:rPr>
        <w:t xml:space="preserve"> and yield of cowpea </w:t>
      </w:r>
      <w:r w:rsidR="00EC543E" w:rsidRPr="00F01F81">
        <w:rPr>
          <w:rFonts w:cs="Times New Roman"/>
          <w:b/>
          <w:bCs/>
          <w:sz w:val="28"/>
          <w:szCs w:val="28"/>
        </w:rPr>
        <w:t>(Table 5)</w:t>
      </w:r>
    </w:p>
    <w:p w14:paraId="36B643FE" w14:textId="77777777" w:rsidR="00266E1A" w:rsidRPr="00F01F81" w:rsidRDefault="00266E1A" w:rsidP="000463A9">
      <w:pPr>
        <w:spacing w:line="360" w:lineRule="auto"/>
        <w:jc w:val="both"/>
        <w:rPr>
          <w:rFonts w:cs="Times New Roman"/>
          <w:b/>
          <w:bCs/>
        </w:rPr>
      </w:pPr>
      <w:r w:rsidRPr="00F01F81">
        <w:rPr>
          <w:rFonts w:cs="Times New Roman"/>
          <w:b/>
          <w:bCs/>
        </w:rPr>
        <w:t>3.5.1 Days to 50 per cent flowering</w:t>
      </w:r>
    </w:p>
    <w:p w14:paraId="095B398C" w14:textId="77777777" w:rsidR="00266E1A" w:rsidRPr="00F01F81" w:rsidRDefault="00266E1A" w:rsidP="000463A9">
      <w:pPr>
        <w:spacing w:line="360" w:lineRule="auto"/>
        <w:jc w:val="both"/>
        <w:rPr>
          <w:rFonts w:cs="Times New Roman"/>
        </w:rPr>
      </w:pPr>
      <w:r w:rsidRPr="00F01F81">
        <w:rPr>
          <w:rFonts w:cs="Times New Roman"/>
        </w:rPr>
        <w:lastRenderedPageBreak/>
        <w:tab/>
        <w:t>Among different leaf harvest, the treatment l</w:t>
      </w:r>
      <w:r w:rsidRPr="00F01F81">
        <w:rPr>
          <w:rFonts w:cs="Times New Roman"/>
          <w:vertAlign w:val="subscript"/>
        </w:rPr>
        <w:t>2</w:t>
      </w:r>
      <w:r w:rsidRPr="00F01F81">
        <w:rPr>
          <w:rFonts w:cs="Times New Roman"/>
        </w:rPr>
        <w:t>, which received 40% of the leaves harvested, took longer to reach 50% flowering (50.46 days), whereas, treatment l</w:t>
      </w:r>
      <w:r w:rsidRPr="00F01F81">
        <w:rPr>
          <w:rFonts w:cs="Times New Roman"/>
          <w:vertAlign w:val="subscript"/>
        </w:rPr>
        <w:t>3</w:t>
      </w:r>
      <w:r w:rsidRPr="00F01F81">
        <w:rPr>
          <w:rFonts w:cs="Times New Roman"/>
        </w:rPr>
        <w:t>, which had no leaf harvest, recorded early blooming (47.60 days) and was comparable to treatment l</w:t>
      </w:r>
      <w:r w:rsidRPr="00F01F81">
        <w:rPr>
          <w:rFonts w:cs="Times New Roman"/>
          <w:vertAlign w:val="subscript"/>
        </w:rPr>
        <w:t>1</w:t>
      </w:r>
      <w:r w:rsidRPr="00F01F81">
        <w:rPr>
          <w:rFonts w:cs="Times New Roman"/>
        </w:rPr>
        <w:t>(49.95 days</w:t>
      </w:r>
      <w:proofErr w:type="gramStart"/>
      <w:r w:rsidRPr="00F01F81">
        <w:rPr>
          <w:rFonts w:cs="Times New Roman"/>
        </w:rPr>
        <w:t>).This</w:t>
      </w:r>
      <w:proofErr w:type="gramEnd"/>
      <w:r w:rsidRPr="00F01F81">
        <w:rPr>
          <w:rFonts w:cs="Times New Roman"/>
        </w:rPr>
        <w:t xml:space="preserve"> might be explained by the fact that during vegetative growth, leaves were harvested, resulting in a decrease of leaf area. This delayed the senescence of the remaining leaves, which in turn helped to produce photosynthates. The blooming process may have been delayed by an increase in leaf harvesting intensity, allowing for adequate plant height development, plant branching, and greater production of growth-promoting substances. Similarly, </w:t>
      </w:r>
      <w:r w:rsidR="004866B3" w:rsidRPr="00F01F81">
        <w:rPr>
          <w:rFonts w:cs="Times New Roman"/>
        </w:rPr>
        <w:t>[19</w:t>
      </w:r>
      <w:proofErr w:type="gramStart"/>
      <w:r w:rsidR="004866B3" w:rsidRPr="00F01F81">
        <w:rPr>
          <w:rFonts w:cs="Times New Roman"/>
        </w:rPr>
        <w:t xml:space="preserve">] </w:t>
      </w:r>
      <w:r w:rsidRPr="00F01F81">
        <w:rPr>
          <w:rFonts w:cs="Times New Roman"/>
        </w:rPr>
        <w:t xml:space="preserve"> results</w:t>
      </w:r>
      <w:proofErr w:type="gramEnd"/>
      <w:r w:rsidRPr="00F01F81">
        <w:rPr>
          <w:rFonts w:cs="Times New Roman"/>
        </w:rPr>
        <w:t xml:space="preserve"> were also in line with the results in this experiment. </w:t>
      </w:r>
    </w:p>
    <w:p w14:paraId="0BBB7446" w14:textId="77777777" w:rsidR="00EC543E" w:rsidRPr="00F01F81" w:rsidRDefault="00EC543E" w:rsidP="000463A9">
      <w:pPr>
        <w:spacing w:line="360" w:lineRule="auto"/>
        <w:jc w:val="both"/>
        <w:rPr>
          <w:rFonts w:cs="Times New Roman"/>
          <w:b/>
          <w:bCs/>
        </w:rPr>
      </w:pPr>
      <w:r w:rsidRPr="00F01F81">
        <w:rPr>
          <w:rFonts w:cs="Times New Roman"/>
          <w:b/>
          <w:bCs/>
        </w:rPr>
        <w:t>3.5.2 Number of pods per plant</w:t>
      </w:r>
    </w:p>
    <w:p w14:paraId="31684EB0" w14:textId="77777777" w:rsidR="00EC543E" w:rsidRPr="00F01F81" w:rsidRDefault="00EC543E" w:rsidP="000463A9">
      <w:pPr>
        <w:spacing w:line="360" w:lineRule="auto"/>
        <w:ind w:firstLine="720"/>
        <w:jc w:val="both"/>
        <w:rPr>
          <w:rFonts w:cs="Times New Roman"/>
        </w:rPr>
      </w:pPr>
      <w:r w:rsidRPr="00F01F81">
        <w:rPr>
          <w:rFonts w:cs="Times New Roman"/>
        </w:rPr>
        <w:t>The maximum pod number (23.59) was obtained with treatment l</w:t>
      </w:r>
      <w:r w:rsidRPr="00F01F81">
        <w:rPr>
          <w:rFonts w:cs="Times New Roman"/>
          <w:vertAlign w:val="subscript"/>
        </w:rPr>
        <w:t>1</w:t>
      </w:r>
      <w:r w:rsidRPr="00F01F81">
        <w:rPr>
          <w:rFonts w:cs="Times New Roman"/>
        </w:rPr>
        <w:t xml:space="preserve"> (20% leaf harve</w:t>
      </w:r>
      <w:r w:rsidR="00F94182" w:rsidRPr="00F01F81">
        <w:rPr>
          <w:rFonts w:cs="Times New Roman"/>
        </w:rPr>
        <w:t xml:space="preserve">st) compared to control (21.89) (Fig. 3). </w:t>
      </w:r>
      <w:r w:rsidRPr="00F01F81">
        <w:rPr>
          <w:rFonts w:cs="Times New Roman"/>
        </w:rPr>
        <w:t>In the treatment l</w:t>
      </w:r>
      <w:r w:rsidRPr="00F01F81">
        <w:rPr>
          <w:rFonts w:cs="Times New Roman"/>
          <w:vertAlign w:val="subscript"/>
        </w:rPr>
        <w:t>2</w:t>
      </w:r>
      <w:r w:rsidRPr="00F01F81">
        <w:rPr>
          <w:rFonts w:cs="Times New Roman"/>
        </w:rPr>
        <w:t xml:space="preserve"> (40% leaf harvest), the least pod number per plant (19.83) was recorded. The decrease in the number of pods produced per plant may be the result of a higher rate of foliage loss and the inability of the remaining leaves to grow normally, which leads to improper pod filling. A higher number of branches, restricted leaf harvesting, which enhanced the photosynthetic efficiency of the remaining leaves, more flowers being produced, and improved photosynthate translocation to new pods rather than to the older leaves could all be contributing factors to the higher number of pods. </w:t>
      </w:r>
      <w:r w:rsidR="004866B3" w:rsidRPr="00F01F81">
        <w:rPr>
          <w:rFonts w:cs="Times New Roman"/>
        </w:rPr>
        <w:t>[20]</w:t>
      </w:r>
      <w:r w:rsidRPr="00F01F81">
        <w:rPr>
          <w:rFonts w:cs="Times New Roman"/>
        </w:rPr>
        <w:t xml:space="preserve"> found that there was a correlation between restricted leaf cutting and an increase in branches, which may indicate that there are more branches overall.</w:t>
      </w:r>
    </w:p>
    <w:p w14:paraId="099F84B1" w14:textId="77777777" w:rsidR="00AC006C" w:rsidRPr="00F01F81" w:rsidRDefault="00AC006C" w:rsidP="000463A9">
      <w:pPr>
        <w:spacing w:line="360" w:lineRule="auto"/>
        <w:jc w:val="both"/>
        <w:rPr>
          <w:rFonts w:cs="Times New Roman"/>
          <w:b/>
          <w:bCs/>
        </w:rPr>
      </w:pPr>
      <w:r w:rsidRPr="00F01F81">
        <w:rPr>
          <w:rFonts w:cs="Times New Roman"/>
          <w:b/>
          <w:bCs/>
        </w:rPr>
        <w:t>3.5.3 Average pod weight</w:t>
      </w:r>
    </w:p>
    <w:p w14:paraId="47B22A1B" w14:textId="77777777" w:rsidR="00AC006C" w:rsidRPr="00F01F81" w:rsidRDefault="00AC006C" w:rsidP="000463A9">
      <w:pPr>
        <w:spacing w:line="360" w:lineRule="auto"/>
        <w:ind w:firstLine="720"/>
        <w:jc w:val="both"/>
        <w:rPr>
          <w:rFonts w:cs="Times New Roman"/>
        </w:rPr>
      </w:pPr>
      <w:r w:rsidRPr="00F01F81">
        <w:rPr>
          <w:rFonts w:cs="Times New Roman"/>
        </w:rPr>
        <w:t>In comparison to the control treatment (17.76 g), the treatment l</w:t>
      </w:r>
      <w:r w:rsidRPr="00F01F81">
        <w:rPr>
          <w:rFonts w:cs="Times New Roman"/>
          <w:vertAlign w:val="subscript"/>
        </w:rPr>
        <w:t>1</w:t>
      </w:r>
      <w:r w:rsidRPr="00F01F81">
        <w:rPr>
          <w:rFonts w:cs="Times New Roman"/>
        </w:rPr>
        <w:t xml:space="preserve"> (20% leaf harvest) exhibited the highest </w:t>
      </w:r>
      <w:r w:rsidR="003C218E" w:rsidRPr="00F01F81">
        <w:rPr>
          <w:rFonts w:cs="Times New Roman"/>
        </w:rPr>
        <w:t>pod weight per plant (19</w:t>
      </w:r>
      <w:r w:rsidR="00F94182" w:rsidRPr="00F01F81">
        <w:rPr>
          <w:rFonts w:cs="Times New Roman"/>
        </w:rPr>
        <w:t xml:space="preserve">.43 g) (Fig. 3). </w:t>
      </w:r>
      <w:r w:rsidR="003C218E" w:rsidRPr="00F01F81">
        <w:rPr>
          <w:rFonts w:cs="Times New Roman"/>
        </w:rPr>
        <w:t xml:space="preserve"> The</w:t>
      </w:r>
      <w:r w:rsidRPr="00F01F81">
        <w:rPr>
          <w:rFonts w:cs="Times New Roman"/>
        </w:rPr>
        <w:t xml:space="preserve"> treatment l</w:t>
      </w:r>
      <w:r w:rsidRPr="00F01F81">
        <w:rPr>
          <w:rFonts w:cs="Times New Roman"/>
          <w:vertAlign w:val="subscript"/>
        </w:rPr>
        <w:t>2</w:t>
      </w:r>
      <w:r w:rsidRPr="00F01F81">
        <w:rPr>
          <w:rFonts w:cs="Times New Roman"/>
        </w:rPr>
        <w:t xml:space="preserve"> (40% leaf harvest) showed </w:t>
      </w:r>
      <w:r w:rsidR="003C218E" w:rsidRPr="00F01F81">
        <w:rPr>
          <w:rFonts w:cs="Times New Roman"/>
        </w:rPr>
        <w:t>significant</w:t>
      </w:r>
      <w:r w:rsidRPr="00F01F81">
        <w:rPr>
          <w:rFonts w:cs="Times New Roman"/>
        </w:rPr>
        <w:t xml:space="preserve"> lowest pod weight (16.02 g). The higher pod weight could be the result of early-phase defoliation, which reduces competition for photosynthate translocation between vegetative sinks and reproductive sinks, and remaining leaves that can compensate for leaf losses through leaf harvest along with an increase in the number of productive pods. Additionally, </w:t>
      </w:r>
      <w:r w:rsidR="004866B3" w:rsidRPr="00F01F81">
        <w:rPr>
          <w:rFonts w:cs="Times New Roman"/>
        </w:rPr>
        <w:t>[21]</w:t>
      </w:r>
      <w:r w:rsidRPr="00F01F81">
        <w:rPr>
          <w:rFonts w:cs="Times New Roman"/>
        </w:rPr>
        <w:t xml:space="preserve"> noted that plucking one or two leaves from the top portion of the plant and the basal leaves enhances the weight of the pods.</w:t>
      </w:r>
    </w:p>
    <w:p w14:paraId="1906234E" w14:textId="77777777" w:rsidR="00266E1A" w:rsidRPr="00F01F81" w:rsidRDefault="00266E1A" w:rsidP="000463A9">
      <w:pPr>
        <w:spacing w:line="360" w:lineRule="auto"/>
        <w:jc w:val="both"/>
        <w:rPr>
          <w:rFonts w:cs="Times New Roman"/>
          <w:b/>
          <w:bCs/>
        </w:rPr>
      </w:pPr>
      <w:r w:rsidRPr="00F01F81">
        <w:rPr>
          <w:rFonts w:cs="Times New Roman"/>
          <w:b/>
          <w:bCs/>
        </w:rPr>
        <w:lastRenderedPageBreak/>
        <w:t>3.5</w:t>
      </w:r>
      <w:r w:rsidR="003C218E" w:rsidRPr="00F01F81">
        <w:rPr>
          <w:rFonts w:cs="Times New Roman"/>
          <w:b/>
          <w:bCs/>
        </w:rPr>
        <w:t>.4</w:t>
      </w:r>
      <w:r w:rsidRPr="00F01F81">
        <w:rPr>
          <w:rFonts w:cs="Times New Roman"/>
          <w:b/>
          <w:bCs/>
        </w:rPr>
        <w:t xml:space="preserve"> Number of green leaves harvested per plant</w:t>
      </w:r>
    </w:p>
    <w:p w14:paraId="1B85247B" w14:textId="77777777" w:rsidR="00266E1A" w:rsidRPr="00F01F81" w:rsidRDefault="00266E1A" w:rsidP="000463A9">
      <w:pPr>
        <w:spacing w:line="360" w:lineRule="auto"/>
        <w:ind w:firstLine="720"/>
        <w:jc w:val="both"/>
        <w:rPr>
          <w:rFonts w:cs="Times New Roman"/>
        </w:rPr>
      </w:pPr>
      <w:r w:rsidRPr="00F01F81">
        <w:rPr>
          <w:rFonts w:cs="Times New Roman"/>
        </w:rPr>
        <w:t>Significantly greatest number of leaves collected (11.93) per plant was observed with a 40% leaf harvest (l</w:t>
      </w:r>
      <w:r w:rsidRPr="00F01F81">
        <w:rPr>
          <w:rFonts w:cs="Times New Roman"/>
          <w:vertAlign w:val="subscript"/>
        </w:rPr>
        <w:t>2</w:t>
      </w:r>
      <w:r w:rsidRPr="00F01F81">
        <w:rPr>
          <w:rFonts w:cs="Times New Roman"/>
        </w:rPr>
        <w:t>), whereas the treatment with 20% leaf harvest l</w:t>
      </w:r>
      <w:r w:rsidRPr="00F01F81">
        <w:rPr>
          <w:rFonts w:cs="Times New Roman"/>
          <w:vertAlign w:val="subscript"/>
        </w:rPr>
        <w:t>2</w:t>
      </w:r>
      <w:r w:rsidRPr="00F01F81">
        <w:rPr>
          <w:rFonts w:cs="Times New Roman"/>
        </w:rPr>
        <w:t xml:space="preserve"> showed the lowest number of leaves harvested per plant (5.89).</w:t>
      </w:r>
    </w:p>
    <w:p w14:paraId="5DD53E8D" w14:textId="77777777" w:rsidR="00266E1A" w:rsidRPr="00F01F81" w:rsidRDefault="00266E1A" w:rsidP="000463A9">
      <w:pPr>
        <w:spacing w:line="360" w:lineRule="auto"/>
        <w:jc w:val="both"/>
        <w:rPr>
          <w:rFonts w:cs="Times New Roman"/>
          <w:b/>
          <w:bCs/>
        </w:rPr>
      </w:pPr>
      <w:r w:rsidRPr="00F01F81">
        <w:rPr>
          <w:rFonts w:cs="Times New Roman"/>
          <w:b/>
          <w:bCs/>
        </w:rPr>
        <w:t>3.5.</w:t>
      </w:r>
      <w:r w:rsidR="007D3A1A" w:rsidRPr="00F01F81">
        <w:rPr>
          <w:rFonts w:cs="Times New Roman"/>
          <w:b/>
          <w:bCs/>
        </w:rPr>
        <w:t>5</w:t>
      </w:r>
      <w:r w:rsidRPr="00F01F81">
        <w:rPr>
          <w:rFonts w:cs="Times New Roman"/>
          <w:b/>
          <w:bCs/>
        </w:rPr>
        <w:t xml:space="preserve"> Foliage yield</w:t>
      </w:r>
    </w:p>
    <w:p w14:paraId="58CD8615" w14:textId="77777777" w:rsidR="00266E1A" w:rsidRPr="00F01F81" w:rsidRDefault="00266E1A" w:rsidP="000463A9">
      <w:pPr>
        <w:spacing w:line="360" w:lineRule="auto"/>
        <w:ind w:firstLine="720"/>
        <w:jc w:val="both"/>
        <w:rPr>
          <w:rFonts w:cs="Times New Roman"/>
        </w:rPr>
      </w:pPr>
      <w:r w:rsidRPr="00F01F81">
        <w:rPr>
          <w:rFonts w:cs="Times New Roman"/>
        </w:rPr>
        <w:t>Higher leaf yield (2519.25 kg ha</w:t>
      </w:r>
      <w:r w:rsidRPr="00F01F81">
        <w:rPr>
          <w:rFonts w:cs="Times New Roman"/>
          <w:vertAlign w:val="superscript"/>
        </w:rPr>
        <w:t>-1</w:t>
      </w:r>
      <w:r w:rsidRPr="00F01F81">
        <w:rPr>
          <w:rFonts w:cs="Times New Roman"/>
        </w:rPr>
        <w:t>) was obtained by treatment l</w:t>
      </w:r>
      <w:r w:rsidRPr="00F01F81">
        <w:rPr>
          <w:rFonts w:cs="Times New Roman"/>
          <w:vertAlign w:val="subscript"/>
        </w:rPr>
        <w:t>2</w:t>
      </w:r>
      <w:r w:rsidRPr="00F01F81">
        <w:rPr>
          <w:rFonts w:cs="Times New Roman"/>
        </w:rPr>
        <w:t xml:space="preserve"> (40% leaf harvest) and proceeded by treatment l</w:t>
      </w:r>
      <w:r w:rsidRPr="00F01F81">
        <w:rPr>
          <w:rFonts w:cs="Times New Roman"/>
          <w:vertAlign w:val="subscript"/>
        </w:rPr>
        <w:t>1</w:t>
      </w:r>
      <w:r w:rsidRPr="00F01F81">
        <w:rPr>
          <w:rFonts w:cs="Times New Roman"/>
        </w:rPr>
        <w:t xml:space="preserve"> (1430.18 kg ha</w:t>
      </w:r>
      <w:r w:rsidRPr="00F01F81">
        <w:rPr>
          <w:rFonts w:cs="Times New Roman"/>
          <w:vertAlign w:val="superscript"/>
        </w:rPr>
        <w:t>-1</w:t>
      </w:r>
      <w:r w:rsidR="00F94182" w:rsidRPr="00F01F81">
        <w:rPr>
          <w:rFonts w:cs="Times New Roman"/>
        </w:rPr>
        <w:t xml:space="preserve">) (Fig. 4). </w:t>
      </w:r>
      <w:r w:rsidRPr="00F01F81">
        <w:rPr>
          <w:rFonts w:cs="Times New Roman"/>
        </w:rPr>
        <w:t xml:space="preserve"> In the control treatment (no leaf harvest; l</w:t>
      </w:r>
      <w:r w:rsidRPr="00F01F81">
        <w:rPr>
          <w:rFonts w:cs="Times New Roman"/>
          <w:vertAlign w:val="subscript"/>
        </w:rPr>
        <w:t>3</w:t>
      </w:r>
      <w:r w:rsidRPr="00F01F81">
        <w:rPr>
          <w:rFonts w:cs="Times New Roman"/>
        </w:rPr>
        <w:t>), no leaves were taken (0.0 kg ha</w:t>
      </w:r>
      <w:r w:rsidRPr="00F01F81">
        <w:rPr>
          <w:rFonts w:cs="Times New Roman"/>
          <w:vertAlign w:val="superscript"/>
        </w:rPr>
        <w:t>-1</w:t>
      </w:r>
      <w:r w:rsidRPr="00F01F81">
        <w:rPr>
          <w:rFonts w:cs="Times New Roman"/>
        </w:rPr>
        <w:t xml:space="preserve">).Higher number of leaves harvested per plant and foliage yield might be because more leaves were plucked from the plant. </w:t>
      </w:r>
      <w:r w:rsidR="004866B3" w:rsidRPr="00F01F81">
        <w:rPr>
          <w:rFonts w:cs="Times New Roman"/>
        </w:rPr>
        <w:t>[22</w:t>
      </w:r>
      <w:proofErr w:type="gramStart"/>
      <w:r w:rsidR="004866B3" w:rsidRPr="00F01F81">
        <w:rPr>
          <w:rFonts w:cs="Times New Roman"/>
        </w:rPr>
        <w:t xml:space="preserve">] </w:t>
      </w:r>
      <w:r w:rsidRPr="00F01F81">
        <w:rPr>
          <w:rFonts w:cs="Times New Roman"/>
        </w:rPr>
        <w:t xml:space="preserve"> also</w:t>
      </w:r>
      <w:proofErr w:type="gramEnd"/>
      <w:r w:rsidRPr="00F01F81">
        <w:rPr>
          <w:rFonts w:cs="Times New Roman"/>
        </w:rPr>
        <w:t xml:space="preserve"> reported similar results in his study on cowpea.</w:t>
      </w:r>
    </w:p>
    <w:p w14:paraId="5F9DABD1" w14:textId="77777777" w:rsidR="00266E1A" w:rsidRPr="00F01F81" w:rsidRDefault="00266E1A" w:rsidP="000463A9">
      <w:pPr>
        <w:spacing w:line="360" w:lineRule="auto"/>
        <w:jc w:val="both"/>
        <w:rPr>
          <w:rFonts w:cs="Times New Roman"/>
          <w:b/>
          <w:bCs/>
        </w:rPr>
      </w:pPr>
      <w:r w:rsidRPr="00F01F81">
        <w:rPr>
          <w:rFonts w:cs="Times New Roman"/>
          <w:b/>
          <w:bCs/>
        </w:rPr>
        <w:t>3.5</w:t>
      </w:r>
      <w:r w:rsidR="007D3A1A" w:rsidRPr="00F01F81">
        <w:rPr>
          <w:rFonts w:cs="Times New Roman"/>
          <w:b/>
          <w:bCs/>
        </w:rPr>
        <w:t>.6</w:t>
      </w:r>
      <w:r w:rsidRPr="00F01F81">
        <w:rPr>
          <w:rFonts w:cs="Times New Roman"/>
          <w:b/>
          <w:bCs/>
        </w:rPr>
        <w:t xml:space="preserve"> Grain yield</w:t>
      </w:r>
    </w:p>
    <w:p w14:paraId="3ED5691C" w14:textId="77777777" w:rsidR="00266E1A" w:rsidRPr="00F01F81" w:rsidRDefault="00266E1A" w:rsidP="000463A9">
      <w:pPr>
        <w:spacing w:line="360" w:lineRule="auto"/>
        <w:jc w:val="both"/>
        <w:rPr>
          <w:noProof/>
        </w:rPr>
      </w:pPr>
      <w:r w:rsidRPr="00F01F81">
        <w:rPr>
          <w:rFonts w:cs="Times New Roman"/>
        </w:rPr>
        <w:tab/>
      </w:r>
      <w:r w:rsidRPr="00F01F81">
        <w:rPr>
          <w:rFonts w:cs="Times New Roman"/>
        </w:rPr>
        <w:tab/>
        <w:t>A little intense leaf harvesting (20%)</w:t>
      </w:r>
      <w:r w:rsidR="00C44CF8" w:rsidRPr="00F01F81">
        <w:rPr>
          <w:rFonts w:cs="Times New Roman"/>
        </w:rPr>
        <w:t xml:space="preserve"> </w:t>
      </w:r>
      <w:r w:rsidRPr="00F01F81">
        <w:rPr>
          <w:rFonts w:cs="Times New Roman"/>
          <w:i/>
          <w:iCs/>
        </w:rPr>
        <w:t>i.e.,</w:t>
      </w:r>
      <w:r w:rsidRPr="00F01F81">
        <w:rPr>
          <w:rFonts w:cs="Times New Roman"/>
        </w:rPr>
        <w:t xml:space="preserve"> treatment l</w:t>
      </w:r>
      <w:r w:rsidRPr="00F01F81">
        <w:rPr>
          <w:rFonts w:cs="Times New Roman"/>
          <w:vertAlign w:val="subscript"/>
        </w:rPr>
        <w:t>1</w:t>
      </w:r>
      <w:r w:rsidR="00A71604" w:rsidRPr="00F01F81">
        <w:rPr>
          <w:rFonts w:cs="Times New Roman"/>
        </w:rPr>
        <w:t xml:space="preserve">, </w:t>
      </w:r>
      <w:r w:rsidR="00082E7F" w:rsidRPr="00F01F81">
        <w:rPr>
          <w:rFonts w:cs="Times New Roman"/>
        </w:rPr>
        <w:t>resulted significantly</w:t>
      </w:r>
      <w:r w:rsidRPr="00F01F81">
        <w:rPr>
          <w:rFonts w:cs="Times New Roman"/>
        </w:rPr>
        <w:t xml:space="preserve"> higher grain yield (876.48 kg ha</w:t>
      </w:r>
      <w:r w:rsidRPr="00F01F81">
        <w:rPr>
          <w:rFonts w:cs="Times New Roman"/>
          <w:vertAlign w:val="superscript"/>
        </w:rPr>
        <w:t>-1</w:t>
      </w:r>
      <w:r w:rsidRPr="00F01F81">
        <w:rPr>
          <w:rFonts w:cs="Times New Roman"/>
        </w:rPr>
        <w:t>)</w:t>
      </w:r>
      <w:r w:rsidR="00F94182" w:rsidRPr="00F01F81">
        <w:rPr>
          <w:rFonts w:cs="Times New Roman"/>
        </w:rPr>
        <w:t xml:space="preserve"> (Fig. 4).  </w:t>
      </w:r>
      <w:r w:rsidR="00C44CF8" w:rsidRPr="00F01F81">
        <w:rPr>
          <w:rFonts w:cs="Times New Roman"/>
        </w:rPr>
        <w:t xml:space="preserve"> </w:t>
      </w:r>
      <w:r w:rsidRPr="00F01F81">
        <w:rPr>
          <w:rFonts w:cs="Times New Roman"/>
        </w:rPr>
        <w:t xml:space="preserve"> </w:t>
      </w:r>
      <w:r w:rsidR="00C44CF8" w:rsidRPr="00F01F81">
        <w:rPr>
          <w:rFonts w:cs="Times New Roman"/>
        </w:rPr>
        <w:t>The</w:t>
      </w:r>
      <w:r w:rsidRPr="00F01F81">
        <w:rPr>
          <w:rFonts w:cs="Times New Roman"/>
        </w:rPr>
        <w:t xml:space="preserve"> control treatment (l</w:t>
      </w:r>
      <w:r w:rsidRPr="00F01F81">
        <w:rPr>
          <w:rFonts w:cs="Times New Roman"/>
          <w:vertAlign w:val="subscript"/>
        </w:rPr>
        <w:t>3</w:t>
      </w:r>
      <w:r w:rsidR="00082E7F" w:rsidRPr="00F01F81">
        <w:rPr>
          <w:rFonts w:cs="Times New Roman"/>
        </w:rPr>
        <w:t xml:space="preserve">) registered </w:t>
      </w:r>
      <w:r w:rsidRPr="00F01F81">
        <w:rPr>
          <w:rFonts w:cs="Times New Roman"/>
        </w:rPr>
        <w:t>850.23 kg ha</w:t>
      </w:r>
      <w:r w:rsidRPr="00F01F81">
        <w:rPr>
          <w:rFonts w:cs="Times New Roman"/>
          <w:vertAlign w:val="superscript"/>
        </w:rPr>
        <w:t>-1</w:t>
      </w:r>
      <w:r w:rsidRPr="00F01F81">
        <w:rPr>
          <w:rFonts w:cs="Times New Roman"/>
        </w:rPr>
        <w:t>. In contrast, treatment l</w:t>
      </w:r>
      <w:r w:rsidRPr="00F01F81">
        <w:rPr>
          <w:rFonts w:cs="Times New Roman"/>
          <w:vertAlign w:val="subscript"/>
        </w:rPr>
        <w:t>2</w:t>
      </w:r>
      <w:r w:rsidRPr="00F01F81">
        <w:rPr>
          <w:rFonts w:cs="Times New Roman"/>
        </w:rPr>
        <w:t xml:space="preserve"> (40% leaf harvesting) produced a lower grain yield (824.91 kg ha</w:t>
      </w:r>
      <w:r w:rsidRPr="00F01F81">
        <w:rPr>
          <w:rFonts w:cs="Times New Roman"/>
          <w:vertAlign w:val="superscript"/>
        </w:rPr>
        <w:t>-1</w:t>
      </w:r>
      <w:r w:rsidRPr="00F01F81">
        <w:rPr>
          <w:rFonts w:cs="Times New Roman"/>
        </w:rPr>
        <w:t xml:space="preserve">).This might be as a result of having more branches, which offer greater space for the production of pods. A restricted amount of defoliation may have enabled those that remained leaves to intercept more light, delaying the senescence of the leaves and improving photosynthetic efficiency and photosynthates transfer to new pods on the plant. The results of the study conducted by </w:t>
      </w:r>
      <w:r w:rsidR="004866B3" w:rsidRPr="00F01F81">
        <w:rPr>
          <w:rFonts w:cs="Times New Roman"/>
        </w:rPr>
        <w:t>[23]</w:t>
      </w:r>
      <w:r w:rsidRPr="00F01F81">
        <w:rPr>
          <w:rFonts w:cs="Times New Roman"/>
        </w:rPr>
        <w:t xml:space="preserve"> support the present study.</w:t>
      </w:r>
      <w:r w:rsidRPr="00F01F81">
        <w:rPr>
          <w:noProof/>
        </w:rPr>
        <w:t xml:space="preserve"> </w:t>
      </w:r>
    </w:p>
    <w:p w14:paraId="1C2E3E80" w14:textId="77777777" w:rsidR="00266E1A" w:rsidRPr="00F01F81" w:rsidRDefault="00266E1A" w:rsidP="000463A9">
      <w:pPr>
        <w:spacing w:line="360" w:lineRule="auto"/>
        <w:jc w:val="both"/>
        <w:rPr>
          <w:rFonts w:cs="Times New Roman"/>
          <w:b/>
          <w:bCs/>
        </w:rPr>
      </w:pPr>
      <w:r w:rsidRPr="00F01F81">
        <w:rPr>
          <w:rFonts w:cs="Times New Roman"/>
          <w:b/>
          <w:bCs/>
        </w:rPr>
        <w:t>3.5</w:t>
      </w:r>
      <w:r w:rsidR="00082E7F" w:rsidRPr="00F01F81">
        <w:rPr>
          <w:rFonts w:cs="Times New Roman"/>
          <w:b/>
          <w:bCs/>
        </w:rPr>
        <w:t>.7</w:t>
      </w:r>
      <w:r w:rsidRPr="00F01F81">
        <w:rPr>
          <w:rFonts w:cs="Times New Roman"/>
          <w:b/>
          <w:bCs/>
        </w:rPr>
        <w:t xml:space="preserve"> Haulm yield</w:t>
      </w:r>
    </w:p>
    <w:p w14:paraId="35207A7C" w14:textId="77777777" w:rsidR="00266E1A" w:rsidRPr="00F01F81" w:rsidRDefault="00266E1A" w:rsidP="000463A9">
      <w:pPr>
        <w:spacing w:line="360" w:lineRule="auto"/>
        <w:jc w:val="both"/>
        <w:rPr>
          <w:rFonts w:cs="Times New Roman"/>
        </w:rPr>
      </w:pPr>
      <w:r w:rsidRPr="00F01F81">
        <w:rPr>
          <w:rFonts w:cs="Times New Roman"/>
        </w:rPr>
        <w:tab/>
      </w:r>
      <w:r w:rsidRPr="00F01F81">
        <w:rPr>
          <w:rFonts w:cs="Times New Roman"/>
        </w:rPr>
        <w:tab/>
        <w:t>The treatment with the lowest haulm yield (2225.95 kg ha</w:t>
      </w:r>
      <w:r w:rsidRPr="00F01F81">
        <w:rPr>
          <w:rFonts w:cs="Times New Roman"/>
          <w:vertAlign w:val="superscript"/>
        </w:rPr>
        <w:t>-1</w:t>
      </w:r>
      <w:r w:rsidRPr="00F01F81">
        <w:rPr>
          <w:rFonts w:cs="Times New Roman"/>
        </w:rPr>
        <w:t>) among the leaf harvest intensities was treatment l</w:t>
      </w:r>
      <w:r w:rsidRPr="00F01F81">
        <w:rPr>
          <w:rFonts w:cs="Times New Roman"/>
          <w:vertAlign w:val="subscript"/>
        </w:rPr>
        <w:t>2</w:t>
      </w:r>
      <w:r w:rsidRPr="00F01F81">
        <w:rPr>
          <w:rFonts w:cs="Times New Roman"/>
        </w:rPr>
        <w:t xml:space="preserve"> (40% leaf harvest), whereas treatment l</w:t>
      </w:r>
      <w:r w:rsidRPr="00F01F81">
        <w:rPr>
          <w:rFonts w:cs="Times New Roman"/>
          <w:vertAlign w:val="subscript"/>
        </w:rPr>
        <w:t>3</w:t>
      </w:r>
      <w:r w:rsidRPr="00F01F81">
        <w:rPr>
          <w:rFonts w:cs="Times New Roman"/>
        </w:rPr>
        <w:t xml:space="preserve"> (control) had the highest haulm output (2754.85 kg ha</w:t>
      </w:r>
      <w:r w:rsidRPr="00F01F81">
        <w:rPr>
          <w:rFonts w:cs="Times New Roman"/>
          <w:vertAlign w:val="superscript"/>
        </w:rPr>
        <w:t>-1</w:t>
      </w:r>
      <w:r w:rsidR="00F94182" w:rsidRPr="00F01F81">
        <w:rPr>
          <w:rFonts w:cs="Times New Roman"/>
        </w:rPr>
        <w:t xml:space="preserve">) (Fig. 4).  </w:t>
      </w:r>
      <w:r w:rsidRPr="00F01F81">
        <w:rPr>
          <w:rFonts w:cs="Times New Roman"/>
        </w:rPr>
        <w:t xml:space="preserve">This might be because the plant's increased vegetative development produced more haulm produce. These findings confirmed with findings </w:t>
      </w:r>
      <w:r w:rsidR="004866B3" w:rsidRPr="00F01F81">
        <w:rPr>
          <w:rFonts w:cs="Times New Roman"/>
        </w:rPr>
        <w:t>[24</w:t>
      </w:r>
      <w:proofErr w:type="gramStart"/>
      <w:r w:rsidR="004866B3" w:rsidRPr="00F01F81">
        <w:rPr>
          <w:rFonts w:cs="Times New Roman"/>
        </w:rPr>
        <w:t>]</w:t>
      </w:r>
      <w:r w:rsidRPr="00F01F81">
        <w:rPr>
          <w:rFonts w:cs="Times New Roman"/>
        </w:rPr>
        <w:t xml:space="preserve"> </w:t>
      </w:r>
      <w:r w:rsidR="004866B3" w:rsidRPr="00F01F81">
        <w:rPr>
          <w:rFonts w:cs="Times New Roman"/>
        </w:rPr>
        <w:t>.</w:t>
      </w:r>
      <w:proofErr w:type="gramEnd"/>
    </w:p>
    <w:p w14:paraId="3A07B38D" w14:textId="77777777" w:rsidR="00266E1A" w:rsidRPr="00F01F81" w:rsidRDefault="00266E1A" w:rsidP="000463A9">
      <w:pPr>
        <w:spacing w:line="360" w:lineRule="auto"/>
        <w:jc w:val="both"/>
        <w:rPr>
          <w:rFonts w:cs="Times New Roman"/>
          <w:b/>
          <w:bCs/>
        </w:rPr>
      </w:pPr>
      <w:r w:rsidRPr="00F01F81">
        <w:rPr>
          <w:rFonts w:cs="Times New Roman"/>
          <w:b/>
          <w:bCs/>
        </w:rPr>
        <w:t>3.5</w:t>
      </w:r>
      <w:r w:rsidR="00082E7F" w:rsidRPr="00F01F81">
        <w:rPr>
          <w:rFonts w:cs="Times New Roman"/>
          <w:b/>
          <w:bCs/>
        </w:rPr>
        <w:t>.8</w:t>
      </w:r>
      <w:r w:rsidRPr="00F01F81">
        <w:rPr>
          <w:rFonts w:cs="Times New Roman"/>
          <w:b/>
          <w:bCs/>
        </w:rPr>
        <w:t xml:space="preserve"> Harvest index</w:t>
      </w:r>
    </w:p>
    <w:p w14:paraId="547FED28" w14:textId="77777777" w:rsidR="00266E1A" w:rsidRPr="00F01F81" w:rsidRDefault="00266E1A" w:rsidP="000463A9">
      <w:pPr>
        <w:spacing w:line="360" w:lineRule="auto"/>
        <w:ind w:firstLine="720"/>
        <w:jc w:val="both"/>
        <w:rPr>
          <w:rFonts w:cs="Times New Roman"/>
        </w:rPr>
      </w:pPr>
      <w:r w:rsidRPr="00F01F81">
        <w:rPr>
          <w:rFonts w:cs="Times New Roman"/>
        </w:rPr>
        <w:lastRenderedPageBreak/>
        <w:t xml:space="preserve">The degree of leaf harvesting has a major impact on the harvest index. </w:t>
      </w:r>
      <w:r w:rsidR="00F27741" w:rsidRPr="00F01F81">
        <w:rPr>
          <w:rFonts w:cs="Times New Roman"/>
        </w:rPr>
        <w:t xml:space="preserve"> 40</w:t>
      </w:r>
      <w:proofErr w:type="gramStart"/>
      <w:r w:rsidR="00F27741" w:rsidRPr="00F01F81">
        <w:rPr>
          <w:rFonts w:cs="Times New Roman"/>
        </w:rPr>
        <w:t>%  leaf</w:t>
      </w:r>
      <w:proofErr w:type="gramEnd"/>
      <w:r w:rsidR="00F27741" w:rsidRPr="00F01F81">
        <w:rPr>
          <w:rFonts w:cs="Times New Roman"/>
        </w:rPr>
        <w:t xml:space="preserve"> harvest(l</w:t>
      </w:r>
      <w:r w:rsidR="00F27741" w:rsidRPr="00F01F81">
        <w:rPr>
          <w:rFonts w:cs="Times New Roman"/>
          <w:vertAlign w:val="subscript"/>
        </w:rPr>
        <w:t>2</w:t>
      </w:r>
      <w:r w:rsidR="00F27741" w:rsidRPr="00F01F81">
        <w:rPr>
          <w:rFonts w:cs="Times New Roman"/>
        </w:rPr>
        <w:t xml:space="preserve">)  </w:t>
      </w:r>
      <w:r w:rsidRPr="00F01F81">
        <w:rPr>
          <w:rFonts w:cs="Times New Roman"/>
        </w:rPr>
        <w:t xml:space="preserve"> had t</w:t>
      </w:r>
      <w:r w:rsidR="00F27741" w:rsidRPr="00F01F81">
        <w:rPr>
          <w:rFonts w:cs="Times New Roman"/>
        </w:rPr>
        <w:t>he greatest harvest index (0.370</w:t>
      </w:r>
      <w:r w:rsidRPr="00F01F81">
        <w:rPr>
          <w:rFonts w:cs="Times New Roman"/>
        </w:rPr>
        <w:t>). This might be because more photosynthates were sent to the leaves that already existed, producing additional leaves without significantly lowering grain output.</w:t>
      </w:r>
    </w:p>
    <w:p w14:paraId="4AB9F591" w14:textId="77777777" w:rsidR="00266E1A" w:rsidRPr="00F01F81" w:rsidRDefault="00266E1A" w:rsidP="000463A9">
      <w:pPr>
        <w:spacing w:line="360" w:lineRule="auto"/>
        <w:jc w:val="both"/>
        <w:rPr>
          <w:rFonts w:cs="Times New Roman"/>
          <w:b/>
          <w:bCs/>
          <w:sz w:val="28"/>
          <w:szCs w:val="28"/>
        </w:rPr>
      </w:pPr>
      <w:r w:rsidRPr="00F01F81">
        <w:rPr>
          <w:rFonts w:cs="Times New Roman"/>
          <w:b/>
          <w:bCs/>
          <w:sz w:val="28"/>
          <w:szCs w:val="28"/>
        </w:rPr>
        <w:t xml:space="preserve">3.6 Effect of leaf harvesting intensity on chlorophyll content and nodulation parameters of cowpea </w:t>
      </w:r>
      <w:r w:rsidR="00EB1594" w:rsidRPr="00F01F81">
        <w:rPr>
          <w:rFonts w:cs="Times New Roman"/>
          <w:b/>
          <w:bCs/>
          <w:sz w:val="28"/>
          <w:szCs w:val="28"/>
        </w:rPr>
        <w:t>(Table 6)</w:t>
      </w:r>
    </w:p>
    <w:p w14:paraId="5B0E93F1" w14:textId="77777777" w:rsidR="00266E1A" w:rsidRPr="007F3314" w:rsidRDefault="00145C56" w:rsidP="000463A9">
      <w:pPr>
        <w:spacing w:line="360" w:lineRule="auto"/>
        <w:jc w:val="both"/>
        <w:rPr>
          <w:rFonts w:eastAsia="Times New Roman" w:cs="Times New Roman"/>
          <w:szCs w:val="24"/>
        </w:rPr>
      </w:pPr>
      <w:r>
        <w:rPr>
          <w:rFonts w:eastAsia="Times New Roman" w:cs="Times New Roman"/>
          <w:b/>
          <w:szCs w:val="24"/>
        </w:rPr>
        <w:tab/>
      </w:r>
      <w:r w:rsidR="00F27741" w:rsidRPr="00F27741">
        <w:rPr>
          <w:rFonts w:eastAsia="Times New Roman" w:cs="Times New Roman"/>
          <w:szCs w:val="24"/>
        </w:rPr>
        <w:t>It was observed that</w:t>
      </w:r>
      <w:r w:rsidR="00F27741">
        <w:rPr>
          <w:rFonts w:eastAsia="Times New Roman" w:cs="Times New Roman"/>
          <w:b/>
          <w:szCs w:val="24"/>
        </w:rPr>
        <w:t xml:space="preserve"> </w:t>
      </w:r>
      <w:proofErr w:type="spellStart"/>
      <w:r w:rsidR="00F27741">
        <w:rPr>
          <w:rFonts w:eastAsia="Times New Roman" w:cs="Times New Roman"/>
          <w:szCs w:val="24"/>
        </w:rPr>
        <w:t>cholorophy</w:t>
      </w:r>
      <w:r w:rsidR="00F27741" w:rsidRPr="00F27741">
        <w:rPr>
          <w:rFonts w:eastAsia="Times New Roman" w:cs="Times New Roman"/>
          <w:szCs w:val="24"/>
        </w:rPr>
        <w:t>l</w:t>
      </w:r>
      <w:r w:rsidR="00F27741">
        <w:rPr>
          <w:rFonts w:eastAsia="Times New Roman" w:cs="Times New Roman"/>
          <w:szCs w:val="24"/>
        </w:rPr>
        <w:t>l</w:t>
      </w:r>
      <w:proofErr w:type="spellEnd"/>
      <w:r w:rsidR="00F27741">
        <w:rPr>
          <w:rFonts w:eastAsia="Times New Roman" w:cs="Times New Roman"/>
          <w:szCs w:val="24"/>
        </w:rPr>
        <w:t xml:space="preserve"> content of harvested leaves,</w:t>
      </w:r>
      <w:r w:rsidR="00F27741" w:rsidRPr="00F27741">
        <w:rPr>
          <w:rFonts w:eastAsia="Times New Roman" w:cs="Times New Roman"/>
          <w:szCs w:val="24"/>
        </w:rPr>
        <w:t xml:space="preserve"> </w:t>
      </w:r>
      <w:r w:rsidRPr="007F3314">
        <w:rPr>
          <w:rFonts w:eastAsia="Times New Roman" w:cs="Times New Roman"/>
          <w:szCs w:val="24"/>
        </w:rPr>
        <w:t xml:space="preserve">number of nodules, </w:t>
      </w:r>
      <w:r w:rsidR="006B0FCA" w:rsidRPr="007F3314">
        <w:rPr>
          <w:rFonts w:eastAsia="Times New Roman" w:cs="Times New Roman"/>
          <w:szCs w:val="24"/>
        </w:rPr>
        <w:t>effective nodule</w:t>
      </w:r>
      <w:r w:rsidR="00F27741">
        <w:rPr>
          <w:rFonts w:eastAsia="Times New Roman" w:cs="Times New Roman"/>
          <w:szCs w:val="24"/>
        </w:rPr>
        <w:t xml:space="preserve">s </w:t>
      </w:r>
      <w:r w:rsidRPr="007F3314">
        <w:rPr>
          <w:rFonts w:eastAsia="Times New Roman" w:cs="Times New Roman"/>
          <w:szCs w:val="24"/>
        </w:rPr>
        <w:t xml:space="preserve">and nodule fresh </w:t>
      </w:r>
      <w:r w:rsidR="007F3314" w:rsidRPr="007F3314">
        <w:rPr>
          <w:rFonts w:eastAsia="Times New Roman" w:cs="Times New Roman"/>
          <w:szCs w:val="24"/>
        </w:rPr>
        <w:t>weights were</w:t>
      </w:r>
      <w:r w:rsidR="004E3467" w:rsidRPr="007F3314">
        <w:rPr>
          <w:rFonts w:eastAsia="Times New Roman" w:cs="Times New Roman"/>
          <w:szCs w:val="24"/>
        </w:rPr>
        <w:t xml:space="preserve"> not sig</w:t>
      </w:r>
      <w:r w:rsidR="007F3314" w:rsidRPr="007F3314">
        <w:rPr>
          <w:rFonts w:eastAsia="Times New Roman" w:cs="Times New Roman"/>
          <w:szCs w:val="24"/>
        </w:rPr>
        <w:t xml:space="preserve">nificantly influenced by the </w:t>
      </w:r>
      <w:r w:rsidRPr="007F3314">
        <w:rPr>
          <w:rFonts w:eastAsia="Times New Roman" w:cs="Times New Roman"/>
          <w:szCs w:val="24"/>
        </w:rPr>
        <w:t xml:space="preserve">leaf harvesting intensity. </w:t>
      </w:r>
    </w:p>
    <w:p w14:paraId="594E5D57" w14:textId="77777777" w:rsidR="00F94182" w:rsidRPr="0053137A" w:rsidRDefault="005D2341" w:rsidP="0053137A">
      <w:pPr>
        <w:pStyle w:val="ListParagraph"/>
        <w:numPr>
          <w:ilvl w:val="0"/>
          <w:numId w:val="6"/>
        </w:numPr>
        <w:spacing w:line="360" w:lineRule="auto"/>
        <w:rPr>
          <w:rFonts w:cs="Times New Roman"/>
          <w:b/>
        </w:rPr>
      </w:pPr>
      <w:r w:rsidRPr="0053137A">
        <w:rPr>
          <w:rFonts w:cs="Times New Roman"/>
          <w:b/>
        </w:rPr>
        <w:t>CONCLUSION</w:t>
      </w:r>
    </w:p>
    <w:p w14:paraId="2E5FB5D0" w14:textId="77777777" w:rsidR="00625159" w:rsidRDefault="00625159" w:rsidP="000463A9">
      <w:pPr>
        <w:spacing w:line="360" w:lineRule="auto"/>
        <w:ind w:firstLine="360"/>
        <w:jc w:val="both"/>
      </w:pPr>
      <w:r>
        <w:t xml:space="preserve">Foliar application of 2% urea at vegetative stage and flowering stage recorded higher growth, yield attributes, grain yield, foliage yield, chlorophyll content in the leaves and nodule parameters such as nodule number and effective number of nodules which were comparable with 2% urea spray at vegetative stage.  Among the leaf harvest intensity, </w:t>
      </w:r>
      <w:r w:rsidR="00DA7925">
        <w:t xml:space="preserve">the plants which are not subjected to leaf </w:t>
      </w:r>
      <w:proofErr w:type="gramStart"/>
      <w:r w:rsidR="00DA7925">
        <w:t xml:space="preserve">harvest </w:t>
      </w:r>
      <w:r>
        <w:t xml:space="preserve"> </w:t>
      </w:r>
      <w:r w:rsidR="00DA7925">
        <w:t>registered</w:t>
      </w:r>
      <w:proofErr w:type="gramEnd"/>
      <w:r w:rsidR="00DA7925">
        <w:t xml:space="preserve"> the taller plants, </w:t>
      </w:r>
      <w:r>
        <w:t xml:space="preserve">leaf area per plant </w:t>
      </w:r>
      <w:r w:rsidR="00DA7925">
        <w:t xml:space="preserve">,leaf area index, </w:t>
      </w:r>
      <w:r>
        <w:t xml:space="preserve">less days to 50% flowering and haulm yield </w:t>
      </w:r>
      <w:r w:rsidR="00DA7925">
        <w:t xml:space="preserve">. But the number of branches, dry matter production per plant, </w:t>
      </w:r>
      <w:r>
        <w:t xml:space="preserve">pod weight/plant, pod number/plant and grain yield were the highest </w:t>
      </w:r>
      <w:r w:rsidR="00DA7925">
        <w:t>when plant subjected to 20 % leaf harvest in cowpea.</w:t>
      </w:r>
    </w:p>
    <w:p w14:paraId="0FFCFDDA" w14:textId="77777777" w:rsidR="0053137A" w:rsidRDefault="0053137A" w:rsidP="0080093E">
      <w:pPr>
        <w:spacing w:line="360" w:lineRule="auto"/>
        <w:sectPr w:rsidR="0053137A" w:rsidSect="0053137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77A352AF" w14:textId="77777777" w:rsidR="0053137A" w:rsidRDefault="0053137A" w:rsidP="0053137A">
      <w:pPr>
        <w:rPr>
          <w:rFonts w:cs="Times New Roman"/>
          <w:b/>
          <w:sz w:val="20"/>
          <w:szCs w:val="20"/>
        </w:rPr>
        <w:sectPr w:rsidR="0053137A" w:rsidSect="0053137A">
          <w:pgSz w:w="15840" w:h="12240" w:orient="landscape"/>
          <w:pgMar w:top="1440" w:right="1440" w:bottom="1440" w:left="1440" w:header="720" w:footer="720" w:gutter="0"/>
          <w:cols w:space="720"/>
          <w:docGrid w:linePitch="360"/>
        </w:sectPr>
      </w:pPr>
    </w:p>
    <w:p w14:paraId="4FA7F025" w14:textId="77777777" w:rsidR="0053137A" w:rsidRPr="00E92763" w:rsidRDefault="0053137A" w:rsidP="0053137A">
      <w:pPr>
        <w:rPr>
          <w:rFonts w:cs="Times New Roman"/>
          <w:b/>
          <w:sz w:val="20"/>
          <w:szCs w:val="20"/>
        </w:rPr>
      </w:pPr>
      <w:r w:rsidRPr="00E92763">
        <w:rPr>
          <w:rFonts w:cs="Times New Roman"/>
          <w:b/>
          <w:sz w:val="20"/>
          <w:szCs w:val="20"/>
        </w:rPr>
        <w:t>Table 1. Effect of foliar nutrition on growth attributes of cowpea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629"/>
        <w:gridCol w:w="629"/>
        <w:gridCol w:w="747"/>
        <w:gridCol w:w="584"/>
        <w:gridCol w:w="630"/>
        <w:gridCol w:w="748"/>
        <w:gridCol w:w="630"/>
        <w:gridCol w:w="630"/>
        <w:gridCol w:w="748"/>
        <w:gridCol w:w="722"/>
        <w:gridCol w:w="814"/>
        <w:gridCol w:w="748"/>
        <w:gridCol w:w="585"/>
        <w:gridCol w:w="585"/>
        <w:gridCol w:w="748"/>
        <w:gridCol w:w="585"/>
        <w:gridCol w:w="630"/>
        <w:gridCol w:w="748"/>
      </w:tblGrid>
      <w:tr w:rsidR="0053137A" w:rsidRPr="00E92763" w14:paraId="20F1F3A5" w14:textId="77777777" w:rsidTr="00957664">
        <w:trPr>
          <w:trHeight w:val="402"/>
        </w:trPr>
        <w:tc>
          <w:tcPr>
            <w:tcW w:w="374" w:type="pct"/>
            <w:vMerge w:val="restart"/>
            <w:tcBorders>
              <w:top w:val="single" w:sz="4" w:space="0" w:color="auto"/>
            </w:tcBorders>
            <w:vAlign w:val="center"/>
          </w:tcPr>
          <w:p w14:paraId="78B49CEC" w14:textId="77777777" w:rsidR="0053137A" w:rsidRPr="00E92763" w:rsidRDefault="0053137A" w:rsidP="0053137A">
            <w:pPr>
              <w:jc w:val="center"/>
              <w:rPr>
                <w:rFonts w:cs="Times New Roman"/>
                <w:sz w:val="20"/>
                <w:szCs w:val="20"/>
              </w:rPr>
            </w:pPr>
            <w:r w:rsidRPr="00E92763">
              <w:rPr>
                <w:rFonts w:cs="Times New Roman"/>
                <w:sz w:val="20"/>
                <w:szCs w:val="20"/>
              </w:rPr>
              <w:t>Treatments</w:t>
            </w:r>
          </w:p>
        </w:tc>
        <w:tc>
          <w:tcPr>
            <w:tcW w:w="749" w:type="pct"/>
            <w:gridSpan w:val="3"/>
            <w:tcBorders>
              <w:top w:val="single" w:sz="4" w:space="0" w:color="auto"/>
              <w:bottom w:val="single" w:sz="4" w:space="0" w:color="auto"/>
            </w:tcBorders>
            <w:vAlign w:val="center"/>
          </w:tcPr>
          <w:p w14:paraId="43F4EFA3" w14:textId="77777777" w:rsidR="0053137A" w:rsidRPr="00E92763" w:rsidRDefault="0053137A" w:rsidP="0053137A">
            <w:pPr>
              <w:jc w:val="center"/>
              <w:rPr>
                <w:rFonts w:cs="Times New Roman"/>
                <w:sz w:val="20"/>
                <w:szCs w:val="20"/>
              </w:rPr>
            </w:pPr>
            <w:r w:rsidRPr="00E92763">
              <w:rPr>
                <w:rFonts w:cs="Times New Roman"/>
                <w:sz w:val="20"/>
                <w:szCs w:val="20"/>
              </w:rPr>
              <w:t>Plant height (cm)</w:t>
            </w:r>
          </w:p>
        </w:tc>
        <w:tc>
          <w:tcPr>
            <w:tcW w:w="749" w:type="pct"/>
            <w:gridSpan w:val="3"/>
            <w:tcBorders>
              <w:top w:val="single" w:sz="4" w:space="0" w:color="auto"/>
              <w:bottom w:val="single" w:sz="4" w:space="0" w:color="auto"/>
            </w:tcBorders>
            <w:vAlign w:val="center"/>
          </w:tcPr>
          <w:p w14:paraId="269A1B41" w14:textId="77777777" w:rsidR="0053137A" w:rsidRPr="00E92763" w:rsidRDefault="0053137A" w:rsidP="0053137A">
            <w:pPr>
              <w:jc w:val="center"/>
              <w:rPr>
                <w:rFonts w:cs="Times New Roman"/>
                <w:sz w:val="20"/>
                <w:szCs w:val="20"/>
              </w:rPr>
            </w:pPr>
            <w:r w:rsidRPr="00E92763">
              <w:rPr>
                <w:rFonts w:cs="Times New Roman"/>
                <w:sz w:val="20"/>
                <w:szCs w:val="20"/>
              </w:rPr>
              <w:t>No. of branches</w:t>
            </w:r>
          </w:p>
        </w:tc>
        <w:tc>
          <w:tcPr>
            <w:tcW w:w="749" w:type="pct"/>
            <w:gridSpan w:val="3"/>
            <w:tcBorders>
              <w:top w:val="single" w:sz="4" w:space="0" w:color="auto"/>
              <w:bottom w:val="single" w:sz="4" w:space="0" w:color="auto"/>
            </w:tcBorders>
            <w:vAlign w:val="center"/>
          </w:tcPr>
          <w:p w14:paraId="01145AB1" w14:textId="77777777" w:rsidR="0053137A" w:rsidRPr="00E92763" w:rsidRDefault="0053137A" w:rsidP="0053137A">
            <w:pPr>
              <w:jc w:val="center"/>
              <w:rPr>
                <w:rFonts w:cs="Times New Roman"/>
                <w:sz w:val="20"/>
                <w:szCs w:val="20"/>
              </w:rPr>
            </w:pPr>
            <w:r w:rsidRPr="00E92763">
              <w:rPr>
                <w:rFonts w:cs="Times New Roman"/>
                <w:sz w:val="20"/>
                <w:szCs w:val="20"/>
              </w:rPr>
              <w:t>No. of leaves plant</w:t>
            </w:r>
            <w:r w:rsidRPr="00E92763">
              <w:rPr>
                <w:rFonts w:cs="Times New Roman"/>
                <w:sz w:val="20"/>
                <w:szCs w:val="20"/>
                <w:vertAlign w:val="superscript"/>
              </w:rPr>
              <w:t>-1</w:t>
            </w:r>
          </w:p>
        </w:tc>
        <w:tc>
          <w:tcPr>
            <w:tcW w:w="967" w:type="pct"/>
            <w:gridSpan w:val="3"/>
            <w:tcBorders>
              <w:top w:val="single" w:sz="4" w:space="0" w:color="auto"/>
              <w:bottom w:val="single" w:sz="4" w:space="0" w:color="auto"/>
            </w:tcBorders>
            <w:vAlign w:val="center"/>
          </w:tcPr>
          <w:p w14:paraId="04E7F61F" w14:textId="77777777" w:rsidR="0053137A" w:rsidRPr="00E92763" w:rsidRDefault="0053137A" w:rsidP="0053137A">
            <w:pPr>
              <w:jc w:val="center"/>
              <w:rPr>
                <w:rFonts w:cs="Times New Roman"/>
                <w:sz w:val="20"/>
                <w:szCs w:val="20"/>
              </w:rPr>
            </w:pPr>
            <w:r w:rsidRPr="00E92763">
              <w:rPr>
                <w:rFonts w:cs="Times New Roman"/>
                <w:sz w:val="20"/>
                <w:szCs w:val="20"/>
              </w:rPr>
              <w:t xml:space="preserve">Leaf area plant </w:t>
            </w:r>
            <w:r w:rsidRPr="00E92763">
              <w:rPr>
                <w:rFonts w:cs="Times New Roman"/>
                <w:sz w:val="20"/>
                <w:szCs w:val="20"/>
                <w:vertAlign w:val="superscript"/>
              </w:rPr>
              <w:t xml:space="preserve">-1 </w:t>
            </w:r>
            <w:r w:rsidRPr="00E92763">
              <w:rPr>
                <w:rFonts w:cs="Times New Roman"/>
                <w:sz w:val="20"/>
                <w:szCs w:val="20"/>
              </w:rPr>
              <w:t>(</w:t>
            </w:r>
            <w:r w:rsidRPr="00E92763">
              <w:rPr>
                <w:rFonts w:eastAsia="Times New Roman" w:cs="Times New Roman"/>
                <w:sz w:val="20"/>
                <w:szCs w:val="20"/>
              </w:rPr>
              <w:t>cm</w:t>
            </w:r>
            <w:r w:rsidRPr="00E92763">
              <w:rPr>
                <w:rFonts w:eastAsia="Times New Roman" w:cs="Times New Roman"/>
                <w:sz w:val="20"/>
                <w:szCs w:val="20"/>
                <w:vertAlign w:val="superscript"/>
              </w:rPr>
              <w:t>2</w:t>
            </w:r>
            <w:r w:rsidRPr="00E92763">
              <w:rPr>
                <w:rFonts w:eastAsia="Times New Roman" w:cs="Times New Roman"/>
                <w:sz w:val="20"/>
                <w:szCs w:val="20"/>
              </w:rPr>
              <w:t>)</w:t>
            </w:r>
          </w:p>
        </w:tc>
        <w:tc>
          <w:tcPr>
            <w:tcW w:w="655" w:type="pct"/>
            <w:gridSpan w:val="3"/>
            <w:tcBorders>
              <w:top w:val="single" w:sz="4" w:space="0" w:color="auto"/>
              <w:bottom w:val="single" w:sz="4" w:space="0" w:color="auto"/>
            </w:tcBorders>
            <w:vAlign w:val="center"/>
          </w:tcPr>
          <w:p w14:paraId="51D9B11E" w14:textId="77777777" w:rsidR="0053137A" w:rsidRPr="00E92763" w:rsidRDefault="0053137A" w:rsidP="0053137A">
            <w:pPr>
              <w:jc w:val="center"/>
              <w:rPr>
                <w:rFonts w:cs="Times New Roman"/>
                <w:sz w:val="20"/>
                <w:szCs w:val="20"/>
              </w:rPr>
            </w:pPr>
            <w:r w:rsidRPr="00E92763">
              <w:rPr>
                <w:rFonts w:cs="Times New Roman"/>
                <w:sz w:val="20"/>
                <w:szCs w:val="20"/>
              </w:rPr>
              <w:t>Leaf area index</w:t>
            </w:r>
          </w:p>
        </w:tc>
        <w:tc>
          <w:tcPr>
            <w:tcW w:w="756" w:type="pct"/>
            <w:gridSpan w:val="3"/>
            <w:tcBorders>
              <w:top w:val="single" w:sz="4" w:space="0" w:color="auto"/>
              <w:bottom w:val="single" w:sz="4" w:space="0" w:color="auto"/>
            </w:tcBorders>
            <w:vAlign w:val="center"/>
          </w:tcPr>
          <w:p w14:paraId="276CB788" w14:textId="77777777" w:rsidR="0053137A" w:rsidRPr="00E92763" w:rsidRDefault="0053137A" w:rsidP="0053137A">
            <w:pPr>
              <w:jc w:val="center"/>
              <w:rPr>
                <w:rFonts w:cs="Times New Roman"/>
                <w:sz w:val="20"/>
                <w:szCs w:val="20"/>
              </w:rPr>
            </w:pPr>
            <w:r w:rsidRPr="00E92763">
              <w:rPr>
                <w:rFonts w:cs="Times New Roman"/>
                <w:sz w:val="20"/>
                <w:szCs w:val="20"/>
              </w:rPr>
              <w:t xml:space="preserve">Dry matter production </w:t>
            </w:r>
          </w:p>
          <w:p w14:paraId="10C998A7" w14:textId="77777777" w:rsidR="0053137A" w:rsidRPr="00E92763" w:rsidRDefault="0053137A" w:rsidP="0053137A">
            <w:pPr>
              <w:jc w:val="center"/>
              <w:rPr>
                <w:rFonts w:cs="Times New Roman"/>
                <w:sz w:val="20"/>
                <w:szCs w:val="20"/>
              </w:rPr>
            </w:pPr>
            <w:r w:rsidRPr="00E92763">
              <w:rPr>
                <w:rFonts w:cs="Times New Roman"/>
                <w:sz w:val="20"/>
                <w:szCs w:val="20"/>
              </w:rPr>
              <w:t>(g plant</w:t>
            </w:r>
            <w:r w:rsidRPr="00E92763">
              <w:rPr>
                <w:rFonts w:cs="Times New Roman"/>
                <w:sz w:val="20"/>
                <w:szCs w:val="20"/>
                <w:vertAlign w:val="superscript"/>
              </w:rPr>
              <w:noBreakHyphen/>
              <w:t>1</w:t>
            </w:r>
            <w:r w:rsidRPr="00E92763">
              <w:rPr>
                <w:rFonts w:cs="Times New Roman"/>
                <w:sz w:val="20"/>
                <w:szCs w:val="20"/>
              </w:rPr>
              <w:t xml:space="preserve"> )</w:t>
            </w:r>
          </w:p>
        </w:tc>
      </w:tr>
      <w:tr w:rsidR="0053137A" w:rsidRPr="00E92763" w14:paraId="1C7E0C43" w14:textId="77777777" w:rsidTr="00957664">
        <w:trPr>
          <w:trHeight w:val="692"/>
        </w:trPr>
        <w:tc>
          <w:tcPr>
            <w:tcW w:w="374" w:type="pct"/>
            <w:vMerge/>
            <w:tcBorders>
              <w:bottom w:val="single" w:sz="4" w:space="0" w:color="auto"/>
            </w:tcBorders>
          </w:tcPr>
          <w:p w14:paraId="7D1CC486" w14:textId="77777777" w:rsidR="0053137A" w:rsidRPr="00E92763" w:rsidRDefault="0053137A" w:rsidP="0053137A">
            <w:pPr>
              <w:jc w:val="center"/>
              <w:rPr>
                <w:rFonts w:cs="Times New Roman"/>
                <w:sz w:val="20"/>
                <w:szCs w:val="20"/>
              </w:rPr>
            </w:pPr>
          </w:p>
        </w:tc>
        <w:tc>
          <w:tcPr>
            <w:tcW w:w="250" w:type="pct"/>
            <w:tcBorders>
              <w:bottom w:val="single" w:sz="4" w:space="0" w:color="auto"/>
            </w:tcBorders>
            <w:vAlign w:val="center"/>
          </w:tcPr>
          <w:p w14:paraId="53AC42BD" w14:textId="77777777" w:rsidR="0053137A" w:rsidRPr="00E92763" w:rsidRDefault="0053137A" w:rsidP="0053137A">
            <w:pPr>
              <w:jc w:val="center"/>
              <w:rPr>
                <w:rFonts w:cs="Times New Roman"/>
                <w:sz w:val="20"/>
                <w:szCs w:val="20"/>
              </w:rPr>
            </w:pPr>
            <w:r w:rsidRPr="00E92763">
              <w:rPr>
                <w:rFonts w:cs="Times New Roman"/>
                <w:sz w:val="20"/>
                <w:szCs w:val="20"/>
              </w:rPr>
              <w:t>20 DAS</w:t>
            </w:r>
          </w:p>
        </w:tc>
        <w:tc>
          <w:tcPr>
            <w:tcW w:w="250" w:type="pct"/>
            <w:tcBorders>
              <w:top w:val="single" w:sz="4" w:space="0" w:color="auto"/>
              <w:bottom w:val="single" w:sz="4" w:space="0" w:color="auto"/>
            </w:tcBorders>
            <w:vAlign w:val="center"/>
          </w:tcPr>
          <w:p w14:paraId="12892275" w14:textId="77777777" w:rsidR="0053137A" w:rsidRPr="00E92763" w:rsidRDefault="0053137A" w:rsidP="0053137A">
            <w:pPr>
              <w:jc w:val="center"/>
              <w:rPr>
                <w:rFonts w:cs="Times New Roman"/>
                <w:sz w:val="20"/>
                <w:szCs w:val="20"/>
              </w:rPr>
            </w:pPr>
            <w:r w:rsidRPr="00E92763">
              <w:rPr>
                <w:rFonts w:cs="Times New Roman"/>
                <w:sz w:val="20"/>
                <w:szCs w:val="20"/>
              </w:rPr>
              <w:t>40 DAS</w:t>
            </w:r>
          </w:p>
        </w:tc>
        <w:tc>
          <w:tcPr>
            <w:tcW w:w="250" w:type="pct"/>
            <w:tcBorders>
              <w:top w:val="single" w:sz="4" w:space="0" w:color="auto"/>
              <w:bottom w:val="single" w:sz="4" w:space="0" w:color="auto"/>
            </w:tcBorders>
            <w:vAlign w:val="center"/>
          </w:tcPr>
          <w:p w14:paraId="31FB9528" w14:textId="77777777" w:rsidR="0053137A" w:rsidRPr="00E92763" w:rsidRDefault="0053137A" w:rsidP="0053137A">
            <w:pPr>
              <w:jc w:val="center"/>
              <w:rPr>
                <w:rFonts w:cs="Times New Roman"/>
                <w:sz w:val="20"/>
                <w:szCs w:val="20"/>
              </w:rPr>
            </w:pPr>
            <w:r w:rsidRPr="00E92763">
              <w:rPr>
                <w:rFonts w:cs="Times New Roman"/>
                <w:sz w:val="20"/>
                <w:szCs w:val="20"/>
              </w:rPr>
              <w:t>At harvest</w:t>
            </w:r>
          </w:p>
        </w:tc>
        <w:tc>
          <w:tcPr>
            <w:tcW w:w="218" w:type="pct"/>
            <w:tcBorders>
              <w:top w:val="single" w:sz="4" w:space="0" w:color="auto"/>
              <w:bottom w:val="single" w:sz="4" w:space="0" w:color="auto"/>
            </w:tcBorders>
            <w:vAlign w:val="center"/>
          </w:tcPr>
          <w:p w14:paraId="1B95F148" w14:textId="77777777" w:rsidR="0053137A" w:rsidRPr="00E92763" w:rsidRDefault="0053137A" w:rsidP="0053137A">
            <w:pPr>
              <w:jc w:val="center"/>
              <w:rPr>
                <w:rFonts w:cs="Times New Roman"/>
                <w:sz w:val="20"/>
                <w:szCs w:val="20"/>
              </w:rPr>
            </w:pPr>
            <w:r w:rsidRPr="00E92763">
              <w:rPr>
                <w:rFonts w:cs="Times New Roman"/>
                <w:sz w:val="20"/>
                <w:szCs w:val="20"/>
              </w:rPr>
              <w:t>20 DAS</w:t>
            </w:r>
          </w:p>
        </w:tc>
        <w:tc>
          <w:tcPr>
            <w:tcW w:w="281" w:type="pct"/>
            <w:tcBorders>
              <w:top w:val="single" w:sz="4" w:space="0" w:color="auto"/>
              <w:bottom w:val="single" w:sz="4" w:space="0" w:color="auto"/>
            </w:tcBorders>
            <w:vAlign w:val="center"/>
          </w:tcPr>
          <w:p w14:paraId="62561126" w14:textId="77777777" w:rsidR="0053137A" w:rsidRPr="00E92763" w:rsidRDefault="0053137A" w:rsidP="0053137A">
            <w:pPr>
              <w:jc w:val="center"/>
              <w:rPr>
                <w:rFonts w:cs="Times New Roman"/>
                <w:sz w:val="20"/>
                <w:szCs w:val="20"/>
              </w:rPr>
            </w:pPr>
            <w:r w:rsidRPr="00E92763">
              <w:rPr>
                <w:rFonts w:cs="Times New Roman"/>
                <w:sz w:val="20"/>
                <w:szCs w:val="20"/>
              </w:rPr>
              <w:t>40 DAS</w:t>
            </w:r>
          </w:p>
        </w:tc>
        <w:tc>
          <w:tcPr>
            <w:tcW w:w="250" w:type="pct"/>
            <w:tcBorders>
              <w:top w:val="single" w:sz="4" w:space="0" w:color="auto"/>
              <w:bottom w:val="single" w:sz="4" w:space="0" w:color="auto"/>
            </w:tcBorders>
            <w:vAlign w:val="center"/>
          </w:tcPr>
          <w:p w14:paraId="1ADCCF46" w14:textId="77777777" w:rsidR="0053137A" w:rsidRPr="00E92763" w:rsidRDefault="0053137A" w:rsidP="0053137A">
            <w:pPr>
              <w:jc w:val="center"/>
              <w:rPr>
                <w:rFonts w:cs="Times New Roman"/>
                <w:sz w:val="20"/>
                <w:szCs w:val="20"/>
              </w:rPr>
            </w:pPr>
            <w:r w:rsidRPr="00E92763">
              <w:rPr>
                <w:rFonts w:cs="Times New Roman"/>
                <w:sz w:val="20"/>
                <w:szCs w:val="20"/>
              </w:rPr>
              <w:t>At harvest</w:t>
            </w:r>
          </w:p>
        </w:tc>
        <w:tc>
          <w:tcPr>
            <w:tcW w:w="250" w:type="pct"/>
            <w:tcBorders>
              <w:top w:val="single" w:sz="4" w:space="0" w:color="auto"/>
              <w:bottom w:val="single" w:sz="4" w:space="0" w:color="auto"/>
            </w:tcBorders>
            <w:vAlign w:val="center"/>
          </w:tcPr>
          <w:p w14:paraId="24087C8F" w14:textId="77777777" w:rsidR="0053137A" w:rsidRPr="00E92763" w:rsidRDefault="0053137A" w:rsidP="0053137A">
            <w:pPr>
              <w:jc w:val="center"/>
              <w:rPr>
                <w:rFonts w:cs="Times New Roman"/>
                <w:sz w:val="20"/>
                <w:szCs w:val="20"/>
              </w:rPr>
            </w:pPr>
            <w:r w:rsidRPr="00E92763">
              <w:rPr>
                <w:rFonts w:cs="Times New Roman"/>
                <w:sz w:val="20"/>
                <w:szCs w:val="20"/>
              </w:rPr>
              <w:t>20 DAS</w:t>
            </w:r>
          </w:p>
        </w:tc>
        <w:tc>
          <w:tcPr>
            <w:tcW w:w="250" w:type="pct"/>
            <w:tcBorders>
              <w:top w:val="single" w:sz="4" w:space="0" w:color="auto"/>
              <w:bottom w:val="single" w:sz="4" w:space="0" w:color="auto"/>
            </w:tcBorders>
            <w:vAlign w:val="center"/>
          </w:tcPr>
          <w:p w14:paraId="749F4267" w14:textId="77777777" w:rsidR="0053137A" w:rsidRPr="00E92763" w:rsidRDefault="0053137A" w:rsidP="0053137A">
            <w:pPr>
              <w:jc w:val="center"/>
              <w:rPr>
                <w:rFonts w:cs="Times New Roman"/>
                <w:sz w:val="20"/>
                <w:szCs w:val="20"/>
              </w:rPr>
            </w:pPr>
            <w:r w:rsidRPr="00E92763">
              <w:rPr>
                <w:rFonts w:cs="Times New Roman"/>
                <w:sz w:val="20"/>
                <w:szCs w:val="20"/>
              </w:rPr>
              <w:t>40 DAS</w:t>
            </w:r>
          </w:p>
        </w:tc>
        <w:tc>
          <w:tcPr>
            <w:tcW w:w="250" w:type="pct"/>
            <w:tcBorders>
              <w:top w:val="single" w:sz="4" w:space="0" w:color="auto"/>
              <w:bottom w:val="single" w:sz="4" w:space="0" w:color="auto"/>
            </w:tcBorders>
            <w:vAlign w:val="center"/>
          </w:tcPr>
          <w:p w14:paraId="1CC35C10" w14:textId="77777777" w:rsidR="0053137A" w:rsidRPr="00E92763" w:rsidRDefault="0053137A" w:rsidP="0053137A">
            <w:pPr>
              <w:jc w:val="center"/>
              <w:rPr>
                <w:rFonts w:cs="Times New Roman"/>
                <w:sz w:val="20"/>
                <w:szCs w:val="20"/>
              </w:rPr>
            </w:pPr>
            <w:r w:rsidRPr="00E92763">
              <w:rPr>
                <w:rFonts w:cs="Times New Roman"/>
                <w:sz w:val="20"/>
                <w:szCs w:val="20"/>
              </w:rPr>
              <w:t>At harvest</w:t>
            </w:r>
          </w:p>
        </w:tc>
        <w:tc>
          <w:tcPr>
            <w:tcW w:w="312" w:type="pct"/>
            <w:tcBorders>
              <w:top w:val="single" w:sz="4" w:space="0" w:color="auto"/>
              <w:bottom w:val="single" w:sz="4" w:space="0" w:color="auto"/>
            </w:tcBorders>
            <w:vAlign w:val="center"/>
          </w:tcPr>
          <w:p w14:paraId="0DAF81FF" w14:textId="77777777" w:rsidR="0053137A" w:rsidRPr="00E92763" w:rsidRDefault="0053137A" w:rsidP="0053137A">
            <w:pPr>
              <w:jc w:val="center"/>
              <w:rPr>
                <w:rFonts w:cs="Times New Roman"/>
                <w:sz w:val="20"/>
                <w:szCs w:val="20"/>
              </w:rPr>
            </w:pPr>
            <w:r w:rsidRPr="00E92763">
              <w:rPr>
                <w:rFonts w:cs="Times New Roman"/>
                <w:sz w:val="20"/>
                <w:szCs w:val="20"/>
              </w:rPr>
              <w:t>20 DAS</w:t>
            </w:r>
          </w:p>
        </w:tc>
        <w:tc>
          <w:tcPr>
            <w:tcW w:w="343" w:type="pct"/>
            <w:tcBorders>
              <w:top w:val="single" w:sz="4" w:space="0" w:color="auto"/>
              <w:bottom w:val="single" w:sz="4" w:space="0" w:color="auto"/>
            </w:tcBorders>
            <w:vAlign w:val="center"/>
          </w:tcPr>
          <w:p w14:paraId="211ABF3F" w14:textId="77777777" w:rsidR="0053137A" w:rsidRPr="00E92763" w:rsidRDefault="0053137A" w:rsidP="0053137A">
            <w:pPr>
              <w:jc w:val="center"/>
              <w:rPr>
                <w:rFonts w:cs="Times New Roman"/>
                <w:sz w:val="20"/>
                <w:szCs w:val="20"/>
              </w:rPr>
            </w:pPr>
            <w:r w:rsidRPr="00E92763">
              <w:rPr>
                <w:rFonts w:cs="Times New Roman"/>
                <w:sz w:val="20"/>
                <w:szCs w:val="20"/>
              </w:rPr>
              <w:t>40 DAS</w:t>
            </w:r>
          </w:p>
        </w:tc>
        <w:tc>
          <w:tcPr>
            <w:tcW w:w="312" w:type="pct"/>
            <w:tcBorders>
              <w:top w:val="single" w:sz="4" w:space="0" w:color="auto"/>
              <w:bottom w:val="single" w:sz="4" w:space="0" w:color="auto"/>
            </w:tcBorders>
            <w:vAlign w:val="center"/>
          </w:tcPr>
          <w:p w14:paraId="1A27A2CA" w14:textId="77777777" w:rsidR="0053137A" w:rsidRPr="00E92763" w:rsidRDefault="0053137A" w:rsidP="0053137A">
            <w:pPr>
              <w:jc w:val="center"/>
              <w:rPr>
                <w:rFonts w:cs="Times New Roman"/>
                <w:sz w:val="20"/>
                <w:szCs w:val="20"/>
              </w:rPr>
            </w:pPr>
            <w:r w:rsidRPr="00E92763">
              <w:rPr>
                <w:rFonts w:cs="Times New Roman"/>
                <w:sz w:val="20"/>
                <w:szCs w:val="20"/>
              </w:rPr>
              <w:t>At harvest</w:t>
            </w:r>
          </w:p>
        </w:tc>
        <w:tc>
          <w:tcPr>
            <w:tcW w:w="213" w:type="pct"/>
            <w:tcBorders>
              <w:top w:val="single" w:sz="4" w:space="0" w:color="auto"/>
              <w:bottom w:val="single" w:sz="4" w:space="0" w:color="auto"/>
            </w:tcBorders>
            <w:vAlign w:val="center"/>
          </w:tcPr>
          <w:p w14:paraId="7D9CDD1F" w14:textId="77777777" w:rsidR="0053137A" w:rsidRPr="00E92763" w:rsidRDefault="0053137A" w:rsidP="0053137A">
            <w:pPr>
              <w:jc w:val="center"/>
              <w:rPr>
                <w:rFonts w:cs="Times New Roman"/>
                <w:sz w:val="20"/>
                <w:szCs w:val="20"/>
              </w:rPr>
            </w:pPr>
            <w:r w:rsidRPr="00E92763">
              <w:rPr>
                <w:rFonts w:cs="Times New Roman"/>
                <w:sz w:val="20"/>
                <w:szCs w:val="20"/>
              </w:rPr>
              <w:t>20 DAS</w:t>
            </w:r>
          </w:p>
        </w:tc>
        <w:tc>
          <w:tcPr>
            <w:tcW w:w="215" w:type="pct"/>
            <w:tcBorders>
              <w:top w:val="single" w:sz="4" w:space="0" w:color="auto"/>
              <w:bottom w:val="single" w:sz="4" w:space="0" w:color="auto"/>
            </w:tcBorders>
            <w:vAlign w:val="center"/>
          </w:tcPr>
          <w:p w14:paraId="05DBE1E1" w14:textId="77777777" w:rsidR="0053137A" w:rsidRPr="00E92763" w:rsidRDefault="0053137A" w:rsidP="0053137A">
            <w:pPr>
              <w:jc w:val="center"/>
              <w:rPr>
                <w:rFonts w:cs="Times New Roman"/>
                <w:sz w:val="20"/>
                <w:szCs w:val="20"/>
              </w:rPr>
            </w:pPr>
            <w:r w:rsidRPr="00E92763">
              <w:rPr>
                <w:rFonts w:cs="Times New Roman"/>
                <w:sz w:val="20"/>
                <w:szCs w:val="20"/>
              </w:rPr>
              <w:t>40 DAS</w:t>
            </w:r>
          </w:p>
        </w:tc>
        <w:tc>
          <w:tcPr>
            <w:tcW w:w="228" w:type="pct"/>
            <w:tcBorders>
              <w:top w:val="single" w:sz="4" w:space="0" w:color="auto"/>
              <w:bottom w:val="single" w:sz="4" w:space="0" w:color="auto"/>
            </w:tcBorders>
            <w:vAlign w:val="center"/>
          </w:tcPr>
          <w:p w14:paraId="5F7532B4" w14:textId="77777777" w:rsidR="0053137A" w:rsidRPr="00E92763" w:rsidRDefault="0053137A" w:rsidP="0053137A">
            <w:pPr>
              <w:jc w:val="center"/>
              <w:rPr>
                <w:rFonts w:cs="Times New Roman"/>
                <w:sz w:val="20"/>
                <w:szCs w:val="20"/>
              </w:rPr>
            </w:pPr>
            <w:r w:rsidRPr="00E92763">
              <w:rPr>
                <w:rFonts w:cs="Times New Roman"/>
                <w:sz w:val="20"/>
                <w:szCs w:val="20"/>
              </w:rPr>
              <w:t>At harvest</w:t>
            </w:r>
          </w:p>
        </w:tc>
        <w:tc>
          <w:tcPr>
            <w:tcW w:w="218" w:type="pct"/>
            <w:tcBorders>
              <w:top w:val="single" w:sz="4" w:space="0" w:color="auto"/>
              <w:bottom w:val="single" w:sz="4" w:space="0" w:color="auto"/>
            </w:tcBorders>
            <w:vAlign w:val="center"/>
          </w:tcPr>
          <w:p w14:paraId="2E27058C" w14:textId="77777777" w:rsidR="0053137A" w:rsidRPr="00E92763" w:rsidRDefault="0053137A" w:rsidP="0053137A">
            <w:pPr>
              <w:jc w:val="center"/>
              <w:rPr>
                <w:rFonts w:cs="Times New Roman"/>
                <w:sz w:val="20"/>
                <w:szCs w:val="20"/>
              </w:rPr>
            </w:pPr>
            <w:r w:rsidRPr="00E92763">
              <w:rPr>
                <w:rFonts w:cs="Times New Roman"/>
                <w:sz w:val="20"/>
                <w:szCs w:val="20"/>
              </w:rPr>
              <w:t>20 DAS</w:t>
            </w:r>
          </w:p>
        </w:tc>
        <w:tc>
          <w:tcPr>
            <w:tcW w:w="250" w:type="pct"/>
            <w:tcBorders>
              <w:top w:val="single" w:sz="4" w:space="0" w:color="auto"/>
              <w:bottom w:val="single" w:sz="4" w:space="0" w:color="auto"/>
            </w:tcBorders>
            <w:vAlign w:val="center"/>
          </w:tcPr>
          <w:p w14:paraId="2A0CA3C0" w14:textId="77777777" w:rsidR="0053137A" w:rsidRPr="00E92763" w:rsidRDefault="0053137A" w:rsidP="0053137A">
            <w:pPr>
              <w:jc w:val="center"/>
              <w:rPr>
                <w:rFonts w:cs="Times New Roman"/>
                <w:sz w:val="20"/>
                <w:szCs w:val="20"/>
              </w:rPr>
            </w:pPr>
            <w:r w:rsidRPr="00E92763">
              <w:rPr>
                <w:rFonts w:cs="Times New Roman"/>
                <w:sz w:val="20"/>
                <w:szCs w:val="20"/>
              </w:rPr>
              <w:t>40 DAS</w:t>
            </w:r>
          </w:p>
        </w:tc>
        <w:tc>
          <w:tcPr>
            <w:tcW w:w="288" w:type="pct"/>
            <w:tcBorders>
              <w:top w:val="single" w:sz="4" w:space="0" w:color="auto"/>
              <w:bottom w:val="single" w:sz="4" w:space="0" w:color="auto"/>
            </w:tcBorders>
            <w:vAlign w:val="center"/>
          </w:tcPr>
          <w:p w14:paraId="41F2D910" w14:textId="77777777" w:rsidR="0053137A" w:rsidRPr="00E92763" w:rsidRDefault="0053137A" w:rsidP="0053137A">
            <w:pPr>
              <w:jc w:val="center"/>
              <w:rPr>
                <w:rFonts w:cs="Times New Roman"/>
                <w:sz w:val="20"/>
                <w:szCs w:val="20"/>
              </w:rPr>
            </w:pPr>
            <w:r w:rsidRPr="00E92763">
              <w:rPr>
                <w:rFonts w:cs="Times New Roman"/>
                <w:sz w:val="20"/>
                <w:szCs w:val="20"/>
              </w:rPr>
              <w:t>At harvest</w:t>
            </w:r>
          </w:p>
        </w:tc>
      </w:tr>
      <w:tr w:rsidR="0053137A" w:rsidRPr="00E92763" w14:paraId="4180C822" w14:textId="77777777" w:rsidTr="00957664">
        <w:trPr>
          <w:trHeight w:val="415"/>
        </w:trPr>
        <w:tc>
          <w:tcPr>
            <w:tcW w:w="374" w:type="pct"/>
            <w:tcBorders>
              <w:top w:val="single" w:sz="4" w:space="0" w:color="auto"/>
            </w:tcBorders>
            <w:vAlign w:val="center"/>
          </w:tcPr>
          <w:p w14:paraId="2AA92AD3" w14:textId="77777777" w:rsidR="0053137A" w:rsidRPr="00E92763" w:rsidRDefault="0053137A" w:rsidP="0053137A">
            <w:pPr>
              <w:jc w:val="center"/>
              <w:rPr>
                <w:rFonts w:cs="Times New Roman"/>
                <w:sz w:val="20"/>
                <w:szCs w:val="20"/>
              </w:rPr>
            </w:pPr>
            <w:r w:rsidRPr="00E92763">
              <w:rPr>
                <w:rFonts w:cs="Times New Roman"/>
                <w:sz w:val="20"/>
                <w:szCs w:val="20"/>
              </w:rPr>
              <w:t>f</w:t>
            </w:r>
            <w:r w:rsidRPr="00E92763">
              <w:rPr>
                <w:rFonts w:cs="Times New Roman"/>
                <w:sz w:val="20"/>
                <w:szCs w:val="20"/>
                <w:vertAlign w:val="subscript"/>
              </w:rPr>
              <w:t>1</w:t>
            </w:r>
          </w:p>
        </w:tc>
        <w:tc>
          <w:tcPr>
            <w:tcW w:w="250" w:type="pct"/>
            <w:tcBorders>
              <w:top w:val="single" w:sz="4" w:space="0" w:color="auto"/>
            </w:tcBorders>
            <w:vAlign w:val="center"/>
          </w:tcPr>
          <w:p w14:paraId="36DCBB3E" w14:textId="77777777" w:rsidR="0053137A" w:rsidRPr="00E92763" w:rsidRDefault="0053137A" w:rsidP="0053137A">
            <w:pPr>
              <w:jc w:val="center"/>
              <w:rPr>
                <w:rFonts w:cs="Times New Roman"/>
                <w:sz w:val="20"/>
                <w:szCs w:val="20"/>
              </w:rPr>
            </w:pPr>
            <w:r w:rsidRPr="00E92763">
              <w:rPr>
                <w:rFonts w:cs="Times New Roman"/>
                <w:sz w:val="20"/>
                <w:szCs w:val="20"/>
              </w:rPr>
              <w:t>29.96</w:t>
            </w:r>
          </w:p>
        </w:tc>
        <w:tc>
          <w:tcPr>
            <w:tcW w:w="250" w:type="pct"/>
            <w:tcBorders>
              <w:top w:val="single" w:sz="4" w:space="0" w:color="auto"/>
            </w:tcBorders>
            <w:vAlign w:val="center"/>
          </w:tcPr>
          <w:p w14:paraId="4D080427" w14:textId="77777777" w:rsidR="0053137A" w:rsidRPr="00E92763" w:rsidRDefault="0053137A" w:rsidP="0053137A">
            <w:pPr>
              <w:jc w:val="center"/>
              <w:rPr>
                <w:rFonts w:cs="Times New Roman"/>
                <w:sz w:val="20"/>
                <w:szCs w:val="20"/>
              </w:rPr>
            </w:pPr>
            <w:r w:rsidRPr="00E92763">
              <w:rPr>
                <w:rFonts w:cs="Times New Roman"/>
                <w:sz w:val="20"/>
                <w:szCs w:val="20"/>
              </w:rPr>
              <w:t>70.50</w:t>
            </w:r>
          </w:p>
        </w:tc>
        <w:tc>
          <w:tcPr>
            <w:tcW w:w="250" w:type="pct"/>
            <w:tcBorders>
              <w:top w:val="single" w:sz="4" w:space="0" w:color="auto"/>
            </w:tcBorders>
            <w:vAlign w:val="center"/>
          </w:tcPr>
          <w:p w14:paraId="479422B6" w14:textId="77777777" w:rsidR="0053137A" w:rsidRPr="00E92763" w:rsidRDefault="0053137A" w:rsidP="0053137A">
            <w:pPr>
              <w:jc w:val="center"/>
              <w:rPr>
                <w:rFonts w:cs="Times New Roman"/>
                <w:sz w:val="20"/>
                <w:szCs w:val="20"/>
              </w:rPr>
            </w:pPr>
            <w:r w:rsidRPr="00E92763">
              <w:rPr>
                <w:rFonts w:cs="Times New Roman"/>
                <w:sz w:val="20"/>
                <w:szCs w:val="20"/>
              </w:rPr>
              <w:t>88.22</w:t>
            </w:r>
          </w:p>
        </w:tc>
        <w:tc>
          <w:tcPr>
            <w:tcW w:w="218" w:type="pct"/>
            <w:tcBorders>
              <w:top w:val="single" w:sz="4" w:space="0" w:color="auto"/>
            </w:tcBorders>
            <w:vAlign w:val="center"/>
          </w:tcPr>
          <w:p w14:paraId="19047217" w14:textId="77777777" w:rsidR="0053137A" w:rsidRPr="00E92763" w:rsidRDefault="0053137A" w:rsidP="0053137A">
            <w:pPr>
              <w:jc w:val="center"/>
              <w:rPr>
                <w:rFonts w:cs="Times New Roman"/>
                <w:sz w:val="20"/>
                <w:szCs w:val="20"/>
              </w:rPr>
            </w:pPr>
            <w:r w:rsidRPr="00E92763">
              <w:rPr>
                <w:rFonts w:cs="Times New Roman"/>
                <w:sz w:val="20"/>
                <w:szCs w:val="20"/>
              </w:rPr>
              <w:t>4.67</w:t>
            </w:r>
          </w:p>
        </w:tc>
        <w:tc>
          <w:tcPr>
            <w:tcW w:w="281" w:type="pct"/>
            <w:tcBorders>
              <w:top w:val="single" w:sz="4" w:space="0" w:color="auto"/>
            </w:tcBorders>
            <w:vAlign w:val="center"/>
          </w:tcPr>
          <w:p w14:paraId="5A99AB41" w14:textId="77777777" w:rsidR="0053137A" w:rsidRPr="00E92763" w:rsidRDefault="0053137A" w:rsidP="0053137A">
            <w:pPr>
              <w:jc w:val="center"/>
              <w:rPr>
                <w:rFonts w:cs="Times New Roman"/>
                <w:sz w:val="20"/>
                <w:szCs w:val="20"/>
              </w:rPr>
            </w:pPr>
            <w:r w:rsidRPr="00E92763">
              <w:rPr>
                <w:rFonts w:cs="Times New Roman"/>
                <w:sz w:val="20"/>
                <w:szCs w:val="20"/>
              </w:rPr>
              <w:t>12.43</w:t>
            </w:r>
          </w:p>
        </w:tc>
        <w:tc>
          <w:tcPr>
            <w:tcW w:w="250" w:type="pct"/>
            <w:tcBorders>
              <w:top w:val="single" w:sz="4" w:space="0" w:color="auto"/>
            </w:tcBorders>
            <w:vAlign w:val="center"/>
          </w:tcPr>
          <w:p w14:paraId="544BC0B7" w14:textId="77777777" w:rsidR="0053137A" w:rsidRPr="00E92763" w:rsidRDefault="0053137A" w:rsidP="0053137A">
            <w:pPr>
              <w:jc w:val="center"/>
              <w:rPr>
                <w:rFonts w:cs="Times New Roman"/>
                <w:sz w:val="20"/>
                <w:szCs w:val="20"/>
              </w:rPr>
            </w:pPr>
            <w:r w:rsidRPr="00E92763">
              <w:rPr>
                <w:rFonts w:cs="Times New Roman"/>
                <w:sz w:val="20"/>
                <w:szCs w:val="20"/>
              </w:rPr>
              <w:t>14.71</w:t>
            </w:r>
          </w:p>
        </w:tc>
        <w:tc>
          <w:tcPr>
            <w:tcW w:w="250" w:type="pct"/>
            <w:tcBorders>
              <w:top w:val="single" w:sz="4" w:space="0" w:color="auto"/>
            </w:tcBorders>
            <w:vAlign w:val="center"/>
          </w:tcPr>
          <w:p w14:paraId="792D2017" w14:textId="77777777" w:rsidR="0053137A" w:rsidRPr="00E92763" w:rsidRDefault="0053137A" w:rsidP="0053137A">
            <w:pPr>
              <w:jc w:val="center"/>
              <w:rPr>
                <w:rFonts w:cs="Times New Roman"/>
                <w:sz w:val="20"/>
                <w:szCs w:val="20"/>
              </w:rPr>
            </w:pPr>
            <w:r w:rsidRPr="00E92763">
              <w:rPr>
                <w:rFonts w:cs="Times New Roman"/>
                <w:sz w:val="20"/>
                <w:szCs w:val="20"/>
              </w:rPr>
              <w:t>16.07</w:t>
            </w:r>
          </w:p>
        </w:tc>
        <w:tc>
          <w:tcPr>
            <w:tcW w:w="250" w:type="pct"/>
            <w:tcBorders>
              <w:top w:val="single" w:sz="4" w:space="0" w:color="auto"/>
            </w:tcBorders>
            <w:vAlign w:val="center"/>
          </w:tcPr>
          <w:p w14:paraId="53351CF9" w14:textId="77777777" w:rsidR="0053137A" w:rsidRPr="00E92763" w:rsidRDefault="0053137A" w:rsidP="0053137A">
            <w:pPr>
              <w:jc w:val="center"/>
              <w:rPr>
                <w:rFonts w:cs="Times New Roman"/>
                <w:sz w:val="20"/>
                <w:szCs w:val="20"/>
              </w:rPr>
            </w:pPr>
            <w:r w:rsidRPr="00E92763">
              <w:rPr>
                <w:rFonts w:cs="Times New Roman"/>
                <w:sz w:val="20"/>
                <w:szCs w:val="20"/>
              </w:rPr>
              <w:t>25.45</w:t>
            </w:r>
          </w:p>
        </w:tc>
        <w:tc>
          <w:tcPr>
            <w:tcW w:w="250" w:type="pct"/>
            <w:tcBorders>
              <w:top w:val="single" w:sz="4" w:space="0" w:color="auto"/>
            </w:tcBorders>
            <w:vAlign w:val="center"/>
          </w:tcPr>
          <w:p w14:paraId="37A557CC" w14:textId="77777777" w:rsidR="0053137A" w:rsidRPr="00E92763" w:rsidRDefault="0053137A" w:rsidP="0053137A">
            <w:pPr>
              <w:jc w:val="center"/>
              <w:rPr>
                <w:rFonts w:cs="Times New Roman"/>
                <w:sz w:val="20"/>
                <w:szCs w:val="20"/>
              </w:rPr>
            </w:pPr>
            <w:r w:rsidRPr="00E92763">
              <w:rPr>
                <w:rFonts w:cs="Times New Roman"/>
                <w:sz w:val="20"/>
                <w:szCs w:val="20"/>
              </w:rPr>
              <w:t>33.44</w:t>
            </w:r>
          </w:p>
        </w:tc>
        <w:tc>
          <w:tcPr>
            <w:tcW w:w="312" w:type="pct"/>
            <w:tcBorders>
              <w:top w:val="single" w:sz="4" w:space="0" w:color="auto"/>
            </w:tcBorders>
            <w:vAlign w:val="center"/>
          </w:tcPr>
          <w:p w14:paraId="5D25F0B1" w14:textId="77777777" w:rsidR="0053137A" w:rsidRPr="00E92763" w:rsidRDefault="0053137A" w:rsidP="0053137A">
            <w:pPr>
              <w:jc w:val="center"/>
              <w:rPr>
                <w:rFonts w:cs="Times New Roman"/>
                <w:sz w:val="20"/>
                <w:szCs w:val="20"/>
              </w:rPr>
            </w:pPr>
            <w:r w:rsidRPr="00E92763">
              <w:rPr>
                <w:rFonts w:cs="Times New Roman"/>
                <w:sz w:val="20"/>
                <w:szCs w:val="20"/>
              </w:rPr>
              <w:t>352.26</w:t>
            </w:r>
          </w:p>
        </w:tc>
        <w:tc>
          <w:tcPr>
            <w:tcW w:w="343" w:type="pct"/>
            <w:tcBorders>
              <w:top w:val="single" w:sz="4" w:space="0" w:color="auto"/>
            </w:tcBorders>
            <w:vAlign w:val="center"/>
          </w:tcPr>
          <w:p w14:paraId="138FB05D" w14:textId="77777777" w:rsidR="0053137A" w:rsidRPr="00E92763" w:rsidRDefault="0053137A" w:rsidP="0053137A">
            <w:pPr>
              <w:jc w:val="center"/>
              <w:rPr>
                <w:rFonts w:cs="Times New Roman"/>
                <w:sz w:val="20"/>
                <w:szCs w:val="20"/>
              </w:rPr>
            </w:pPr>
            <w:r w:rsidRPr="00E92763">
              <w:rPr>
                <w:rFonts w:cs="Times New Roman"/>
                <w:sz w:val="20"/>
                <w:szCs w:val="20"/>
              </w:rPr>
              <w:t>1390.84</w:t>
            </w:r>
          </w:p>
        </w:tc>
        <w:tc>
          <w:tcPr>
            <w:tcW w:w="312" w:type="pct"/>
            <w:tcBorders>
              <w:top w:val="single" w:sz="4" w:space="0" w:color="auto"/>
            </w:tcBorders>
            <w:vAlign w:val="center"/>
          </w:tcPr>
          <w:p w14:paraId="0A6D8F25" w14:textId="77777777" w:rsidR="0053137A" w:rsidRPr="00E92763" w:rsidRDefault="0053137A" w:rsidP="0053137A">
            <w:pPr>
              <w:jc w:val="center"/>
              <w:rPr>
                <w:rFonts w:cs="Times New Roman"/>
                <w:sz w:val="20"/>
                <w:szCs w:val="20"/>
              </w:rPr>
            </w:pPr>
            <w:r w:rsidRPr="00E92763">
              <w:rPr>
                <w:rFonts w:cs="Times New Roman"/>
                <w:sz w:val="20"/>
                <w:szCs w:val="20"/>
              </w:rPr>
              <w:t>844.81</w:t>
            </w:r>
          </w:p>
        </w:tc>
        <w:tc>
          <w:tcPr>
            <w:tcW w:w="213" w:type="pct"/>
            <w:tcBorders>
              <w:top w:val="single" w:sz="4" w:space="0" w:color="auto"/>
            </w:tcBorders>
            <w:vAlign w:val="center"/>
          </w:tcPr>
          <w:p w14:paraId="28192A20" w14:textId="77777777" w:rsidR="0053137A" w:rsidRPr="00E92763" w:rsidRDefault="0053137A" w:rsidP="0053137A">
            <w:pPr>
              <w:jc w:val="center"/>
              <w:rPr>
                <w:rFonts w:cs="Times New Roman"/>
                <w:sz w:val="20"/>
                <w:szCs w:val="20"/>
              </w:rPr>
            </w:pPr>
            <w:r w:rsidRPr="00E92763">
              <w:rPr>
                <w:rFonts w:cs="Times New Roman"/>
                <w:sz w:val="20"/>
                <w:szCs w:val="20"/>
              </w:rPr>
              <w:t>0.78</w:t>
            </w:r>
          </w:p>
        </w:tc>
        <w:tc>
          <w:tcPr>
            <w:tcW w:w="215" w:type="pct"/>
            <w:tcBorders>
              <w:top w:val="single" w:sz="4" w:space="0" w:color="auto"/>
            </w:tcBorders>
            <w:vAlign w:val="center"/>
          </w:tcPr>
          <w:p w14:paraId="6871E37E" w14:textId="77777777" w:rsidR="0053137A" w:rsidRPr="00E92763" w:rsidRDefault="0053137A" w:rsidP="0053137A">
            <w:pPr>
              <w:jc w:val="center"/>
              <w:rPr>
                <w:rFonts w:cs="Times New Roman"/>
                <w:sz w:val="20"/>
                <w:szCs w:val="20"/>
              </w:rPr>
            </w:pPr>
            <w:r w:rsidRPr="00E92763">
              <w:rPr>
                <w:rFonts w:cs="Times New Roman"/>
                <w:sz w:val="20"/>
                <w:szCs w:val="20"/>
              </w:rPr>
              <w:t>3.09</w:t>
            </w:r>
          </w:p>
        </w:tc>
        <w:tc>
          <w:tcPr>
            <w:tcW w:w="228" w:type="pct"/>
            <w:tcBorders>
              <w:top w:val="single" w:sz="4" w:space="0" w:color="auto"/>
            </w:tcBorders>
            <w:vAlign w:val="center"/>
          </w:tcPr>
          <w:p w14:paraId="743138C1" w14:textId="77777777" w:rsidR="0053137A" w:rsidRPr="00E92763" w:rsidRDefault="0053137A" w:rsidP="0053137A">
            <w:pPr>
              <w:jc w:val="center"/>
              <w:rPr>
                <w:rFonts w:cs="Times New Roman"/>
                <w:sz w:val="20"/>
                <w:szCs w:val="20"/>
              </w:rPr>
            </w:pPr>
            <w:r w:rsidRPr="00E92763">
              <w:rPr>
                <w:rFonts w:cs="Times New Roman"/>
                <w:sz w:val="20"/>
                <w:szCs w:val="20"/>
              </w:rPr>
              <w:t>1.88</w:t>
            </w:r>
          </w:p>
        </w:tc>
        <w:tc>
          <w:tcPr>
            <w:tcW w:w="218" w:type="pct"/>
            <w:tcBorders>
              <w:top w:val="single" w:sz="4" w:space="0" w:color="auto"/>
            </w:tcBorders>
            <w:vAlign w:val="center"/>
          </w:tcPr>
          <w:p w14:paraId="1F5B381B" w14:textId="77777777" w:rsidR="0053137A" w:rsidRPr="00E92763" w:rsidRDefault="0053137A" w:rsidP="0053137A">
            <w:pPr>
              <w:jc w:val="center"/>
              <w:rPr>
                <w:rFonts w:cs="Times New Roman"/>
                <w:sz w:val="20"/>
                <w:szCs w:val="20"/>
              </w:rPr>
            </w:pPr>
            <w:r w:rsidRPr="00E92763">
              <w:rPr>
                <w:rFonts w:cs="Times New Roman"/>
                <w:sz w:val="20"/>
                <w:szCs w:val="20"/>
              </w:rPr>
              <w:t>3.55</w:t>
            </w:r>
          </w:p>
        </w:tc>
        <w:tc>
          <w:tcPr>
            <w:tcW w:w="250" w:type="pct"/>
            <w:tcBorders>
              <w:top w:val="single" w:sz="4" w:space="0" w:color="auto"/>
            </w:tcBorders>
            <w:vAlign w:val="center"/>
          </w:tcPr>
          <w:p w14:paraId="09841E2E" w14:textId="77777777" w:rsidR="0053137A" w:rsidRPr="00E92763" w:rsidRDefault="0053137A" w:rsidP="0053137A">
            <w:pPr>
              <w:jc w:val="center"/>
              <w:rPr>
                <w:rFonts w:cs="Times New Roman"/>
                <w:sz w:val="20"/>
                <w:szCs w:val="20"/>
              </w:rPr>
            </w:pPr>
            <w:r w:rsidRPr="00E92763">
              <w:rPr>
                <w:rFonts w:cs="Times New Roman"/>
                <w:sz w:val="20"/>
                <w:szCs w:val="20"/>
              </w:rPr>
              <w:t>24.86</w:t>
            </w:r>
          </w:p>
        </w:tc>
        <w:tc>
          <w:tcPr>
            <w:tcW w:w="288" w:type="pct"/>
            <w:tcBorders>
              <w:top w:val="single" w:sz="4" w:space="0" w:color="auto"/>
            </w:tcBorders>
            <w:vAlign w:val="center"/>
          </w:tcPr>
          <w:p w14:paraId="2C86914B" w14:textId="77777777" w:rsidR="0053137A" w:rsidRPr="00E92763" w:rsidRDefault="0053137A" w:rsidP="0053137A">
            <w:pPr>
              <w:jc w:val="center"/>
              <w:rPr>
                <w:rFonts w:cs="Times New Roman"/>
                <w:sz w:val="20"/>
                <w:szCs w:val="20"/>
              </w:rPr>
            </w:pPr>
            <w:r w:rsidRPr="00E92763">
              <w:rPr>
                <w:rFonts w:cs="Times New Roman"/>
                <w:sz w:val="20"/>
                <w:szCs w:val="20"/>
              </w:rPr>
              <w:t>41.46</w:t>
            </w:r>
          </w:p>
        </w:tc>
      </w:tr>
      <w:tr w:rsidR="0053137A" w:rsidRPr="00E92763" w14:paraId="5596E297" w14:textId="77777777" w:rsidTr="00957664">
        <w:trPr>
          <w:trHeight w:val="402"/>
        </w:trPr>
        <w:tc>
          <w:tcPr>
            <w:tcW w:w="374" w:type="pct"/>
            <w:vAlign w:val="center"/>
          </w:tcPr>
          <w:p w14:paraId="048A8AAF" w14:textId="77777777" w:rsidR="0053137A" w:rsidRPr="00E92763" w:rsidRDefault="0053137A" w:rsidP="0053137A">
            <w:pPr>
              <w:jc w:val="center"/>
              <w:rPr>
                <w:rFonts w:cs="Times New Roman"/>
                <w:sz w:val="20"/>
                <w:szCs w:val="20"/>
              </w:rPr>
            </w:pPr>
            <w:r w:rsidRPr="00E92763">
              <w:rPr>
                <w:rFonts w:cs="Times New Roman"/>
                <w:sz w:val="20"/>
                <w:szCs w:val="20"/>
              </w:rPr>
              <w:t>f</w:t>
            </w:r>
            <w:r w:rsidRPr="00E92763">
              <w:rPr>
                <w:rFonts w:cs="Times New Roman"/>
                <w:sz w:val="20"/>
                <w:szCs w:val="20"/>
                <w:vertAlign w:val="subscript"/>
              </w:rPr>
              <w:t>2</w:t>
            </w:r>
          </w:p>
        </w:tc>
        <w:tc>
          <w:tcPr>
            <w:tcW w:w="250" w:type="pct"/>
            <w:vAlign w:val="center"/>
          </w:tcPr>
          <w:p w14:paraId="51F7163E" w14:textId="77777777" w:rsidR="0053137A" w:rsidRPr="00E92763" w:rsidRDefault="0053137A" w:rsidP="0053137A">
            <w:pPr>
              <w:jc w:val="center"/>
              <w:rPr>
                <w:rFonts w:cs="Times New Roman"/>
                <w:sz w:val="20"/>
                <w:szCs w:val="20"/>
              </w:rPr>
            </w:pPr>
            <w:r w:rsidRPr="00E92763">
              <w:rPr>
                <w:rFonts w:cs="Times New Roman"/>
                <w:sz w:val="20"/>
                <w:szCs w:val="20"/>
              </w:rPr>
              <w:t>30.84</w:t>
            </w:r>
          </w:p>
        </w:tc>
        <w:tc>
          <w:tcPr>
            <w:tcW w:w="250" w:type="pct"/>
            <w:vAlign w:val="center"/>
          </w:tcPr>
          <w:p w14:paraId="0F1D2AFC" w14:textId="77777777" w:rsidR="0053137A" w:rsidRPr="00E92763" w:rsidRDefault="0053137A" w:rsidP="0053137A">
            <w:pPr>
              <w:jc w:val="center"/>
              <w:rPr>
                <w:rFonts w:cs="Times New Roman"/>
                <w:sz w:val="20"/>
                <w:szCs w:val="20"/>
              </w:rPr>
            </w:pPr>
            <w:r w:rsidRPr="00E92763">
              <w:rPr>
                <w:rFonts w:cs="Times New Roman"/>
                <w:sz w:val="20"/>
                <w:szCs w:val="20"/>
              </w:rPr>
              <w:t>61.95</w:t>
            </w:r>
          </w:p>
        </w:tc>
        <w:tc>
          <w:tcPr>
            <w:tcW w:w="250" w:type="pct"/>
            <w:vAlign w:val="center"/>
          </w:tcPr>
          <w:p w14:paraId="6D06AC95" w14:textId="77777777" w:rsidR="0053137A" w:rsidRPr="00E92763" w:rsidRDefault="0053137A" w:rsidP="0053137A">
            <w:pPr>
              <w:jc w:val="center"/>
              <w:rPr>
                <w:rFonts w:cs="Times New Roman"/>
                <w:sz w:val="20"/>
                <w:szCs w:val="20"/>
              </w:rPr>
            </w:pPr>
            <w:r w:rsidRPr="00E92763">
              <w:rPr>
                <w:rFonts w:cs="Times New Roman"/>
                <w:sz w:val="20"/>
                <w:szCs w:val="20"/>
              </w:rPr>
              <w:t>87.98</w:t>
            </w:r>
          </w:p>
        </w:tc>
        <w:tc>
          <w:tcPr>
            <w:tcW w:w="218" w:type="pct"/>
            <w:vAlign w:val="center"/>
          </w:tcPr>
          <w:p w14:paraId="3417C252" w14:textId="77777777" w:rsidR="0053137A" w:rsidRPr="00E92763" w:rsidRDefault="0053137A" w:rsidP="0053137A">
            <w:pPr>
              <w:jc w:val="center"/>
              <w:rPr>
                <w:rFonts w:cs="Times New Roman"/>
                <w:sz w:val="20"/>
                <w:szCs w:val="20"/>
              </w:rPr>
            </w:pPr>
            <w:r w:rsidRPr="00E92763">
              <w:rPr>
                <w:rFonts w:cs="Times New Roman"/>
                <w:sz w:val="20"/>
                <w:szCs w:val="20"/>
              </w:rPr>
              <w:t>4.41</w:t>
            </w:r>
          </w:p>
        </w:tc>
        <w:tc>
          <w:tcPr>
            <w:tcW w:w="281" w:type="pct"/>
            <w:vAlign w:val="center"/>
          </w:tcPr>
          <w:p w14:paraId="0E8696BD" w14:textId="77777777" w:rsidR="0053137A" w:rsidRPr="00E92763" w:rsidRDefault="0053137A" w:rsidP="0053137A">
            <w:pPr>
              <w:jc w:val="center"/>
              <w:rPr>
                <w:rFonts w:cs="Times New Roman"/>
                <w:sz w:val="20"/>
                <w:szCs w:val="20"/>
              </w:rPr>
            </w:pPr>
            <w:r w:rsidRPr="00E92763">
              <w:rPr>
                <w:rFonts w:cs="Times New Roman"/>
                <w:sz w:val="20"/>
                <w:szCs w:val="20"/>
              </w:rPr>
              <w:t>10.97</w:t>
            </w:r>
          </w:p>
        </w:tc>
        <w:tc>
          <w:tcPr>
            <w:tcW w:w="250" w:type="pct"/>
            <w:vAlign w:val="center"/>
          </w:tcPr>
          <w:p w14:paraId="5C51870F" w14:textId="77777777" w:rsidR="0053137A" w:rsidRPr="00E92763" w:rsidRDefault="0053137A" w:rsidP="0053137A">
            <w:pPr>
              <w:jc w:val="center"/>
              <w:rPr>
                <w:rFonts w:cs="Times New Roman"/>
                <w:sz w:val="20"/>
                <w:szCs w:val="20"/>
              </w:rPr>
            </w:pPr>
            <w:r w:rsidRPr="00E92763">
              <w:rPr>
                <w:rFonts w:cs="Times New Roman"/>
                <w:sz w:val="20"/>
                <w:szCs w:val="20"/>
              </w:rPr>
              <w:t>13.49</w:t>
            </w:r>
          </w:p>
        </w:tc>
        <w:tc>
          <w:tcPr>
            <w:tcW w:w="250" w:type="pct"/>
            <w:vAlign w:val="center"/>
          </w:tcPr>
          <w:p w14:paraId="3EB71F58" w14:textId="77777777" w:rsidR="0053137A" w:rsidRPr="00E92763" w:rsidRDefault="0053137A" w:rsidP="0053137A">
            <w:pPr>
              <w:jc w:val="center"/>
              <w:rPr>
                <w:rFonts w:cs="Times New Roman"/>
                <w:sz w:val="20"/>
                <w:szCs w:val="20"/>
              </w:rPr>
            </w:pPr>
            <w:r w:rsidRPr="00E92763">
              <w:rPr>
                <w:rFonts w:cs="Times New Roman"/>
                <w:sz w:val="20"/>
                <w:szCs w:val="20"/>
              </w:rPr>
              <w:t>15.58</w:t>
            </w:r>
          </w:p>
        </w:tc>
        <w:tc>
          <w:tcPr>
            <w:tcW w:w="250" w:type="pct"/>
            <w:vAlign w:val="center"/>
          </w:tcPr>
          <w:p w14:paraId="123A4518" w14:textId="77777777" w:rsidR="0053137A" w:rsidRPr="00E92763" w:rsidRDefault="0053137A" w:rsidP="0053137A">
            <w:pPr>
              <w:jc w:val="center"/>
              <w:rPr>
                <w:rFonts w:cs="Times New Roman"/>
                <w:sz w:val="20"/>
                <w:szCs w:val="20"/>
              </w:rPr>
            </w:pPr>
            <w:r w:rsidRPr="00E92763">
              <w:rPr>
                <w:rFonts w:cs="Times New Roman"/>
                <w:sz w:val="20"/>
                <w:szCs w:val="20"/>
              </w:rPr>
              <w:t>20.41</w:t>
            </w:r>
          </w:p>
        </w:tc>
        <w:tc>
          <w:tcPr>
            <w:tcW w:w="250" w:type="pct"/>
            <w:vAlign w:val="center"/>
          </w:tcPr>
          <w:p w14:paraId="60796031" w14:textId="77777777" w:rsidR="0053137A" w:rsidRPr="00E92763" w:rsidRDefault="0053137A" w:rsidP="0053137A">
            <w:pPr>
              <w:jc w:val="center"/>
              <w:rPr>
                <w:rFonts w:cs="Times New Roman"/>
                <w:sz w:val="20"/>
                <w:szCs w:val="20"/>
              </w:rPr>
            </w:pPr>
            <w:r w:rsidRPr="00E92763">
              <w:rPr>
                <w:rFonts w:cs="Times New Roman"/>
                <w:sz w:val="20"/>
                <w:szCs w:val="20"/>
              </w:rPr>
              <w:t>31.20</w:t>
            </w:r>
          </w:p>
        </w:tc>
        <w:tc>
          <w:tcPr>
            <w:tcW w:w="312" w:type="pct"/>
            <w:vAlign w:val="center"/>
          </w:tcPr>
          <w:p w14:paraId="2B6C13AA" w14:textId="77777777" w:rsidR="0053137A" w:rsidRPr="00E92763" w:rsidRDefault="0053137A" w:rsidP="0053137A">
            <w:pPr>
              <w:jc w:val="center"/>
              <w:rPr>
                <w:rFonts w:cs="Times New Roman"/>
                <w:sz w:val="20"/>
                <w:szCs w:val="20"/>
              </w:rPr>
            </w:pPr>
            <w:r w:rsidRPr="00E92763">
              <w:rPr>
                <w:rFonts w:cs="Times New Roman"/>
                <w:sz w:val="20"/>
                <w:szCs w:val="20"/>
              </w:rPr>
              <w:t>347.07</w:t>
            </w:r>
          </w:p>
        </w:tc>
        <w:tc>
          <w:tcPr>
            <w:tcW w:w="343" w:type="pct"/>
            <w:vAlign w:val="center"/>
          </w:tcPr>
          <w:p w14:paraId="6C3B2EC1" w14:textId="77777777" w:rsidR="0053137A" w:rsidRPr="00E92763" w:rsidRDefault="0053137A" w:rsidP="0053137A">
            <w:pPr>
              <w:jc w:val="center"/>
              <w:rPr>
                <w:rFonts w:cs="Times New Roman"/>
                <w:sz w:val="20"/>
                <w:szCs w:val="20"/>
              </w:rPr>
            </w:pPr>
            <w:r w:rsidRPr="00E92763">
              <w:rPr>
                <w:rFonts w:cs="Times New Roman"/>
                <w:sz w:val="20"/>
                <w:szCs w:val="20"/>
              </w:rPr>
              <w:t>1322.67</w:t>
            </w:r>
          </w:p>
        </w:tc>
        <w:tc>
          <w:tcPr>
            <w:tcW w:w="312" w:type="pct"/>
            <w:vAlign w:val="center"/>
          </w:tcPr>
          <w:p w14:paraId="357DA5B0" w14:textId="77777777" w:rsidR="0053137A" w:rsidRPr="00E92763" w:rsidRDefault="0053137A" w:rsidP="0053137A">
            <w:pPr>
              <w:jc w:val="center"/>
              <w:rPr>
                <w:rFonts w:cs="Times New Roman"/>
                <w:sz w:val="20"/>
                <w:szCs w:val="20"/>
              </w:rPr>
            </w:pPr>
            <w:r w:rsidRPr="00E92763">
              <w:rPr>
                <w:rFonts w:cs="Times New Roman"/>
                <w:sz w:val="20"/>
                <w:szCs w:val="20"/>
              </w:rPr>
              <w:t>799.20</w:t>
            </w:r>
          </w:p>
        </w:tc>
        <w:tc>
          <w:tcPr>
            <w:tcW w:w="213" w:type="pct"/>
            <w:vAlign w:val="center"/>
          </w:tcPr>
          <w:p w14:paraId="304A2947" w14:textId="77777777" w:rsidR="0053137A" w:rsidRPr="00E92763" w:rsidRDefault="0053137A" w:rsidP="0053137A">
            <w:pPr>
              <w:jc w:val="center"/>
              <w:rPr>
                <w:rFonts w:cs="Times New Roman"/>
                <w:sz w:val="20"/>
                <w:szCs w:val="20"/>
              </w:rPr>
            </w:pPr>
            <w:r w:rsidRPr="00E92763">
              <w:rPr>
                <w:rFonts w:cs="Times New Roman"/>
                <w:sz w:val="20"/>
                <w:szCs w:val="20"/>
              </w:rPr>
              <w:t>0.77</w:t>
            </w:r>
          </w:p>
        </w:tc>
        <w:tc>
          <w:tcPr>
            <w:tcW w:w="215" w:type="pct"/>
            <w:vAlign w:val="center"/>
          </w:tcPr>
          <w:p w14:paraId="281E688E" w14:textId="77777777" w:rsidR="0053137A" w:rsidRPr="00E92763" w:rsidRDefault="0053137A" w:rsidP="0053137A">
            <w:pPr>
              <w:jc w:val="center"/>
              <w:rPr>
                <w:rFonts w:cs="Times New Roman"/>
                <w:sz w:val="20"/>
                <w:szCs w:val="20"/>
              </w:rPr>
            </w:pPr>
            <w:r w:rsidRPr="00E92763">
              <w:rPr>
                <w:rFonts w:cs="Times New Roman"/>
                <w:sz w:val="20"/>
                <w:szCs w:val="20"/>
              </w:rPr>
              <w:t>2.94</w:t>
            </w:r>
          </w:p>
        </w:tc>
        <w:tc>
          <w:tcPr>
            <w:tcW w:w="228" w:type="pct"/>
            <w:vAlign w:val="center"/>
          </w:tcPr>
          <w:p w14:paraId="319DC84F" w14:textId="77777777" w:rsidR="0053137A" w:rsidRPr="00E92763" w:rsidRDefault="0053137A" w:rsidP="0053137A">
            <w:pPr>
              <w:jc w:val="center"/>
              <w:rPr>
                <w:rFonts w:cs="Times New Roman"/>
                <w:sz w:val="20"/>
                <w:szCs w:val="20"/>
              </w:rPr>
            </w:pPr>
            <w:r w:rsidRPr="00E92763">
              <w:rPr>
                <w:rFonts w:cs="Times New Roman"/>
                <w:sz w:val="20"/>
                <w:szCs w:val="20"/>
              </w:rPr>
              <w:t>1.78</w:t>
            </w:r>
          </w:p>
        </w:tc>
        <w:tc>
          <w:tcPr>
            <w:tcW w:w="218" w:type="pct"/>
            <w:vAlign w:val="center"/>
          </w:tcPr>
          <w:p w14:paraId="0D1A456F" w14:textId="77777777" w:rsidR="0053137A" w:rsidRPr="00E92763" w:rsidRDefault="0053137A" w:rsidP="0053137A">
            <w:pPr>
              <w:jc w:val="center"/>
              <w:rPr>
                <w:rFonts w:cs="Times New Roman"/>
                <w:sz w:val="20"/>
                <w:szCs w:val="20"/>
              </w:rPr>
            </w:pPr>
            <w:r w:rsidRPr="00E92763">
              <w:rPr>
                <w:rFonts w:cs="Times New Roman"/>
                <w:sz w:val="20"/>
                <w:szCs w:val="20"/>
              </w:rPr>
              <w:t>3.95</w:t>
            </w:r>
          </w:p>
        </w:tc>
        <w:tc>
          <w:tcPr>
            <w:tcW w:w="250" w:type="pct"/>
            <w:vAlign w:val="center"/>
          </w:tcPr>
          <w:p w14:paraId="43E678C8" w14:textId="77777777" w:rsidR="0053137A" w:rsidRPr="00E92763" w:rsidRDefault="0053137A" w:rsidP="0053137A">
            <w:pPr>
              <w:jc w:val="center"/>
              <w:rPr>
                <w:rFonts w:cs="Times New Roman"/>
                <w:sz w:val="20"/>
                <w:szCs w:val="20"/>
              </w:rPr>
            </w:pPr>
            <w:r w:rsidRPr="00E92763">
              <w:rPr>
                <w:rFonts w:cs="Times New Roman"/>
                <w:sz w:val="20"/>
                <w:szCs w:val="20"/>
              </w:rPr>
              <w:t>17.02</w:t>
            </w:r>
          </w:p>
        </w:tc>
        <w:tc>
          <w:tcPr>
            <w:tcW w:w="288" w:type="pct"/>
            <w:vAlign w:val="center"/>
          </w:tcPr>
          <w:p w14:paraId="7BB4791A" w14:textId="77777777" w:rsidR="0053137A" w:rsidRPr="00E92763" w:rsidRDefault="0053137A" w:rsidP="0053137A">
            <w:pPr>
              <w:jc w:val="center"/>
              <w:rPr>
                <w:rFonts w:cs="Times New Roman"/>
                <w:sz w:val="20"/>
                <w:szCs w:val="20"/>
              </w:rPr>
            </w:pPr>
            <w:r w:rsidRPr="00E92763">
              <w:rPr>
                <w:rFonts w:cs="Times New Roman"/>
                <w:sz w:val="20"/>
                <w:szCs w:val="20"/>
              </w:rPr>
              <w:t>39.21</w:t>
            </w:r>
          </w:p>
        </w:tc>
      </w:tr>
      <w:tr w:rsidR="0053137A" w:rsidRPr="00E92763" w14:paraId="657146B0" w14:textId="77777777" w:rsidTr="00957664">
        <w:trPr>
          <w:trHeight w:val="402"/>
        </w:trPr>
        <w:tc>
          <w:tcPr>
            <w:tcW w:w="374" w:type="pct"/>
            <w:vAlign w:val="center"/>
          </w:tcPr>
          <w:p w14:paraId="187F9658" w14:textId="77777777" w:rsidR="0053137A" w:rsidRPr="00E92763" w:rsidRDefault="0053137A" w:rsidP="0053137A">
            <w:pPr>
              <w:jc w:val="center"/>
              <w:rPr>
                <w:rFonts w:cs="Times New Roman"/>
                <w:sz w:val="20"/>
                <w:szCs w:val="20"/>
              </w:rPr>
            </w:pPr>
            <w:r w:rsidRPr="00E92763">
              <w:rPr>
                <w:rFonts w:cs="Times New Roman"/>
                <w:sz w:val="20"/>
                <w:szCs w:val="20"/>
              </w:rPr>
              <w:t>f</w:t>
            </w:r>
            <w:r w:rsidRPr="00E92763">
              <w:rPr>
                <w:rFonts w:cs="Times New Roman"/>
                <w:sz w:val="20"/>
                <w:szCs w:val="20"/>
                <w:vertAlign w:val="subscript"/>
              </w:rPr>
              <w:t>3</w:t>
            </w:r>
          </w:p>
        </w:tc>
        <w:tc>
          <w:tcPr>
            <w:tcW w:w="250" w:type="pct"/>
            <w:vAlign w:val="center"/>
          </w:tcPr>
          <w:p w14:paraId="71B77F7D" w14:textId="77777777" w:rsidR="0053137A" w:rsidRPr="00E92763" w:rsidRDefault="0053137A" w:rsidP="0053137A">
            <w:pPr>
              <w:jc w:val="center"/>
              <w:rPr>
                <w:rFonts w:cs="Times New Roman"/>
                <w:sz w:val="20"/>
                <w:szCs w:val="20"/>
              </w:rPr>
            </w:pPr>
            <w:r w:rsidRPr="00E92763">
              <w:rPr>
                <w:rFonts w:cs="Times New Roman"/>
                <w:sz w:val="20"/>
                <w:szCs w:val="20"/>
              </w:rPr>
              <w:t>31.33</w:t>
            </w:r>
          </w:p>
        </w:tc>
        <w:tc>
          <w:tcPr>
            <w:tcW w:w="250" w:type="pct"/>
            <w:vAlign w:val="center"/>
          </w:tcPr>
          <w:p w14:paraId="27A2D03A" w14:textId="77777777" w:rsidR="0053137A" w:rsidRPr="00E92763" w:rsidRDefault="0053137A" w:rsidP="0053137A">
            <w:pPr>
              <w:jc w:val="center"/>
              <w:rPr>
                <w:rFonts w:cs="Times New Roman"/>
                <w:sz w:val="20"/>
                <w:szCs w:val="20"/>
              </w:rPr>
            </w:pPr>
            <w:r w:rsidRPr="00E92763">
              <w:rPr>
                <w:rFonts w:cs="Times New Roman"/>
                <w:sz w:val="20"/>
                <w:szCs w:val="20"/>
              </w:rPr>
              <w:t>69.21</w:t>
            </w:r>
          </w:p>
        </w:tc>
        <w:tc>
          <w:tcPr>
            <w:tcW w:w="250" w:type="pct"/>
            <w:vAlign w:val="center"/>
          </w:tcPr>
          <w:p w14:paraId="2C1B179D" w14:textId="77777777" w:rsidR="0053137A" w:rsidRPr="00E92763" w:rsidRDefault="0053137A" w:rsidP="0053137A">
            <w:pPr>
              <w:jc w:val="center"/>
              <w:rPr>
                <w:rFonts w:cs="Times New Roman"/>
                <w:sz w:val="20"/>
                <w:szCs w:val="20"/>
              </w:rPr>
            </w:pPr>
            <w:r w:rsidRPr="00E92763">
              <w:rPr>
                <w:rFonts w:cs="Times New Roman"/>
                <w:sz w:val="20"/>
                <w:szCs w:val="20"/>
              </w:rPr>
              <w:t>91.97</w:t>
            </w:r>
          </w:p>
        </w:tc>
        <w:tc>
          <w:tcPr>
            <w:tcW w:w="218" w:type="pct"/>
            <w:vAlign w:val="center"/>
          </w:tcPr>
          <w:p w14:paraId="2665B402" w14:textId="77777777" w:rsidR="0053137A" w:rsidRPr="00E92763" w:rsidRDefault="0053137A" w:rsidP="0053137A">
            <w:pPr>
              <w:jc w:val="center"/>
              <w:rPr>
                <w:rFonts w:cs="Times New Roman"/>
                <w:sz w:val="20"/>
                <w:szCs w:val="20"/>
              </w:rPr>
            </w:pPr>
            <w:r w:rsidRPr="00E92763">
              <w:rPr>
                <w:rFonts w:cs="Times New Roman"/>
                <w:sz w:val="20"/>
                <w:szCs w:val="20"/>
              </w:rPr>
              <w:t>4.63</w:t>
            </w:r>
          </w:p>
        </w:tc>
        <w:tc>
          <w:tcPr>
            <w:tcW w:w="281" w:type="pct"/>
            <w:vAlign w:val="center"/>
          </w:tcPr>
          <w:p w14:paraId="26B77FA1" w14:textId="77777777" w:rsidR="0053137A" w:rsidRPr="00E92763" w:rsidRDefault="0053137A" w:rsidP="0053137A">
            <w:pPr>
              <w:jc w:val="center"/>
              <w:rPr>
                <w:rFonts w:cs="Times New Roman"/>
                <w:sz w:val="20"/>
                <w:szCs w:val="20"/>
              </w:rPr>
            </w:pPr>
            <w:r w:rsidRPr="00E92763">
              <w:rPr>
                <w:rFonts w:cs="Times New Roman"/>
                <w:sz w:val="20"/>
                <w:szCs w:val="20"/>
              </w:rPr>
              <w:t>12.61</w:t>
            </w:r>
          </w:p>
        </w:tc>
        <w:tc>
          <w:tcPr>
            <w:tcW w:w="250" w:type="pct"/>
            <w:vAlign w:val="center"/>
          </w:tcPr>
          <w:p w14:paraId="68A8013A" w14:textId="77777777" w:rsidR="0053137A" w:rsidRPr="00E92763" w:rsidRDefault="0053137A" w:rsidP="0053137A">
            <w:pPr>
              <w:jc w:val="center"/>
              <w:rPr>
                <w:rFonts w:cs="Times New Roman"/>
                <w:sz w:val="20"/>
                <w:szCs w:val="20"/>
              </w:rPr>
            </w:pPr>
            <w:r w:rsidRPr="00E92763">
              <w:rPr>
                <w:rFonts w:cs="Times New Roman"/>
                <w:sz w:val="20"/>
                <w:szCs w:val="20"/>
              </w:rPr>
              <w:t>15.13</w:t>
            </w:r>
          </w:p>
        </w:tc>
        <w:tc>
          <w:tcPr>
            <w:tcW w:w="250" w:type="pct"/>
            <w:vAlign w:val="center"/>
          </w:tcPr>
          <w:p w14:paraId="104401B0" w14:textId="77777777" w:rsidR="0053137A" w:rsidRPr="00E92763" w:rsidRDefault="0053137A" w:rsidP="0053137A">
            <w:pPr>
              <w:jc w:val="center"/>
              <w:rPr>
                <w:rFonts w:cs="Times New Roman"/>
                <w:sz w:val="20"/>
                <w:szCs w:val="20"/>
              </w:rPr>
            </w:pPr>
            <w:r w:rsidRPr="00E92763">
              <w:rPr>
                <w:rFonts w:cs="Times New Roman"/>
                <w:sz w:val="20"/>
                <w:szCs w:val="20"/>
              </w:rPr>
              <w:t>15.83</w:t>
            </w:r>
          </w:p>
        </w:tc>
        <w:tc>
          <w:tcPr>
            <w:tcW w:w="250" w:type="pct"/>
            <w:vAlign w:val="center"/>
          </w:tcPr>
          <w:p w14:paraId="1C017AD5" w14:textId="77777777" w:rsidR="0053137A" w:rsidRPr="00E92763" w:rsidRDefault="0053137A" w:rsidP="0053137A">
            <w:pPr>
              <w:jc w:val="center"/>
              <w:rPr>
                <w:rFonts w:cs="Times New Roman"/>
                <w:sz w:val="20"/>
                <w:szCs w:val="20"/>
              </w:rPr>
            </w:pPr>
            <w:r w:rsidRPr="00E92763">
              <w:rPr>
                <w:rFonts w:cs="Times New Roman"/>
                <w:sz w:val="20"/>
                <w:szCs w:val="20"/>
              </w:rPr>
              <w:t>26.45</w:t>
            </w:r>
          </w:p>
        </w:tc>
        <w:tc>
          <w:tcPr>
            <w:tcW w:w="250" w:type="pct"/>
            <w:vAlign w:val="center"/>
          </w:tcPr>
          <w:p w14:paraId="7FD1F233" w14:textId="77777777" w:rsidR="0053137A" w:rsidRPr="00E92763" w:rsidRDefault="0053137A" w:rsidP="0053137A">
            <w:pPr>
              <w:jc w:val="center"/>
              <w:rPr>
                <w:rFonts w:cs="Times New Roman"/>
                <w:sz w:val="20"/>
                <w:szCs w:val="20"/>
              </w:rPr>
            </w:pPr>
            <w:r w:rsidRPr="00E92763">
              <w:rPr>
                <w:rFonts w:cs="Times New Roman"/>
                <w:sz w:val="20"/>
                <w:szCs w:val="20"/>
              </w:rPr>
              <w:t>34.76</w:t>
            </w:r>
          </w:p>
        </w:tc>
        <w:tc>
          <w:tcPr>
            <w:tcW w:w="312" w:type="pct"/>
            <w:vAlign w:val="center"/>
          </w:tcPr>
          <w:p w14:paraId="344590E7" w14:textId="77777777" w:rsidR="0053137A" w:rsidRPr="00E92763" w:rsidRDefault="0053137A" w:rsidP="0053137A">
            <w:pPr>
              <w:jc w:val="center"/>
              <w:rPr>
                <w:rFonts w:cs="Times New Roman"/>
                <w:sz w:val="20"/>
                <w:szCs w:val="20"/>
              </w:rPr>
            </w:pPr>
            <w:r w:rsidRPr="00E92763">
              <w:rPr>
                <w:rFonts w:cs="Times New Roman"/>
                <w:sz w:val="20"/>
                <w:szCs w:val="20"/>
              </w:rPr>
              <w:t>354.58</w:t>
            </w:r>
          </w:p>
        </w:tc>
        <w:tc>
          <w:tcPr>
            <w:tcW w:w="343" w:type="pct"/>
            <w:vAlign w:val="center"/>
          </w:tcPr>
          <w:p w14:paraId="6BD4C9DA" w14:textId="77777777" w:rsidR="0053137A" w:rsidRPr="00E92763" w:rsidRDefault="0053137A" w:rsidP="0053137A">
            <w:pPr>
              <w:jc w:val="center"/>
              <w:rPr>
                <w:rFonts w:cs="Times New Roman"/>
                <w:sz w:val="20"/>
                <w:szCs w:val="20"/>
              </w:rPr>
            </w:pPr>
            <w:r w:rsidRPr="00E92763">
              <w:rPr>
                <w:rFonts w:cs="Times New Roman"/>
                <w:sz w:val="20"/>
                <w:szCs w:val="20"/>
              </w:rPr>
              <w:t>1412.52</w:t>
            </w:r>
          </w:p>
        </w:tc>
        <w:tc>
          <w:tcPr>
            <w:tcW w:w="312" w:type="pct"/>
            <w:vAlign w:val="center"/>
          </w:tcPr>
          <w:p w14:paraId="5D50AB87" w14:textId="77777777" w:rsidR="0053137A" w:rsidRPr="00E92763" w:rsidRDefault="0053137A" w:rsidP="0053137A">
            <w:pPr>
              <w:jc w:val="center"/>
              <w:rPr>
                <w:rFonts w:cs="Times New Roman"/>
                <w:sz w:val="20"/>
                <w:szCs w:val="20"/>
              </w:rPr>
            </w:pPr>
            <w:r w:rsidRPr="00E92763">
              <w:rPr>
                <w:rFonts w:cs="Times New Roman"/>
                <w:sz w:val="20"/>
                <w:szCs w:val="20"/>
              </w:rPr>
              <w:t>884.29</w:t>
            </w:r>
          </w:p>
        </w:tc>
        <w:tc>
          <w:tcPr>
            <w:tcW w:w="213" w:type="pct"/>
            <w:vAlign w:val="center"/>
          </w:tcPr>
          <w:p w14:paraId="7AD13348" w14:textId="77777777" w:rsidR="0053137A" w:rsidRPr="00E92763" w:rsidRDefault="0053137A" w:rsidP="0053137A">
            <w:pPr>
              <w:jc w:val="center"/>
              <w:rPr>
                <w:rFonts w:cs="Times New Roman"/>
                <w:sz w:val="20"/>
                <w:szCs w:val="20"/>
              </w:rPr>
            </w:pPr>
            <w:r w:rsidRPr="00E92763">
              <w:rPr>
                <w:rFonts w:cs="Times New Roman"/>
                <w:sz w:val="20"/>
                <w:szCs w:val="20"/>
              </w:rPr>
              <w:t>0.79</w:t>
            </w:r>
          </w:p>
        </w:tc>
        <w:tc>
          <w:tcPr>
            <w:tcW w:w="215" w:type="pct"/>
            <w:vAlign w:val="center"/>
          </w:tcPr>
          <w:p w14:paraId="46A937CF" w14:textId="77777777" w:rsidR="0053137A" w:rsidRPr="00E92763" w:rsidRDefault="0053137A" w:rsidP="0053137A">
            <w:pPr>
              <w:jc w:val="center"/>
              <w:rPr>
                <w:rFonts w:cs="Times New Roman"/>
                <w:sz w:val="20"/>
                <w:szCs w:val="20"/>
              </w:rPr>
            </w:pPr>
            <w:r w:rsidRPr="00E92763">
              <w:rPr>
                <w:rFonts w:cs="Times New Roman"/>
                <w:sz w:val="20"/>
                <w:szCs w:val="20"/>
              </w:rPr>
              <w:t>3.14</w:t>
            </w:r>
          </w:p>
        </w:tc>
        <w:tc>
          <w:tcPr>
            <w:tcW w:w="228" w:type="pct"/>
            <w:vAlign w:val="center"/>
          </w:tcPr>
          <w:p w14:paraId="64CED457" w14:textId="77777777" w:rsidR="0053137A" w:rsidRPr="00E92763" w:rsidRDefault="0053137A" w:rsidP="0053137A">
            <w:pPr>
              <w:jc w:val="center"/>
              <w:rPr>
                <w:rFonts w:cs="Times New Roman"/>
                <w:sz w:val="20"/>
                <w:szCs w:val="20"/>
              </w:rPr>
            </w:pPr>
            <w:r w:rsidRPr="00E92763">
              <w:rPr>
                <w:rFonts w:cs="Times New Roman"/>
                <w:sz w:val="20"/>
                <w:szCs w:val="20"/>
              </w:rPr>
              <w:t>1.97</w:t>
            </w:r>
          </w:p>
        </w:tc>
        <w:tc>
          <w:tcPr>
            <w:tcW w:w="218" w:type="pct"/>
            <w:vAlign w:val="center"/>
          </w:tcPr>
          <w:p w14:paraId="6DB50D22" w14:textId="77777777" w:rsidR="0053137A" w:rsidRPr="00E92763" w:rsidRDefault="0053137A" w:rsidP="0053137A">
            <w:pPr>
              <w:jc w:val="center"/>
              <w:rPr>
                <w:rFonts w:cs="Times New Roman"/>
                <w:sz w:val="20"/>
                <w:szCs w:val="20"/>
              </w:rPr>
            </w:pPr>
            <w:r w:rsidRPr="00E92763">
              <w:rPr>
                <w:rFonts w:cs="Times New Roman"/>
                <w:sz w:val="20"/>
                <w:szCs w:val="20"/>
              </w:rPr>
              <w:t>3.78</w:t>
            </w:r>
          </w:p>
        </w:tc>
        <w:tc>
          <w:tcPr>
            <w:tcW w:w="250" w:type="pct"/>
            <w:vAlign w:val="center"/>
          </w:tcPr>
          <w:p w14:paraId="55C5B109" w14:textId="77777777" w:rsidR="0053137A" w:rsidRPr="00E92763" w:rsidRDefault="0053137A" w:rsidP="0053137A">
            <w:pPr>
              <w:jc w:val="center"/>
              <w:rPr>
                <w:rFonts w:cs="Times New Roman"/>
                <w:sz w:val="20"/>
                <w:szCs w:val="20"/>
              </w:rPr>
            </w:pPr>
            <w:r w:rsidRPr="00E92763">
              <w:rPr>
                <w:rFonts w:cs="Times New Roman"/>
                <w:sz w:val="20"/>
                <w:szCs w:val="20"/>
              </w:rPr>
              <w:t>24.33</w:t>
            </w:r>
          </w:p>
        </w:tc>
        <w:tc>
          <w:tcPr>
            <w:tcW w:w="288" w:type="pct"/>
            <w:vAlign w:val="center"/>
          </w:tcPr>
          <w:p w14:paraId="1C257E76" w14:textId="77777777" w:rsidR="0053137A" w:rsidRPr="00E92763" w:rsidRDefault="0053137A" w:rsidP="0053137A">
            <w:pPr>
              <w:jc w:val="center"/>
              <w:rPr>
                <w:rFonts w:cs="Times New Roman"/>
                <w:sz w:val="20"/>
                <w:szCs w:val="20"/>
              </w:rPr>
            </w:pPr>
            <w:r w:rsidRPr="00E92763">
              <w:rPr>
                <w:rFonts w:cs="Times New Roman"/>
                <w:sz w:val="20"/>
                <w:szCs w:val="20"/>
              </w:rPr>
              <w:t>42.40</w:t>
            </w:r>
          </w:p>
        </w:tc>
      </w:tr>
      <w:tr w:rsidR="0053137A" w:rsidRPr="00E92763" w14:paraId="5C7B45CD" w14:textId="77777777" w:rsidTr="00957664">
        <w:trPr>
          <w:trHeight w:val="402"/>
        </w:trPr>
        <w:tc>
          <w:tcPr>
            <w:tcW w:w="374" w:type="pct"/>
            <w:tcBorders>
              <w:bottom w:val="single" w:sz="4" w:space="0" w:color="auto"/>
            </w:tcBorders>
            <w:vAlign w:val="center"/>
          </w:tcPr>
          <w:p w14:paraId="45B1B543" w14:textId="77777777" w:rsidR="0053137A" w:rsidRPr="00E92763" w:rsidRDefault="0053137A" w:rsidP="0053137A">
            <w:pPr>
              <w:jc w:val="center"/>
              <w:rPr>
                <w:rFonts w:cs="Times New Roman"/>
                <w:sz w:val="20"/>
                <w:szCs w:val="20"/>
              </w:rPr>
            </w:pPr>
            <w:r w:rsidRPr="00E92763">
              <w:rPr>
                <w:rFonts w:cs="Times New Roman"/>
                <w:sz w:val="20"/>
                <w:szCs w:val="20"/>
              </w:rPr>
              <w:t>f</w:t>
            </w:r>
            <w:r w:rsidRPr="00E92763">
              <w:rPr>
                <w:rFonts w:cs="Times New Roman"/>
                <w:sz w:val="20"/>
                <w:szCs w:val="20"/>
                <w:vertAlign w:val="subscript"/>
              </w:rPr>
              <w:t>4</w:t>
            </w:r>
          </w:p>
        </w:tc>
        <w:tc>
          <w:tcPr>
            <w:tcW w:w="250" w:type="pct"/>
            <w:tcBorders>
              <w:bottom w:val="single" w:sz="4" w:space="0" w:color="auto"/>
            </w:tcBorders>
            <w:vAlign w:val="center"/>
          </w:tcPr>
          <w:p w14:paraId="4D83B7B0" w14:textId="77777777" w:rsidR="0053137A" w:rsidRPr="00E92763" w:rsidRDefault="0053137A" w:rsidP="0053137A">
            <w:pPr>
              <w:jc w:val="center"/>
              <w:rPr>
                <w:rFonts w:cs="Times New Roman"/>
                <w:sz w:val="20"/>
                <w:szCs w:val="20"/>
              </w:rPr>
            </w:pPr>
            <w:r w:rsidRPr="00E92763">
              <w:rPr>
                <w:rFonts w:cs="Times New Roman"/>
                <w:sz w:val="20"/>
                <w:szCs w:val="20"/>
              </w:rPr>
              <w:t>30.30</w:t>
            </w:r>
          </w:p>
        </w:tc>
        <w:tc>
          <w:tcPr>
            <w:tcW w:w="250" w:type="pct"/>
            <w:tcBorders>
              <w:bottom w:val="single" w:sz="4" w:space="0" w:color="auto"/>
            </w:tcBorders>
            <w:vAlign w:val="center"/>
          </w:tcPr>
          <w:p w14:paraId="512AA770" w14:textId="77777777" w:rsidR="0053137A" w:rsidRPr="00E92763" w:rsidRDefault="0053137A" w:rsidP="0053137A">
            <w:pPr>
              <w:jc w:val="center"/>
              <w:rPr>
                <w:rFonts w:cs="Times New Roman"/>
                <w:sz w:val="20"/>
                <w:szCs w:val="20"/>
              </w:rPr>
            </w:pPr>
            <w:r w:rsidRPr="00E92763">
              <w:rPr>
                <w:rFonts w:cs="Times New Roman"/>
                <w:sz w:val="20"/>
                <w:szCs w:val="20"/>
              </w:rPr>
              <w:t>58.92</w:t>
            </w:r>
          </w:p>
        </w:tc>
        <w:tc>
          <w:tcPr>
            <w:tcW w:w="250" w:type="pct"/>
            <w:tcBorders>
              <w:bottom w:val="single" w:sz="4" w:space="0" w:color="auto"/>
            </w:tcBorders>
            <w:vAlign w:val="center"/>
          </w:tcPr>
          <w:p w14:paraId="6C665EFC" w14:textId="77777777" w:rsidR="0053137A" w:rsidRPr="00E92763" w:rsidRDefault="0053137A" w:rsidP="0053137A">
            <w:pPr>
              <w:jc w:val="center"/>
              <w:rPr>
                <w:rFonts w:cs="Times New Roman"/>
                <w:sz w:val="20"/>
                <w:szCs w:val="20"/>
              </w:rPr>
            </w:pPr>
            <w:r w:rsidRPr="00E92763">
              <w:rPr>
                <w:rFonts w:cs="Times New Roman"/>
                <w:sz w:val="20"/>
                <w:szCs w:val="20"/>
              </w:rPr>
              <w:t>79.70</w:t>
            </w:r>
          </w:p>
        </w:tc>
        <w:tc>
          <w:tcPr>
            <w:tcW w:w="218" w:type="pct"/>
            <w:tcBorders>
              <w:bottom w:val="single" w:sz="4" w:space="0" w:color="auto"/>
            </w:tcBorders>
            <w:vAlign w:val="center"/>
          </w:tcPr>
          <w:p w14:paraId="2E56C795" w14:textId="77777777" w:rsidR="0053137A" w:rsidRPr="00E92763" w:rsidRDefault="0053137A" w:rsidP="0053137A">
            <w:pPr>
              <w:jc w:val="center"/>
              <w:rPr>
                <w:rFonts w:cs="Times New Roman"/>
                <w:sz w:val="20"/>
                <w:szCs w:val="20"/>
              </w:rPr>
            </w:pPr>
            <w:r w:rsidRPr="00E92763">
              <w:rPr>
                <w:rFonts w:cs="Times New Roman"/>
                <w:sz w:val="20"/>
                <w:szCs w:val="20"/>
              </w:rPr>
              <w:t>4.70</w:t>
            </w:r>
          </w:p>
        </w:tc>
        <w:tc>
          <w:tcPr>
            <w:tcW w:w="281" w:type="pct"/>
            <w:tcBorders>
              <w:bottom w:val="single" w:sz="4" w:space="0" w:color="auto"/>
            </w:tcBorders>
            <w:vAlign w:val="center"/>
          </w:tcPr>
          <w:p w14:paraId="52337778" w14:textId="77777777" w:rsidR="0053137A" w:rsidRPr="00E92763" w:rsidRDefault="0053137A" w:rsidP="0053137A">
            <w:pPr>
              <w:jc w:val="center"/>
              <w:rPr>
                <w:rFonts w:cs="Times New Roman"/>
                <w:sz w:val="20"/>
                <w:szCs w:val="20"/>
              </w:rPr>
            </w:pPr>
            <w:r w:rsidRPr="00E92763">
              <w:rPr>
                <w:rFonts w:cs="Times New Roman"/>
                <w:sz w:val="20"/>
                <w:szCs w:val="20"/>
              </w:rPr>
              <w:t>10.16</w:t>
            </w:r>
          </w:p>
        </w:tc>
        <w:tc>
          <w:tcPr>
            <w:tcW w:w="250" w:type="pct"/>
            <w:tcBorders>
              <w:bottom w:val="single" w:sz="4" w:space="0" w:color="auto"/>
            </w:tcBorders>
            <w:vAlign w:val="center"/>
          </w:tcPr>
          <w:p w14:paraId="1B7B165B" w14:textId="77777777" w:rsidR="0053137A" w:rsidRPr="00E92763" w:rsidRDefault="0053137A" w:rsidP="0053137A">
            <w:pPr>
              <w:jc w:val="center"/>
              <w:rPr>
                <w:rFonts w:cs="Times New Roman"/>
                <w:sz w:val="20"/>
                <w:szCs w:val="20"/>
              </w:rPr>
            </w:pPr>
            <w:r w:rsidRPr="00E92763">
              <w:rPr>
                <w:rFonts w:cs="Times New Roman"/>
                <w:sz w:val="20"/>
                <w:szCs w:val="20"/>
              </w:rPr>
              <w:t>11.97</w:t>
            </w:r>
          </w:p>
        </w:tc>
        <w:tc>
          <w:tcPr>
            <w:tcW w:w="250" w:type="pct"/>
            <w:tcBorders>
              <w:bottom w:val="single" w:sz="4" w:space="0" w:color="auto"/>
            </w:tcBorders>
            <w:vAlign w:val="center"/>
          </w:tcPr>
          <w:p w14:paraId="5C1559C7" w14:textId="77777777" w:rsidR="0053137A" w:rsidRPr="00E92763" w:rsidRDefault="0053137A" w:rsidP="0053137A">
            <w:pPr>
              <w:jc w:val="center"/>
              <w:rPr>
                <w:rFonts w:cs="Times New Roman"/>
                <w:sz w:val="20"/>
                <w:szCs w:val="20"/>
              </w:rPr>
            </w:pPr>
            <w:r w:rsidRPr="00E92763">
              <w:rPr>
                <w:rFonts w:cs="Times New Roman"/>
                <w:sz w:val="20"/>
                <w:szCs w:val="20"/>
              </w:rPr>
              <w:t>16.08</w:t>
            </w:r>
          </w:p>
        </w:tc>
        <w:tc>
          <w:tcPr>
            <w:tcW w:w="250" w:type="pct"/>
            <w:tcBorders>
              <w:bottom w:val="single" w:sz="4" w:space="0" w:color="auto"/>
            </w:tcBorders>
            <w:vAlign w:val="center"/>
          </w:tcPr>
          <w:p w14:paraId="3A221464" w14:textId="77777777" w:rsidR="0053137A" w:rsidRPr="00E92763" w:rsidRDefault="0053137A" w:rsidP="0053137A">
            <w:pPr>
              <w:jc w:val="center"/>
              <w:rPr>
                <w:rFonts w:cs="Times New Roman"/>
                <w:sz w:val="20"/>
                <w:szCs w:val="20"/>
              </w:rPr>
            </w:pPr>
            <w:r w:rsidRPr="00E92763">
              <w:rPr>
                <w:rFonts w:cs="Times New Roman"/>
                <w:sz w:val="20"/>
                <w:szCs w:val="20"/>
              </w:rPr>
              <w:t>20.26</w:t>
            </w:r>
          </w:p>
        </w:tc>
        <w:tc>
          <w:tcPr>
            <w:tcW w:w="250" w:type="pct"/>
            <w:tcBorders>
              <w:bottom w:val="single" w:sz="4" w:space="0" w:color="auto"/>
            </w:tcBorders>
            <w:vAlign w:val="center"/>
          </w:tcPr>
          <w:p w14:paraId="487505C9" w14:textId="77777777" w:rsidR="0053137A" w:rsidRPr="00E92763" w:rsidRDefault="0053137A" w:rsidP="0053137A">
            <w:pPr>
              <w:jc w:val="center"/>
              <w:rPr>
                <w:rFonts w:cs="Times New Roman"/>
                <w:sz w:val="20"/>
                <w:szCs w:val="20"/>
              </w:rPr>
            </w:pPr>
            <w:r w:rsidRPr="00E92763">
              <w:rPr>
                <w:rFonts w:cs="Times New Roman"/>
                <w:sz w:val="20"/>
                <w:szCs w:val="20"/>
              </w:rPr>
              <w:t>28.50</w:t>
            </w:r>
          </w:p>
        </w:tc>
        <w:tc>
          <w:tcPr>
            <w:tcW w:w="312" w:type="pct"/>
            <w:tcBorders>
              <w:bottom w:val="single" w:sz="4" w:space="0" w:color="auto"/>
            </w:tcBorders>
            <w:vAlign w:val="center"/>
          </w:tcPr>
          <w:p w14:paraId="4C6BD878" w14:textId="77777777" w:rsidR="0053137A" w:rsidRPr="00E92763" w:rsidRDefault="0053137A" w:rsidP="0053137A">
            <w:pPr>
              <w:jc w:val="center"/>
              <w:rPr>
                <w:rFonts w:cs="Times New Roman"/>
                <w:sz w:val="20"/>
                <w:szCs w:val="20"/>
              </w:rPr>
            </w:pPr>
            <w:r w:rsidRPr="00E92763">
              <w:rPr>
                <w:rFonts w:cs="Times New Roman"/>
                <w:sz w:val="20"/>
                <w:szCs w:val="20"/>
              </w:rPr>
              <w:t>361.97</w:t>
            </w:r>
          </w:p>
        </w:tc>
        <w:tc>
          <w:tcPr>
            <w:tcW w:w="343" w:type="pct"/>
            <w:tcBorders>
              <w:bottom w:val="single" w:sz="4" w:space="0" w:color="auto"/>
            </w:tcBorders>
            <w:vAlign w:val="center"/>
          </w:tcPr>
          <w:p w14:paraId="605C5560" w14:textId="77777777" w:rsidR="0053137A" w:rsidRPr="00E92763" w:rsidRDefault="0053137A" w:rsidP="0053137A">
            <w:pPr>
              <w:jc w:val="center"/>
              <w:rPr>
                <w:rFonts w:cs="Times New Roman"/>
                <w:sz w:val="20"/>
                <w:szCs w:val="20"/>
              </w:rPr>
            </w:pPr>
            <w:r w:rsidRPr="00E92763">
              <w:rPr>
                <w:rFonts w:cs="Times New Roman"/>
                <w:sz w:val="20"/>
                <w:szCs w:val="20"/>
              </w:rPr>
              <w:t>1017.67</w:t>
            </w:r>
          </w:p>
        </w:tc>
        <w:tc>
          <w:tcPr>
            <w:tcW w:w="312" w:type="pct"/>
            <w:tcBorders>
              <w:bottom w:val="single" w:sz="4" w:space="0" w:color="auto"/>
            </w:tcBorders>
            <w:vAlign w:val="center"/>
          </w:tcPr>
          <w:p w14:paraId="51441F49" w14:textId="77777777" w:rsidR="0053137A" w:rsidRPr="00E92763" w:rsidRDefault="0053137A" w:rsidP="0053137A">
            <w:pPr>
              <w:jc w:val="center"/>
              <w:rPr>
                <w:rFonts w:cs="Times New Roman"/>
                <w:sz w:val="20"/>
                <w:szCs w:val="20"/>
              </w:rPr>
            </w:pPr>
            <w:r w:rsidRPr="00E92763">
              <w:rPr>
                <w:rFonts w:cs="Times New Roman"/>
                <w:sz w:val="20"/>
                <w:szCs w:val="20"/>
              </w:rPr>
              <w:t>653.68</w:t>
            </w:r>
          </w:p>
        </w:tc>
        <w:tc>
          <w:tcPr>
            <w:tcW w:w="213" w:type="pct"/>
            <w:tcBorders>
              <w:bottom w:val="single" w:sz="4" w:space="0" w:color="auto"/>
            </w:tcBorders>
            <w:vAlign w:val="center"/>
          </w:tcPr>
          <w:p w14:paraId="3D712470" w14:textId="77777777" w:rsidR="0053137A" w:rsidRPr="00E92763" w:rsidRDefault="0053137A" w:rsidP="0053137A">
            <w:pPr>
              <w:jc w:val="center"/>
              <w:rPr>
                <w:rFonts w:cs="Times New Roman"/>
                <w:sz w:val="20"/>
                <w:szCs w:val="20"/>
              </w:rPr>
            </w:pPr>
            <w:r w:rsidRPr="00E92763">
              <w:rPr>
                <w:rFonts w:cs="Times New Roman"/>
                <w:sz w:val="20"/>
                <w:szCs w:val="20"/>
              </w:rPr>
              <w:t>0.80</w:t>
            </w:r>
          </w:p>
        </w:tc>
        <w:tc>
          <w:tcPr>
            <w:tcW w:w="215" w:type="pct"/>
            <w:tcBorders>
              <w:bottom w:val="single" w:sz="4" w:space="0" w:color="auto"/>
            </w:tcBorders>
            <w:vAlign w:val="center"/>
          </w:tcPr>
          <w:p w14:paraId="388FAC43" w14:textId="77777777" w:rsidR="0053137A" w:rsidRPr="00E92763" w:rsidRDefault="0053137A" w:rsidP="0053137A">
            <w:pPr>
              <w:jc w:val="center"/>
              <w:rPr>
                <w:rFonts w:cs="Times New Roman"/>
                <w:sz w:val="20"/>
                <w:szCs w:val="20"/>
              </w:rPr>
            </w:pPr>
            <w:r w:rsidRPr="00E92763">
              <w:rPr>
                <w:rFonts w:cs="Times New Roman"/>
                <w:sz w:val="20"/>
                <w:szCs w:val="20"/>
              </w:rPr>
              <w:t>2.26</w:t>
            </w:r>
          </w:p>
        </w:tc>
        <w:tc>
          <w:tcPr>
            <w:tcW w:w="228" w:type="pct"/>
            <w:tcBorders>
              <w:bottom w:val="single" w:sz="4" w:space="0" w:color="auto"/>
            </w:tcBorders>
            <w:vAlign w:val="center"/>
          </w:tcPr>
          <w:p w14:paraId="7AD05C6E" w14:textId="77777777" w:rsidR="0053137A" w:rsidRPr="00E92763" w:rsidRDefault="0053137A" w:rsidP="0053137A">
            <w:pPr>
              <w:jc w:val="center"/>
              <w:rPr>
                <w:rFonts w:cs="Times New Roman"/>
                <w:sz w:val="20"/>
                <w:szCs w:val="20"/>
              </w:rPr>
            </w:pPr>
            <w:r w:rsidRPr="00E92763">
              <w:rPr>
                <w:rFonts w:cs="Times New Roman"/>
                <w:sz w:val="20"/>
                <w:szCs w:val="20"/>
              </w:rPr>
              <w:t>1.45</w:t>
            </w:r>
          </w:p>
        </w:tc>
        <w:tc>
          <w:tcPr>
            <w:tcW w:w="218" w:type="pct"/>
            <w:tcBorders>
              <w:bottom w:val="single" w:sz="4" w:space="0" w:color="auto"/>
            </w:tcBorders>
            <w:vAlign w:val="center"/>
          </w:tcPr>
          <w:p w14:paraId="2676DCDA" w14:textId="77777777" w:rsidR="0053137A" w:rsidRPr="00E92763" w:rsidRDefault="0053137A" w:rsidP="0053137A">
            <w:pPr>
              <w:jc w:val="center"/>
              <w:rPr>
                <w:rFonts w:cs="Times New Roman"/>
                <w:sz w:val="20"/>
                <w:szCs w:val="20"/>
              </w:rPr>
            </w:pPr>
            <w:r w:rsidRPr="00E92763">
              <w:rPr>
                <w:rFonts w:cs="Times New Roman"/>
                <w:sz w:val="20"/>
                <w:szCs w:val="20"/>
              </w:rPr>
              <w:t>3.62</w:t>
            </w:r>
          </w:p>
        </w:tc>
        <w:tc>
          <w:tcPr>
            <w:tcW w:w="250" w:type="pct"/>
            <w:tcBorders>
              <w:bottom w:val="single" w:sz="4" w:space="0" w:color="auto"/>
            </w:tcBorders>
            <w:vAlign w:val="center"/>
          </w:tcPr>
          <w:p w14:paraId="39035875" w14:textId="77777777" w:rsidR="0053137A" w:rsidRPr="00E92763" w:rsidRDefault="0053137A" w:rsidP="0053137A">
            <w:pPr>
              <w:jc w:val="center"/>
              <w:rPr>
                <w:rFonts w:cs="Times New Roman"/>
                <w:sz w:val="20"/>
                <w:szCs w:val="20"/>
              </w:rPr>
            </w:pPr>
            <w:r w:rsidRPr="00E92763">
              <w:rPr>
                <w:rFonts w:cs="Times New Roman"/>
                <w:sz w:val="20"/>
                <w:szCs w:val="20"/>
              </w:rPr>
              <w:t>17.58</w:t>
            </w:r>
          </w:p>
        </w:tc>
        <w:tc>
          <w:tcPr>
            <w:tcW w:w="288" w:type="pct"/>
            <w:tcBorders>
              <w:bottom w:val="single" w:sz="4" w:space="0" w:color="auto"/>
            </w:tcBorders>
            <w:vAlign w:val="center"/>
          </w:tcPr>
          <w:p w14:paraId="5065625C" w14:textId="77777777" w:rsidR="0053137A" w:rsidRPr="00E92763" w:rsidRDefault="0053137A" w:rsidP="0053137A">
            <w:pPr>
              <w:jc w:val="center"/>
              <w:rPr>
                <w:rFonts w:cs="Times New Roman"/>
                <w:sz w:val="20"/>
                <w:szCs w:val="20"/>
              </w:rPr>
            </w:pPr>
            <w:r w:rsidRPr="00E92763">
              <w:rPr>
                <w:rFonts w:cs="Times New Roman"/>
                <w:sz w:val="20"/>
                <w:szCs w:val="20"/>
              </w:rPr>
              <w:t>34.27</w:t>
            </w:r>
          </w:p>
        </w:tc>
      </w:tr>
      <w:tr w:rsidR="0053137A" w:rsidRPr="00E92763" w14:paraId="7F94FABF" w14:textId="77777777" w:rsidTr="00957664">
        <w:trPr>
          <w:trHeight w:val="402"/>
        </w:trPr>
        <w:tc>
          <w:tcPr>
            <w:tcW w:w="374" w:type="pct"/>
            <w:tcBorders>
              <w:top w:val="single" w:sz="4" w:space="0" w:color="auto"/>
            </w:tcBorders>
            <w:vAlign w:val="center"/>
          </w:tcPr>
          <w:p w14:paraId="0031B646" w14:textId="77777777" w:rsidR="0053137A" w:rsidRPr="00E92763" w:rsidRDefault="0053137A" w:rsidP="0053137A">
            <w:pPr>
              <w:jc w:val="center"/>
              <w:rPr>
                <w:rFonts w:cs="Times New Roman"/>
                <w:sz w:val="20"/>
                <w:szCs w:val="20"/>
              </w:rPr>
            </w:pPr>
            <w:r w:rsidRPr="00E92763">
              <w:rPr>
                <w:rFonts w:cs="Times New Roman"/>
                <w:sz w:val="20"/>
                <w:szCs w:val="20"/>
              </w:rPr>
              <w:t>SE (m) ±</w:t>
            </w:r>
          </w:p>
        </w:tc>
        <w:tc>
          <w:tcPr>
            <w:tcW w:w="250" w:type="pct"/>
            <w:tcBorders>
              <w:top w:val="single" w:sz="4" w:space="0" w:color="auto"/>
            </w:tcBorders>
            <w:vAlign w:val="center"/>
          </w:tcPr>
          <w:p w14:paraId="0E2A4505" w14:textId="77777777" w:rsidR="0053137A" w:rsidRPr="00E92763" w:rsidRDefault="0053137A" w:rsidP="0053137A">
            <w:pPr>
              <w:jc w:val="center"/>
              <w:rPr>
                <w:rFonts w:cs="Times New Roman"/>
                <w:sz w:val="20"/>
                <w:szCs w:val="20"/>
              </w:rPr>
            </w:pPr>
            <w:r w:rsidRPr="00E92763">
              <w:rPr>
                <w:rFonts w:cs="Times New Roman"/>
                <w:sz w:val="20"/>
                <w:szCs w:val="20"/>
              </w:rPr>
              <w:t>0.51</w:t>
            </w:r>
          </w:p>
        </w:tc>
        <w:tc>
          <w:tcPr>
            <w:tcW w:w="250" w:type="pct"/>
            <w:tcBorders>
              <w:top w:val="single" w:sz="4" w:space="0" w:color="auto"/>
            </w:tcBorders>
            <w:vAlign w:val="center"/>
          </w:tcPr>
          <w:p w14:paraId="06A67D08" w14:textId="77777777" w:rsidR="0053137A" w:rsidRPr="00E92763" w:rsidRDefault="0053137A" w:rsidP="0053137A">
            <w:pPr>
              <w:jc w:val="center"/>
              <w:rPr>
                <w:rFonts w:cs="Times New Roman"/>
                <w:sz w:val="20"/>
                <w:szCs w:val="20"/>
              </w:rPr>
            </w:pPr>
            <w:r w:rsidRPr="00E92763">
              <w:rPr>
                <w:rFonts w:cs="Times New Roman"/>
                <w:sz w:val="20"/>
                <w:szCs w:val="20"/>
              </w:rPr>
              <w:t>1.11</w:t>
            </w:r>
          </w:p>
        </w:tc>
        <w:tc>
          <w:tcPr>
            <w:tcW w:w="250" w:type="pct"/>
            <w:tcBorders>
              <w:top w:val="single" w:sz="4" w:space="0" w:color="auto"/>
            </w:tcBorders>
            <w:vAlign w:val="center"/>
          </w:tcPr>
          <w:p w14:paraId="3C173DD5" w14:textId="77777777" w:rsidR="0053137A" w:rsidRPr="00E92763" w:rsidRDefault="0053137A" w:rsidP="0053137A">
            <w:pPr>
              <w:jc w:val="center"/>
              <w:rPr>
                <w:rFonts w:cs="Times New Roman"/>
                <w:sz w:val="20"/>
                <w:szCs w:val="20"/>
              </w:rPr>
            </w:pPr>
            <w:r w:rsidRPr="00E92763">
              <w:rPr>
                <w:rFonts w:cs="Times New Roman"/>
                <w:sz w:val="20"/>
                <w:szCs w:val="20"/>
              </w:rPr>
              <w:t>2.32</w:t>
            </w:r>
          </w:p>
        </w:tc>
        <w:tc>
          <w:tcPr>
            <w:tcW w:w="218" w:type="pct"/>
            <w:tcBorders>
              <w:top w:val="single" w:sz="4" w:space="0" w:color="auto"/>
            </w:tcBorders>
            <w:vAlign w:val="center"/>
          </w:tcPr>
          <w:p w14:paraId="62ABDA91" w14:textId="77777777" w:rsidR="0053137A" w:rsidRPr="00E92763" w:rsidRDefault="0053137A" w:rsidP="0053137A">
            <w:pPr>
              <w:jc w:val="center"/>
              <w:rPr>
                <w:rFonts w:cs="Times New Roman"/>
                <w:sz w:val="20"/>
                <w:szCs w:val="20"/>
              </w:rPr>
            </w:pPr>
            <w:r w:rsidRPr="00E92763">
              <w:rPr>
                <w:rFonts w:cs="Times New Roman"/>
                <w:sz w:val="20"/>
                <w:szCs w:val="20"/>
              </w:rPr>
              <w:t>0.13</w:t>
            </w:r>
          </w:p>
        </w:tc>
        <w:tc>
          <w:tcPr>
            <w:tcW w:w="281" w:type="pct"/>
            <w:tcBorders>
              <w:top w:val="single" w:sz="4" w:space="0" w:color="auto"/>
            </w:tcBorders>
            <w:vAlign w:val="center"/>
          </w:tcPr>
          <w:p w14:paraId="75ECD5F2" w14:textId="77777777" w:rsidR="0053137A" w:rsidRPr="00E92763" w:rsidRDefault="0053137A" w:rsidP="0053137A">
            <w:pPr>
              <w:jc w:val="center"/>
              <w:rPr>
                <w:rFonts w:cs="Times New Roman"/>
                <w:sz w:val="20"/>
                <w:szCs w:val="20"/>
              </w:rPr>
            </w:pPr>
            <w:r w:rsidRPr="00E92763">
              <w:rPr>
                <w:rFonts w:cs="Times New Roman"/>
                <w:sz w:val="20"/>
                <w:szCs w:val="20"/>
              </w:rPr>
              <w:t>0.33</w:t>
            </w:r>
          </w:p>
        </w:tc>
        <w:tc>
          <w:tcPr>
            <w:tcW w:w="250" w:type="pct"/>
            <w:tcBorders>
              <w:top w:val="single" w:sz="4" w:space="0" w:color="auto"/>
            </w:tcBorders>
            <w:vAlign w:val="center"/>
          </w:tcPr>
          <w:p w14:paraId="19D8ACFD" w14:textId="77777777" w:rsidR="0053137A" w:rsidRPr="00E92763" w:rsidRDefault="0053137A" w:rsidP="0053137A">
            <w:pPr>
              <w:jc w:val="center"/>
              <w:rPr>
                <w:rFonts w:cs="Times New Roman"/>
                <w:sz w:val="20"/>
                <w:szCs w:val="20"/>
              </w:rPr>
            </w:pPr>
            <w:r w:rsidRPr="00E92763">
              <w:rPr>
                <w:rFonts w:cs="Times New Roman"/>
                <w:sz w:val="20"/>
                <w:szCs w:val="20"/>
              </w:rPr>
              <w:t>0.24</w:t>
            </w:r>
          </w:p>
        </w:tc>
        <w:tc>
          <w:tcPr>
            <w:tcW w:w="250" w:type="pct"/>
            <w:tcBorders>
              <w:top w:val="single" w:sz="4" w:space="0" w:color="auto"/>
            </w:tcBorders>
            <w:vAlign w:val="center"/>
          </w:tcPr>
          <w:p w14:paraId="287113FE" w14:textId="77777777" w:rsidR="0053137A" w:rsidRPr="00E92763" w:rsidRDefault="0053137A" w:rsidP="0053137A">
            <w:pPr>
              <w:jc w:val="center"/>
              <w:rPr>
                <w:rFonts w:cs="Times New Roman"/>
                <w:sz w:val="20"/>
                <w:szCs w:val="20"/>
              </w:rPr>
            </w:pPr>
            <w:r w:rsidRPr="00E92763">
              <w:rPr>
                <w:rFonts w:cs="Times New Roman"/>
                <w:sz w:val="20"/>
                <w:szCs w:val="20"/>
              </w:rPr>
              <w:t>0.42</w:t>
            </w:r>
          </w:p>
        </w:tc>
        <w:tc>
          <w:tcPr>
            <w:tcW w:w="250" w:type="pct"/>
            <w:tcBorders>
              <w:top w:val="single" w:sz="4" w:space="0" w:color="auto"/>
            </w:tcBorders>
            <w:vAlign w:val="center"/>
          </w:tcPr>
          <w:p w14:paraId="1518C5F3" w14:textId="77777777" w:rsidR="0053137A" w:rsidRPr="00E92763" w:rsidRDefault="0053137A" w:rsidP="0053137A">
            <w:pPr>
              <w:jc w:val="center"/>
              <w:rPr>
                <w:rFonts w:cs="Times New Roman"/>
                <w:sz w:val="20"/>
                <w:szCs w:val="20"/>
              </w:rPr>
            </w:pPr>
            <w:r w:rsidRPr="00E92763">
              <w:rPr>
                <w:rFonts w:cs="Times New Roman"/>
                <w:sz w:val="20"/>
                <w:szCs w:val="20"/>
              </w:rPr>
              <w:t>0.89</w:t>
            </w:r>
          </w:p>
        </w:tc>
        <w:tc>
          <w:tcPr>
            <w:tcW w:w="250" w:type="pct"/>
            <w:tcBorders>
              <w:top w:val="single" w:sz="4" w:space="0" w:color="auto"/>
            </w:tcBorders>
            <w:vAlign w:val="center"/>
          </w:tcPr>
          <w:p w14:paraId="726ECA79" w14:textId="77777777" w:rsidR="0053137A" w:rsidRPr="00E92763" w:rsidRDefault="0053137A" w:rsidP="0053137A">
            <w:pPr>
              <w:jc w:val="center"/>
              <w:rPr>
                <w:rFonts w:cs="Times New Roman"/>
                <w:sz w:val="20"/>
                <w:szCs w:val="20"/>
              </w:rPr>
            </w:pPr>
            <w:r w:rsidRPr="00E92763">
              <w:rPr>
                <w:rFonts w:cs="Times New Roman"/>
                <w:sz w:val="20"/>
                <w:szCs w:val="20"/>
              </w:rPr>
              <w:t>1.12</w:t>
            </w:r>
          </w:p>
        </w:tc>
        <w:tc>
          <w:tcPr>
            <w:tcW w:w="312" w:type="pct"/>
            <w:tcBorders>
              <w:top w:val="single" w:sz="4" w:space="0" w:color="auto"/>
            </w:tcBorders>
            <w:vAlign w:val="center"/>
          </w:tcPr>
          <w:p w14:paraId="1F5A83F0" w14:textId="77777777" w:rsidR="0053137A" w:rsidRPr="00E92763" w:rsidRDefault="0053137A" w:rsidP="0053137A">
            <w:pPr>
              <w:jc w:val="center"/>
              <w:rPr>
                <w:rFonts w:cs="Times New Roman"/>
                <w:sz w:val="20"/>
                <w:szCs w:val="20"/>
              </w:rPr>
            </w:pPr>
            <w:r w:rsidRPr="00E92763">
              <w:rPr>
                <w:rFonts w:cs="Times New Roman"/>
                <w:sz w:val="20"/>
                <w:szCs w:val="20"/>
              </w:rPr>
              <w:t>7.12</w:t>
            </w:r>
          </w:p>
        </w:tc>
        <w:tc>
          <w:tcPr>
            <w:tcW w:w="343" w:type="pct"/>
            <w:tcBorders>
              <w:top w:val="single" w:sz="4" w:space="0" w:color="auto"/>
            </w:tcBorders>
            <w:vAlign w:val="center"/>
          </w:tcPr>
          <w:p w14:paraId="6E844AF4" w14:textId="77777777" w:rsidR="0053137A" w:rsidRPr="00E92763" w:rsidRDefault="0053137A" w:rsidP="0053137A">
            <w:pPr>
              <w:jc w:val="center"/>
              <w:rPr>
                <w:rFonts w:cs="Times New Roman"/>
                <w:sz w:val="20"/>
                <w:szCs w:val="20"/>
              </w:rPr>
            </w:pPr>
            <w:r w:rsidRPr="00E92763">
              <w:rPr>
                <w:rFonts w:cs="Times New Roman"/>
                <w:sz w:val="20"/>
                <w:szCs w:val="20"/>
              </w:rPr>
              <w:t>21.70</w:t>
            </w:r>
          </w:p>
        </w:tc>
        <w:tc>
          <w:tcPr>
            <w:tcW w:w="312" w:type="pct"/>
            <w:tcBorders>
              <w:top w:val="single" w:sz="4" w:space="0" w:color="auto"/>
            </w:tcBorders>
            <w:vAlign w:val="center"/>
          </w:tcPr>
          <w:p w14:paraId="643C5864" w14:textId="77777777" w:rsidR="0053137A" w:rsidRPr="00E92763" w:rsidRDefault="0053137A" w:rsidP="0053137A">
            <w:pPr>
              <w:jc w:val="center"/>
              <w:rPr>
                <w:rFonts w:cs="Times New Roman"/>
                <w:sz w:val="20"/>
                <w:szCs w:val="20"/>
              </w:rPr>
            </w:pPr>
            <w:r w:rsidRPr="00E92763">
              <w:rPr>
                <w:rFonts w:cs="Times New Roman"/>
                <w:sz w:val="20"/>
                <w:szCs w:val="20"/>
              </w:rPr>
              <w:t>13.83</w:t>
            </w:r>
          </w:p>
        </w:tc>
        <w:tc>
          <w:tcPr>
            <w:tcW w:w="213" w:type="pct"/>
            <w:tcBorders>
              <w:top w:val="single" w:sz="4" w:space="0" w:color="auto"/>
            </w:tcBorders>
            <w:vAlign w:val="center"/>
          </w:tcPr>
          <w:p w14:paraId="7A17E7F0" w14:textId="77777777" w:rsidR="0053137A" w:rsidRPr="00E92763" w:rsidRDefault="0053137A" w:rsidP="0053137A">
            <w:pPr>
              <w:jc w:val="center"/>
              <w:rPr>
                <w:rFonts w:cs="Times New Roman"/>
                <w:sz w:val="20"/>
                <w:szCs w:val="20"/>
              </w:rPr>
            </w:pPr>
            <w:r w:rsidRPr="00E92763">
              <w:rPr>
                <w:rFonts w:cs="Times New Roman"/>
                <w:sz w:val="20"/>
                <w:szCs w:val="20"/>
              </w:rPr>
              <w:t>0.02</w:t>
            </w:r>
          </w:p>
        </w:tc>
        <w:tc>
          <w:tcPr>
            <w:tcW w:w="215" w:type="pct"/>
            <w:tcBorders>
              <w:top w:val="single" w:sz="4" w:space="0" w:color="auto"/>
            </w:tcBorders>
            <w:vAlign w:val="center"/>
          </w:tcPr>
          <w:p w14:paraId="0229ECCF" w14:textId="77777777" w:rsidR="0053137A" w:rsidRPr="00E92763" w:rsidRDefault="0053137A" w:rsidP="0053137A">
            <w:pPr>
              <w:jc w:val="center"/>
              <w:rPr>
                <w:rFonts w:cs="Times New Roman"/>
                <w:sz w:val="20"/>
                <w:szCs w:val="20"/>
              </w:rPr>
            </w:pPr>
            <w:r w:rsidRPr="00E92763">
              <w:rPr>
                <w:rFonts w:cs="Times New Roman"/>
                <w:sz w:val="20"/>
                <w:szCs w:val="20"/>
              </w:rPr>
              <w:t>0.05</w:t>
            </w:r>
          </w:p>
        </w:tc>
        <w:tc>
          <w:tcPr>
            <w:tcW w:w="228" w:type="pct"/>
            <w:tcBorders>
              <w:top w:val="single" w:sz="4" w:space="0" w:color="auto"/>
            </w:tcBorders>
            <w:vAlign w:val="center"/>
          </w:tcPr>
          <w:p w14:paraId="1D6E762D" w14:textId="77777777" w:rsidR="0053137A" w:rsidRPr="00E92763" w:rsidRDefault="0053137A" w:rsidP="0053137A">
            <w:pPr>
              <w:jc w:val="center"/>
              <w:rPr>
                <w:rFonts w:cs="Times New Roman"/>
                <w:sz w:val="20"/>
                <w:szCs w:val="20"/>
              </w:rPr>
            </w:pPr>
            <w:r w:rsidRPr="00E92763">
              <w:rPr>
                <w:rFonts w:cs="Times New Roman"/>
                <w:sz w:val="20"/>
                <w:szCs w:val="20"/>
              </w:rPr>
              <w:t>0.03</w:t>
            </w:r>
          </w:p>
        </w:tc>
        <w:tc>
          <w:tcPr>
            <w:tcW w:w="218" w:type="pct"/>
            <w:tcBorders>
              <w:top w:val="single" w:sz="4" w:space="0" w:color="auto"/>
            </w:tcBorders>
            <w:vAlign w:val="center"/>
          </w:tcPr>
          <w:p w14:paraId="31B85FF0" w14:textId="77777777" w:rsidR="0053137A" w:rsidRPr="00E92763" w:rsidRDefault="0053137A" w:rsidP="0053137A">
            <w:pPr>
              <w:jc w:val="center"/>
              <w:rPr>
                <w:rFonts w:cs="Times New Roman"/>
                <w:sz w:val="20"/>
                <w:szCs w:val="20"/>
              </w:rPr>
            </w:pPr>
            <w:r w:rsidRPr="00E92763">
              <w:rPr>
                <w:rFonts w:cs="Times New Roman"/>
                <w:sz w:val="20"/>
                <w:szCs w:val="20"/>
              </w:rPr>
              <w:t>0.22</w:t>
            </w:r>
          </w:p>
        </w:tc>
        <w:tc>
          <w:tcPr>
            <w:tcW w:w="250" w:type="pct"/>
            <w:tcBorders>
              <w:top w:val="single" w:sz="4" w:space="0" w:color="auto"/>
            </w:tcBorders>
            <w:vAlign w:val="center"/>
          </w:tcPr>
          <w:p w14:paraId="09453E87" w14:textId="77777777" w:rsidR="0053137A" w:rsidRPr="00E92763" w:rsidRDefault="0053137A" w:rsidP="0053137A">
            <w:pPr>
              <w:jc w:val="center"/>
              <w:rPr>
                <w:rFonts w:cs="Times New Roman"/>
                <w:sz w:val="20"/>
                <w:szCs w:val="20"/>
              </w:rPr>
            </w:pPr>
            <w:r w:rsidRPr="00E92763">
              <w:rPr>
                <w:rFonts w:cs="Times New Roman"/>
                <w:sz w:val="20"/>
                <w:szCs w:val="20"/>
              </w:rPr>
              <w:t>0.52</w:t>
            </w:r>
          </w:p>
        </w:tc>
        <w:tc>
          <w:tcPr>
            <w:tcW w:w="288" w:type="pct"/>
            <w:tcBorders>
              <w:top w:val="single" w:sz="4" w:space="0" w:color="auto"/>
            </w:tcBorders>
            <w:vAlign w:val="center"/>
          </w:tcPr>
          <w:p w14:paraId="407C6755" w14:textId="77777777" w:rsidR="0053137A" w:rsidRPr="00E92763" w:rsidRDefault="0053137A" w:rsidP="0053137A">
            <w:pPr>
              <w:jc w:val="center"/>
              <w:rPr>
                <w:rFonts w:cs="Times New Roman"/>
                <w:sz w:val="20"/>
                <w:szCs w:val="20"/>
              </w:rPr>
            </w:pPr>
            <w:r w:rsidRPr="00E92763">
              <w:rPr>
                <w:rFonts w:cs="Times New Roman"/>
                <w:sz w:val="20"/>
                <w:szCs w:val="20"/>
              </w:rPr>
              <w:t>0.41</w:t>
            </w:r>
          </w:p>
        </w:tc>
      </w:tr>
      <w:tr w:rsidR="0053137A" w:rsidRPr="00E92763" w14:paraId="0134F004" w14:textId="77777777" w:rsidTr="00957664">
        <w:trPr>
          <w:trHeight w:val="415"/>
        </w:trPr>
        <w:tc>
          <w:tcPr>
            <w:tcW w:w="374" w:type="pct"/>
            <w:tcBorders>
              <w:bottom w:val="single" w:sz="4" w:space="0" w:color="auto"/>
            </w:tcBorders>
            <w:vAlign w:val="center"/>
          </w:tcPr>
          <w:p w14:paraId="11646D8C" w14:textId="77777777" w:rsidR="0053137A" w:rsidRPr="00E92763" w:rsidRDefault="0053137A" w:rsidP="0053137A">
            <w:pPr>
              <w:jc w:val="center"/>
              <w:rPr>
                <w:rFonts w:cs="Times New Roman"/>
                <w:sz w:val="20"/>
                <w:szCs w:val="20"/>
              </w:rPr>
            </w:pPr>
            <w:r w:rsidRPr="00E92763">
              <w:rPr>
                <w:rFonts w:cs="Times New Roman"/>
                <w:sz w:val="20"/>
                <w:szCs w:val="20"/>
              </w:rPr>
              <w:t>CD (0.05)</w:t>
            </w:r>
          </w:p>
        </w:tc>
        <w:tc>
          <w:tcPr>
            <w:tcW w:w="250" w:type="pct"/>
            <w:tcBorders>
              <w:bottom w:val="single" w:sz="4" w:space="0" w:color="auto"/>
            </w:tcBorders>
            <w:vAlign w:val="center"/>
          </w:tcPr>
          <w:p w14:paraId="54CB4696" w14:textId="77777777" w:rsidR="0053137A" w:rsidRPr="00E92763" w:rsidRDefault="0053137A" w:rsidP="0053137A">
            <w:pPr>
              <w:jc w:val="center"/>
              <w:rPr>
                <w:rFonts w:cs="Times New Roman"/>
                <w:sz w:val="20"/>
                <w:szCs w:val="20"/>
              </w:rPr>
            </w:pPr>
            <w:r w:rsidRPr="00E92763">
              <w:rPr>
                <w:rFonts w:cs="Times New Roman"/>
                <w:sz w:val="20"/>
                <w:szCs w:val="20"/>
              </w:rPr>
              <w:t>NS</w:t>
            </w:r>
          </w:p>
        </w:tc>
        <w:tc>
          <w:tcPr>
            <w:tcW w:w="250" w:type="pct"/>
            <w:tcBorders>
              <w:bottom w:val="single" w:sz="4" w:space="0" w:color="auto"/>
            </w:tcBorders>
            <w:vAlign w:val="center"/>
          </w:tcPr>
          <w:p w14:paraId="155FC136" w14:textId="77777777" w:rsidR="0053137A" w:rsidRPr="00E92763" w:rsidRDefault="0053137A" w:rsidP="0053137A">
            <w:pPr>
              <w:jc w:val="center"/>
              <w:rPr>
                <w:rFonts w:cs="Times New Roman"/>
                <w:sz w:val="20"/>
                <w:szCs w:val="20"/>
              </w:rPr>
            </w:pPr>
            <w:r w:rsidRPr="00E92763">
              <w:rPr>
                <w:rFonts w:cs="Times New Roman"/>
                <w:sz w:val="20"/>
                <w:szCs w:val="20"/>
              </w:rPr>
              <w:t>3.25</w:t>
            </w:r>
          </w:p>
        </w:tc>
        <w:tc>
          <w:tcPr>
            <w:tcW w:w="250" w:type="pct"/>
            <w:tcBorders>
              <w:bottom w:val="single" w:sz="4" w:space="0" w:color="auto"/>
            </w:tcBorders>
            <w:vAlign w:val="center"/>
          </w:tcPr>
          <w:p w14:paraId="1583EA7E" w14:textId="77777777" w:rsidR="0053137A" w:rsidRPr="00E92763" w:rsidRDefault="0053137A" w:rsidP="0053137A">
            <w:pPr>
              <w:jc w:val="center"/>
              <w:rPr>
                <w:rFonts w:cs="Times New Roman"/>
                <w:sz w:val="20"/>
                <w:szCs w:val="20"/>
              </w:rPr>
            </w:pPr>
            <w:r w:rsidRPr="00E92763">
              <w:rPr>
                <w:rFonts w:cs="Times New Roman"/>
                <w:sz w:val="20"/>
                <w:szCs w:val="20"/>
              </w:rPr>
              <w:t>6.81</w:t>
            </w:r>
          </w:p>
        </w:tc>
        <w:tc>
          <w:tcPr>
            <w:tcW w:w="218" w:type="pct"/>
            <w:tcBorders>
              <w:bottom w:val="single" w:sz="4" w:space="0" w:color="auto"/>
            </w:tcBorders>
            <w:vAlign w:val="center"/>
          </w:tcPr>
          <w:p w14:paraId="00C7AE42" w14:textId="77777777" w:rsidR="0053137A" w:rsidRPr="00E92763" w:rsidRDefault="0053137A" w:rsidP="0053137A">
            <w:pPr>
              <w:jc w:val="center"/>
              <w:rPr>
                <w:rFonts w:cs="Times New Roman"/>
                <w:sz w:val="20"/>
                <w:szCs w:val="20"/>
              </w:rPr>
            </w:pPr>
            <w:r w:rsidRPr="00E92763">
              <w:rPr>
                <w:rFonts w:cs="Times New Roman"/>
                <w:sz w:val="20"/>
                <w:szCs w:val="20"/>
              </w:rPr>
              <w:t>NS</w:t>
            </w:r>
          </w:p>
        </w:tc>
        <w:tc>
          <w:tcPr>
            <w:tcW w:w="281" w:type="pct"/>
            <w:tcBorders>
              <w:bottom w:val="single" w:sz="4" w:space="0" w:color="auto"/>
            </w:tcBorders>
            <w:vAlign w:val="center"/>
          </w:tcPr>
          <w:p w14:paraId="0774BC39" w14:textId="77777777" w:rsidR="0053137A" w:rsidRPr="00E92763" w:rsidRDefault="0053137A" w:rsidP="0053137A">
            <w:pPr>
              <w:jc w:val="center"/>
              <w:rPr>
                <w:rFonts w:cs="Times New Roman"/>
                <w:sz w:val="20"/>
                <w:szCs w:val="20"/>
              </w:rPr>
            </w:pPr>
            <w:r w:rsidRPr="00E92763">
              <w:rPr>
                <w:rFonts w:cs="Times New Roman"/>
                <w:sz w:val="20"/>
                <w:szCs w:val="20"/>
              </w:rPr>
              <w:t>0.98</w:t>
            </w:r>
          </w:p>
        </w:tc>
        <w:tc>
          <w:tcPr>
            <w:tcW w:w="250" w:type="pct"/>
            <w:tcBorders>
              <w:bottom w:val="single" w:sz="4" w:space="0" w:color="auto"/>
            </w:tcBorders>
            <w:vAlign w:val="center"/>
          </w:tcPr>
          <w:p w14:paraId="24658A90" w14:textId="77777777" w:rsidR="0053137A" w:rsidRPr="00E92763" w:rsidRDefault="0053137A" w:rsidP="0053137A">
            <w:pPr>
              <w:jc w:val="center"/>
              <w:rPr>
                <w:rFonts w:cs="Times New Roman"/>
                <w:sz w:val="20"/>
                <w:szCs w:val="20"/>
              </w:rPr>
            </w:pPr>
            <w:r w:rsidRPr="00E92763">
              <w:rPr>
                <w:rFonts w:cs="Times New Roman"/>
                <w:sz w:val="20"/>
                <w:szCs w:val="20"/>
              </w:rPr>
              <w:t>0.71</w:t>
            </w:r>
          </w:p>
        </w:tc>
        <w:tc>
          <w:tcPr>
            <w:tcW w:w="250" w:type="pct"/>
            <w:tcBorders>
              <w:bottom w:val="single" w:sz="4" w:space="0" w:color="auto"/>
            </w:tcBorders>
            <w:vAlign w:val="center"/>
          </w:tcPr>
          <w:p w14:paraId="66816999" w14:textId="77777777" w:rsidR="0053137A" w:rsidRPr="00E92763" w:rsidRDefault="0053137A" w:rsidP="0053137A">
            <w:pPr>
              <w:jc w:val="center"/>
              <w:rPr>
                <w:rFonts w:cs="Times New Roman"/>
                <w:sz w:val="20"/>
                <w:szCs w:val="20"/>
              </w:rPr>
            </w:pPr>
            <w:r w:rsidRPr="00E92763">
              <w:rPr>
                <w:rFonts w:cs="Times New Roman"/>
                <w:sz w:val="20"/>
                <w:szCs w:val="20"/>
              </w:rPr>
              <w:t>NS</w:t>
            </w:r>
          </w:p>
        </w:tc>
        <w:tc>
          <w:tcPr>
            <w:tcW w:w="250" w:type="pct"/>
            <w:tcBorders>
              <w:bottom w:val="single" w:sz="4" w:space="0" w:color="auto"/>
            </w:tcBorders>
            <w:vAlign w:val="center"/>
          </w:tcPr>
          <w:p w14:paraId="0DBD0C62" w14:textId="77777777" w:rsidR="0053137A" w:rsidRPr="00E92763" w:rsidRDefault="0053137A" w:rsidP="0053137A">
            <w:pPr>
              <w:jc w:val="center"/>
              <w:rPr>
                <w:rFonts w:cs="Times New Roman"/>
                <w:sz w:val="20"/>
                <w:szCs w:val="20"/>
              </w:rPr>
            </w:pPr>
            <w:r w:rsidRPr="00E92763">
              <w:rPr>
                <w:rFonts w:cs="Times New Roman"/>
                <w:sz w:val="20"/>
                <w:szCs w:val="20"/>
              </w:rPr>
              <w:t>2.61</w:t>
            </w:r>
          </w:p>
        </w:tc>
        <w:tc>
          <w:tcPr>
            <w:tcW w:w="250" w:type="pct"/>
            <w:tcBorders>
              <w:bottom w:val="single" w:sz="4" w:space="0" w:color="auto"/>
            </w:tcBorders>
            <w:vAlign w:val="center"/>
          </w:tcPr>
          <w:p w14:paraId="2890B5B7" w14:textId="77777777" w:rsidR="0053137A" w:rsidRPr="00E92763" w:rsidRDefault="0053137A" w:rsidP="0053137A">
            <w:pPr>
              <w:jc w:val="center"/>
              <w:rPr>
                <w:rFonts w:cs="Times New Roman"/>
                <w:sz w:val="20"/>
                <w:szCs w:val="20"/>
              </w:rPr>
            </w:pPr>
            <w:r w:rsidRPr="00E92763">
              <w:rPr>
                <w:rFonts w:cs="Times New Roman"/>
                <w:sz w:val="20"/>
                <w:szCs w:val="20"/>
              </w:rPr>
              <w:t>3.29</w:t>
            </w:r>
          </w:p>
        </w:tc>
        <w:tc>
          <w:tcPr>
            <w:tcW w:w="312" w:type="pct"/>
            <w:tcBorders>
              <w:bottom w:val="single" w:sz="4" w:space="0" w:color="auto"/>
            </w:tcBorders>
            <w:vAlign w:val="center"/>
          </w:tcPr>
          <w:p w14:paraId="5297E41A" w14:textId="77777777" w:rsidR="0053137A" w:rsidRPr="00E92763" w:rsidRDefault="0053137A" w:rsidP="0053137A">
            <w:pPr>
              <w:jc w:val="center"/>
              <w:rPr>
                <w:rFonts w:cs="Times New Roman"/>
                <w:sz w:val="20"/>
                <w:szCs w:val="20"/>
              </w:rPr>
            </w:pPr>
            <w:r w:rsidRPr="00E92763">
              <w:rPr>
                <w:rFonts w:cs="Times New Roman"/>
                <w:sz w:val="20"/>
                <w:szCs w:val="20"/>
              </w:rPr>
              <w:t>NS</w:t>
            </w:r>
          </w:p>
        </w:tc>
        <w:tc>
          <w:tcPr>
            <w:tcW w:w="343" w:type="pct"/>
            <w:tcBorders>
              <w:bottom w:val="single" w:sz="4" w:space="0" w:color="auto"/>
            </w:tcBorders>
            <w:vAlign w:val="center"/>
          </w:tcPr>
          <w:p w14:paraId="2816A33F" w14:textId="77777777" w:rsidR="0053137A" w:rsidRPr="00E92763" w:rsidRDefault="0053137A" w:rsidP="0053137A">
            <w:pPr>
              <w:jc w:val="center"/>
              <w:rPr>
                <w:rFonts w:cs="Times New Roman"/>
                <w:sz w:val="20"/>
                <w:szCs w:val="20"/>
              </w:rPr>
            </w:pPr>
            <w:r w:rsidRPr="00E92763">
              <w:rPr>
                <w:rFonts w:cs="Times New Roman"/>
                <w:sz w:val="20"/>
                <w:szCs w:val="20"/>
              </w:rPr>
              <w:t>63.64</w:t>
            </w:r>
          </w:p>
        </w:tc>
        <w:tc>
          <w:tcPr>
            <w:tcW w:w="312" w:type="pct"/>
            <w:tcBorders>
              <w:bottom w:val="single" w:sz="4" w:space="0" w:color="auto"/>
            </w:tcBorders>
            <w:vAlign w:val="center"/>
          </w:tcPr>
          <w:p w14:paraId="07816DA6" w14:textId="77777777" w:rsidR="0053137A" w:rsidRPr="00E92763" w:rsidRDefault="0053137A" w:rsidP="0053137A">
            <w:pPr>
              <w:jc w:val="center"/>
              <w:rPr>
                <w:rFonts w:cs="Times New Roman"/>
                <w:sz w:val="20"/>
                <w:szCs w:val="20"/>
              </w:rPr>
            </w:pPr>
            <w:r w:rsidRPr="00E92763">
              <w:rPr>
                <w:rFonts w:cs="Times New Roman"/>
                <w:sz w:val="20"/>
                <w:szCs w:val="20"/>
              </w:rPr>
              <w:t>40.56</w:t>
            </w:r>
          </w:p>
        </w:tc>
        <w:tc>
          <w:tcPr>
            <w:tcW w:w="213" w:type="pct"/>
            <w:tcBorders>
              <w:bottom w:val="single" w:sz="4" w:space="0" w:color="auto"/>
            </w:tcBorders>
            <w:vAlign w:val="center"/>
          </w:tcPr>
          <w:p w14:paraId="0B5830E8" w14:textId="77777777" w:rsidR="0053137A" w:rsidRPr="00E92763" w:rsidRDefault="0053137A" w:rsidP="0053137A">
            <w:pPr>
              <w:jc w:val="center"/>
              <w:rPr>
                <w:rFonts w:cs="Times New Roman"/>
                <w:sz w:val="20"/>
                <w:szCs w:val="20"/>
              </w:rPr>
            </w:pPr>
            <w:r w:rsidRPr="00E92763">
              <w:rPr>
                <w:rFonts w:cs="Times New Roman"/>
                <w:sz w:val="20"/>
                <w:szCs w:val="20"/>
              </w:rPr>
              <w:t>NS</w:t>
            </w:r>
          </w:p>
        </w:tc>
        <w:tc>
          <w:tcPr>
            <w:tcW w:w="215" w:type="pct"/>
            <w:tcBorders>
              <w:bottom w:val="single" w:sz="4" w:space="0" w:color="auto"/>
            </w:tcBorders>
            <w:vAlign w:val="center"/>
          </w:tcPr>
          <w:p w14:paraId="5158DF37" w14:textId="77777777" w:rsidR="0053137A" w:rsidRPr="00E92763" w:rsidRDefault="0053137A" w:rsidP="0053137A">
            <w:pPr>
              <w:jc w:val="center"/>
              <w:rPr>
                <w:rFonts w:cs="Times New Roman"/>
                <w:sz w:val="20"/>
                <w:szCs w:val="20"/>
              </w:rPr>
            </w:pPr>
            <w:r w:rsidRPr="00E92763">
              <w:rPr>
                <w:rFonts w:cs="Times New Roman"/>
                <w:sz w:val="20"/>
                <w:szCs w:val="20"/>
              </w:rPr>
              <w:t>0.14</w:t>
            </w:r>
          </w:p>
        </w:tc>
        <w:tc>
          <w:tcPr>
            <w:tcW w:w="228" w:type="pct"/>
            <w:tcBorders>
              <w:bottom w:val="single" w:sz="4" w:space="0" w:color="auto"/>
            </w:tcBorders>
            <w:vAlign w:val="center"/>
          </w:tcPr>
          <w:p w14:paraId="59781DE4" w14:textId="77777777" w:rsidR="0053137A" w:rsidRPr="00E92763" w:rsidRDefault="0053137A" w:rsidP="0053137A">
            <w:pPr>
              <w:jc w:val="center"/>
              <w:rPr>
                <w:rFonts w:cs="Times New Roman"/>
                <w:sz w:val="20"/>
                <w:szCs w:val="20"/>
              </w:rPr>
            </w:pPr>
            <w:r w:rsidRPr="00E92763">
              <w:rPr>
                <w:rFonts w:cs="Times New Roman"/>
                <w:sz w:val="20"/>
                <w:szCs w:val="20"/>
              </w:rPr>
              <w:t>0.09</w:t>
            </w:r>
          </w:p>
        </w:tc>
        <w:tc>
          <w:tcPr>
            <w:tcW w:w="218" w:type="pct"/>
            <w:tcBorders>
              <w:bottom w:val="single" w:sz="4" w:space="0" w:color="auto"/>
            </w:tcBorders>
            <w:vAlign w:val="center"/>
          </w:tcPr>
          <w:p w14:paraId="701F96A8" w14:textId="77777777" w:rsidR="0053137A" w:rsidRPr="00E92763" w:rsidRDefault="0053137A" w:rsidP="0053137A">
            <w:pPr>
              <w:jc w:val="center"/>
              <w:rPr>
                <w:rFonts w:cs="Times New Roman"/>
                <w:sz w:val="20"/>
                <w:szCs w:val="20"/>
              </w:rPr>
            </w:pPr>
            <w:r w:rsidRPr="00E92763">
              <w:rPr>
                <w:rFonts w:cs="Times New Roman"/>
                <w:sz w:val="20"/>
                <w:szCs w:val="20"/>
              </w:rPr>
              <w:t>NS</w:t>
            </w:r>
          </w:p>
        </w:tc>
        <w:tc>
          <w:tcPr>
            <w:tcW w:w="250" w:type="pct"/>
            <w:tcBorders>
              <w:bottom w:val="single" w:sz="4" w:space="0" w:color="auto"/>
            </w:tcBorders>
            <w:vAlign w:val="center"/>
          </w:tcPr>
          <w:p w14:paraId="06E39B47" w14:textId="77777777" w:rsidR="0053137A" w:rsidRPr="00E92763" w:rsidRDefault="0053137A" w:rsidP="0053137A">
            <w:pPr>
              <w:jc w:val="center"/>
              <w:rPr>
                <w:rFonts w:cs="Times New Roman"/>
                <w:sz w:val="20"/>
                <w:szCs w:val="20"/>
              </w:rPr>
            </w:pPr>
            <w:r w:rsidRPr="00E92763">
              <w:rPr>
                <w:rFonts w:cs="Times New Roman"/>
                <w:sz w:val="20"/>
                <w:szCs w:val="20"/>
              </w:rPr>
              <w:t>1.52</w:t>
            </w:r>
          </w:p>
        </w:tc>
        <w:tc>
          <w:tcPr>
            <w:tcW w:w="288" w:type="pct"/>
            <w:tcBorders>
              <w:bottom w:val="single" w:sz="4" w:space="0" w:color="auto"/>
            </w:tcBorders>
            <w:vAlign w:val="center"/>
          </w:tcPr>
          <w:p w14:paraId="64C8AA2A" w14:textId="77777777" w:rsidR="0053137A" w:rsidRPr="00E92763" w:rsidRDefault="0053137A" w:rsidP="0053137A">
            <w:pPr>
              <w:jc w:val="center"/>
              <w:rPr>
                <w:rFonts w:cs="Times New Roman"/>
                <w:sz w:val="20"/>
                <w:szCs w:val="20"/>
              </w:rPr>
            </w:pPr>
            <w:r w:rsidRPr="00E92763">
              <w:rPr>
                <w:rFonts w:cs="Times New Roman"/>
                <w:sz w:val="20"/>
                <w:szCs w:val="20"/>
              </w:rPr>
              <w:t>1.21</w:t>
            </w:r>
          </w:p>
        </w:tc>
      </w:tr>
    </w:tbl>
    <w:p w14:paraId="66E88C5D" w14:textId="77777777" w:rsidR="0053137A" w:rsidRPr="0080093E" w:rsidRDefault="0053137A" w:rsidP="0053137A">
      <w:pPr>
        <w:rPr>
          <w:rFonts w:cs="Times New Roman"/>
          <w:sz w:val="20"/>
          <w:szCs w:val="20"/>
        </w:rPr>
      </w:pPr>
      <w:r w:rsidRPr="00E92763">
        <w:rPr>
          <w:rFonts w:eastAsia="Times New Roman" w:cs="Times New Roman"/>
          <w:sz w:val="20"/>
          <w:szCs w:val="20"/>
          <w:lang w:eastAsia="en-IN"/>
        </w:rPr>
        <w:t>(</w:t>
      </w:r>
      <w:r w:rsidRPr="00E92763">
        <w:rPr>
          <w:rFonts w:cs="Times New Roman"/>
          <w:sz w:val="20"/>
          <w:szCs w:val="20"/>
        </w:rPr>
        <w:t>f</w:t>
      </w:r>
      <w:r w:rsidRPr="00E92763">
        <w:rPr>
          <w:rFonts w:cs="Times New Roman"/>
          <w:sz w:val="20"/>
          <w:szCs w:val="20"/>
          <w:vertAlign w:val="subscript"/>
        </w:rPr>
        <w:t>1</w:t>
      </w:r>
      <w:r w:rsidRPr="00E92763">
        <w:rPr>
          <w:rFonts w:cs="Times New Roman"/>
          <w:sz w:val="20"/>
          <w:szCs w:val="20"/>
        </w:rPr>
        <w:t>: urea 2% spray at vegetative stage, f</w:t>
      </w:r>
      <w:r w:rsidRPr="00E92763">
        <w:rPr>
          <w:rFonts w:cs="Times New Roman"/>
          <w:sz w:val="20"/>
          <w:szCs w:val="20"/>
          <w:vertAlign w:val="subscript"/>
        </w:rPr>
        <w:t>2</w:t>
      </w:r>
      <w:r w:rsidRPr="00E92763">
        <w:rPr>
          <w:rFonts w:cs="Times New Roman"/>
          <w:sz w:val="20"/>
          <w:szCs w:val="20"/>
        </w:rPr>
        <w:t>: urea 2% spray at flowering stage, f</w:t>
      </w:r>
      <w:r w:rsidRPr="00E92763">
        <w:rPr>
          <w:rFonts w:cs="Times New Roman"/>
          <w:sz w:val="20"/>
          <w:szCs w:val="20"/>
          <w:vertAlign w:val="subscript"/>
        </w:rPr>
        <w:t>3</w:t>
      </w:r>
      <w:r w:rsidRPr="00E92763">
        <w:rPr>
          <w:rFonts w:cs="Times New Roman"/>
          <w:sz w:val="20"/>
          <w:szCs w:val="20"/>
        </w:rPr>
        <w:t xml:space="preserve">: urea 2% spray at vegetative and flowering stage, </w:t>
      </w:r>
      <w:r w:rsidRPr="00E92763">
        <w:rPr>
          <w:rFonts w:cs="Times New Roman"/>
          <w:sz w:val="20"/>
          <w:szCs w:val="20"/>
        </w:rPr>
        <w:tab/>
        <w:t>f</w:t>
      </w:r>
      <w:r w:rsidRPr="00E92763">
        <w:rPr>
          <w:rFonts w:cs="Times New Roman"/>
          <w:sz w:val="20"/>
          <w:szCs w:val="20"/>
          <w:vertAlign w:val="subscript"/>
        </w:rPr>
        <w:t>4</w:t>
      </w:r>
      <w:r w:rsidR="0080093E">
        <w:rPr>
          <w:rFonts w:cs="Times New Roman"/>
          <w:sz w:val="20"/>
          <w:szCs w:val="20"/>
        </w:rPr>
        <w:t>: control water spray)</w:t>
      </w:r>
    </w:p>
    <w:p w14:paraId="025DAD7F" w14:textId="77777777" w:rsidR="0053137A" w:rsidRPr="00E92763" w:rsidRDefault="0053137A" w:rsidP="0053137A">
      <w:pPr>
        <w:rPr>
          <w:rFonts w:cs="Times New Roman"/>
          <w:b/>
          <w:sz w:val="20"/>
          <w:szCs w:val="20"/>
        </w:rPr>
      </w:pPr>
      <w:r w:rsidRPr="00E92763">
        <w:rPr>
          <w:rFonts w:cs="Times New Roman"/>
          <w:b/>
          <w:sz w:val="20"/>
          <w:szCs w:val="20"/>
        </w:rPr>
        <w:t xml:space="preserve">Table 2. Effects of foliar nutrition on yield attributes and yield of cowpea </w:t>
      </w:r>
    </w:p>
    <w:tbl>
      <w:tblPr>
        <w:tblW w:w="5000" w:type="pct"/>
        <w:tblLook w:val="04A0" w:firstRow="1" w:lastRow="0" w:firstColumn="1" w:lastColumn="0" w:noHBand="0" w:noVBand="1"/>
      </w:tblPr>
      <w:tblGrid>
        <w:gridCol w:w="1381"/>
        <w:gridCol w:w="1231"/>
        <w:gridCol w:w="1215"/>
        <w:gridCol w:w="1086"/>
        <w:gridCol w:w="1154"/>
        <w:gridCol w:w="1154"/>
        <w:gridCol w:w="1196"/>
        <w:gridCol w:w="1244"/>
        <w:gridCol w:w="1244"/>
        <w:gridCol w:w="1146"/>
        <w:gridCol w:w="1125"/>
      </w:tblGrid>
      <w:tr w:rsidR="0053137A" w:rsidRPr="00E92763" w14:paraId="073F1102" w14:textId="77777777" w:rsidTr="00957664">
        <w:trPr>
          <w:trHeight w:val="1054"/>
        </w:trPr>
        <w:tc>
          <w:tcPr>
            <w:tcW w:w="524" w:type="pct"/>
            <w:tcBorders>
              <w:top w:val="single" w:sz="4" w:space="0" w:color="auto"/>
              <w:bottom w:val="single" w:sz="4" w:space="0" w:color="auto"/>
            </w:tcBorders>
            <w:shd w:val="clear" w:color="auto" w:fill="auto"/>
            <w:vAlign w:val="center"/>
            <w:hideMark/>
          </w:tcPr>
          <w:p w14:paraId="5ED59AA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Treatments</w:t>
            </w:r>
          </w:p>
        </w:tc>
        <w:tc>
          <w:tcPr>
            <w:tcW w:w="467" w:type="pct"/>
            <w:tcBorders>
              <w:top w:val="single" w:sz="4" w:space="0" w:color="auto"/>
              <w:bottom w:val="single" w:sz="4" w:space="0" w:color="auto"/>
            </w:tcBorders>
            <w:shd w:val="clear" w:color="auto" w:fill="auto"/>
            <w:vAlign w:val="center"/>
            <w:hideMark/>
          </w:tcPr>
          <w:p w14:paraId="439BF23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Days to 50% flowering</w:t>
            </w:r>
          </w:p>
        </w:tc>
        <w:tc>
          <w:tcPr>
            <w:tcW w:w="461" w:type="pct"/>
            <w:tcBorders>
              <w:top w:val="single" w:sz="4" w:space="0" w:color="auto"/>
              <w:bottom w:val="single" w:sz="4" w:space="0" w:color="auto"/>
            </w:tcBorders>
            <w:shd w:val="clear" w:color="auto" w:fill="auto"/>
            <w:vAlign w:val="center"/>
            <w:hideMark/>
          </w:tcPr>
          <w:p w14:paraId="50A8BD4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No. of pods plant</w:t>
            </w:r>
            <w:r w:rsidRPr="00E92763">
              <w:rPr>
                <w:rFonts w:eastAsia="Times New Roman" w:cs="Times New Roman"/>
                <w:sz w:val="20"/>
                <w:szCs w:val="20"/>
                <w:vertAlign w:val="superscript"/>
                <w:lang w:val="en-IN"/>
              </w:rPr>
              <w:t>-1</w:t>
            </w:r>
          </w:p>
        </w:tc>
        <w:tc>
          <w:tcPr>
            <w:tcW w:w="412" w:type="pct"/>
            <w:tcBorders>
              <w:top w:val="single" w:sz="4" w:space="0" w:color="auto"/>
              <w:bottom w:val="single" w:sz="4" w:space="0" w:color="auto"/>
            </w:tcBorders>
            <w:shd w:val="clear" w:color="auto" w:fill="auto"/>
            <w:vAlign w:val="center"/>
            <w:hideMark/>
          </w:tcPr>
          <w:p w14:paraId="7472A36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Average pod length (cm)</w:t>
            </w:r>
          </w:p>
        </w:tc>
        <w:tc>
          <w:tcPr>
            <w:tcW w:w="438" w:type="pct"/>
            <w:tcBorders>
              <w:top w:val="single" w:sz="4" w:space="0" w:color="auto"/>
              <w:bottom w:val="single" w:sz="4" w:space="0" w:color="auto"/>
            </w:tcBorders>
            <w:shd w:val="clear" w:color="auto" w:fill="auto"/>
            <w:vAlign w:val="center"/>
          </w:tcPr>
          <w:p w14:paraId="6CF2EF3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Average pod weight (g)</w:t>
            </w:r>
          </w:p>
        </w:tc>
        <w:tc>
          <w:tcPr>
            <w:tcW w:w="438" w:type="pct"/>
            <w:tcBorders>
              <w:top w:val="single" w:sz="4" w:space="0" w:color="auto"/>
              <w:bottom w:val="single" w:sz="4" w:space="0" w:color="auto"/>
            </w:tcBorders>
            <w:shd w:val="clear" w:color="auto" w:fill="auto"/>
            <w:vAlign w:val="center"/>
          </w:tcPr>
          <w:p w14:paraId="3ECF301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100 seed weight (g)</w:t>
            </w:r>
          </w:p>
        </w:tc>
        <w:tc>
          <w:tcPr>
            <w:tcW w:w="454" w:type="pct"/>
            <w:tcBorders>
              <w:top w:val="single" w:sz="4" w:space="0" w:color="auto"/>
              <w:bottom w:val="single" w:sz="4" w:space="0" w:color="auto"/>
            </w:tcBorders>
            <w:shd w:val="clear" w:color="auto" w:fill="auto"/>
            <w:vAlign w:val="center"/>
          </w:tcPr>
          <w:p w14:paraId="2D750E51" w14:textId="77777777" w:rsidR="0053137A" w:rsidRPr="00E92763" w:rsidRDefault="0053137A" w:rsidP="0053137A">
            <w:pPr>
              <w:ind w:left="-82"/>
              <w:rPr>
                <w:rFonts w:cs="Times New Roman"/>
                <w:b/>
                <w:sz w:val="20"/>
                <w:szCs w:val="20"/>
              </w:rPr>
            </w:pPr>
            <w:r w:rsidRPr="00E92763">
              <w:rPr>
                <w:rFonts w:eastAsia="Times New Roman" w:cs="Times New Roman"/>
                <w:sz w:val="20"/>
                <w:szCs w:val="20"/>
                <w:lang w:val="en-IN"/>
              </w:rPr>
              <w:t>No. of green leaves harvested plant</w:t>
            </w:r>
            <w:r w:rsidRPr="00E92763">
              <w:rPr>
                <w:rFonts w:eastAsia="Times New Roman" w:cs="Times New Roman"/>
                <w:sz w:val="20"/>
                <w:szCs w:val="20"/>
                <w:vertAlign w:val="superscript"/>
                <w:lang w:val="en-IN"/>
              </w:rPr>
              <w:t>-1</w:t>
            </w:r>
          </w:p>
          <w:p w14:paraId="7EB30E17" w14:textId="77777777" w:rsidR="0053137A" w:rsidRPr="00E92763" w:rsidRDefault="0053137A" w:rsidP="0053137A">
            <w:pPr>
              <w:spacing w:after="0" w:line="240" w:lineRule="auto"/>
              <w:jc w:val="center"/>
              <w:rPr>
                <w:rFonts w:eastAsia="Times New Roman" w:cs="Times New Roman"/>
                <w:sz w:val="20"/>
                <w:szCs w:val="20"/>
              </w:rPr>
            </w:pPr>
          </w:p>
        </w:tc>
        <w:tc>
          <w:tcPr>
            <w:tcW w:w="472" w:type="pct"/>
            <w:tcBorders>
              <w:top w:val="single" w:sz="4" w:space="0" w:color="auto"/>
              <w:bottom w:val="single" w:sz="4" w:space="0" w:color="auto"/>
            </w:tcBorders>
            <w:shd w:val="clear" w:color="auto" w:fill="auto"/>
            <w:vAlign w:val="center"/>
            <w:hideMark/>
          </w:tcPr>
          <w:p w14:paraId="3630924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foliage yield (kg ha</w:t>
            </w:r>
            <w:r w:rsidRPr="00E92763">
              <w:rPr>
                <w:rFonts w:eastAsia="Times New Roman" w:cs="Times New Roman"/>
                <w:sz w:val="20"/>
                <w:szCs w:val="20"/>
                <w:vertAlign w:val="superscript"/>
                <w:lang w:val="en-IN"/>
              </w:rPr>
              <w:t>-1</w:t>
            </w:r>
            <w:r w:rsidRPr="00E92763">
              <w:rPr>
                <w:rFonts w:eastAsia="Times New Roman" w:cs="Times New Roman"/>
                <w:sz w:val="20"/>
                <w:szCs w:val="20"/>
                <w:lang w:val="en-IN"/>
              </w:rPr>
              <w:t>)</w:t>
            </w:r>
          </w:p>
        </w:tc>
        <w:tc>
          <w:tcPr>
            <w:tcW w:w="472" w:type="pct"/>
            <w:tcBorders>
              <w:top w:val="single" w:sz="4" w:space="0" w:color="auto"/>
              <w:bottom w:val="single" w:sz="4" w:space="0" w:color="auto"/>
            </w:tcBorders>
            <w:shd w:val="clear" w:color="auto" w:fill="auto"/>
            <w:vAlign w:val="center"/>
            <w:hideMark/>
          </w:tcPr>
          <w:p w14:paraId="006956E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Grain  yield (kg ha</w:t>
            </w:r>
            <w:r w:rsidRPr="00E92763">
              <w:rPr>
                <w:rFonts w:eastAsia="Times New Roman" w:cs="Times New Roman"/>
                <w:sz w:val="20"/>
                <w:szCs w:val="20"/>
                <w:vertAlign w:val="superscript"/>
                <w:lang w:val="en-IN"/>
              </w:rPr>
              <w:t>-1</w:t>
            </w:r>
            <w:r w:rsidRPr="00E92763">
              <w:rPr>
                <w:rFonts w:eastAsia="Times New Roman" w:cs="Times New Roman"/>
                <w:sz w:val="20"/>
                <w:szCs w:val="20"/>
                <w:lang w:val="en-IN"/>
              </w:rPr>
              <w:t>)</w:t>
            </w:r>
          </w:p>
        </w:tc>
        <w:tc>
          <w:tcPr>
            <w:tcW w:w="435" w:type="pct"/>
            <w:tcBorders>
              <w:top w:val="single" w:sz="4" w:space="0" w:color="auto"/>
              <w:bottom w:val="single" w:sz="4" w:space="0" w:color="auto"/>
            </w:tcBorders>
            <w:shd w:val="clear" w:color="auto" w:fill="auto"/>
            <w:vAlign w:val="center"/>
            <w:hideMark/>
          </w:tcPr>
          <w:p w14:paraId="6436FDC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haulm yield (kg ha</w:t>
            </w:r>
            <w:r w:rsidRPr="00E92763">
              <w:rPr>
                <w:rFonts w:eastAsia="Times New Roman" w:cs="Times New Roman"/>
                <w:sz w:val="20"/>
                <w:szCs w:val="20"/>
                <w:vertAlign w:val="superscript"/>
                <w:lang w:val="en-IN"/>
              </w:rPr>
              <w:t>-1</w:t>
            </w:r>
            <w:r w:rsidRPr="00E92763">
              <w:rPr>
                <w:rFonts w:eastAsia="Times New Roman" w:cs="Times New Roman"/>
                <w:sz w:val="20"/>
                <w:szCs w:val="20"/>
                <w:lang w:val="en-IN"/>
              </w:rPr>
              <w:t>)</w:t>
            </w:r>
          </w:p>
        </w:tc>
        <w:tc>
          <w:tcPr>
            <w:tcW w:w="427" w:type="pct"/>
            <w:tcBorders>
              <w:top w:val="single" w:sz="4" w:space="0" w:color="auto"/>
              <w:bottom w:val="single" w:sz="4" w:space="0" w:color="auto"/>
            </w:tcBorders>
            <w:shd w:val="clear" w:color="auto" w:fill="auto"/>
            <w:vAlign w:val="center"/>
            <w:hideMark/>
          </w:tcPr>
          <w:p w14:paraId="2CB3C2A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Harvest index</w:t>
            </w:r>
          </w:p>
        </w:tc>
      </w:tr>
      <w:tr w:rsidR="0053137A" w:rsidRPr="00E92763" w14:paraId="156AA8FE" w14:textId="77777777" w:rsidTr="00957664">
        <w:trPr>
          <w:trHeight w:val="356"/>
        </w:trPr>
        <w:tc>
          <w:tcPr>
            <w:tcW w:w="524" w:type="pct"/>
            <w:tcBorders>
              <w:top w:val="single" w:sz="4" w:space="0" w:color="auto"/>
            </w:tcBorders>
            <w:shd w:val="clear" w:color="auto" w:fill="auto"/>
            <w:hideMark/>
          </w:tcPr>
          <w:p w14:paraId="197C1DC5" w14:textId="77777777" w:rsidR="0053137A" w:rsidRPr="00E92763" w:rsidRDefault="0053137A" w:rsidP="0053137A">
            <w:pPr>
              <w:spacing w:after="0" w:line="240" w:lineRule="auto"/>
              <w:rPr>
                <w:rFonts w:eastAsia="Times New Roman" w:cs="Times New Roman"/>
                <w:sz w:val="20"/>
                <w:szCs w:val="20"/>
              </w:rPr>
            </w:pPr>
            <w:r w:rsidRPr="00E92763">
              <w:rPr>
                <w:rFonts w:eastAsia="Times New Roman" w:cs="Times New Roman"/>
                <w:sz w:val="20"/>
                <w:szCs w:val="20"/>
                <w:lang w:val="en-IN"/>
              </w:rPr>
              <w:t>f</w:t>
            </w:r>
            <w:r w:rsidRPr="00E92763">
              <w:rPr>
                <w:rFonts w:eastAsia="Times New Roman" w:cs="Times New Roman"/>
                <w:sz w:val="20"/>
                <w:szCs w:val="20"/>
                <w:vertAlign w:val="subscript"/>
                <w:lang w:val="en-IN"/>
              </w:rPr>
              <w:t>1</w:t>
            </w:r>
          </w:p>
        </w:tc>
        <w:tc>
          <w:tcPr>
            <w:tcW w:w="467" w:type="pct"/>
            <w:tcBorders>
              <w:top w:val="single" w:sz="4" w:space="0" w:color="auto"/>
            </w:tcBorders>
            <w:shd w:val="clear" w:color="auto" w:fill="auto"/>
            <w:hideMark/>
          </w:tcPr>
          <w:p w14:paraId="498ED03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49.75</w:t>
            </w:r>
          </w:p>
        </w:tc>
        <w:tc>
          <w:tcPr>
            <w:tcW w:w="461" w:type="pct"/>
            <w:tcBorders>
              <w:top w:val="single" w:sz="4" w:space="0" w:color="auto"/>
            </w:tcBorders>
            <w:shd w:val="clear" w:color="auto" w:fill="auto"/>
            <w:hideMark/>
          </w:tcPr>
          <w:p w14:paraId="06D6393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23.62</w:t>
            </w:r>
          </w:p>
        </w:tc>
        <w:tc>
          <w:tcPr>
            <w:tcW w:w="412" w:type="pct"/>
            <w:tcBorders>
              <w:top w:val="single" w:sz="4" w:space="0" w:color="auto"/>
            </w:tcBorders>
            <w:shd w:val="clear" w:color="auto" w:fill="auto"/>
            <w:hideMark/>
          </w:tcPr>
          <w:p w14:paraId="635E33D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15.64</w:t>
            </w:r>
          </w:p>
        </w:tc>
        <w:tc>
          <w:tcPr>
            <w:tcW w:w="438" w:type="pct"/>
            <w:tcBorders>
              <w:top w:val="single" w:sz="4" w:space="0" w:color="auto"/>
            </w:tcBorders>
            <w:shd w:val="clear" w:color="auto" w:fill="auto"/>
          </w:tcPr>
          <w:p w14:paraId="2FF7D42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18.82</w:t>
            </w:r>
          </w:p>
        </w:tc>
        <w:tc>
          <w:tcPr>
            <w:tcW w:w="438" w:type="pct"/>
            <w:tcBorders>
              <w:top w:val="single" w:sz="4" w:space="0" w:color="auto"/>
            </w:tcBorders>
            <w:shd w:val="clear" w:color="auto" w:fill="auto"/>
          </w:tcPr>
          <w:p w14:paraId="5192276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12.04</w:t>
            </w:r>
          </w:p>
        </w:tc>
        <w:tc>
          <w:tcPr>
            <w:tcW w:w="454" w:type="pct"/>
            <w:tcBorders>
              <w:top w:val="single" w:sz="4" w:space="0" w:color="auto"/>
            </w:tcBorders>
            <w:shd w:val="clear" w:color="auto" w:fill="auto"/>
          </w:tcPr>
          <w:p w14:paraId="6EFF128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10.07</w:t>
            </w:r>
          </w:p>
        </w:tc>
        <w:tc>
          <w:tcPr>
            <w:tcW w:w="472" w:type="pct"/>
            <w:tcBorders>
              <w:top w:val="single" w:sz="4" w:space="0" w:color="auto"/>
            </w:tcBorders>
            <w:shd w:val="clear" w:color="auto" w:fill="auto"/>
            <w:hideMark/>
          </w:tcPr>
          <w:p w14:paraId="4A75C88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1452.32</w:t>
            </w:r>
          </w:p>
        </w:tc>
        <w:tc>
          <w:tcPr>
            <w:tcW w:w="472" w:type="pct"/>
            <w:tcBorders>
              <w:top w:val="single" w:sz="4" w:space="0" w:color="auto"/>
            </w:tcBorders>
            <w:shd w:val="clear" w:color="auto" w:fill="auto"/>
            <w:hideMark/>
          </w:tcPr>
          <w:p w14:paraId="239A27E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912.84</w:t>
            </w:r>
          </w:p>
        </w:tc>
        <w:tc>
          <w:tcPr>
            <w:tcW w:w="435" w:type="pct"/>
            <w:tcBorders>
              <w:top w:val="single" w:sz="4" w:space="0" w:color="auto"/>
            </w:tcBorders>
            <w:shd w:val="clear" w:color="auto" w:fill="auto"/>
            <w:hideMark/>
          </w:tcPr>
          <w:p w14:paraId="6BFA7CD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2575.81 </w:t>
            </w:r>
          </w:p>
        </w:tc>
        <w:tc>
          <w:tcPr>
            <w:tcW w:w="427" w:type="pct"/>
            <w:tcBorders>
              <w:top w:val="single" w:sz="4" w:space="0" w:color="auto"/>
            </w:tcBorders>
            <w:shd w:val="clear" w:color="auto" w:fill="auto"/>
            <w:hideMark/>
          </w:tcPr>
          <w:p w14:paraId="039565A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0.36</w:t>
            </w:r>
          </w:p>
        </w:tc>
      </w:tr>
      <w:tr w:rsidR="0053137A" w:rsidRPr="00E92763" w14:paraId="08AA4F8A" w14:textId="77777777" w:rsidTr="00957664">
        <w:trPr>
          <w:trHeight w:val="356"/>
        </w:trPr>
        <w:tc>
          <w:tcPr>
            <w:tcW w:w="524" w:type="pct"/>
            <w:shd w:val="clear" w:color="auto" w:fill="auto"/>
            <w:hideMark/>
          </w:tcPr>
          <w:p w14:paraId="37E1D784" w14:textId="77777777" w:rsidR="0053137A" w:rsidRPr="00E92763" w:rsidRDefault="0053137A" w:rsidP="0053137A">
            <w:pPr>
              <w:spacing w:after="0" w:line="240" w:lineRule="auto"/>
              <w:rPr>
                <w:rFonts w:eastAsia="Times New Roman" w:cs="Times New Roman"/>
                <w:sz w:val="20"/>
                <w:szCs w:val="20"/>
              </w:rPr>
            </w:pPr>
            <w:r w:rsidRPr="00E92763">
              <w:rPr>
                <w:rFonts w:eastAsia="Times New Roman" w:cs="Times New Roman"/>
                <w:sz w:val="20"/>
                <w:szCs w:val="20"/>
                <w:lang w:val="en-IN"/>
              </w:rPr>
              <w:t>f</w:t>
            </w:r>
            <w:r w:rsidRPr="00E92763">
              <w:rPr>
                <w:rFonts w:eastAsia="Times New Roman" w:cs="Times New Roman"/>
                <w:sz w:val="20"/>
                <w:szCs w:val="20"/>
                <w:vertAlign w:val="subscript"/>
                <w:lang w:val="en-IN"/>
              </w:rPr>
              <w:t>2</w:t>
            </w:r>
          </w:p>
        </w:tc>
        <w:tc>
          <w:tcPr>
            <w:tcW w:w="467" w:type="pct"/>
            <w:shd w:val="clear" w:color="auto" w:fill="auto"/>
            <w:hideMark/>
          </w:tcPr>
          <w:p w14:paraId="6E15A21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48.55</w:t>
            </w:r>
          </w:p>
        </w:tc>
        <w:tc>
          <w:tcPr>
            <w:tcW w:w="461" w:type="pct"/>
            <w:shd w:val="clear" w:color="auto" w:fill="auto"/>
            <w:hideMark/>
          </w:tcPr>
          <w:p w14:paraId="4EF9377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20.73</w:t>
            </w:r>
          </w:p>
        </w:tc>
        <w:tc>
          <w:tcPr>
            <w:tcW w:w="412" w:type="pct"/>
            <w:shd w:val="clear" w:color="auto" w:fill="auto"/>
            <w:hideMark/>
          </w:tcPr>
          <w:p w14:paraId="49D1665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16.00</w:t>
            </w:r>
          </w:p>
        </w:tc>
        <w:tc>
          <w:tcPr>
            <w:tcW w:w="438" w:type="pct"/>
            <w:shd w:val="clear" w:color="auto" w:fill="auto"/>
          </w:tcPr>
          <w:p w14:paraId="014FBB2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17.04</w:t>
            </w:r>
          </w:p>
        </w:tc>
        <w:tc>
          <w:tcPr>
            <w:tcW w:w="438" w:type="pct"/>
            <w:shd w:val="clear" w:color="auto" w:fill="auto"/>
          </w:tcPr>
          <w:p w14:paraId="6ACA71D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12.32</w:t>
            </w:r>
          </w:p>
        </w:tc>
        <w:tc>
          <w:tcPr>
            <w:tcW w:w="454" w:type="pct"/>
            <w:shd w:val="clear" w:color="auto" w:fill="auto"/>
          </w:tcPr>
          <w:p w14:paraId="737E66A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7.87</w:t>
            </w:r>
          </w:p>
        </w:tc>
        <w:tc>
          <w:tcPr>
            <w:tcW w:w="472" w:type="pct"/>
            <w:shd w:val="clear" w:color="auto" w:fill="auto"/>
            <w:hideMark/>
          </w:tcPr>
          <w:p w14:paraId="5334EB5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1168.18</w:t>
            </w:r>
          </w:p>
        </w:tc>
        <w:tc>
          <w:tcPr>
            <w:tcW w:w="472" w:type="pct"/>
            <w:shd w:val="clear" w:color="auto" w:fill="auto"/>
            <w:hideMark/>
          </w:tcPr>
          <w:p w14:paraId="3036086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887.77 </w:t>
            </w:r>
          </w:p>
        </w:tc>
        <w:tc>
          <w:tcPr>
            <w:tcW w:w="435" w:type="pct"/>
            <w:shd w:val="clear" w:color="auto" w:fill="auto"/>
            <w:hideMark/>
          </w:tcPr>
          <w:p w14:paraId="23ED4B6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2545.61</w:t>
            </w:r>
          </w:p>
        </w:tc>
        <w:tc>
          <w:tcPr>
            <w:tcW w:w="427" w:type="pct"/>
            <w:shd w:val="clear" w:color="auto" w:fill="auto"/>
            <w:hideMark/>
          </w:tcPr>
          <w:p w14:paraId="6172B58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0.35</w:t>
            </w:r>
          </w:p>
        </w:tc>
      </w:tr>
      <w:tr w:rsidR="0053137A" w:rsidRPr="00E92763" w14:paraId="0A732067" w14:textId="77777777" w:rsidTr="00957664">
        <w:trPr>
          <w:trHeight w:val="356"/>
        </w:trPr>
        <w:tc>
          <w:tcPr>
            <w:tcW w:w="524" w:type="pct"/>
            <w:shd w:val="clear" w:color="auto" w:fill="auto"/>
            <w:hideMark/>
          </w:tcPr>
          <w:p w14:paraId="08BA18A9" w14:textId="77777777" w:rsidR="0053137A" w:rsidRPr="00E92763" w:rsidRDefault="0053137A" w:rsidP="0053137A">
            <w:pPr>
              <w:spacing w:after="0" w:line="240" w:lineRule="auto"/>
              <w:rPr>
                <w:rFonts w:eastAsia="Times New Roman" w:cs="Times New Roman"/>
                <w:sz w:val="20"/>
                <w:szCs w:val="20"/>
              </w:rPr>
            </w:pPr>
            <w:r w:rsidRPr="00E92763">
              <w:rPr>
                <w:rFonts w:eastAsia="Times New Roman" w:cs="Times New Roman"/>
                <w:sz w:val="20"/>
                <w:szCs w:val="20"/>
                <w:lang w:val="en-IN"/>
              </w:rPr>
              <w:t>f</w:t>
            </w:r>
            <w:r w:rsidRPr="00E92763">
              <w:rPr>
                <w:rFonts w:eastAsia="Times New Roman" w:cs="Times New Roman"/>
                <w:sz w:val="20"/>
                <w:szCs w:val="20"/>
                <w:vertAlign w:val="subscript"/>
                <w:lang w:val="en-IN"/>
              </w:rPr>
              <w:t>3</w:t>
            </w:r>
          </w:p>
        </w:tc>
        <w:tc>
          <w:tcPr>
            <w:tcW w:w="467" w:type="pct"/>
            <w:shd w:val="clear" w:color="auto" w:fill="auto"/>
            <w:hideMark/>
          </w:tcPr>
          <w:p w14:paraId="6650AF5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53.65</w:t>
            </w:r>
          </w:p>
        </w:tc>
        <w:tc>
          <w:tcPr>
            <w:tcW w:w="461" w:type="pct"/>
            <w:shd w:val="clear" w:color="auto" w:fill="auto"/>
            <w:hideMark/>
          </w:tcPr>
          <w:p w14:paraId="40643D7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24.59</w:t>
            </w:r>
          </w:p>
        </w:tc>
        <w:tc>
          <w:tcPr>
            <w:tcW w:w="412" w:type="pct"/>
            <w:shd w:val="clear" w:color="auto" w:fill="auto"/>
            <w:hideMark/>
          </w:tcPr>
          <w:p w14:paraId="60966D9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17.27</w:t>
            </w:r>
          </w:p>
        </w:tc>
        <w:tc>
          <w:tcPr>
            <w:tcW w:w="438" w:type="pct"/>
            <w:shd w:val="clear" w:color="auto" w:fill="auto"/>
          </w:tcPr>
          <w:p w14:paraId="05F753F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21.19</w:t>
            </w:r>
          </w:p>
        </w:tc>
        <w:tc>
          <w:tcPr>
            <w:tcW w:w="438" w:type="pct"/>
            <w:shd w:val="clear" w:color="auto" w:fill="auto"/>
          </w:tcPr>
          <w:p w14:paraId="7C5DB65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12.41</w:t>
            </w:r>
          </w:p>
        </w:tc>
        <w:tc>
          <w:tcPr>
            <w:tcW w:w="454" w:type="pct"/>
            <w:shd w:val="clear" w:color="auto" w:fill="auto"/>
          </w:tcPr>
          <w:p w14:paraId="322A53D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9.94</w:t>
            </w:r>
          </w:p>
        </w:tc>
        <w:tc>
          <w:tcPr>
            <w:tcW w:w="472" w:type="pct"/>
            <w:shd w:val="clear" w:color="auto" w:fill="auto"/>
            <w:hideMark/>
          </w:tcPr>
          <w:p w14:paraId="1CDE7C2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1484.57</w:t>
            </w:r>
          </w:p>
        </w:tc>
        <w:tc>
          <w:tcPr>
            <w:tcW w:w="472" w:type="pct"/>
            <w:shd w:val="clear" w:color="auto" w:fill="auto"/>
            <w:hideMark/>
          </w:tcPr>
          <w:p w14:paraId="1E4CB37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925.85 </w:t>
            </w:r>
          </w:p>
        </w:tc>
        <w:tc>
          <w:tcPr>
            <w:tcW w:w="435" w:type="pct"/>
            <w:shd w:val="clear" w:color="auto" w:fill="auto"/>
            <w:hideMark/>
          </w:tcPr>
          <w:p w14:paraId="7F8E906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2722.70</w:t>
            </w:r>
          </w:p>
        </w:tc>
        <w:tc>
          <w:tcPr>
            <w:tcW w:w="427" w:type="pct"/>
            <w:shd w:val="clear" w:color="auto" w:fill="auto"/>
            <w:hideMark/>
          </w:tcPr>
          <w:p w14:paraId="1B46E95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0.35</w:t>
            </w:r>
          </w:p>
        </w:tc>
      </w:tr>
      <w:tr w:rsidR="0053137A" w:rsidRPr="00E92763" w14:paraId="437B51FD" w14:textId="77777777" w:rsidTr="00957664">
        <w:trPr>
          <w:trHeight w:val="356"/>
        </w:trPr>
        <w:tc>
          <w:tcPr>
            <w:tcW w:w="524" w:type="pct"/>
            <w:tcBorders>
              <w:bottom w:val="single" w:sz="4" w:space="0" w:color="auto"/>
            </w:tcBorders>
            <w:shd w:val="clear" w:color="auto" w:fill="auto"/>
            <w:hideMark/>
          </w:tcPr>
          <w:p w14:paraId="7DAEC8CF" w14:textId="77777777" w:rsidR="0053137A" w:rsidRPr="00E92763" w:rsidRDefault="0053137A" w:rsidP="0053137A">
            <w:pPr>
              <w:spacing w:after="0" w:line="240" w:lineRule="auto"/>
              <w:rPr>
                <w:rFonts w:eastAsia="Times New Roman" w:cs="Times New Roman"/>
                <w:sz w:val="20"/>
                <w:szCs w:val="20"/>
              </w:rPr>
            </w:pPr>
            <w:r w:rsidRPr="00E92763">
              <w:rPr>
                <w:rFonts w:eastAsia="Times New Roman" w:cs="Times New Roman"/>
                <w:sz w:val="20"/>
                <w:szCs w:val="20"/>
                <w:lang w:val="en-IN"/>
              </w:rPr>
              <w:t>f</w:t>
            </w:r>
            <w:r w:rsidRPr="00E92763">
              <w:rPr>
                <w:rFonts w:eastAsia="Times New Roman" w:cs="Times New Roman"/>
                <w:sz w:val="20"/>
                <w:szCs w:val="20"/>
                <w:vertAlign w:val="subscript"/>
                <w:lang w:val="en-IN"/>
              </w:rPr>
              <w:t>4</w:t>
            </w:r>
          </w:p>
        </w:tc>
        <w:tc>
          <w:tcPr>
            <w:tcW w:w="467" w:type="pct"/>
            <w:tcBorders>
              <w:bottom w:val="single" w:sz="4" w:space="0" w:color="auto"/>
            </w:tcBorders>
            <w:shd w:val="clear" w:color="auto" w:fill="auto"/>
            <w:hideMark/>
          </w:tcPr>
          <w:p w14:paraId="355AB2A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45.40</w:t>
            </w:r>
          </w:p>
        </w:tc>
        <w:tc>
          <w:tcPr>
            <w:tcW w:w="461" w:type="pct"/>
            <w:tcBorders>
              <w:bottom w:val="single" w:sz="4" w:space="0" w:color="auto"/>
            </w:tcBorders>
            <w:shd w:val="clear" w:color="auto" w:fill="auto"/>
            <w:hideMark/>
          </w:tcPr>
          <w:p w14:paraId="7384511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18.14</w:t>
            </w:r>
          </w:p>
        </w:tc>
        <w:tc>
          <w:tcPr>
            <w:tcW w:w="412" w:type="pct"/>
            <w:tcBorders>
              <w:bottom w:val="single" w:sz="4" w:space="0" w:color="auto"/>
            </w:tcBorders>
            <w:shd w:val="clear" w:color="auto" w:fill="auto"/>
            <w:hideMark/>
          </w:tcPr>
          <w:p w14:paraId="362891F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13.47</w:t>
            </w:r>
          </w:p>
        </w:tc>
        <w:tc>
          <w:tcPr>
            <w:tcW w:w="438" w:type="pct"/>
            <w:tcBorders>
              <w:bottom w:val="single" w:sz="4" w:space="0" w:color="auto"/>
            </w:tcBorders>
            <w:shd w:val="clear" w:color="auto" w:fill="auto"/>
          </w:tcPr>
          <w:p w14:paraId="4D746EB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13.90</w:t>
            </w:r>
          </w:p>
        </w:tc>
        <w:tc>
          <w:tcPr>
            <w:tcW w:w="438" w:type="pct"/>
            <w:tcBorders>
              <w:bottom w:val="single" w:sz="4" w:space="0" w:color="auto"/>
            </w:tcBorders>
            <w:shd w:val="clear" w:color="auto" w:fill="auto"/>
          </w:tcPr>
          <w:p w14:paraId="06C784D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10.67</w:t>
            </w:r>
          </w:p>
        </w:tc>
        <w:tc>
          <w:tcPr>
            <w:tcW w:w="454" w:type="pct"/>
            <w:tcBorders>
              <w:bottom w:val="single" w:sz="4" w:space="0" w:color="auto"/>
            </w:tcBorders>
            <w:shd w:val="clear" w:color="auto" w:fill="auto"/>
          </w:tcPr>
          <w:p w14:paraId="2F3F442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7.77</w:t>
            </w:r>
          </w:p>
        </w:tc>
        <w:tc>
          <w:tcPr>
            <w:tcW w:w="472" w:type="pct"/>
            <w:tcBorders>
              <w:bottom w:val="single" w:sz="4" w:space="0" w:color="auto"/>
            </w:tcBorders>
            <w:shd w:val="clear" w:color="auto" w:fill="auto"/>
            <w:hideMark/>
          </w:tcPr>
          <w:p w14:paraId="2927750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1160.83</w:t>
            </w:r>
          </w:p>
        </w:tc>
        <w:tc>
          <w:tcPr>
            <w:tcW w:w="472" w:type="pct"/>
            <w:tcBorders>
              <w:bottom w:val="single" w:sz="4" w:space="0" w:color="auto"/>
            </w:tcBorders>
            <w:shd w:val="clear" w:color="auto" w:fill="auto"/>
            <w:hideMark/>
          </w:tcPr>
          <w:p w14:paraId="69C138A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675.69 </w:t>
            </w:r>
          </w:p>
        </w:tc>
        <w:tc>
          <w:tcPr>
            <w:tcW w:w="435" w:type="pct"/>
            <w:tcBorders>
              <w:bottom w:val="single" w:sz="4" w:space="0" w:color="auto"/>
            </w:tcBorders>
            <w:shd w:val="clear" w:color="auto" w:fill="auto"/>
            <w:hideMark/>
          </w:tcPr>
          <w:p w14:paraId="34A63CF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2191.88</w:t>
            </w:r>
          </w:p>
        </w:tc>
        <w:tc>
          <w:tcPr>
            <w:tcW w:w="427" w:type="pct"/>
            <w:tcBorders>
              <w:bottom w:val="single" w:sz="4" w:space="0" w:color="auto"/>
            </w:tcBorders>
            <w:shd w:val="clear" w:color="auto" w:fill="auto"/>
            <w:hideMark/>
          </w:tcPr>
          <w:p w14:paraId="687DF70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0.31</w:t>
            </w:r>
          </w:p>
        </w:tc>
      </w:tr>
      <w:tr w:rsidR="0053137A" w:rsidRPr="00E92763" w14:paraId="5CC19CE2" w14:textId="77777777" w:rsidTr="00957664">
        <w:trPr>
          <w:trHeight w:val="301"/>
        </w:trPr>
        <w:tc>
          <w:tcPr>
            <w:tcW w:w="524" w:type="pct"/>
            <w:tcBorders>
              <w:top w:val="single" w:sz="4" w:space="0" w:color="auto"/>
            </w:tcBorders>
            <w:shd w:val="clear" w:color="auto" w:fill="auto"/>
            <w:hideMark/>
          </w:tcPr>
          <w:p w14:paraId="6D052D73" w14:textId="77777777" w:rsidR="0053137A" w:rsidRPr="00E92763" w:rsidRDefault="0053137A" w:rsidP="0053137A">
            <w:pPr>
              <w:spacing w:after="0" w:line="240" w:lineRule="auto"/>
              <w:rPr>
                <w:rFonts w:eastAsia="Times New Roman" w:cs="Times New Roman"/>
                <w:sz w:val="20"/>
                <w:szCs w:val="20"/>
              </w:rPr>
            </w:pPr>
            <w:r w:rsidRPr="00E92763">
              <w:rPr>
                <w:rFonts w:eastAsia="Times New Roman" w:cs="Times New Roman"/>
                <w:sz w:val="20"/>
                <w:szCs w:val="20"/>
                <w:lang w:val="en-IN"/>
              </w:rPr>
              <w:t>SE (m) ±</w:t>
            </w:r>
          </w:p>
        </w:tc>
        <w:tc>
          <w:tcPr>
            <w:tcW w:w="467" w:type="pct"/>
            <w:tcBorders>
              <w:top w:val="single" w:sz="4" w:space="0" w:color="auto"/>
            </w:tcBorders>
            <w:shd w:val="clear" w:color="auto" w:fill="auto"/>
            <w:hideMark/>
          </w:tcPr>
          <w:p w14:paraId="7AAD8D1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0.86</w:t>
            </w:r>
          </w:p>
        </w:tc>
        <w:tc>
          <w:tcPr>
            <w:tcW w:w="461" w:type="pct"/>
            <w:tcBorders>
              <w:top w:val="single" w:sz="4" w:space="0" w:color="auto"/>
            </w:tcBorders>
            <w:shd w:val="clear" w:color="auto" w:fill="auto"/>
            <w:hideMark/>
          </w:tcPr>
          <w:p w14:paraId="6F0B609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0.34</w:t>
            </w:r>
          </w:p>
        </w:tc>
        <w:tc>
          <w:tcPr>
            <w:tcW w:w="412" w:type="pct"/>
            <w:tcBorders>
              <w:top w:val="single" w:sz="4" w:space="0" w:color="auto"/>
            </w:tcBorders>
            <w:shd w:val="clear" w:color="auto" w:fill="auto"/>
            <w:hideMark/>
          </w:tcPr>
          <w:p w14:paraId="2285263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0.53</w:t>
            </w:r>
          </w:p>
        </w:tc>
        <w:tc>
          <w:tcPr>
            <w:tcW w:w="438" w:type="pct"/>
            <w:tcBorders>
              <w:top w:val="single" w:sz="4" w:space="0" w:color="auto"/>
            </w:tcBorders>
            <w:shd w:val="clear" w:color="auto" w:fill="auto"/>
          </w:tcPr>
          <w:p w14:paraId="69190AF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0.51</w:t>
            </w:r>
          </w:p>
        </w:tc>
        <w:tc>
          <w:tcPr>
            <w:tcW w:w="438" w:type="pct"/>
            <w:tcBorders>
              <w:top w:val="single" w:sz="4" w:space="0" w:color="auto"/>
            </w:tcBorders>
            <w:shd w:val="clear" w:color="auto" w:fill="auto"/>
          </w:tcPr>
          <w:p w14:paraId="00C5810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0.40</w:t>
            </w:r>
          </w:p>
        </w:tc>
        <w:tc>
          <w:tcPr>
            <w:tcW w:w="454" w:type="pct"/>
            <w:tcBorders>
              <w:top w:val="single" w:sz="4" w:space="0" w:color="auto"/>
            </w:tcBorders>
            <w:shd w:val="clear" w:color="auto" w:fill="auto"/>
          </w:tcPr>
          <w:p w14:paraId="33F42D0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0.21</w:t>
            </w:r>
          </w:p>
        </w:tc>
        <w:tc>
          <w:tcPr>
            <w:tcW w:w="472" w:type="pct"/>
            <w:tcBorders>
              <w:top w:val="single" w:sz="4" w:space="0" w:color="auto"/>
            </w:tcBorders>
            <w:shd w:val="clear" w:color="auto" w:fill="auto"/>
            <w:hideMark/>
          </w:tcPr>
          <w:p w14:paraId="397061E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38.04</w:t>
            </w:r>
          </w:p>
        </w:tc>
        <w:tc>
          <w:tcPr>
            <w:tcW w:w="472" w:type="pct"/>
            <w:tcBorders>
              <w:top w:val="single" w:sz="4" w:space="0" w:color="auto"/>
            </w:tcBorders>
            <w:shd w:val="clear" w:color="auto" w:fill="auto"/>
            <w:hideMark/>
          </w:tcPr>
          <w:p w14:paraId="2769942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9.92 </w:t>
            </w:r>
          </w:p>
        </w:tc>
        <w:tc>
          <w:tcPr>
            <w:tcW w:w="435" w:type="pct"/>
            <w:tcBorders>
              <w:top w:val="single" w:sz="4" w:space="0" w:color="auto"/>
            </w:tcBorders>
            <w:shd w:val="clear" w:color="auto" w:fill="auto"/>
            <w:hideMark/>
          </w:tcPr>
          <w:p w14:paraId="1865969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33.77</w:t>
            </w:r>
          </w:p>
        </w:tc>
        <w:tc>
          <w:tcPr>
            <w:tcW w:w="427" w:type="pct"/>
            <w:tcBorders>
              <w:top w:val="single" w:sz="4" w:space="0" w:color="auto"/>
            </w:tcBorders>
            <w:shd w:val="clear" w:color="auto" w:fill="auto"/>
            <w:hideMark/>
          </w:tcPr>
          <w:p w14:paraId="0C4F642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0.01</w:t>
            </w:r>
          </w:p>
        </w:tc>
      </w:tr>
      <w:tr w:rsidR="0053137A" w:rsidRPr="00E92763" w14:paraId="6AE7334C" w14:textId="77777777" w:rsidTr="00957664">
        <w:trPr>
          <w:trHeight w:val="301"/>
        </w:trPr>
        <w:tc>
          <w:tcPr>
            <w:tcW w:w="524" w:type="pct"/>
            <w:tcBorders>
              <w:bottom w:val="single" w:sz="4" w:space="0" w:color="auto"/>
            </w:tcBorders>
            <w:shd w:val="clear" w:color="auto" w:fill="auto"/>
            <w:hideMark/>
          </w:tcPr>
          <w:p w14:paraId="0AAC61D9" w14:textId="77777777" w:rsidR="0053137A" w:rsidRPr="00E92763" w:rsidRDefault="0053137A" w:rsidP="0053137A">
            <w:pPr>
              <w:spacing w:after="0" w:line="240" w:lineRule="auto"/>
              <w:rPr>
                <w:rFonts w:eastAsia="Times New Roman" w:cs="Times New Roman"/>
                <w:sz w:val="20"/>
                <w:szCs w:val="20"/>
              </w:rPr>
            </w:pPr>
            <w:r w:rsidRPr="00E92763">
              <w:rPr>
                <w:rFonts w:eastAsia="Times New Roman" w:cs="Times New Roman"/>
                <w:sz w:val="20"/>
                <w:szCs w:val="20"/>
                <w:lang w:val="en-IN"/>
              </w:rPr>
              <w:lastRenderedPageBreak/>
              <w:t>CD (0.05)</w:t>
            </w:r>
          </w:p>
        </w:tc>
        <w:tc>
          <w:tcPr>
            <w:tcW w:w="467" w:type="pct"/>
            <w:tcBorders>
              <w:bottom w:val="single" w:sz="4" w:space="0" w:color="auto"/>
            </w:tcBorders>
            <w:shd w:val="clear" w:color="auto" w:fill="auto"/>
            <w:hideMark/>
          </w:tcPr>
          <w:p w14:paraId="123269D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2.52</w:t>
            </w:r>
          </w:p>
        </w:tc>
        <w:tc>
          <w:tcPr>
            <w:tcW w:w="461" w:type="pct"/>
            <w:tcBorders>
              <w:bottom w:val="single" w:sz="4" w:space="0" w:color="auto"/>
            </w:tcBorders>
            <w:shd w:val="clear" w:color="auto" w:fill="auto"/>
            <w:hideMark/>
          </w:tcPr>
          <w:p w14:paraId="33135D2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0.99</w:t>
            </w:r>
          </w:p>
        </w:tc>
        <w:tc>
          <w:tcPr>
            <w:tcW w:w="412" w:type="pct"/>
            <w:tcBorders>
              <w:bottom w:val="single" w:sz="4" w:space="0" w:color="auto"/>
            </w:tcBorders>
            <w:shd w:val="clear" w:color="auto" w:fill="auto"/>
            <w:hideMark/>
          </w:tcPr>
          <w:p w14:paraId="08E9B1A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1.54</w:t>
            </w:r>
          </w:p>
        </w:tc>
        <w:tc>
          <w:tcPr>
            <w:tcW w:w="438" w:type="pct"/>
            <w:tcBorders>
              <w:bottom w:val="single" w:sz="4" w:space="0" w:color="auto"/>
            </w:tcBorders>
            <w:shd w:val="clear" w:color="auto" w:fill="auto"/>
          </w:tcPr>
          <w:p w14:paraId="08504F2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1.48</w:t>
            </w:r>
          </w:p>
        </w:tc>
        <w:tc>
          <w:tcPr>
            <w:tcW w:w="438" w:type="pct"/>
            <w:tcBorders>
              <w:bottom w:val="single" w:sz="4" w:space="0" w:color="auto"/>
            </w:tcBorders>
            <w:shd w:val="clear" w:color="auto" w:fill="auto"/>
          </w:tcPr>
          <w:p w14:paraId="0BF825B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1.18</w:t>
            </w:r>
          </w:p>
        </w:tc>
        <w:tc>
          <w:tcPr>
            <w:tcW w:w="454" w:type="pct"/>
            <w:tcBorders>
              <w:bottom w:val="single" w:sz="4" w:space="0" w:color="auto"/>
            </w:tcBorders>
            <w:shd w:val="clear" w:color="auto" w:fill="auto"/>
          </w:tcPr>
          <w:p w14:paraId="49CC967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0.64</w:t>
            </w:r>
          </w:p>
        </w:tc>
        <w:tc>
          <w:tcPr>
            <w:tcW w:w="472" w:type="pct"/>
            <w:tcBorders>
              <w:bottom w:val="single" w:sz="4" w:space="0" w:color="auto"/>
            </w:tcBorders>
            <w:shd w:val="clear" w:color="auto" w:fill="auto"/>
            <w:hideMark/>
          </w:tcPr>
          <w:p w14:paraId="48B4D55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111.58</w:t>
            </w:r>
          </w:p>
        </w:tc>
        <w:tc>
          <w:tcPr>
            <w:tcW w:w="472" w:type="pct"/>
            <w:tcBorders>
              <w:bottom w:val="single" w:sz="4" w:space="0" w:color="auto"/>
            </w:tcBorders>
            <w:shd w:val="clear" w:color="auto" w:fill="auto"/>
            <w:hideMark/>
          </w:tcPr>
          <w:p w14:paraId="5C68D4A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29.10 </w:t>
            </w:r>
          </w:p>
        </w:tc>
        <w:tc>
          <w:tcPr>
            <w:tcW w:w="435" w:type="pct"/>
            <w:tcBorders>
              <w:bottom w:val="single" w:sz="4" w:space="0" w:color="auto"/>
            </w:tcBorders>
            <w:shd w:val="clear" w:color="auto" w:fill="auto"/>
            <w:hideMark/>
          </w:tcPr>
          <w:p w14:paraId="3CB2DC0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99.05</w:t>
            </w:r>
          </w:p>
        </w:tc>
        <w:tc>
          <w:tcPr>
            <w:tcW w:w="427" w:type="pct"/>
            <w:tcBorders>
              <w:bottom w:val="single" w:sz="4" w:space="0" w:color="auto"/>
            </w:tcBorders>
            <w:shd w:val="clear" w:color="auto" w:fill="auto"/>
            <w:hideMark/>
          </w:tcPr>
          <w:p w14:paraId="34B04F8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0.01</w:t>
            </w:r>
          </w:p>
        </w:tc>
      </w:tr>
    </w:tbl>
    <w:p w14:paraId="42A7DB3A" w14:textId="77777777" w:rsidR="0053137A" w:rsidRPr="00E92763" w:rsidRDefault="0053137A" w:rsidP="0053137A">
      <w:pPr>
        <w:rPr>
          <w:rFonts w:cs="Times New Roman"/>
          <w:sz w:val="20"/>
          <w:szCs w:val="20"/>
        </w:rPr>
      </w:pPr>
      <w:r w:rsidRPr="00E92763">
        <w:rPr>
          <w:rFonts w:eastAsia="Times New Roman" w:cs="Times New Roman"/>
          <w:sz w:val="20"/>
          <w:szCs w:val="20"/>
          <w:lang w:eastAsia="en-IN"/>
        </w:rPr>
        <w:t>(</w:t>
      </w:r>
      <w:r w:rsidRPr="00E92763">
        <w:rPr>
          <w:rFonts w:cs="Times New Roman"/>
          <w:sz w:val="20"/>
          <w:szCs w:val="20"/>
        </w:rPr>
        <w:t>f</w:t>
      </w:r>
      <w:r w:rsidRPr="00E92763">
        <w:rPr>
          <w:rFonts w:cs="Times New Roman"/>
          <w:sz w:val="20"/>
          <w:szCs w:val="20"/>
          <w:vertAlign w:val="subscript"/>
        </w:rPr>
        <w:t>1</w:t>
      </w:r>
      <w:r w:rsidRPr="00E92763">
        <w:rPr>
          <w:rFonts w:cs="Times New Roman"/>
          <w:sz w:val="20"/>
          <w:szCs w:val="20"/>
        </w:rPr>
        <w:t>: urea 2% spray at vegetative stage, f</w:t>
      </w:r>
      <w:r w:rsidRPr="00E92763">
        <w:rPr>
          <w:rFonts w:cs="Times New Roman"/>
          <w:sz w:val="20"/>
          <w:szCs w:val="20"/>
          <w:vertAlign w:val="subscript"/>
        </w:rPr>
        <w:t>2</w:t>
      </w:r>
      <w:r w:rsidRPr="00E92763">
        <w:rPr>
          <w:rFonts w:cs="Times New Roman"/>
          <w:sz w:val="20"/>
          <w:szCs w:val="20"/>
        </w:rPr>
        <w:t>: urea 2% spray at flowering stage, f</w:t>
      </w:r>
      <w:r w:rsidRPr="00E92763">
        <w:rPr>
          <w:rFonts w:cs="Times New Roman"/>
          <w:sz w:val="20"/>
          <w:szCs w:val="20"/>
          <w:vertAlign w:val="subscript"/>
        </w:rPr>
        <w:t>3</w:t>
      </w:r>
      <w:r w:rsidRPr="00E92763">
        <w:rPr>
          <w:rFonts w:cs="Times New Roman"/>
          <w:sz w:val="20"/>
          <w:szCs w:val="20"/>
        </w:rPr>
        <w:t xml:space="preserve">: urea 2% spray at vegetative and flowering stage, </w:t>
      </w:r>
      <w:r w:rsidRPr="00E92763">
        <w:rPr>
          <w:rFonts w:cs="Times New Roman"/>
          <w:sz w:val="20"/>
          <w:szCs w:val="20"/>
        </w:rPr>
        <w:tab/>
        <w:t>f</w:t>
      </w:r>
      <w:r w:rsidRPr="00E92763">
        <w:rPr>
          <w:rFonts w:cs="Times New Roman"/>
          <w:sz w:val="20"/>
          <w:szCs w:val="20"/>
          <w:vertAlign w:val="subscript"/>
        </w:rPr>
        <w:t>4</w:t>
      </w:r>
      <w:r w:rsidRPr="00E92763">
        <w:rPr>
          <w:rFonts w:cs="Times New Roman"/>
          <w:sz w:val="20"/>
          <w:szCs w:val="20"/>
        </w:rPr>
        <w:t>: control water spray)</w:t>
      </w:r>
    </w:p>
    <w:p w14:paraId="3C921A36" w14:textId="77777777" w:rsidR="0053137A" w:rsidRPr="00E92763" w:rsidRDefault="0053137A" w:rsidP="0053137A">
      <w:pPr>
        <w:rPr>
          <w:rFonts w:cs="Times New Roman"/>
          <w:b/>
          <w:sz w:val="20"/>
          <w:szCs w:val="20"/>
        </w:rPr>
      </w:pPr>
    </w:p>
    <w:p w14:paraId="4C0450CC" w14:textId="77777777" w:rsidR="0053137A" w:rsidRPr="00E92763" w:rsidRDefault="0053137A" w:rsidP="0053137A">
      <w:pPr>
        <w:rPr>
          <w:rFonts w:cs="Times New Roman"/>
          <w:b/>
          <w:sz w:val="20"/>
          <w:szCs w:val="20"/>
        </w:rPr>
      </w:pPr>
      <w:r w:rsidRPr="00E92763">
        <w:rPr>
          <w:rFonts w:cs="Times New Roman"/>
          <w:b/>
          <w:sz w:val="20"/>
          <w:szCs w:val="20"/>
        </w:rPr>
        <w:t>Table 3. Effect of foliar application on chlorophyll content and nodule parameters of cowpea</w:t>
      </w:r>
    </w:p>
    <w:tbl>
      <w:tblPr>
        <w:tblW w:w="0" w:type="auto"/>
        <w:tblLook w:val="04A0" w:firstRow="1" w:lastRow="0" w:firstColumn="1" w:lastColumn="0" w:noHBand="0" w:noVBand="1"/>
      </w:tblPr>
      <w:tblGrid>
        <w:gridCol w:w="1116"/>
        <w:gridCol w:w="3393"/>
        <w:gridCol w:w="1958"/>
        <w:gridCol w:w="2707"/>
        <w:gridCol w:w="1927"/>
      </w:tblGrid>
      <w:tr w:rsidR="0053137A" w:rsidRPr="00E92763" w14:paraId="3879C7B9" w14:textId="77777777" w:rsidTr="0053137A">
        <w:trPr>
          <w:trHeight w:val="970"/>
        </w:trPr>
        <w:tc>
          <w:tcPr>
            <w:tcW w:w="0" w:type="auto"/>
            <w:tcBorders>
              <w:top w:val="single" w:sz="4" w:space="0" w:color="auto"/>
              <w:bottom w:val="single" w:sz="4" w:space="0" w:color="auto"/>
            </w:tcBorders>
            <w:shd w:val="clear" w:color="auto" w:fill="auto"/>
            <w:vAlign w:val="center"/>
            <w:hideMark/>
          </w:tcPr>
          <w:p w14:paraId="5C9C916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Treatments</w:t>
            </w:r>
          </w:p>
        </w:tc>
        <w:tc>
          <w:tcPr>
            <w:tcW w:w="0" w:type="auto"/>
            <w:tcBorders>
              <w:top w:val="single" w:sz="4" w:space="0" w:color="auto"/>
              <w:bottom w:val="single" w:sz="4" w:space="0" w:color="auto"/>
            </w:tcBorders>
            <w:shd w:val="clear" w:color="auto" w:fill="auto"/>
            <w:vAlign w:val="center"/>
            <w:hideMark/>
          </w:tcPr>
          <w:p w14:paraId="7D8205F5" w14:textId="77777777" w:rsidR="0053137A" w:rsidRPr="00E92763" w:rsidRDefault="0053137A" w:rsidP="0053137A">
            <w:pPr>
              <w:spacing w:after="0" w:line="240" w:lineRule="auto"/>
              <w:jc w:val="center"/>
              <w:rPr>
                <w:rFonts w:eastAsia="Times New Roman" w:cs="Times New Roman"/>
                <w:sz w:val="20"/>
                <w:szCs w:val="20"/>
                <w:lang w:val="en-IN"/>
              </w:rPr>
            </w:pPr>
            <w:r w:rsidRPr="00E92763">
              <w:rPr>
                <w:rFonts w:eastAsia="Times New Roman" w:cs="Times New Roman"/>
                <w:sz w:val="20"/>
                <w:szCs w:val="20"/>
                <w:lang w:val="en-IN"/>
              </w:rPr>
              <w:t xml:space="preserve">Chlorophyll content in harvested leaves </w:t>
            </w:r>
          </w:p>
          <w:p w14:paraId="002B926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(mg g</w:t>
            </w:r>
            <w:r w:rsidRPr="00E92763">
              <w:rPr>
                <w:rFonts w:eastAsia="Times New Roman" w:cs="Times New Roman"/>
                <w:sz w:val="20"/>
                <w:szCs w:val="20"/>
                <w:vertAlign w:val="superscript"/>
                <w:lang w:val="en-IN"/>
              </w:rPr>
              <w:t>-1</w:t>
            </w:r>
            <w:r w:rsidRPr="00E92763">
              <w:rPr>
                <w:rFonts w:eastAsia="Times New Roman" w:cs="Times New Roman"/>
                <w:sz w:val="20"/>
                <w:szCs w:val="20"/>
                <w:lang w:val="en-IN"/>
              </w:rPr>
              <w:t>)</w:t>
            </w:r>
          </w:p>
        </w:tc>
        <w:tc>
          <w:tcPr>
            <w:tcW w:w="0" w:type="auto"/>
            <w:tcBorders>
              <w:top w:val="single" w:sz="4" w:space="0" w:color="auto"/>
              <w:bottom w:val="single" w:sz="4" w:space="0" w:color="auto"/>
            </w:tcBorders>
            <w:shd w:val="clear" w:color="auto" w:fill="auto"/>
            <w:vAlign w:val="center"/>
            <w:hideMark/>
          </w:tcPr>
          <w:p w14:paraId="229C196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No. of nodules plant</w:t>
            </w:r>
            <w:r w:rsidRPr="00E92763">
              <w:rPr>
                <w:rFonts w:eastAsia="Times New Roman" w:cs="Times New Roman"/>
                <w:sz w:val="20"/>
                <w:szCs w:val="20"/>
                <w:vertAlign w:val="superscript"/>
                <w:lang w:val="en-IN"/>
              </w:rPr>
              <w:t>-1</w:t>
            </w:r>
          </w:p>
        </w:tc>
        <w:tc>
          <w:tcPr>
            <w:tcW w:w="0" w:type="auto"/>
            <w:tcBorders>
              <w:top w:val="single" w:sz="4" w:space="0" w:color="auto"/>
              <w:bottom w:val="single" w:sz="4" w:space="0" w:color="auto"/>
            </w:tcBorders>
            <w:shd w:val="clear" w:color="auto" w:fill="auto"/>
            <w:vAlign w:val="center"/>
            <w:hideMark/>
          </w:tcPr>
          <w:p w14:paraId="5987C07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No. of effective nodules plant</w:t>
            </w:r>
            <w:r w:rsidRPr="00E92763">
              <w:rPr>
                <w:rFonts w:eastAsia="Times New Roman" w:cs="Times New Roman"/>
                <w:sz w:val="20"/>
                <w:szCs w:val="20"/>
                <w:vertAlign w:val="superscript"/>
                <w:lang w:val="en-IN"/>
              </w:rPr>
              <w:t>-1</w:t>
            </w:r>
          </w:p>
        </w:tc>
        <w:tc>
          <w:tcPr>
            <w:tcW w:w="0" w:type="auto"/>
            <w:tcBorders>
              <w:top w:val="single" w:sz="4" w:space="0" w:color="auto"/>
              <w:bottom w:val="single" w:sz="4" w:space="0" w:color="auto"/>
            </w:tcBorders>
            <w:shd w:val="clear" w:color="auto" w:fill="auto"/>
            <w:vAlign w:val="center"/>
            <w:hideMark/>
          </w:tcPr>
          <w:p w14:paraId="47F0607D" w14:textId="77777777" w:rsidR="0053137A" w:rsidRPr="00E92763" w:rsidRDefault="0053137A" w:rsidP="0053137A">
            <w:pPr>
              <w:spacing w:after="0" w:line="240" w:lineRule="auto"/>
              <w:jc w:val="center"/>
              <w:rPr>
                <w:rFonts w:eastAsia="Times New Roman" w:cs="Times New Roman"/>
                <w:sz w:val="20"/>
                <w:szCs w:val="20"/>
                <w:lang w:val="en-IN"/>
              </w:rPr>
            </w:pPr>
            <w:r w:rsidRPr="00E92763">
              <w:rPr>
                <w:rFonts w:eastAsia="Times New Roman" w:cs="Times New Roman"/>
                <w:sz w:val="20"/>
                <w:szCs w:val="20"/>
                <w:lang w:val="en-IN"/>
              </w:rPr>
              <w:t>Nodules fresh weight</w:t>
            </w:r>
          </w:p>
          <w:p w14:paraId="6BB27685" w14:textId="77777777" w:rsidR="0053137A" w:rsidRPr="00E92763" w:rsidRDefault="0053137A" w:rsidP="0053137A">
            <w:pPr>
              <w:spacing w:after="0" w:line="240" w:lineRule="auto"/>
              <w:rPr>
                <w:rFonts w:eastAsia="Times New Roman" w:cs="Times New Roman"/>
                <w:sz w:val="20"/>
                <w:szCs w:val="20"/>
              </w:rPr>
            </w:pPr>
            <w:r w:rsidRPr="00E92763">
              <w:rPr>
                <w:rFonts w:eastAsia="Times New Roman" w:cs="Times New Roman"/>
                <w:sz w:val="20"/>
                <w:szCs w:val="20"/>
                <w:lang w:val="en-IN"/>
              </w:rPr>
              <w:t xml:space="preserve"> plant</w:t>
            </w:r>
            <w:r w:rsidRPr="00E92763">
              <w:rPr>
                <w:rFonts w:eastAsia="Times New Roman" w:cs="Times New Roman"/>
                <w:sz w:val="20"/>
                <w:szCs w:val="20"/>
                <w:vertAlign w:val="superscript"/>
                <w:lang w:val="en-IN"/>
              </w:rPr>
              <w:t xml:space="preserve">-1 </w:t>
            </w:r>
            <w:r w:rsidRPr="00E92763">
              <w:rPr>
                <w:rFonts w:eastAsia="Times New Roman" w:cs="Times New Roman"/>
                <w:sz w:val="20"/>
                <w:szCs w:val="20"/>
                <w:lang w:val="en-IN"/>
              </w:rPr>
              <w:t>(mg)</w:t>
            </w:r>
          </w:p>
        </w:tc>
      </w:tr>
      <w:tr w:rsidR="0053137A" w:rsidRPr="00E92763" w14:paraId="663355B8" w14:textId="77777777" w:rsidTr="0053137A">
        <w:trPr>
          <w:trHeight w:val="390"/>
        </w:trPr>
        <w:tc>
          <w:tcPr>
            <w:tcW w:w="0" w:type="auto"/>
            <w:tcBorders>
              <w:top w:val="single" w:sz="4" w:space="0" w:color="auto"/>
            </w:tcBorders>
            <w:shd w:val="clear" w:color="auto" w:fill="auto"/>
            <w:vAlign w:val="center"/>
            <w:hideMark/>
          </w:tcPr>
          <w:p w14:paraId="32EFE45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f</w:t>
            </w:r>
            <w:r w:rsidRPr="00E92763">
              <w:rPr>
                <w:rFonts w:eastAsia="Times New Roman" w:cs="Times New Roman"/>
                <w:sz w:val="20"/>
                <w:szCs w:val="20"/>
                <w:vertAlign w:val="subscript"/>
                <w:lang w:val="en-IN"/>
              </w:rPr>
              <w:t>1</w:t>
            </w:r>
          </w:p>
        </w:tc>
        <w:tc>
          <w:tcPr>
            <w:tcW w:w="0" w:type="auto"/>
            <w:tcBorders>
              <w:top w:val="single" w:sz="4" w:space="0" w:color="auto"/>
            </w:tcBorders>
            <w:shd w:val="clear" w:color="auto" w:fill="auto"/>
            <w:vAlign w:val="center"/>
            <w:hideMark/>
          </w:tcPr>
          <w:p w14:paraId="3817B92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3.54</w:t>
            </w:r>
          </w:p>
        </w:tc>
        <w:tc>
          <w:tcPr>
            <w:tcW w:w="0" w:type="auto"/>
            <w:tcBorders>
              <w:top w:val="single" w:sz="4" w:space="0" w:color="auto"/>
            </w:tcBorders>
            <w:shd w:val="clear" w:color="auto" w:fill="auto"/>
            <w:vAlign w:val="center"/>
            <w:hideMark/>
          </w:tcPr>
          <w:p w14:paraId="01277F1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37.00</w:t>
            </w:r>
          </w:p>
        </w:tc>
        <w:tc>
          <w:tcPr>
            <w:tcW w:w="0" w:type="auto"/>
            <w:tcBorders>
              <w:top w:val="single" w:sz="4" w:space="0" w:color="auto"/>
            </w:tcBorders>
            <w:shd w:val="clear" w:color="auto" w:fill="auto"/>
            <w:vAlign w:val="center"/>
            <w:hideMark/>
          </w:tcPr>
          <w:p w14:paraId="634442D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31.67 </w:t>
            </w:r>
          </w:p>
        </w:tc>
        <w:tc>
          <w:tcPr>
            <w:tcW w:w="0" w:type="auto"/>
            <w:tcBorders>
              <w:top w:val="single" w:sz="4" w:space="0" w:color="auto"/>
            </w:tcBorders>
            <w:shd w:val="clear" w:color="auto" w:fill="auto"/>
            <w:vAlign w:val="center"/>
            <w:hideMark/>
          </w:tcPr>
          <w:p w14:paraId="4CC6157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966.72</w:t>
            </w:r>
          </w:p>
        </w:tc>
      </w:tr>
      <w:tr w:rsidR="0053137A" w:rsidRPr="00E92763" w14:paraId="60357550" w14:textId="77777777" w:rsidTr="0053137A">
        <w:trPr>
          <w:trHeight w:val="390"/>
        </w:trPr>
        <w:tc>
          <w:tcPr>
            <w:tcW w:w="0" w:type="auto"/>
            <w:shd w:val="clear" w:color="auto" w:fill="auto"/>
            <w:vAlign w:val="center"/>
            <w:hideMark/>
          </w:tcPr>
          <w:p w14:paraId="5A6C509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f</w:t>
            </w:r>
            <w:r w:rsidRPr="00E92763">
              <w:rPr>
                <w:rFonts w:eastAsia="Times New Roman" w:cs="Times New Roman"/>
                <w:sz w:val="20"/>
                <w:szCs w:val="20"/>
                <w:vertAlign w:val="subscript"/>
                <w:lang w:val="en-IN"/>
              </w:rPr>
              <w:t>2</w:t>
            </w:r>
          </w:p>
        </w:tc>
        <w:tc>
          <w:tcPr>
            <w:tcW w:w="0" w:type="auto"/>
            <w:shd w:val="clear" w:color="auto" w:fill="auto"/>
            <w:vAlign w:val="center"/>
            <w:hideMark/>
          </w:tcPr>
          <w:p w14:paraId="085D1F3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2.67</w:t>
            </w:r>
          </w:p>
        </w:tc>
        <w:tc>
          <w:tcPr>
            <w:tcW w:w="0" w:type="auto"/>
            <w:shd w:val="clear" w:color="auto" w:fill="auto"/>
            <w:vAlign w:val="center"/>
            <w:hideMark/>
          </w:tcPr>
          <w:p w14:paraId="7782E00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33.78</w:t>
            </w:r>
          </w:p>
        </w:tc>
        <w:tc>
          <w:tcPr>
            <w:tcW w:w="0" w:type="auto"/>
            <w:shd w:val="clear" w:color="auto" w:fill="auto"/>
            <w:vAlign w:val="center"/>
            <w:hideMark/>
          </w:tcPr>
          <w:p w14:paraId="72D8AFE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28.44 </w:t>
            </w:r>
          </w:p>
        </w:tc>
        <w:tc>
          <w:tcPr>
            <w:tcW w:w="0" w:type="auto"/>
            <w:shd w:val="clear" w:color="auto" w:fill="auto"/>
            <w:vAlign w:val="center"/>
            <w:hideMark/>
          </w:tcPr>
          <w:p w14:paraId="7DE1F30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911.39</w:t>
            </w:r>
          </w:p>
        </w:tc>
      </w:tr>
      <w:tr w:rsidR="0053137A" w:rsidRPr="00E92763" w14:paraId="3CE3F873" w14:textId="77777777" w:rsidTr="0053137A">
        <w:trPr>
          <w:trHeight w:val="390"/>
        </w:trPr>
        <w:tc>
          <w:tcPr>
            <w:tcW w:w="0" w:type="auto"/>
            <w:shd w:val="clear" w:color="auto" w:fill="auto"/>
            <w:vAlign w:val="center"/>
            <w:hideMark/>
          </w:tcPr>
          <w:p w14:paraId="7DE25E3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f</w:t>
            </w:r>
            <w:r w:rsidRPr="00E92763">
              <w:rPr>
                <w:rFonts w:eastAsia="Times New Roman" w:cs="Times New Roman"/>
                <w:sz w:val="20"/>
                <w:szCs w:val="20"/>
                <w:vertAlign w:val="subscript"/>
                <w:lang w:val="en-IN"/>
              </w:rPr>
              <w:t>3</w:t>
            </w:r>
          </w:p>
        </w:tc>
        <w:tc>
          <w:tcPr>
            <w:tcW w:w="0" w:type="auto"/>
            <w:shd w:val="clear" w:color="auto" w:fill="auto"/>
            <w:vAlign w:val="center"/>
            <w:hideMark/>
          </w:tcPr>
          <w:p w14:paraId="70447FB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3.56</w:t>
            </w:r>
          </w:p>
        </w:tc>
        <w:tc>
          <w:tcPr>
            <w:tcW w:w="0" w:type="auto"/>
            <w:shd w:val="clear" w:color="auto" w:fill="auto"/>
            <w:vAlign w:val="center"/>
            <w:hideMark/>
          </w:tcPr>
          <w:p w14:paraId="0EE4DB3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37.44</w:t>
            </w:r>
          </w:p>
        </w:tc>
        <w:tc>
          <w:tcPr>
            <w:tcW w:w="0" w:type="auto"/>
            <w:shd w:val="clear" w:color="auto" w:fill="auto"/>
            <w:vAlign w:val="center"/>
            <w:hideMark/>
          </w:tcPr>
          <w:p w14:paraId="7CBA7BF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32.11 </w:t>
            </w:r>
          </w:p>
        </w:tc>
        <w:tc>
          <w:tcPr>
            <w:tcW w:w="0" w:type="auto"/>
            <w:shd w:val="clear" w:color="auto" w:fill="auto"/>
            <w:vAlign w:val="center"/>
            <w:hideMark/>
          </w:tcPr>
          <w:p w14:paraId="193261F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965.77</w:t>
            </w:r>
          </w:p>
        </w:tc>
      </w:tr>
      <w:tr w:rsidR="0053137A" w:rsidRPr="00E92763" w14:paraId="4FC8EA72" w14:textId="77777777" w:rsidTr="0053137A">
        <w:trPr>
          <w:trHeight w:val="390"/>
        </w:trPr>
        <w:tc>
          <w:tcPr>
            <w:tcW w:w="0" w:type="auto"/>
            <w:tcBorders>
              <w:bottom w:val="single" w:sz="4" w:space="0" w:color="auto"/>
            </w:tcBorders>
            <w:shd w:val="clear" w:color="auto" w:fill="auto"/>
            <w:vAlign w:val="center"/>
            <w:hideMark/>
          </w:tcPr>
          <w:p w14:paraId="10BF197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f</w:t>
            </w:r>
            <w:r w:rsidRPr="00E92763">
              <w:rPr>
                <w:rFonts w:eastAsia="Times New Roman" w:cs="Times New Roman"/>
                <w:sz w:val="20"/>
                <w:szCs w:val="20"/>
                <w:vertAlign w:val="subscript"/>
                <w:lang w:val="en-IN"/>
              </w:rPr>
              <w:t>4</w:t>
            </w:r>
          </w:p>
        </w:tc>
        <w:tc>
          <w:tcPr>
            <w:tcW w:w="0" w:type="auto"/>
            <w:tcBorders>
              <w:bottom w:val="single" w:sz="4" w:space="0" w:color="auto"/>
            </w:tcBorders>
            <w:shd w:val="clear" w:color="auto" w:fill="auto"/>
            <w:vAlign w:val="center"/>
            <w:hideMark/>
          </w:tcPr>
          <w:p w14:paraId="0E409AD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2.59</w:t>
            </w:r>
          </w:p>
        </w:tc>
        <w:tc>
          <w:tcPr>
            <w:tcW w:w="0" w:type="auto"/>
            <w:tcBorders>
              <w:bottom w:val="single" w:sz="4" w:space="0" w:color="auto"/>
            </w:tcBorders>
            <w:shd w:val="clear" w:color="auto" w:fill="auto"/>
            <w:vAlign w:val="center"/>
            <w:hideMark/>
          </w:tcPr>
          <w:p w14:paraId="5F81BF5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32.11</w:t>
            </w:r>
          </w:p>
        </w:tc>
        <w:tc>
          <w:tcPr>
            <w:tcW w:w="0" w:type="auto"/>
            <w:tcBorders>
              <w:bottom w:val="single" w:sz="4" w:space="0" w:color="auto"/>
            </w:tcBorders>
            <w:shd w:val="clear" w:color="auto" w:fill="auto"/>
            <w:vAlign w:val="center"/>
            <w:hideMark/>
          </w:tcPr>
          <w:p w14:paraId="0F96492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26.78 </w:t>
            </w:r>
          </w:p>
        </w:tc>
        <w:tc>
          <w:tcPr>
            <w:tcW w:w="0" w:type="auto"/>
            <w:tcBorders>
              <w:bottom w:val="single" w:sz="4" w:space="0" w:color="auto"/>
            </w:tcBorders>
            <w:shd w:val="clear" w:color="auto" w:fill="auto"/>
            <w:vAlign w:val="center"/>
            <w:hideMark/>
          </w:tcPr>
          <w:p w14:paraId="1380D06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870.19</w:t>
            </w:r>
          </w:p>
        </w:tc>
      </w:tr>
      <w:tr w:rsidR="0053137A" w:rsidRPr="00E92763" w14:paraId="1C3C66A0" w14:textId="77777777" w:rsidTr="0053137A">
        <w:trPr>
          <w:trHeight w:val="330"/>
        </w:trPr>
        <w:tc>
          <w:tcPr>
            <w:tcW w:w="0" w:type="auto"/>
            <w:tcBorders>
              <w:top w:val="single" w:sz="4" w:space="0" w:color="auto"/>
            </w:tcBorders>
            <w:shd w:val="clear" w:color="auto" w:fill="auto"/>
            <w:vAlign w:val="center"/>
            <w:hideMark/>
          </w:tcPr>
          <w:p w14:paraId="69D6F32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SE (m) ±</w:t>
            </w:r>
          </w:p>
        </w:tc>
        <w:tc>
          <w:tcPr>
            <w:tcW w:w="0" w:type="auto"/>
            <w:tcBorders>
              <w:top w:val="single" w:sz="4" w:space="0" w:color="auto"/>
            </w:tcBorders>
            <w:shd w:val="clear" w:color="auto" w:fill="auto"/>
            <w:vAlign w:val="center"/>
            <w:hideMark/>
          </w:tcPr>
          <w:p w14:paraId="7639F90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0.01</w:t>
            </w:r>
          </w:p>
        </w:tc>
        <w:tc>
          <w:tcPr>
            <w:tcW w:w="0" w:type="auto"/>
            <w:tcBorders>
              <w:top w:val="single" w:sz="4" w:space="0" w:color="auto"/>
            </w:tcBorders>
            <w:shd w:val="clear" w:color="auto" w:fill="auto"/>
            <w:vAlign w:val="center"/>
            <w:hideMark/>
          </w:tcPr>
          <w:p w14:paraId="29144D2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0.64</w:t>
            </w:r>
          </w:p>
        </w:tc>
        <w:tc>
          <w:tcPr>
            <w:tcW w:w="0" w:type="auto"/>
            <w:tcBorders>
              <w:top w:val="single" w:sz="4" w:space="0" w:color="auto"/>
            </w:tcBorders>
            <w:shd w:val="clear" w:color="auto" w:fill="auto"/>
            <w:vAlign w:val="center"/>
            <w:hideMark/>
          </w:tcPr>
          <w:p w14:paraId="0AE18F1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0.90 </w:t>
            </w:r>
          </w:p>
        </w:tc>
        <w:tc>
          <w:tcPr>
            <w:tcW w:w="0" w:type="auto"/>
            <w:tcBorders>
              <w:top w:val="single" w:sz="4" w:space="0" w:color="auto"/>
            </w:tcBorders>
            <w:shd w:val="clear" w:color="auto" w:fill="auto"/>
            <w:vAlign w:val="center"/>
            <w:hideMark/>
          </w:tcPr>
          <w:p w14:paraId="0A3B33B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22.24</w:t>
            </w:r>
          </w:p>
        </w:tc>
      </w:tr>
      <w:tr w:rsidR="0053137A" w:rsidRPr="00E92763" w14:paraId="37EE7146" w14:textId="77777777" w:rsidTr="0053137A">
        <w:trPr>
          <w:trHeight w:val="330"/>
        </w:trPr>
        <w:tc>
          <w:tcPr>
            <w:tcW w:w="0" w:type="auto"/>
            <w:tcBorders>
              <w:bottom w:val="single" w:sz="4" w:space="0" w:color="auto"/>
            </w:tcBorders>
            <w:shd w:val="clear" w:color="auto" w:fill="auto"/>
            <w:vAlign w:val="center"/>
            <w:hideMark/>
          </w:tcPr>
          <w:p w14:paraId="5439CBD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CD (0.05)</w:t>
            </w:r>
          </w:p>
        </w:tc>
        <w:tc>
          <w:tcPr>
            <w:tcW w:w="0" w:type="auto"/>
            <w:tcBorders>
              <w:bottom w:val="single" w:sz="4" w:space="0" w:color="auto"/>
            </w:tcBorders>
            <w:shd w:val="clear" w:color="auto" w:fill="auto"/>
            <w:vAlign w:val="center"/>
            <w:hideMark/>
          </w:tcPr>
          <w:p w14:paraId="484E988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0.334</w:t>
            </w:r>
          </w:p>
        </w:tc>
        <w:tc>
          <w:tcPr>
            <w:tcW w:w="0" w:type="auto"/>
            <w:tcBorders>
              <w:bottom w:val="single" w:sz="4" w:space="0" w:color="auto"/>
            </w:tcBorders>
            <w:shd w:val="clear" w:color="auto" w:fill="auto"/>
            <w:vAlign w:val="center"/>
            <w:hideMark/>
          </w:tcPr>
          <w:p w14:paraId="0A3F4D1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1.87</w:t>
            </w:r>
          </w:p>
        </w:tc>
        <w:tc>
          <w:tcPr>
            <w:tcW w:w="0" w:type="auto"/>
            <w:tcBorders>
              <w:bottom w:val="single" w:sz="4" w:space="0" w:color="auto"/>
            </w:tcBorders>
            <w:shd w:val="clear" w:color="auto" w:fill="auto"/>
            <w:vAlign w:val="center"/>
            <w:hideMark/>
          </w:tcPr>
          <w:p w14:paraId="397C319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2.64</w:t>
            </w:r>
          </w:p>
        </w:tc>
        <w:tc>
          <w:tcPr>
            <w:tcW w:w="0" w:type="auto"/>
            <w:tcBorders>
              <w:bottom w:val="single" w:sz="4" w:space="0" w:color="auto"/>
            </w:tcBorders>
            <w:shd w:val="clear" w:color="auto" w:fill="auto"/>
            <w:vAlign w:val="center"/>
            <w:hideMark/>
          </w:tcPr>
          <w:p w14:paraId="6C87FC7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65.22</w:t>
            </w:r>
          </w:p>
        </w:tc>
      </w:tr>
    </w:tbl>
    <w:p w14:paraId="517C5BE0" w14:textId="77777777" w:rsidR="0053137A" w:rsidRPr="00E92763" w:rsidRDefault="0053137A" w:rsidP="0053137A">
      <w:pPr>
        <w:rPr>
          <w:rFonts w:cs="Times New Roman"/>
          <w:sz w:val="20"/>
          <w:szCs w:val="20"/>
        </w:rPr>
      </w:pPr>
      <w:r w:rsidRPr="00E92763">
        <w:rPr>
          <w:rFonts w:eastAsia="Times New Roman" w:cs="Times New Roman"/>
          <w:sz w:val="20"/>
          <w:szCs w:val="20"/>
          <w:lang w:eastAsia="en-IN"/>
        </w:rPr>
        <w:t>(</w:t>
      </w:r>
      <w:r w:rsidRPr="00E92763">
        <w:rPr>
          <w:rFonts w:cs="Times New Roman"/>
          <w:sz w:val="20"/>
          <w:szCs w:val="20"/>
        </w:rPr>
        <w:t>f</w:t>
      </w:r>
      <w:r w:rsidRPr="00E92763">
        <w:rPr>
          <w:rFonts w:cs="Times New Roman"/>
          <w:sz w:val="20"/>
          <w:szCs w:val="20"/>
          <w:vertAlign w:val="subscript"/>
        </w:rPr>
        <w:t>1</w:t>
      </w:r>
      <w:r w:rsidRPr="00E92763">
        <w:rPr>
          <w:rFonts w:cs="Times New Roman"/>
          <w:sz w:val="20"/>
          <w:szCs w:val="20"/>
        </w:rPr>
        <w:t>: urea 2% spray at vegetative stage, f</w:t>
      </w:r>
      <w:r w:rsidRPr="00E92763">
        <w:rPr>
          <w:rFonts w:cs="Times New Roman"/>
          <w:sz w:val="20"/>
          <w:szCs w:val="20"/>
          <w:vertAlign w:val="subscript"/>
        </w:rPr>
        <w:t>2</w:t>
      </w:r>
      <w:r w:rsidRPr="00E92763">
        <w:rPr>
          <w:rFonts w:cs="Times New Roman"/>
          <w:sz w:val="20"/>
          <w:szCs w:val="20"/>
        </w:rPr>
        <w:t>: urea 2% spray at flowering stage, f</w:t>
      </w:r>
      <w:r w:rsidRPr="00E92763">
        <w:rPr>
          <w:rFonts w:cs="Times New Roman"/>
          <w:sz w:val="20"/>
          <w:szCs w:val="20"/>
          <w:vertAlign w:val="subscript"/>
        </w:rPr>
        <w:t>3</w:t>
      </w:r>
      <w:r w:rsidRPr="00E92763">
        <w:rPr>
          <w:rFonts w:cs="Times New Roman"/>
          <w:sz w:val="20"/>
          <w:szCs w:val="20"/>
        </w:rPr>
        <w:t>: urea 2% spray at vegetative and flowering stage,          f</w:t>
      </w:r>
      <w:r w:rsidRPr="00E92763">
        <w:rPr>
          <w:rFonts w:cs="Times New Roman"/>
          <w:sz w:val="20"/>
          <w:szCs w:val="20"/>
          <w:vertAlign w:val="subscript"/>
        </w:rPr>
        <w:t>4</w:t>
      </w:r>
      <w:r w:rsidRPr="00E92763">
        <w:rPr>
          <w:rFonts w:cs="Times New Roman"/>
          <w:sz w:val="20"/>
          <w:szCs w:val="20"/>
        </w:rPr>
        <w:t>: control water spray)</w:t>
      </w:r>
    </w:p>
    <w:p w14:paraId="2ADD8B39" w14:textId="77777777" w:rsidR="0053137A" w:rsidRPr="00E92763" w:rsidRDefault="0053137A" w:rsidP="0053137A">
      <w:pPr>
        <w:rPr>
          <w:rFonts w:cs="Times New Roman"/>
          <w:b/>
          <w:sz w:val="20"/>
          <w:szCs w:val="20"/>
        </w:rPr>
      </w:pPr>
      <w:r w:rsidRPr="00E92763">
        <w:rPr>
          <w:rFonts w:cs="Times New Roman"/>
          <w:b/>
          <w:sz w:val="20"/>
          <w:szCs w:val="20"/>
        </w:rPr>
        <w:t>Table 4. Effect of leaf harvesting intensity on growth attributes of cowpea</w:t>
      </w:r>
    </w:p>
    <w:tbl>
      <w:tblPr>
        <w:tblW w:w="5000" w:type="pct"/>
        <w:tblLook w:val="04A0" w:firstRow="1" w:lastRow="0" w:firstColumn="1" w:lastColumn="0" w:noHBand="0" w:noVBand="1"/>
      </w:tblPr>
      <w:tblGrid>
        <w:gridCol w:w="1042"/>
        <w:gridCol w:w="629"/>
        <w:gridCol w:w="629"/>
        <w:gridCol w:w="747"/>
        <w:gridCol w:w="585"/>
        <w:gridCol w:w="630"/>
        <w:gridCol w:w="747"/>
        <w:gridCol w:w="630"/>
        <w:gridCol w:w="630"/>
        <w:gridCol w:w="747"/>
        <w:gridCol w:w="721"/>
        <w:gridCol w:w="813"/>
        <w:gridCol w:w="747"/>
        <w:gridCol w:w="585"/>
        <w:gridCol w:w="585"/>
        <w:gridCol w:w="747"/>
        <w:gridCol w:w="585"/>
        <w:gridCol w:w="630"/>
        <w:gridCol w:w="747"/>
      </w:tblGrid>
      <w:tr w:rsidR="0053137A" w:rsidRPr="00E92763" w14:paraId="09902D46" w14:textId="77777777" w:rsidTr="00957664">
        <w:trPr>
          <w:trHeight w:val="473"/>
        </w:trPr>
        <w:tc>
          <w:tcPr>
            <w:tcW w:w="396" w:type="pct"/>
            <w:vMerge w:val="restart"/>
            <w:tcBorders>
              <w:top w:val="single" w:sz="4" w:space="0" w:color="auto"/>
            </w:tcBorders>
            <w:shd w:val="clear" w:color="auto" w:fill="auto"/>
            <w:vAlign w:val="center"/>
            <w:hideMark/>
          </w:tcPr>
          <w:p w14:paraId="1032E44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Treatments</w:t>
            </w:r>
          </w:p>
        </w:tc>
        <w:tc>
          <w:tcPr>
            <w:tcW w:w="761" w:type="pct"/>
            <w:gridSpan w:val="3"/>
            <w:tcBorders>
              <w:top w:val="single" w:sz="4" w:space="0" w:color="auto"/>
              <w:bottom w:val="single" w:sz="4" w:space="0" w:color="auto"/>
            </w:tcBorders>
            <w:shd w:val="clear" w:color="auto" w:fill="auto"/>
            <w:vAlign w:val="center"/>
            <w:hideMark/>
          </w:tcPr>
          <w:p w14:paraId="0B6D023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Plant height (cm)</w:t>
            </w:r>
          </w:p>
        </w:tc>
        <w:tc>
          <w:tcPr>
            <w:tcW w:w="744" w:type="pct"/>
            <w:gridSpan w:val="3"/>
            <w:tcBorders>
              <w:top w:val="single" w:sz="4" w:space="0" w:color="auto"/>
              <w:bottom w:val="single" w:sz="4" w:space="0" w:color="auto"/>
            </w:tcBorders>
            <w:shd w:val="clear" w:color="auto" w:fill="auto"/>
            <w:vAlign w:val="center"/>
            <w:hideMark/>
          </w:tcPr>
          <w:p w14:paraId="6FFBB4B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Number of branches</w:t>
            </w:r>
          </w:p>
        </w:tc>
        <w:tc>
          <w:tcPr>
            <w:tcW w:w="761" w:type="pct"/>
            <w:gridSpan w:val="3"/>
            <w:tcBorders>
              <w:top w:val="single" w:sz="4" w:space="0" w:color="auto"/>
              <w:bottom w:val="single" w:sz="4" w:space="0" w:color="auto"/>
            </w:tcBorders>
            <w:shd w:val="clear" w:color="auto" w:fill="auto"/>
            <w:vAlign w:val="center"/>
            <w:hideMark/>
          </w:tcPr>
          <w:p w14:paraId="26502F5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Number of leaves plant</w:t>
            </w:r>
            <w:r w:rsidRPr="00E92763">
              <w:rPr>
                <w:rFonts w:eastAsia="Times New Roman" w:cs="Times New Roman"/>
                <w:sz w:val="20"/>
                <w:szCs w:val="20"/>
                <w:vertAlign w:val="superscript"/>
                <w:lang w:val="en-IN"/>
              </w:rPr>
              <w:t>-1</w:t>
            </w:r>
          </w:p>
        </w:tc>
        <w:tc>
          <w:tcPr>
            <w:tcW w:w="866" w:type="pct"/>
            <w:gridSpan w:val="3"/>
            <w:tcBorders>
              <w:top w:val="single" w:sz="4" w:space="0" w:color="auto"/>
              <w:bottom w:val="single" w:sz="4" w:space="0" w:color="auto"/>
            </w:tcBorders>
            <w:shd w:val="clear" w:color="auto" w:fill="auto"/>
            <w:vAlign w:val="center"/>
            <w:hideMark/>
          </w:tcPr>
          <w:p w14:paraId="6D35D1D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 xml:space="preserve">Leaf area plant </w:t>
            </w:r>
            <w:r w:rsidRPr="00E92763">
              <w:rPr>
                <w:rFonts w:eastAsia="Times New Roman" w:cs="Times New Roman"/>
                <w:sz w:val="20"/>
                <w:szCs w:val="20"/>
                <w:vertAlign w:val="superscript"/>
                <w:lang w:val="en-IN"/>
              </w:rPr>
              <w:t xml:space="preserve">-1 </w:t>
            </w:r>
            <w:r w:rsidRPr="00E92763">
              <w:rPr>
                <w:rFonts w:eastAsia="Times New Roman" w:cs="Times New Roman"/>
                <w:sz w:val="20"/>
                <w:szCs w:val="20"/>
                <w:lang w:val="en-IN"/>
              </w:rPr>
              <w:t>(cm</w:t>
            </w:r>
            <w:r w:rsidRPr="00E92763">
              <w:rPr>
                <w:rFonts w:eastAsia="Times New Roman" w:cs="Times New Roman"/>
                <w:sz w:val="20"/>
                <w:szCs w:val="20"/>
                <w:vertAlign w:val="superscript"/>
                <w:lang w:val="en-IN"/>
              </w:rPr>
              <w:t>2</w:t>
            </w:r>
            <w:r w:rsidRPr="00E92763">
              <w:rPr>
                <w:rFonts w:eastAsia="Times New Roman" w:cs="Times New Roman"/>
                <w:sz w:val="20"/>
                <w:szCs w:val="20"/>
                <w:lang w:val="en-IN"/>
              </w:rPr>
              <w:t>)</w:t>
            </w:r>
          </w:p>
        </w:tc>
        <w:tc>
          <w:tcPr>
            <w:tcW w:w="728" w:type="pct"/>
            <w:gridSpan w:val="3"/>
            <w:tcBorders>
              <w:top w:val="single" w:sz="4" w:space="0" w:color="auto"/>
              <w:bottom w:val="single" w:sz="4" w:space="0" w:color="auto"/>
            </w:tcBorders>
            <w:shd w:val="clear" w:color="auto" w:fill="auto"/>
            <w:vAlign w:val="center"/>
            <w:hideMark/>
          </w:tcPr>
          <w:p w14:paraId="44BFCA6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Leaf area index</w:t>
            </w:r>
          </w:p>
        </w:tc>
        <w:tc>
          <w:tcPr>
            <w:tcW w:w="744" w:type="pct"/>
            <w:gridSpan w:val="3"/>
            <w:tcBorders>
              <w:top w:val="single" w:sz="4" w:space="0" w:color="auto"/>
              <w:bottom w:val="single" w:sz="4" w:space="0" w:color="auto"/>
            </w:tcBorders>
            <w:shd w:val="clear" w:color="auto" w:fill="auto"/>
            <w:vAlign w:val="center"/>
            <w:hideMark/>
          </w:tcPr>
          <w:p w14:paraId="0CC5566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Dry matter production g plant</w:t>
            </w:r>
            <w:r w:rsidRPr="00E92763">
              <w:rPr>
                <w:rFonts w:eastAsia="Times New Roman" w:cs="Times New Roman"/>
                <w:sz w:val="20"/>
                <w:szCs w:val="20"/>
                <w:vertAlign w:val="superscript"/>
                <w:lang w:val="en-IN"/>
              </w:rPr>
              <w:noBreakHyphen/>
              <w:t>1</w:t>
            </w:r>
          </w:p>
        </w:tc>
      </w:tr>
      <w:tr w:rsidR="0053137A" w:rsidRPr="00E92763" w14:paraId="2BC17691" w14:textId="77777777" w:rsidTr="00957664">
        <w:trPr>
          <w:trHeight w:val="603"/>
        </w:trPr>
        <w:tc>
          <w:tcPr>
            <w:tcW w:w="396" w:type="pct"/>
            <w:vMerge/>
            <w:tcBorders>
              <w:bottom w:val="single" w:sz="4" w:space="0" w:color="auto"/>
            </w:tcBorders>
            <w:vAlign w:val="center"/>
            <w:hideMark/>
          </w:tcPr>
          <w:p w14:paraId="7B257BF7" w14:textId="77777777" w:rsidR="0053137A" w:rsidRPr="00E92763" w:rsidRDefault="0053137A" w:rsidP="0053137A">
            <w:pPr>
              <w:spacing w:after="0" w:line="240" w:lineRule="auto"/>
              <w:jc w:val="center"/>
              <w:rPr>
                <w:rFonts w:eastAsia="Times New Roman" w:cs="Times New Roman"/>
                <w:sz w:val="20"/>
                <w:szCs w:val="20"/>
              </w:rPr>
            </w:pPr>
          </w:p>
        </w:tc>
        <w:tc>
          <w:tcPr>
            <w:tcW w:w="239" w:type="pct"/>
            <w:tcBorders>
              <w:top w:val="single" w:sz="4" w:space="0" w:color="auto"/>
              <w:bottom w:val="single" w:sz="4" w:space="0" w:color="auto"/>
            </w:tcBorders>
            <w:shd w:val="clear" w:color="auto" w:fill="auto"/>
            <w:vAlign w:val="center"/>
            <w:hideMark/>
          </w:tcPr>
          <w:p w14:paraId="6811B30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20 DAS</w:t>
            </w:r>
          </w:p>
        </w:tc>
        <w:tc>
          <w:tcPr>
            <w:tcW w:w="239" w:type="pct"/>
            <w:tcBorders>
              <w:top w:val="single" w:sz="4" w:space="0" w:color="auto"/>
              <w:bottom w:val="single" w:sz="4" w:space="0" w:color="auto"/>
            </w:tcBorders>
            <w:shd w:val="clear" w:color="auto" w:fill="auto"/>
            <w:vAlign w:val="center"/>
            <w:hideMark/>
          </w:tcPr>
          <w:p w14:paraId="0A0D2C5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40 DAS</w:t>
            </w:r>
          </w:p>
        </w:tc>
        <w:tc>
          <w:tcPr>
            <w:tcW w:w="283" w:type="pct"/>
            <w:tcBorders>
              <w:top w:val="single" w:sz="4" w:space="0" w:color="auto"/>
              <w:bottom w:val="single" w:sz="4" w:space="0" w:color="auto"/>
            </w:tcBorders>
            <w:shd w:val="clear" w:color="auto" w:fill="auto"/>
            <w:vAlign w:val="center"/>
            <w:hideMark/>
          </w:tcPr>
          <w:p w14:paraId="366BE76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At harvest</w:t>
            </w:r>
          </w:p>
        </w:tc>
        <w:tc>
          <w:tcPr>
            <w:tcW w:w="222" w:type="pct"/>
            <w:tcBorders>
              <w:top w:val="single" w:sz="4" w:space="0" w:color="auto"/>
              <w:bottom w:val="single" w:sz="4" w:space="0" w:color="auto"/>
            </w:tcBorders>
            <w:shd w:val="clear" w:color="auto" w:fill="auto"/>
            <w:vAlign w:val="center"/>
            <w:hideMark/>
          </w:tcPr>
          <w:p w14:paraId="6499C27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20 DAS</w:t>
            </w:r>
          </w:p>
        </w:tc>
        <w:tc>
          <w:tcPr>
            <w:tcW w:w="239" w:type="pct"/>
            <w:tcBorders>
              <w:top w:val="single" w:sz="4" w:space="0" w:color="auto"/>
              <w:bottom w:val="single" w:sz="4" w:space="0" w:color="auto"/>
            </w:tcBorders>
            <w:shd w:val="clear" w:color="auto" w:fill="auto"/>
            <w:vAlign w:val="center"/>
            <w:hideMark/>
          </w:tcPr>
          <w:p w14:paraId="79C6642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40 DAS</w:t>
            </w:r>
          </w:p>
        </w:tc>
        <w:tc>
          <w:tcPr>
            <w:tcW w:w="283" w:type="pct"/>
            <w:tcBorders>
              <w:top w:val="single" w:sz="4" w:space="0" w:color="auto"/>
              <w:bottom w:val="single" w:sz="4" w:space="0" w:color="auto"/>
            </w:tcBorders>
            <w:shd w:val="clear" w:color="auto" w:fill="auto"/>
            <w:vAlign w:val="center"/>
            <w:hideMark/>
          </w:tcPr>
          <w:p w14:paraId="4AFE632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At harvest</w:t>
            </w:r>
          </w:p>
        </w:tc>
        <w:tc>
          <w:tcPr>
            <w:tcW w:w="239" w:type="pct"/>
            <w:tcBorders>
              <w:top w:val="single" w:sz="4" w:space="0" w:color="auto"/>
              <w:bottom w:val="single" w:sz="4" w:space="0" w:color="auto"/>
            </w:tcBorders>
            <w:shd w:val="clear" w:color="auto" w:fill="auto"/>
            <w:vAlign w:val="center"/>
            <w:hideMark/>
          </w:tcPr>
          <w:p w14:paraId="1C2F71D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20 DAS</w:t>
            </w:r>
          </w:p>
        </w:tc>
        <w:tc>
          <w:tcPr>
            <w:tcW w:w="239" w:type="pct"/>
            <w:tcBorders>
              <w:top w:val="single" w:sz="4" w:space="0" w:color="auto"/>
              <w:bottom w:val="single" w:sz="4" w:space="0" w:color="auto"/>
            </w:tcBorders>
            <w:shd w:val="clear" w:color="auto" w:fill="auto"/>
            <w:vAlign w:val="center"/>
            <w:hideMark/>
          </w:tcPr>
          <w:p w14:paraId="632E28C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40 DAS</w:t>
            </w:r>
          </w:p>
        </w:tc>
        <w:tc>
          <w:tcPr>
            <w:tcW w:w="283" w:type="pct"/>
            <w:tcBorders>
              <w:top w:val="single" w:sz="4" w:space="0" w:color="auto"/>
              <w:bottom w:val="single" w:sz="4" w:space="0" w:color="auto"/>
            </w:tcBorders>
            <w:shd w:val="clear" w:color="auto" w:fill="auto"/>
            <w:vAlign w:val="center"/>
            <w:hideMark/>
          </w:tcPr>
          <w:p w14:paraId="7CE0446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At harvest</w:t>
            </w:r>
          </w:p>
        </w:tc>
        <w:tc>
          <w:tcPr>
            <w:tcW w:w="274" w:type="pct"/>
            <w:tcBorders>
              <w:top w:val="single" w:sz="4" w:space="0" w:color="auto"/>
              <w:bottom w:val="single" w:sz="4" w:space="0" w:color="auto"/>
            </w:tcBorders>
            <w:shd w:val="clear" w:color="auto" w:fill="auto"/>
            <w:vAlign w:val="center"/>
            <w:hideMark/>
          </w:tcPr>
          <w:p w14:paraId="42ADB80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20 DAS</w:t>
            </w:r>
          </w:p>
        </w:tc>
        <w:tc>
          <w:tcPr>
            <w:tcW w:w="309" w:type="pct"/>
            <w:tcBorders>
              <w:top w:val="single" w:sz="4" w:space="0" w:color="auto"/>
              <w:bottom w:val="single" w:sz="4" w:space="0" w:color="auto"/>
            </w:tcBorders>
            <w:shd w:val="clear" w:color="auto" w:fill="auto"/>
            <w:vAlign w:val="center"/>
            <w:hideMark/>
          </w:tcPr>
          <w:p w14:paraId="1D7ABC3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40 DAS</w:t>
            </w:r>
          </w:p>
        </w:tc>
        <w:tc>
          <w:tcPr>
            <w:tcW w:w="283" w:type="pct"/>
            <w:tcBorders>
              <w:top w:val="single" w:sz="4" w:space="0" w:color="auto"/>
              <w:bottom w:val="single" w:sz="4" w:space="0" w:color="auto"/>
            </w:tcBorders>
            <w:shd w:val="clear" w:color="auto" w:fill="auto"/>
            <w:vAlign w:val="center"/>
            <w:hideMark/>
          </w:tcPr>
          <w:p w14:paraId="0894511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At harvest</w:t>
            </w:r>
          </w:p>
        </w:tc>
        <w:tc>
          <w:tcPr>
            <w:tcW w:w="222" w:type="pct"/>
            <w:tcBorders>
              <w:top w:val="single" w:sz="4" w:space="0" w:color="auto"/>
              <w:bottom w:val="single" w:sz="4" w:space="0" w:color="auto"/>
            </w:tcBorders>
            <w:shd w:val="clear" w:color="auto" w:fill="auto"/>
            <w:vAlign w:val="center"/>
            <w:hideMark/>
          </w:tcPr>
          <w:p w14:paraId="3CF8C76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20 DAS</w:t>
            </w:r>
          </w:p>
        </w:tc>
        <w:tc>
          <w:tcPr>
            <w:tcW w:w="222" w:type="pct"/>
            <w:tcBorders>
              <w:top w:val="single" w:sz="4" w:space="0" w:color="auto"/>
              <w:bottom w:val="single" w:sz="4" w:space="0" w:color="auto"/>
            </w:tcBorders>
            <w:shd w:val="clear" w:color="auto" w:fill="auto"/>
            <w:vAlign w:val="center"/>
            <w:hideMark/>
          </w:tcPr>
          <w:p w14:paraId="2F05F27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40 DAS</w:t>
            </w:r>
          </w:p>
        </w:tc>
        <w:tc>
          <w:tcPr>
            <w:tcW w:w="283" w:type="pct"/>
            <w:tcBorders>
              <w:top w:val="single" w:sz="4" w:space="0" w:color="auto"/>
              <w:bottom w:val="single" w:sz="4" w:space="0" w:color="auto"/>
            </w:tcBorders>
            <w:shd w:val="clear" w:color="auto" w:fill="auto"/>
            <w:vAlign w:val="center"/>
            <w:hideMark/>
          </w:tcPr>
          <w:p w14:paraId="123470D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At harvest</w:t>
            </w:r>
          </w:p>
        </w:tc>
        <w:tc>
          <w:tcPr>
            <w:tcW w:w="222" w:type="pct"/>
            <w:tcBorders>
              <w:top w:val="single" w:sz="4" w:space="0" w:color="auto"/>
              <w:bottom w:val="single" w:sz="4" w:space="0" w:color="auto"/>
            </w:tcBorders>
            <w:shd w:val="clear" w:color="auto" w:fill="auto"/>
            <w:vAlign w:val="center"/>
            <w:hideMark/>
          </w:tcPr>
          <w:p w14:paraId="00DAA4C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20 DAS</w:t>
            </w:r>
          </w:p>
        </w:tc>
        <w:tc>
          <w:tcPr>
            <w:tcW w:w="239" w:type="pct"/>
            <w:tcBorders>
              <w:top w:val="single" w:sz="4" w:space="0" w:color="auto"/>
              <w:bottom w:val="single" w:sz="4" w:space="0" w:color="auto"/>
            </w:tcBorders>
            <w:shd w:val="clear" w:color="auto" w:fill="auto"/>
            <w:vAlign w:val="center"/>
            <w:hideMark/>
          </w:tcPr>
          <w:p w14:paraId="5EEF4B1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40 DAS</w:t>
            </w:r>
          </w:p>
        </w:tc>
        <w:tc>
          <w:tcPr>
            <w:tcW w:w="283" w:type="pct"/>
            <w:tcBorders>
              <w:top w:val="single" w:sz="4" w:space="0" w:color="auto"/>
              <w:bottom w:val="single" w:sz="4" w:space="0" w:color="auto"/>
            </w:tcBorders>
            <w:shd w:val="clear" w:color="auto" w:fill="auto"/>
            <w:vAlign w:val="center"/>
            <w:hideMark/>
          </w:tcPr>
          <w:p w14:paraId="1D2190E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At harvest</w:t>
            </w:r>
          </w:p>
        </w:tc>
      </w:tr>
      <w:tr w:rsidR="0053137A" w:rsidRPr="00E92763" w14:paraId="06EA11BF" w14:textId="77777777" w:rsidTr="00957664">
        <w:trPr>
          <w:trHeight w:val="586"/>
        </w:trPr>
        <w:tc>
          <w:tcPr>
            <w:tcW w:w="396" w:type="pct"/>
            <w:tcBorders>
              <w:top w:val="single" w:sz="4" w:space="0" w:color="auto"/>
            </w:tcBorders>
            <w:shd w:val="clear" w:color="auto" w:fill="auto"/>
            <w:vAlign w:val="center"/>
            <w:hideMark/>
          </w:tcPr>
          <w:p w14:paraId="37EE616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l</w:t>
            </w:r>
            <w:r w:rsidRPr="00E92763">
              <w:rPr>
                <w:rFonts w:eastAsia="Times New Roman" w:cs="Times New Roman"/>
                <w:sz w:val="20"/>
                <w:szCs w:val="20"/>
                <w:vertAlign w:val="subscript"/>
                <w:lang w:val="en-IN"/>
              </w:rPr>
              <w:t>1</w:t>
            </w:r>
          </w:p>
        </w:tc>
        <w:tc>
          <w:tcPr>
            <w:tcW w:w="239" w:type="pct"/>
            <w:tcBorders>
              <w:top w:val="single" w:sz="4" w:space="0" w:color="auto"/>
            </w:tcBorders>
            <w:shd w:val="clear" w:color="auto" w:fill="auto"/>
            <w:vAlign w:val="center"/>
            <w:hideMark/>
          </w:tcPr>
          <w:p w14:paraId="4F1CA11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30.25</w:t>
            </w:r>
          </w:p>
        </w:tc>
        <w:tc>
          <w:tcPr>
            <w:tcW w:w="239" w:type="pct"/>
            <w:tcBorders>
              <w:top w:val="single" w:sz="4" w:space="0" w:color="auto"/>
            </w:tcBorders>
            <w:shd w:val="clear" w:color="auto" w:fill="auto"/>
            <w:vAlign w:val="center"/>
            <w:hideMark/>
          </w:tcPr>
          <w:p w14:paraId="185D9B7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64.16</w:t>
            </w:r>
          </w:p>
        </w:tc>
        <w:tc>
          <w:tcPr>
            <w:tcW w:w="283" w:type="pct"/>
            <w:tcBorders>
              <w:top w:val="single" w:sz="4" w:space="0" w:color="auto"/>
            </w:tcBorders>
            <w:shd w:val="clear" w:color="auto" w:fill="auto"/>
            <w:vAlign w:val="center"/>
            <w:hideMark/>
          </w:tcPr>
          <w:p w14:paraId="5A2129F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87.24</w:t>
            </w:r>
          </w:p>
        </w:tc>
        <w:tc>
          <w:tcPr>
            <w:tcW w:w="222" w:type="pct"/>
            <w:tcBorders>
              <w:top w:val="single" w:sz="4" w:space="0" w:color="auto"/>
            </w:tcBorders>
            <w:shd w:val="clear" w:color="auto" w:fill="auto"/>
            <w:vAlign w:val="center"/>
            <w:hideMark/>
          </w:tcPr>
          <w:p w14:paraId="4553185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4.81</w:t>
            </w:r>
          </w:p>
        </w:tc>
        <w:tc>
          <w:tcPr>
            <w:tcW w:w="239" w:type="pct"/>
            <w:tcBorders>
              <w:top w:val="single" w:sz="4" w:space="0" w:color="auto"/>
            </w:tcBorders>
            <w:shd w:val="clear" w:color="auto" w:fill="auto"/>
            <w:vAlign w:val="center"/>
            <w:hideMark/>
          </w:tcPr>
          <w:p w14:paraId="1FD9528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11.57</w:t>
            </w:r>
          </w:p>
        </w:tc>
        <w:tc>
          <w:tcPr>
            <w:tcW w:w="283" w:type="pct"/>
            <w:tcBorders>
              <w:top w:val="single" w:sz="4" w:space="0" w:color="auto"/>
            </w:tcBorders>
            <w:shd w:val="clear" w:color="auto" w:fill="auto"/>
            <w:vAlign w:val="center"/>
            <w:hideMark/>
          </w:tcPr>
          <w:p w14:paraId="6F4053E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15.03</w:t>
            </w:r>
          </w:p>
        </w:tc>
        <w:tc>
          <w:tcPr>
            <w:tcW w:w="239" w:type="pct"/>
            <w:tcBorders>
              <w:top w:val="single" w:sz="4" w:space="0" w:color="auto"/>
            </w:tcBorders>
            <w:shd w:val="clear" w:color="auto" w:fill="auto"/>
            <w:vAlign w:val="center"/>
            <w:hideMark/>
          </w:tcPr>
          <w:p w14:paraId="11E04BC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15.93</w:t>
            </w:r>
          </w:p>
        </w:tc>
        <w:tc>
          <w:tcPr>
            <w:tcW w:w="239" w:type="pct"/>
            <w:tcBorders>
              <w:top w:val="single" w:sz="4" w:space="0" w:color="auto"/>
            </w:tcBorders>
            <w:shd w:val="clear" w:color="auto" w:fill="auto"/>
            <w:vAlign w:val="center"/>
            <w:hideMark/>
          </w:tcPr>
          <w:p w14:paraId="64C77F8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23.53</w:t>
            </w:r>
          </w:p>
        </w:tc>
        <w:tc>
          <w:tcPr>
            <w:tcW w:w="283" w:type="pct"/>
            <w:tcBorders>
              <w:top w:val="single" w:sz="4" w:space="0" w:color="auto"/>
            </w:tcBorders>
            <w:shd w:val="clear" w:color="auto" w:fill="auto"/>
            <w:vAlign w:val="center"/>
            <w:hideMark/>
          </w:tcPr>
          <w:p w14:paraId="547482B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31.86</w:t>
            </w:r>
          </w:p>
        </w:tc>
        <w:tc>
          <w:tcPr>
            <w:tcW w:w="274" w:type="pct"/>
            <w:tcBorders>
              <w:top w:val="single" w:sz="4" w:space="0" w:color="auto"/>
            </w:tcBorders>
            <w:shd w:val="clear" w:color="auto" w:fill="auto"/>
            <w:vAlign w:val="center"/>
            <w:hideMark/>
          </w:tcPr>
          <w:p w14:paraId="14C8499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351.43</w:t>
            </w:r>
          </w:p>
        </w:tc>
        <w:tc>
          <w:tcPr>
            <w:tcW w:w="309" w:type="pct"/>
            <w:tcBorders>
              <w:top w:val="single" w:sz="4" w:space="0" w:color="auto"/>
            </w:tcBorders>
            <w:shd w:val="clear" w:color="auto" w:fill="auto"/>
            <w:vAlign w:val="center"/>
            <w:hideMark/>
          </w:tcPr>
          <w:p w14:paraId="62BB801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1292.64</w:t>
            </w:r>
          </w:p>
        </w:tc>
        <w:tc>
          <w:tcPr>
            <w:tcW w:w="283" w:type="pct"/>
            <w:tcBorders>
              <w:top w:val="single" w:sz="4" w:space="0" w:color="auto"/>
            </w:tcBorders>
            <w:shd w:val="clear" w:color="auto" w:fill="auto"/>
            <w:vAlign w:val="center"/>
            <w:hideMark/>
          </w:tcPr>
          <w:p w14:paraId="4E2DDD9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804.38</w:t>
            </w:r>
          </w:p>
        </w:tc>
        <w:tc>
          <w:tcPr>
            <w:tcW w:w="222" w:type="pct"/>
            <w:tcBorders>
              <w:top w:val="single" w:sz="4" w:space="0" w:color="auto"/>
            </w:tcBorders>
            <w:shd w:val="clear" w:color="auto" w:fill="auto"/>
            <w:vAlign w:val="center"/>
            <w:hideMark/>
          </w:tcPr>
          <w:p w14:paraId="509A4DD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0.78</w:t>
            </w:r>
          </w:p>
        </w:tc>
        <w:tc>
          <w:tcPr>
            <w:tcW w:w="222" w:type="pct"/>
            <w:tcBorders>
              <w:top w:val="single" w:sz="4" w:space="0" w:color="auto"/>
            </w:tcBorders>
            <w:shd w:val="clear" w:color="auto" w:fill="auto"/>
            <w:vAlign w:val="center"/>
            <w:hideMark/>
          </w:tcPr>
          <w:p w14:paraId="4AA8C0C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2.87</w:t>
            </w:r>
          </w:p>
        </w:tc>
        <w:tc>
          <w:tcPr>
            <w:tcW w:w="283" w:type="pct"/>
            <w:tcBorders>
              <w:top w:val="single" w:sz="4" w:space="0" w:color="auto"/>
            </w:tcBorders>
            <w:shd w:val="clear" w:color="auto" w:fill="auto"/>
            <w:vAlign w:val="center"/>
            <w:hideMark/>
          </w:tcPr>
          <w:p w14:paraId="46F7F79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1.79</w:t>
            </w:r>
          </w:p>
        </w:tc>
        <w:tc>
          <w:tcPr>
            <w:tcW w:w="222" w:type="pct"/>
            <w:tcBorders>
              <w:top w:val="single" w:sz="4" w:space="0" w:color="auto"/>
            </w:tcBorders>
            <w:shd w:val="clear" w:color="auto" w:fill="auto"/>
            <w:vAlign w:val="center"/>
            <w:hideMark/>
          </w:tcPr>
          <w:p w14:paraId="31E34F2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3.86</w:t>
            </w:r>
          </w:p>
        </w:tc>
        <w:tc>
          <w:tcPr>
            <w:tcW w:w="239" w:type="pct"/>
            <w:tcBorders>
              <w:top w:val="single" w:sz="4" w:space="0" w:color="auto"/>
            </w:tcBorders>
            <w:shd w:val="clear" w:color="auto" w:fill="auto"/>
            <w:vAlign w:val="center"/>
            <w:hideMark/>
          </w:tcPr>
          <w:p w14:paraId="785F599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22.47</w:t>
            </w:r>
          </w:p>
        </w:tc>
        <w:tc>
          <w:tcPr>
            <w:tcW w:w="283" w:type="pct"/>
            <w:tcBorders>
              <w:top w:val="single" w:sz="4" w:space="0" w:color="auto"/>
            </w:tcBorders>
            <w:shd w:val="clear" w:color="auto" w:fill="auto"/>
            <w:vAlign w:val="center"/>
            <w:hideMark/>
          </w:tcPr>
          <w:p w14:paraId="7CFCBCF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40.78</w:t>
            </w:r>
          </w:p>
        </w:tc>
      </w:tr>
      <w:tr w:rsidR="0053137A" w:rsidRPr="00E92763" w14:paraId="55807220" w14:textId="77777777" w:rsidTr="00957664">
        <w:trPr>
          <w:trHeight w:val="586"/>
        </w:trPr>
        <w:tc>
          <w:tcPr>
            <w:tcW w:w="396" w:type="pct"/>
            <w:shd w:val="clear" w:color="auto" w:fill="auto"/>
            <w:vAlign w:val="center"/>
            <w:hideMark/>
          </w:tcPr>
          <w:p w14:paraId="5CB780E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l</w:t>
            </w:r>
            <w:r w:rsidRPr="00E92763">
              <w:rPr>
                <w:rFonts w:eastAsia="Times New Roman" w:cs="Times New Roman"/>
                <w:sz w:val="20"/>
                <w:szCs w:val="20"/>
                <w:vertAlign w:val="subscript"/>
                <w:lang w:val="en-IN"/>
              </w:rPr>
              <w:t>2</w:t>
            </w:r>
          </w:p>
        </w:tc>
        <w:tc>
          <w:tcPr>
            <w:tcW w:w="239" w:type="pct"/>
            <w:shd w:val="clear" w:color="auto" w:fill="auto"/>
            <w:vAlign w:val="center"/>
            <w:hideMark/>
          </w:tcPr>
          <w:p w14:paraId="06D9512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31.09</w:t>
            </w:r>
          </w:p>
        </w:tc>
        <w:tc>
          <w:tcPr>
            <w:tcW w:w="239" w:type="pct"/>
            <w:shd w:val="clear" w:color="auto" w:fill="auto"/>
            <w:vAlign w:val="center"/>
            <w:hideMark/>
          </w:tcPr>
          <w:p w14:paraId="5A0AE4D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59.57</w:t>
            </w:r>
          </w:p>
        </w:tc>
        <w:tc>
          <w:tcPr>
            <w:tcW w:w="283" w:type="pct"/>
            <w:shd w:val="clear" w:color="auto" w:fill="auto"/>
            <w:vAlign w:val="center"/>
            <w:hideMark/>
          </w:tcPr>
          <w:p w14:paraId="6EFAC5C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81.21</w:t>
            </w:r>
          </w:p>
        </w:tc>
        <w:tc>
          <w:tcPr>
            <w:tcW w:w="222" w:type="pct"/>
            <w:shd w:val="clear" w:color="auto" w:fill="auto"/>
            <w:vAlign w:val="center"/>
            <w:hideMark/>
          </w:tcPr>
          <w:p w14:paraId="2581644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4.39</w:t>
            </w:r>
          </w:p>
        </w:tc>
        <w:tc>
          <w:tcPr>
            <w:tcW w:w="239" w:type="pct"/>
            <w:shd w:val="clear" w:color="auto" w:fill="auto"/>
            <w:vAlign w:val="center"/>
            <w:hideMark/>
          </w:tcPr>
          <w:p w14:paraId="6FF1495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10.68</w:t>
            </w:r>
          </w:p>
        </w:tc>
        <w:tc>
          <w:tcPr>
            <w:tcW w:w="283" w:type="pct"/>
            <w:shd w:val="clear" w:color="auto" w:fill="auto"/>
            <w:vAlign w:val="center"/>
            <w:hideMark/>
          </w:tcPr>
          <w:p w14:paraId="169876D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13.89</w:t>
            </w:r>
          </w:p>
        </w:tc>
        <w:tc>
          <w:tcPr>
            <w:tcW w:w="239" w:type="pct"/>
            <w:shd w:val="clear" w:color="auto" w:fill="auto"/>
            <w:vAlign w:val="center"/>
            <w:hideMark/>
          </w:tcPr>
          <w:p w14:paraId="7214BC5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16.08</w:t>
            </w:r>
          </w:p>
        </w:tc>
        <w:tc>
          <w:tcPr>
            <w:tcW w:w="239" w:type="pct"/>
            <w:shd w:val="clear" w:color="auto" w:fill="auto"/>
            <w:vAlign w:val="center"/>
            <w:hideMark/>
          </w:tcPr>
          <w:p w14:paraId="208A87C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19.26</w:t>
            </w:r>
          </w:p>
        </w:tc>
        <w:tc>
          <w:tcPr>
            <w:tcW w:w="283" w:type="pct"/>
            <w:shd w:val="clear" w:color="auto" w:fill="auto"/>
            <w:vAlign w:val="center"/>
            <w:hideMark/>
          </w:tcPr>
          <w:p w14:paraId="7D8801C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35.05</w:t>
            </w:r>
          </w:p>
        </w:tc>
        <w:tc>
          <w:tcPr>
            <w:tcW w:w="274" w:type="pct"/>
            <w:shd w:val="clear" w:color="auto" w:fill="auto"/>
            <w:vAlign w:val="center"/>
            <w:hideMark/>
          </w:tcPr>
          <w:p w14:paraId="65B8643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359.22</w:t>
            </w:r>
          </w:p>
        </w:tc>
        <w:tc>
          <w:tcPr>
            <w:tcW w:w="309" w:type="pct"/>
            <w:shd w:val="clear" w:color="auto" w:fill="auto"/>
            <w:vAlign w:val="center"/>
            <w:hideMark/>
          </w:tcPr>
          <w:p w14:paraId="6DE96BD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1146.59</w:t>
            </w:r>
          </w:p>
        </w:tc>
        <w:tc>
          <w:tcPr>
            <w:tcW w:w="283" w:type="pct"/>
            <w:shd w:val="clear" w:color="auto" w:fill="auto"/>
            <w:vAlign w:val="center"/>
            <w:hideMark/>
          </w:tcPr>
          <w:p w14:paraId="2EDA28F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679.39</w:t>
            </w:r>
          </w:p>
        </w:tc>
        <w:tc>
          <w:tcPr>
            <w:tcW w:w="222" w:type="pct"/>
            <w:shd w:val="clear" w:color="auto" w:fill="auto"/>
            <w:vAlign w:val="center"/>
            <w:hideMark/>
          </w:tcPr>
          <w:p w14:paraId="02623EE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0.80</w:t>
            </w:r>
          </w:p>
        </w:tc>
        <w:tc>
          <w:tcPr>
            <w:tcW w:w="222" w:type="pct"/>
            <w:shd w:val="clear" w:color="auto" w:fill="auto"/>
            <w:vAlign w:val="center"/>
            <w:hideMark/>
          </w:tcPr>
          <w:p w14:paraId="0E14267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2.55</w:t>
            </w:r>
          </w:p>
        </w:tc>
        <w:tc>
          <w:tcPr>
            <w:tcW w:w="283" w:type="pct"/>
            <w:shd w:val="clear" w:color="auto" w:fill="auto"/>
            <w:vAlign w:val="center"/>
            <w:hideMark/>
          </w:tcPr>
          <w:p w14:paraId="3613A6E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1.51</w:t>
            </w:r>
          </w:p>
        </w:tc>
        <w:tc>
          <w:tcPr>
            <w:tcW w:w="222" w:type="pct"/>
            <w:shd w:val="clear" w:color="auto" w:fill="auto"/>
            <w:vAlign w:val="center"/>
            <w:hideMark/>
          </w:tcPr>
          <w:p w14:paraId="2AF7B5D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3.72</w:t>
            </w:r>
          </w:p>
        </w:tc>
        <w:tc>
          <w:tcPr>
            <w:tcW w:w="239" w:type="pct"/>
            <w:shd w:val="clear" w:color="auto" w:fill="auto"/>
            <w:vAlign w:val="center"/>
            <w:hideMark/>
          </w:tcPr>
          <w:p w14:paraId="7C0756C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16.81</w:t>
            </w:r>
          </w:p>
        </w:tc>
        <w:tc>
          <w:tcPr>
            <w:tcW w:w="283" w:type="pct"/>
            <w:shd w:val="clear" w:color="auto" w:fill="auto"/>
            <w:vAlign w:val="center"/>
            <w:hideMark/>
          </w:tcPr>
          <w:p w14:paraId="409955E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38.25</w:t>
            </w:r>
          </w:p>
        </w:tc>
      </w:tr>
      <w:tr w:rsidR="0053137A" w:rsidRPr="00E92763" w14:paraId="7677ED52" w14:textId="77777777" w:rsidTr="00957664">
        <w:trPr>
          <w:trHeight w:val="586"/>
        </w:trPr>
        <w:tc>
          <w:tcPr>
            <w:tcW w:w="396" w:type="pct"/>
            <w:tcBorders>
              <w:bottom w:val="single" w:sz="4" w:space="0" w:color="auto"/>
            </w:tcBorders>
            <w:shd w:val="clear" w:color="auto" w:fill="auto"/>
            <w:vAlign w:val="center"/>
            <w:hideMark/>
          </w:tcPr>
          <w:p w14:paraId="3BA72A3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l</w:t>
            </w:r>
            <w:r w:rsidRPr="00E92763">
              <w:rPr>
                <w:rFonts w:eastAsia="Times New Roman" w:cs="Times New Roman"/>
                <w:sz w:val="20"/>
                <w:szCs w:val="20"/>
                <w:vertAlign w:val="subscript"/>
                <w:lang w:val="en-IN"/>
              </w:rPr>
              <w:t>3</w:t>
            </w:r>
          </w:p>
        </w:tc>
        <w:tc>
          <w:tcPr>
            <w:tcW w:w="239" w:type="pct"/>
            <w:tcBorders>
              <w:bottom w:val="single" w:sz="4" w:space="0" w:color="auto"/>
            </w:tcBorders>
            <w:shd w:val="clear" w:color="auto" w:fill="auto"/>
            <w:vAlign w:val="center"/>
            <w:hideMark/>
          </w:tcPr>
          <w:p w14:paraId="170B4BB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30.49</w:t>
            </w:r>
          </w:p>
        </w:tc>
        <w:tc>
          <w:tcPr>
            <w:tcW w:w="239" w:type="pct"/>
            <w:tcBorders>
              <w:bottom w:val="single" w:sz="4" w:space="0" w:color="auto"/>
            </w:tcBorders>
            <w:shd w:val="clear" w:color="auto" w:fill="auto"/>
            <w:vAlign w:val="center"/>
            <w:hideMark/>
          </w:tcPr>
          <w:p w14:paraId="2765374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71.71</w:t>
            </w:r>
          </w:p>
        </w:tc>
        <w:tc>
          <w:tcPr>
            <w:tcW w:w="283" w:type="pct"/>
            <w:tcBorders>
              <w:bottom w:val="single" w:sz="4" w:space="0" w:color="auto"/>
            </w:tcBorders>
            <w:shd w:val="clear" w:color="auto" w:fill="auto"/>
            <w:vAlign w:val="center"/>
            <w:hideMark/>
          </w:tcPr>
          <w:p w14:paraId="7106594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92.45</w:t>
            </w:r>
          </w:p>
        </w:tc>
        <w:tc>
          <w:tcPr>
            <w:tcW w:w="222" w:type="pct"/>
            <w:tcBorders>
              <w:bottom w:val="single" w:sz="4" w:space="0" w:color="auto"/>
            </w:tcBorders>
            <w:shd w:val="clear" w:color="auto" w:fill="auto"/>
            <w:vAlign w:val="center"/>
            <w:hideMark/>
          </w:tcPr>
          <w:p w14:paraId="1B9D269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4.61</w:t>
            </w:r>
          </w:p>
        </w:tc>
        <w:tc>
          <w:tcPr>
            <w:tcW w:w="239" w:type="pct"/>
            <w:tcBorders>
              <w:bottom w:val="single" w:sz="4" w:space="0" w:color="auto"/>
            </w:tcBorders>
            <w:shd w:val="clear" w:color="auto" w:fill="auto"/>
            <w:vAlign w:val="center"/>
            <w:hideMark/>
          </w:tcPr>
          <w:p w14:paraId="76DDF7C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12.38</w:t>
            </w:r>
          </w:p>
        </w:tc>
        <w:tc>
          <w:tcPr>
            <w:tcW w:w="283" w:type="pct"/>
            <w:tcBorders>
              <w:bottom w:val="single" w:sz="4" w:space="0" w:color="auto"/>
            </w:tcBorders>
            <w:shd w:val="clear" w:color="auto" w:fill="auto"/>
            <w:vAlign w:val="center"/>
            <w:hideMark/>
          </w:tcPr>
          <w:p w14:paraId="3C77320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12.56</w:t>
            </w:r>
          </w:p>
        </w:tc>
        <w:tc>
          <w:tcPr>
            <w:tcW w:w="239" w:type="pct"/>
            <w:tcBorders>
              <w:bottom w:val="single" w:sz="4" w:space="0" w:color="auto"/>
            </w:tcBorders>
            <w:shd w:val="clear" w:color="auto" w:fill="auto"/>
            <w:vAlign w:val="center"/>
            <w:hideMark/>
          </w:tcPr>
          <w:p w14:paraId="43C650D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15.66</w:t>
            </w:r>
          </w:p>
        </w:tc>
        <w:tc>
          <w:tcPr>
            <w:tcW w:w="239" w:type="pct"/>
            <w:tcBorders>
              <w:bottom w:val="single" w:sz="4" w:space="0" w:color="auto"/>
            </w:tcBorders>
            <w:shd w:val="clear" w:color="auto" w:fill="auto"/>
            <w:vAlign w:val="center"/>
            <w:hideMark/>
          </w:tcPr>
          <w:p w14:paraId="2A191BD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26.65</w:t>
            </w:r>
          </w:p>
        </w:tc>
        <w:tc>
          <w:tcPr>
            <w:tcW w:w="283" w:type="pct"/>
            <w:tcBorders>
              <w:bottom w:val="single" w:sz="4" w:space="0" w:color="auto"/>
            </w:tcBorders>
            <w:shd w:val="clear" w:color="auto" w:fill="auto"/>
            <w:vAlign w:val="center"/>
            <w:hideMark/>
          </w:tcPr>
          <w:p w14:paraId="204D834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29.03</w:t>
            </w:r>
          </w:p>
        </w:tc>
        <w:tc>
          <w:tcPr>
            <w:tcW w:w="274" w:type="pct"/>
            <w:tcBorders>
              <w:bottom w:val="single" w:sz="4" w:space="0" w:color="auto"/>
            </w:tcBorders>
            <w:shd w:val="clear" w:color="auto" w:fill="auto"/>
            <w:vAlign w:val="center"/>
            <w:hideMark/>
          </w:tcPr>
          <w:p w14:paraId="58B2573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351.26</w:t>
            </w:r>
          </w:p>
        </w:tc>
        <w:tc>
          <w:tcPr>
            <w:tcW w:w="309" w:type="pct"/>
            <w:tcBorders>
              <w:bottom w:val="single" w:sz="4" w:space="0" w:color="auto"/>
            </w:tcBorders>
            <w:shd w:val="clear" w:color="auto" w:fill="auto"/>
            <w:vAlign w:val="center"/>
            <w:hideMark/>
          </w:tcPr>
          <w:p w14:paraId="4CC9C98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1418.54</w:t>
            </w:r>
          </w:p>
        </w:tc>
        <w:tc>
          <w:tcPr>
            <w:tcW w:w="283" w:type="pct"/>
            <w:tcBorders>
              <w:bottom w:val="single" w:sz="4" w:space="0" w:color="auto"/>
            </w:tcBorders>
            <w:shd w:val="clear" w:color="auto" w:fill="auto"/>
            <w:vAlign w:val="center"/>
            <w:hideMark/>
          </w:tcPr>
          <w:p w14:paraId="744612D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902.71</w:t>
            </w:r>
          </w:p>
        </w:tc>
        <w:tc>
          <w:tcPr>
            <w:tcW w:w="222" w:type="pct"/>
            <w:tcBorders>
              <w:bottom w:val="single" w:sz="4" w:space="0" w:color="auto"/>
            </w:tcBorders>
            <w:shd w:val="clear" w:color="auto" w:fill="auto"/>
            <w:vAlign w:val="center"/>
            <w:hideMark/>
          </w:tcPr>
          <w:p w14:paraId="3F4EB70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0.78</w:t>
            </w:r>
          </w:p>
        </w:tc>
        <w:tc>
          <w:tcPr>
            <w:tcW w:w="222" w:type="pct"/>
            <w:tcBorders>
              <w:bottom w:val="single" w:sz="4" w:space="0" w:color="auto"/>
            </w:tcBorders>
            <w:shd w:val="clear" w:color="auto" w:fill="auto"/>
            <w:vAlign w:val="center"/>
            <w:hideMark/>
          </w:tcPr>
          <w:p w14:paraId="49D03C1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3.15</w:t>
            </w:r>
          </w:p>
        </w:tc>
        <w:tc>
          <w:tcPr>
            <w:tcW w:w="283" w:type="pct"/>
            <w:tcBorders>
              <w:bottom w:val="single" w:sz="4" w:space="0" w:color="auto"/>
            </w:tcBorders>
            <w:shd w:val="clear" w:color="auto" w:fill="auto"/>
            <w:vAlign w:val="center"/>
            <w:hideMark/>
          </w:tcPr>
          <w:p w14:paraId="549D3EA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2.01</w:t>
            </w:r>
          </w:p>
        </w:tc>
        <w:tc>
          <w:tcPr>
            <w:tcW w:w="222" w:type="pct"/>
            <w:tcBorders>
              <w:bottom w:val="single" w:sz="4" w:space="0" w:color="auto"/>
            </w:tcBorders>
            <w:shd w:val="clear" w:color="auto" w:fill="auto"/>
            <w:vAlign w:val="center"/>
            <w:hideMark/>
          </w:tcPr>
          <w:p w14:paraId="2F7A5F4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3.60</w:t>
            </w:r>
          </w:p>
        </w:tc>
        <w:tc>
          <w:tcPr>
            <w:tcW w:w="239" w:type="pct"/>
            <w:tcBorders>
              <w:bottom w:val="single" w:sz="4" w:space="0" w:color="auto"/>
            </w:tcBorders>
            <w:shd w:val="clear" w:color="auto" w:fill="auto"/>
            <w:vAlign w:val="center"/>
            <w:hideMark/>
          </w:tcPr>
          <w:p w14:paraId="04A5AD8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23.56</w:t>
            </w:r>
          </w:p>
        </w:tc>
        <w:tc>
          <w:tcPr>
            <w:tcW w:w="283" w:type="pct"/>
            <w:tcBorders>
              <w:bottom w:val="single" w:sz="4" w:space="0" w:color="auto"/>
            </w:tcBorders>
            <w:shd w:val="clear" w:color="auto" w:fill="auto"/>
            <w:vAlign w:val="center"/>
            <w:hideMark/>
          </w:tcPr>
          <w:p w14:paraId="62FF47F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38.97</w:t>
            </w:r>
          </w:p>
        </w:tc>
      </w:tr>
      <w:tr w:rsidR="0053137A" w:rsidRPr="00E92763" w14:paraId="6A3EE405" w14:textId="77777777" w:rsidTr="00957664">
        <w:trPr>
          <w:trHeight w:val="495"/>
        </w:trPr>
        <w:tc>
          <w:tcPr>
            <w:tcW w:w="396" w:type="pct"/>
            <w:tcBorders>
              <w:top w:val="single" w:sz="4" w:space="0" w:color="auto"/>
            </w:tcBorders>
            <w:shd w:val="clear" w:color="auto" w:fill="auto"/>
            <w:vAlign w:val="center"/>
            <w:hideMark/>
          </w:tcPr>
          <w:p w14:paraId="71D85DE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SE (m) ±</w:t>
            </w:r>
          </w:p>
        </w:tc>
        <w:tc>
          <w:tcPr>
            <w:tcW w:w="239" w:type="pct"/>
            <w:tcBorders>
              <w:top w:val="single" w:sz="4" w:space="0" w:color="auto"/>
            </w:tcBorders>
            <w:shd w:val="clear" w:color="auto" w:fill="auto"/>
            <w:vAlign w:val="center"/>
            <w:hideMark/>
          </w:tcPr>
          <w:p w14:paraId="149704D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lang w:val="en-IN"/>
              </w:rPr>
              <w:t>0.44</w:t>
            </w:r>
          </w:p>
        </w:tc>
        <w:tc>
          <w:tcPr>
            <w:tcW w:w="239" w:type="pct"/>
            <w:tcBorders>
              <w:top w:val="single" w:sz="4" w:space="0" w:color="auto"/>
            </w:tcBorders>
            <w:shd w:val="clear" w:color="auto" w:fill="auto"/>
            <w:vAlign w:val="center"/>
            <w:hideMark/>
          </w:tcPr>
          <w:p w14:paraId="00A08BB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0.96</w:t>
            </w:r>
          </w:p>
        </w:tc>
        <w:tc>
          <w:tcPr>
            <w:tcW w:w="283" w:type="pct"/>
            <w:tcBorders>
              <w:top w:val="single" w:sz="4" w:space="0" w:color="auto"/>
            </w:tcBorders>
            <w:shd w:val="clear" w:color="auto" w:fill="auto"/>
            <w:vAlign w:val="center"/>
            <w:hideMark/>
          </w:tcPr>
          <w:p w14:paraId="2A1B968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2.01</w:t>
            </w:r>
          </w:p>
        </w:tc>
        <w:tc>
          <w:tcPr>
            <w:tcW w:w="222" w:type="pct"/>
            <w:tcBorders>
              <w:top w:val="single" w:sz="4" w:space="0" w:color="auto"/>
            </w:tcBorders>
            <w:shd w:val="clear" w:color="auto" w:fill="auto"/>
            <w:vAlign w:val="center"/>
            <w:hideMark/>
          </w:tcPr>
          <w:p w14:paraId="7F6AD71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0.11</w:t>
            </w:r>
          </w:p>
        </w:tc>
        <w:tc>
          <w:tcPr>
            <w:tcW w:w="239" w:type="pct"/>
            <w:tcBorders>
              <w:top w:val="single" w:sz="4" w:space="0" w:color="auto"/>
            </w:tcBorders>
            <w:shd w:val="clear" w:color="auto" w:fill="auto"/>
            <w:vAlign w:val="center"/>
            <w:hideMark/>
          </w:tcPr>
          <w:p w14:paraId="40C98F9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0.29</w:t>
            </w:r>
          </w:p>
        </w:tc>
        <w:tc>
          <w:tcPr>
            <w:tcW w:w="283" w:type="pct"/>
            <w:tcBorders>
              <w:top w:val="single" w:sz="4" w:space="0" w:color="auto"/>
            </w:tcBorders>
            <w:shd w:val="clear" w:color="auto" w:fill="auto"/>
            <w:vAlign w:val="center"/>
            <w:hideMark/>
          </w:tcPr>
          <w:p w14:paraId="0F965F0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0.21</w:t>
            </w:r>
          </w:p>
        </w:tc>
        <w:tc>
          <w:tcPr>
            <w:tcW w:w="239" w:type="pct"/>
            <w:tcBorders>
              <w:top w:val="single" w:sz="4" w:space="0" w:color="auto"/>
            </w:tcBorders>
            <w:shd w:val="clear" w:color="auto" w:fill="auto"/>
            <w:vAlign w:val="center"/>
            <w:hideMark/>
          </w:tcPr>
          <w:p w14:paraId="16C7B0B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0.37</w:t>
            </w:r>
          </w:p>
        </w:tc>
        <w:tc>
          <w:tcPr>
            <w:tcW w:w="239" w:type="pct"/>
            <w:tcBorders>
              <w:top w:val="single" w:sz="4" w:space="0" w:color="auto"/>
            </w:tcBorders>
            <w:shd w:val="clear" w:color="auto" w:fill="auto"/>
            <w:vAlign w:val="center"/>
            <w:hideMark/>
          </w:tcPr>
          <w:p w14:paraId="05D2051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0.77</w:t>
            </w:r>
          </w:p>
        </w:tc>
        <w:tc>
          <w:tcPr>
            <w:tcW w:w="283" w:type="pct"/>
            <w:tcBorders>
              <w:top w:val="single" w:sz="4" w:space="0" w:color="auto"/>
            </w:tcBorders>
            <w:shd w:val="clear" w:color="auto" w:fill="auto"/>
            <w:vAlign w:val="center"/>
            <w:hideMark/>
          </w:tcPr>
          <w:p w14:paraId="6519085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0.97</w:t>
            </w:r>
          </w:p>
        </w:tc>
        <w:tc>
          <w:tcPr>
            <w:tcW w:w="274" w:type="pct"/>
            <w:tcBorders>
              <w:top w:val="single" w:sz="4" w:space="0" w:color="auto"/>
            </w:tcBorders>
            <w:shd w:val="clear" w:color="auto" w:fill="auto"/>
            <w:vAlign w:val="center"/>
            <w:hideMark/>
          </w:tcPr>
          <w:p w14:paraId="0C6196B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6.16</w:t>
            </w:r>
          </w:p>
        </w:tc>
        <w:tc>
          <w:tcPr>
            <w:tcW w:w="309" w:type="pct"/>
            <w:tcBorders>
              <w:top w:val="single" w:sz="4" w:space="0" w:color="auto"/>
            </w:tcBorders>
            <w:shd w:val="clear" w:color="auto" w:fill="auto"/>
            <w:vAlign w:val="center"/>
            <w:hideMark/>
          </w:tcPr>
          <w:p w14:paraId="16DF012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18.79</w:t>
            </w:r>
          </w:p>
        </w:tc>
        <w:tc>
          <w:tcPr>
            <w:tcW w:w="283" w:type="pct"/>
            <w:tcBorders>
              <w:top w:val="single" w:sz="4" w:space="0" w:color="auto"/>
            </w:tcBorders>
            <w:shd w:val="clear" w:color="auto" w:fill="auto"/>
            <w:vAlign w:val="center"/>
            <w:hideMark/>
          </w:tcPr>
          <w:p w14:paraId="043B405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11.98</w:t>
            </w:r>
          </w:p>
        </w:tc>
        <w:tc>
          <w:tcPr>
            <w:tcW w:w="222" w:type="pct"/>
            <w:tcBorders>
              <w:top w:val="single" w:sz="4" w:space="0" w:color="auto"/>
            </w:tcBorders>
            <w:shd w:val="clear" w:color="auto" w:fill="auto"/>
            <w:vAlign w:val="center"/>
            <w:hideMark/>
          </w:tcPr>
          <w:p w14:paraId="7020B61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0.01</w:t>
            </w:r>
          </w:p>
        </w:tc>
        <w:tc>
          <w:tcPr>
            <w:tcW w:w="222" w:type="pct"/>
            <w:tcBorders>
              <w:top w:val="single" w:sz="4" w:space="0" w:color="auto"/>
            </w:tcBorders>
            <w:shd w:val="clear" w:color="auto" w:fill="auto"/>
            <w:vAlign w:val="center"/>
            <w:hideMark/>
          </w:tcPr>
          <w:p w14:paraId="31F600F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0.04</w:t>
            </w:r>
          </w:p>
        </w:tc>
        <w:tc>
          <w:tcPr>
            <w:tcW w:w="283" w:type="pct"/>
            <w:tcBorders>
              <w:top w:val="single" w:sz="4" w:space="0" w:color="auto"/>
            </w:tcBorders>
            <w:shd w:val="clear" w:color="auto" w:fill="auto"/>
            <w:vAlign w:val="center"/>
            <w:hideMark/>
          </w:tcPr>
          <w:p w14:paraId="4591077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0.03</w:t>
            </w:r>
          </w:p>
        </w:tc>
        <w:tc>
          <w:tcPr>
            <w:tcW w:w="222" w:type="pct"/>
            <w:tcBorders>
              <w:top w:val="single" w:sz="4" w:space="0" w:color="auto"/>
            </w:tcBorders>
            <w:shd w:val="clear" w:color="auto" w:fill="auto"/>
            <w:vAlign w:val="center"/>
            <w:hideMark/>
          </w:tcPr>
          <w:p w14:paraId="67D8F98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0.19</w:t>
            </w:r>
          </w:p>
        </w:tc>
        <w:tc>
          <w:tcPr>
            <w:tcW w:w="239" w:type="pct"/>
            <w:tcBorders>
              <w:top w:val="single" w:sz="4" w:space="0" w:color="auto"/>
            </w:tcBorders>
            <w:shd w:val="clear" w:color="auto" w:fill="auto"/>
            <w:vAlign w:val="center"/>
            <w:hideMark/>
          </w:tcPr>
          <w:p w14:paraId="09E8EBC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0.45</w:t>
            </w:r>
          </w:p>
        </w:tc>
        <w:tc>
          <w:tcPr>
            <w:tcW w:w="283" w:type="pct"/>
            <w:tcBorders>
              <w:top w:val="single" w:sz="4" w:space="0" w:color="auto"/>
            </w:tcBorders>
            <w:shd w:val="clear" w:color="auto" w:fill="auto"/>
            <w:vAlign w:val="center"/>
            <w:hideMark/>
          </w:tcPr>
          <w:p w14:paraId="47AA45A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0.36</w:t>
            </w:r>
          </w:p>
        </w:tc>
      </w:tr>
      <w:tr w:rsidR="0053137A" w:rsidRPr="00E92763" w14:paraId="30C2BD4D" w14:textId="77777777" w:rsidTr="00957664">
        <w:trPr>
          <w:trHeight w:val="495"/>
        </w:trPr>
        <w:tc>
          <w:tcPr>
            <w:tcW w:w="396" w:type="pct"/>
            <w:tcBorders>
              <w:bottom w:val="single" w:sz="4" w:space="0" w:color="auto"/>
            </w:tcBorders>
            <w:shd w:val="clear" w:color="auto" w:fill="auto"/>
            <w:vAlign w:val="center"/>
            <w:hideMark/>
          </w:tcPr>
          <w:p w14:paraId="09BE712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lastRenderedPageBreak/>
              <w:t>CD (0.05)</w:t>
            </w:r>
          </w:p>
        </w:tc>
        <w:tc>
          <w:tcPr>
            <w:tcW w:w="239" w:type="pct"/>
            <w:tcBorders>
              <w:bottom w:val="single" w:sz="4" w:space="0" w:color="auto"/>
            </w:tcBorders>
            <w:shd w:val="clear" w:color="auto" w:fill="auto"/>
            <w:vAlign w:val="center"/>
            <w:hideMark/>
          </w:tcPr>
          <w:p w14:paraId="6A08B19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c>
          <w:tcPr>
            <w:tcW w:w="239" w:type="pct"/>
            <w:tcBorders>
              <w:bottom w:val="single" w:sz="4" w:space="0" w:color="auto"/>
            </w:tcBorders>
            <w:shd w:val="clear" w:color="auto" w:fill="auto"/>
            <w:vAlign w:val="center"/>
            <w:hideMark/>
          </w:tcPr>
          <w:p w14:paraId="6A931EA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2.81</w:t>
            </w:r>
          </w:p>
        </w:tc>
        <w:tc>
          <w:tcPr>
            <w:tcW w:w="283" w:type="pct"/>
            <w:tcBorders>
              <w:bottom w:val="single" w:sz="4" w:space="0" w:color="auto"/>
            </w:tcBorders>
            <w:shd w:val="clear" w:color="auto" w:fill="auto"/>
            <w:vAlign w:val="center"/>
            <w:hideMark/>
          </w:tcPr>
          <w:p w14:paraId="290B596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5.90</w:t>
            </w:r>
          </w:p>
        </w:tc>
        <w:tc>
          <w:tcPr>
            <w:tcW w:w="222" w:type="pct"/>
            <w:tcBorders>
              <w:bottom w:val="single" w:sz="4" w:space="0" w:color="auto"/>
            </w:tcBorders>
            <w:shd w:val="clear" w:color="auto" w:fill="auto"/>
            <w:vAlign w:val="center"/>
            <w:hideMark/>
          </w:tcPr>
          <w:p w14:paraId="3371F73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c>
          <w:tcPr>
            <w:tcW w:w="239" w:type="pct"/>
            <w:tcBorders>
              <w:bottom w:val="single" w:sz="4" w:space="0" w:color="auto"/>
            </w:tcBorders>
            <w:shd w:val="clear" w:color="auto" w:fill="auto"/>
            <w:vAlign w:val="center"/>
            <w:hideMark/>
          </w:tcPr>
          <w:p w14:paraId="3625222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0.85</w:t>
            </w:r>
          </w:p>
        </w:tc>
        <w:tc>
          <w:tcPr>
            <w:tcW w:w="283" w:type="pct"/>
            <w:tcBorders>
              <w:bottom w:val="single" w:sz="4" w:space="0" w:color="auto"/>
            </w:tcBorders>
            <w:shd w:val="clear" w:color="auto" w:fill="auto"/>
            <w:vAlign w:val="center"/>
            <w:hideMark/>
          </w:tcPr>
          <w:p w14:paraId="499B84E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0.62</w:t>
            </w:r>
          </w:p>
        </w:tc>
        <w:tc>
          <w:tcPr>
            <w:tcW w:w="239" w:type="pct"/>
            <w:tcBorders>
              <w:bottom w:val="single" w:sz="4" w:space="0" w:color="auto"/>
            </w:tcBorders>
            <w:shd w:val="clear" w:color="auto" w:fill="auto"/>
            <w:vAlign w:val="center"/>
            <w:hideMark/>
          </w:tcPr>
          <w:p w14:paraId="6E46C39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c>
          <w:tcPr>
            <w:tcW w:w="239" w:type="pct"/>
            <w:tcBorders>
              <w:bottom w:val="single" w:sz="4" w:space="0" w:color="auto"/>
            </w:tcBorders>
            <w:shd w:val="clear" w:color="auto" w:fill="auto"/>
            <w:vAlign w:val="center"/>
            <w:hideMark/>
          </w:tcPr>
          <w:p w14:paraId="2BC9AB9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2.26</w:t>
            </w:r>
          </w:p>
        </w:tc>
        <w:tc>
          <w:tcPr>
            <w:tcW w:w="283" w:type="pct"/>
            <w:tcBorders>
              <w:bottom w:val="single" w:sz="4" w:space="0" w:color="auto"/>
            </w:tcBorders>
            <w:shd w:val="clear" w:color="auto" w:fill="auto"/>
            <w:vAlign w:val="center"/>
            <w:hideMark/>
          </w:tcPr>
          <w:p w14:paraId="72C82A3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2.85</w:t>
            </w:r>
          </w:p>
        </w:tc>
        <w:tc>
          <w:tcPr>
            <w:tcW w:w="274" w:type="pct"/>
            <w:tcBorders>
              <w:bottom w:val="single" w:sz="4" w:space="0" w:color="auto"/>
            </w:tcBorders>
            <w:shd w:val="clear" w:color="auto" w:fill="auto"/>
            <w:vAlign w:val="center"/>
            <w:hideMark/>
          </w:tcPr>
          <w:p w14:paraId="0407D3C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c>
          <w:tcPr>
            <w:tcW w:w="309" w:type="pct"/>
            <w:tcBorders>
              <w:bottom w:val="single" w:sz="4" w:space="0" w:color="auto"/>
            </w:tcBorders>
            <w:shd w:val="clear" w:color="auto" w:fill="auto"/>
            <w:vAlign w:val="center"/>
            <w:hideMark/>
          </w:tcPr>
          <w:p w14:paraId="3B54267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55.12</w:t>
            </w:r>
          </w:p>
        </w:tc>
        <w:tc>
          <w:tcPr>
            <w:tcW w:w="283" w:type="pct"/>
            <w:tcBorders>
              <w:bottom w:val="single" w:sz="4" w:space="0" w:color="auto"/>
            </w:tcBorders>
            <w:shd w:val="clear" w:color="auto" w:fill="auto"/>
            <w:vAlign w:val="center"/>
            <w:hideMark/>
          </w:tcPr>
          <w:p w14:paraId="2654DE1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35.12</w:t>
            </w:r>
          </w:p>
        </w:tc>
        <w:tc>
          <w:tcPr>
            <w:tcW w:w="222" w:type="pct"/>
            <w:tcBorders>
              <w:bottom w:val="single" w:sz="4" w:space="0" w:color="auto"/>
            </w:tcBorders>
            <w:shd w:val="clear" w:color="auto" w:fill="auto"/>
            <w:vAlign w:val="center"/>
            <w:hideMark/>
          </w:tcPr>
          <w:p w14:paraId="20D965B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c>
          <w:tcPr>
            <w:tcW w:w="222" w:type="pct"/>
            <w:tcBorders>
              <w:bottom w:val="single" w:sz="4" w:space="0" w:color="auto"/>
            </w:tcBorders>
            <w:shd w:val="clear" w:color="auto" w:fill="auto"/>
            <w:vAlign w:val="center"/>
            <w:hideMark/>
          </w:tcPr>
          <w:p w14:paraId="4F20B26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0.12</w:t>
            </w:r>
          </w:p>
        </w:tc>
        <w:tc>
          <w:tcPr>
            <w:tcW w:w="283" w:type="pct"/>
            <w:tcBorders>
              <w:bottom w:val="single" w:sz="4" w:space="0" w:color="auto"/>
            </w:tcBorders>
            <w:shd w:val="clear" w:color="auto" w:fill="auto"/>
            <w:vAlign w:val="center"/>
            <w:hideMark/>
          </w:tcPr>
          <w:p w14:paraId="3469738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0.08</w:t>
            </w:r>
          </w:p>
        </w:tc>
        <w:tc>
          <w:tcPr>
            <w:tcW w:w="222" w:type="pct"/>
            <w:tcBorders>
              <w:bottom w:val="single" w:sz="4" w:space="0" w:color="auto"/>
            </w:tcBorders>
            <w:shd w:val="clear" w:color="auto" w:fill="auto"/>
            <w:vAlign w:val="center"/>
            <w:hideMark/>
          </w:tcPr>
          <w:p w14:paraId="4C821F3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c>
          <w:tcPr>
            <w:tcW w:w="239" w:type="pct"/>
            <w:tcBorders>
              <w:bottom w:val="single" w:sz="4" w:space="0" w:color="auto"/>
            </w:tcBorders>
            <w:shd w:val="clear" w:color="auto" w:fill="auto"/>
            <w:vAlign w:val="center"/>
            <w:hideMark/>
          </w:tcPr>
          <w:p w14:paraId="36F56A8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1.32</w:t>
            </w:r>
          </w:p>
        </w:tc>
        <w:tc>
          <w:tcPr>
            <w:tcW w:w="283" w:type="pct"/>
            <w:tcBorders>
              <w:bottom w:val="single" w:sz="4" w:space="0" w:color="auto"/>
            </w:tcBorders>
            <w:shd w:val="clear" w:color="auto" w:fill="auto"/>
            <w:vAlign w:val="center"/>
            <w:hideMark/>
          </w:tcPr>
          <w:p w14:paraId="0003E70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1.05</w:t>
            </w:r>
          </w:p>
        </w:tc>
      </w:tr>
    </w:tbl>
    <w:p w14:paraId="39E510EF" w14:textId="77777777" w:rsidR="0053137A" w:rsidRPr="00E92763" w:rsidRDefault="0053137A" w:rsidP="0053137A">
      <w:pPr>
        <w:spacing w:line="240" w:lineRule="auto"/>
        <w:rPr>
          <w:rFonts w:cs="Times New Roman"/>
          <w:sz w:val="20"/>
          <w:szCs w:val="20"/>
        </w:rPr>
      </w:pPr>
      <w:r w:rsidRPr="00E92763">
        <w:rPr>
          <w:rFonts w:cs="Times New Roman"/>
          <w:sz w:val="20"/>
          <w:szCs w:val="20"/>
        </w:rPr>
        <w:t>(l</w:t>
      </w:r>
      <w:r w:rsidRPr="00E92763">
        <w:rPr>
          <w:rFonts w:cs="Times New Roman"/>
          <w:sz w:val="20"/>
          <w:szCs w:val="20"/>
          <w:vertAlign w:val="subscript"/>
        </w:rPr>
        <w:t>1</w:t>
      </w:r>
      <w:r w:rsidRPr="00E92763">
        <w:rPr>
          <w:rFonts w:cs="Times New Roman"/>
          <w:sz w:val="20"/>
          <w:szCs w:val="20"/>
        </w:rPr>
        <w:t>: 20% leaf harvest, l</w:t>
      </w:r>
      <w:r w:rsidRPr="00E92763">
        <w:rPr>
          <w:rFonts w:cs="Times New Roman"/>
          <w:sz w:val="20"/>
          <w:szCs w:val="20"/>
          <w:vertAlign w:val="subscript"/>
        </w:rPr>
        <w:t>2</w:t>
      </w:r>
      <w:r w:rsidRPr="00E92763">
        <w:rPr>
          <w:rFonts w:cs="Times New Roman"/>
          <w:sz w:val="20"/>
          <w:szCs w:val="20"/>
        </w:rPr>
        <w:t>: 40% leaf harvest, l</w:t>
      </w:r>
      <w:r w:rsidRPr="00E92763">
        <w:rPr>
          <w:rFonts w:cs="Times New Roman"/>
          <w:sz w:val="20"/>
          <w:szCs w:val="20"/>
          <w:vertAlign w:val="subscript"/>
        </w:rPr>
        <w:t>3</w:t>
      </w:r>
      <w:r w:rsidRPr="00E92763">
        <w:rPr>
          <w:rFonts w:cs="Times New Roman"/>
          <w:sz w:val="20"/>
          <w:szCs w:val="20"/>
        </w:rPr>
        <w:t>: control - no leaf harvest)</w:t>
      </w:r>
    </w:p>
    <w:p w14:paraId="23C77FF3" w14:textId="77777777" w:rsidR="0053137A" w:rsidRPr="00E92763" w:rsidRDefault="0053137A" w:rsidP="0053137A">
      <w:pPr>
        <w:rPr>
          <w:rFonts w:cs="Times New Roman"/>
          <w:b/>
          <w:sz w:val="20"/>
          <w:szCs w:val="20"/>
        </w:rPr>
      </w:pPr>
    </w:p>
    <w:p w14:paraId="37844447" w14:textId="77777777" w:rsidR="0053137A" w:rsidRPr="00E92763" w:rsidRDefault="0053137A" w:rsidP="0053137A">
      <w:pPr>
        <w:rPr>
          <w:rFonts w:cs="Times New Roman"/>
          <w:b/>
          <w:sz w:val="20"/>
          <w:szCs w:val="20"/>
        </w:rPr>
      </w:pPr>
      <w:r w:rsidRPr="00E92763">
        <w:rPr>
          <w:rFonts w:cs="Times New Roman"/>
          <w:b/>
          <w:sz w:val="20"/>
          <w:szCs w:val="20"/>
        </w:rPr>
        <w:t>Table 5. Effect of leaf harvesting intensity on yield attributes and yield of cowpea</w:t>
      </w:r>
    </w:p>
    <w:tbl>
      <w:tblPr>
        <w:tblW w:w="13228" w:type="dxa"/>
        <w:tblInd w:w="98" w:type="dxa"/>
        <w:tblLook w:val="04A0" w:firstRow="1" w:lastRow="0" w:firstColumn="1" w:lastColumn="0" w:noHBand="0" w:noVBand="1"/>
      </w:tblPr>
      <w:tblGrid>
        <w:gridCol w:w="1117"/>
        <w:gridCol w:w="1353"/>
        <w:gridCol w:w="1013"/>
        <w:gridCol w:w="1334"/>
        <w:gridCol w:w="1301"/>
        <w:gridCol w:w="1105"/>
        <w:gridCol w:w="1700"/>
        <w:gridCol w:w="1226"/>
        <w:gridCol w:w="1112"/>
        <w:gridCol w:w="965"/>
        <w:gridCol w:w="1002"/>
      </w:tblGrid>
      <w:tr w:rsidR="0053137A" w:rsidRPr="00E92763" w14:paraId="232DE969" w14:textId="77777777" w:rsidTr="0053137A">
        <w:trPr>
          <w:trHeight w:val="456"/>
        </w:trPr>
        <w:tc>
          <w:tcPr>
            <w:tcW w:w="0" w:type="auto"/>
            <w:tcBorders>
              <w:top w:val="single" w:sz="4" w:space="0" w:color="auto"/>
              <w:bottom w:val="single" w:sz="4" w:space="0" w:color="auto"/>
            </w:tcBorders>
            <w:shd w:val="clear" w:color="auto" w:fill="auto"/>
            <w:vAlign w:val="center"/>
            <w:hideMark/>
          </w:tcPr>
          <w:p w14:paraId="683C17B4" w14:textId="77777777" w:rsidR="0053137A" w:rsidRPr="00E92763" w:rsidRDefault="0053137A" w:rsidP="0053137A">
            <w:pPr>
              <w:spacing w:after="0"/>
              <w:jc w:val="center"/>
              <w:rPr>
                <w:rFonts w:eastAsia="Times New Roman" w:cs="Times New Roman"/>
                <w:sz w:val="20"/>
                <w:szCs w:val="20"/>
              </w:rPr>
            </w:pPr>
            <w:r w:rsidRPr="00E92763">
              <w:rPr>
                <w:rFonts w:eastAsia="Times New Roman" w:cs="Times New Roman"/>
                <w:sz w:val="20"/>
                <w:szCs w:val="20"/>
                <w:lang w:val="en-IN"/>
              </w:rPr>
              <w:t>Treatments</w:t>
            </w:r>
          </w:p>
        </w:tc>
        <w:tc>
          <w:tcPr>
            <w:tcW w:w="0" w:type="auto"/>
            <w:tcBorders>
              <w:top w:val="single" w:sz="4" w:space="0" w:color="auto"/>
              <w:bottom w:val="single" w:sz="4" w:space="0" w:color="auto"/>
            </w:tcBorders>
            <w:shd w:val="clear" w:color="auto" w:fill="auto"/>
            <w:vAlign w:val="center"/>
            <w:hideMark/>
          </w:tcPr>
          <w:p w14:paraId="64665245" w14:textId="77777777" w:rsidR="0053137A" w:rsidRPr="00E92763" w:rsidRDefault="0053137A" w:rsidP="0053137A">
            <w:pPr>
              <w:spacing w:after="0"/>
              <w:jc w:val="center"/>
              <w:rPr>
                <w:rFonts w:eastAsia="Times New Roman" w:cs="Times New Roman"/>
                <w:sz w:val="20"/>
                <w:szCs w:val="20"/>
              </w:rPr>
            </w:pPr>
            <w:r w:rsidRPr="00E92763">
              <w:rPr>
                <w:rFonts w:eastAsia="Times New Roman" w:cs="Times New Roman"/>
                <w:sz w:val="20"/>
                <w:szCs w:val="20"/>
                <w:lang w:val="en-IN"/>
              </w:rPr>
              <w:t>Days to 50% flowering</w:t>
            </w:r>
          </w:p>
        </w:tc>
        <w:tc>
          <w:tcPr>
            <w:tcW w:w="0" w:type="auto"/>
            <w:tcBorders>
              <w:top w:val="single" w:sz="4" w:space="0" w:color="auto"/>
              <w:bottom w:val="single" w:sz="4" w:space="0" w:color="auto"/>
            </w:tcBorders>
            <w:shd w:val="clear" w:color="auto" w:fill="auto"/>
            <w:vAlign w:val="center"/>
            <w:hideMark/>
          </w:tcPr>
          <w:p w14:paraId="446F00E6" w14:textId="77777777" w:rsidR="0053137A" w:rsidRPr="00E92763" w:rsidRDefault="0053137A" w:rsidP="0053137A">
            <w:pPr>
              <w:spacing w:after="0"/>
              <w:jc w:val="center"/>
              <w:rPr>
                <w:rFonts w:eastAsia="Times New Roman" w:cs="Times New Roman"/>
                <w:sz w:val="20"/>
                <w:szCs w:val="20"/>
              </w:rPr>
            </w:pPr>
            <w:r w:rsidRPr="00E92763">
              <w:rPr>
                <w:rFonts w:eastAsia="Times New Roman" w:cs="Times New Roman"/>
                <w:sz w:val="20"/>
                <w:szCs w:val="20"/>
                <w:lang w:val="en-IN"/>
              </w:rPr>
              <w:t>No. of pods plant</w:t>
            </w:r>
            <w:r w:rsidRPr="00E92763">
              <w:rPr>
                <w:rFonts w:eastAsia="Times New Roman" w:cs="Times New Roman"/>
                <w:sz w:val="20"/>
                <w:szCs w:val="20"/>
                <w:vertAlign w:val="superscript"/>
                <w:lang w:val="en-IN"/>
              </w:rPr>
              <w:t xml:space="preserve">-1 </w:t>
            </w:r>
          </w:p>
        </w:tc>
        <w:tc>
          <w:tcPr>
            <w:tcW w:w="0" w:type="auto"/>
            <w:tcBorders>
              <w:top w:val="single" w:sz="4" w:space="0" w:color="auto"/>
              <w:bottom w:val="single" w:sz="4" w:space="0" w:color="auto"/>
            </w:tcBorders>
            <w:shd w:val="clear" w:color="auto" w:fill="auto"/>
            <w:vAlign w:val="center"/>
            <w:hideMark/>
          </w:tcPr>
          <w:p w14:paraId="71825D9B" w14:textId="77777777" w:rsidR="0053137A" w:rsidRPr="00E92763" w:rsidRDefault="0053137A" w:rsidP="0053137A">
            <w:pPr>
              <w:spacing w:after="0"/>
              <w:jc w:val="center"/>
              <w:rPr>
                <w:rFonts w:eastAsia="Times New Roman" w:cs="Times New Roman"/>
                <w:sz w:val="20"/>
                <w:szCs w:val="20"/>
              </w:rPr>
            </w:pPr>
            <w:r w:rsidRPr="00E92763">
              <w:rPr>
                <w:rFonts w:eastAsia="Times New Roman" w:cs="Times New Roman"/>
                <w:sz w:val="20"/>
                <w:szCs w:val="20"/>
                <w:lang w:val="en-IN"/>
              </w:rPr>
              <w:t>Average pod length (cm)</w:t>
            </w:r>
          </w:p>
        </w:tc>
        <w:tc>
          <w:tcPr>
            <w:tcW w:w="0" w:type="auto"/>
            <w:tcBorders>
              <w:top w:val="single" w:sz="4" w:space="0" w:color="auto"/>
              <w:bottom w:val="single" w:sz="4" w:space="0" w:color="auto"/>
            </w:tcBorders>
            <w:shd w:val="clear" w:color="auto" w:fill="auto"/>
            <w:vAlign w:val="center"/>
          </w:tcPr>
          <w:p w14:paraId="314DEC49" w14:textId="77777777" w:rsidR="0053137A" w:rsidRPr="00E92763" w:rsidRDefault="0053137A" w:rsidP="0053137A">
            <w:pPr>
              <w:spacing w:after="0"/>
              <w:jc w:val="center"/>
              <w:rPr>
                <w:rFonts w:eastAsia="Times New Roman" w:cs="Times New Roman"/>
                <w:sz w:val="20"/>
                <w:szCs w:val="20"/>
              </w:rPr>
            </w:pPr>
            <w:r w:rsidRPr="00E92763">
              <w:rPr>
                <w:rFonts w:eastAsia="Times New Roman" w:cs="Times New Roman"/>
                <w:sz w:val="20"/>
                <w:szCs w:val="20"/>
                <w:lang w:val="en-IN"/>
              </w:rPr>
              <w:t>Average pod weight (g)</w:t>
            </w:r>
          </w:p>
        </w:tc>
        <w:tc>
          <w:tcPr>
            <w:tcW w:w="0" w:type="auto"/>
            <w:tcBorders>
              <w:top w:val="single" w:sz="4" w:space="0" w:color="auto"/>
              <w:bottom w:val="single" w:sz="4" w:space="0" w:color="auto"/>
            </w:tcBorders>
            <w:shd w:val="clear" w:color="auto" w:fill="auto"/>
            <w:vAlign w:val="center"/>
          </w:tcPr>
          <w:p w14:paraId="156E726E" w14:textId="77777777" w:rsidR="0053137A" w:rsidRPr="00E92763" w:rsidRDefault="0053137A" w:rsidP="0053137A">
            <w:pPr>
              <w:spacing w:after="0"/>
              <w:jc w:val="center"/>
              <w:rPr>
                <w:rFonts w:eastAsia="Times New Roman" w:cs="Times New Roman"/>
                <w:sz w:val="20"/>
                <w:szCs w:val="20"/>
              </w:rPr>
            </w:pPr>
            <w:r w:rsidRPr="00E92763">
              <w:rPr>
                <w:rFonts w:eastAsia="Times New Roman" w:cs="Times New Roman"/>
                <w:sz w:val="20"/>
                <w:szCs w:val="20"/>
                <w:lang w:val="en-IN"/>
              </w:rPr>
              <w:t xml:space="preserve">100 seed weight (g) </w:t>
            </w:r>
          </w:p>
        </w:tc>
        <w:tc>
          <w:tcPr>
            <w:tcW w:w="0" w:type="auto"/>
            <w:tcBorders>
              <w:top w:val="single" w:sz="4" w:space="0" w:color="auto"/>
              <w:bottom w:val="single" w:sz="4" w:space="0" w:color="auto"/>
            </w:tcBorders>
            <w:shd w:val="clear" w:color="auto" w:fill="auto"/>
            <w:vAlign w:val="center"/>
            <w:hideMark/>
          </w:tcPr>
          <w:p w14:paraId="4928AB7F" w14:textId="77777777" w:rsidR="0053137A" w:rsidRPr="00E92763" w:rsidRDefault="0053137A" w:rsidP="0053137A">
            <w:pPr>
              <w:spacing w:after="0"/>
              <w:jc w:val="center"/>
              <w:rPr>
                <w:rFonts w:eastAsia="Times New Roman" w:cs="Times New Roman"/>
                <w:sz w:val="20"/>
                <w:szCs w:val="20"/>
              </w:rPr>
            </w:pPr>
            <w:r w:rsidRPr="00E92763">
              <w:rPr>
                <w:rFonts w:eastAsia="Times New Roman" w:cs="Times New Roman"/>
                <w:sz w:val="20"/>
                <w:szCs w:val="20"/>
                <w:lang w:val="en-IN"/>
              </w:rPr>
              <w:t>No. of green leaves harvested plant</w:t>
            </w:r>
            <w:r w:rsidRPr="00E92763">
              <w:rPr>
                <w:rFonts w:eastAsia="Times New Roman" w:cs="Times New Roman"/>
                <w:sz w:val="20"/>
                <w:szCs w:val="20"/>
                <w:vertAlign w:val="superscript"/>
                <w:lang w:val="en-IN"/>
              </w:rPr>
              <w:t>-1</w:t>
            </w:r>
          </w:p>
        </w:tc>
        <w:tc>
          <w:tcPr>
            <w:tcW w:w="0" w:type="auto"/>
            <w:tcBorders>
              <w:top w:val="single" w:sz="4" w:space="0" w:color="auto"/>
              <w:bottom w:val="single" w:sz="4" w:space="0" w:color="auto"/>
            </w:tcBorders>
            <w:shd w:val="clear" w:color="auto" w:fill="auto"/>
            <w:vAlign w:val="center"/>
            <w:hideMark/>
          </w:tcPr>
          <w:p w14:paraId="3847F031" w14:textId="77777777" w:rsidR="0053137A" w:rsidRPr="00E92763" w:rsidRDefault="0053137A" w:rsidP="0053137A">
            <w:pPr>
              <w:spacing w:after="0"/>
              <w:jc w:val="center"/>
              <w:rPr>
                <w:rFonts w:eastAsia="Times New Roman" w:cs="Times New Roman"/>
                <w:sz w:val="20"/>
                <w:szCs w:val="20"/>
              </w:rPr>
            </w:pPr>
            <w:r w:rsidRPr="00E92763">
              <w:rPr>
                <w:rFonts w:eastAsia="Times New Roman" w:cs="Times New Roman"/>
                <w:sz w:val="20"/>
                <w:szCs w:val="20"/>
                <w:lang w:val="en-IN"/>
              </w:rPr>
              <w:t>foliage yield (kg ha</w:t>
            </w:r>
            <w:r w:rsidRPr="00E92763">
              <w:rPr>
                <w:rFonts w:eastAsia="Times New Roman" w:cs="Times New Roman"/>
                <w:sz w:val="20"/>
                <w:szCs w:val="20"/>
                <w:vertAlign w:val="superscript"/>
                <w:lang w:val="en-IN"/>
              </w:rPr>
              <w:t>-1</w:t>
            </w:r>
            <w:r w:rsidRPr="00E92763">
              <w:rPr>
                <w:rFonts w:eastAsia="Times New Roman" w:cs="Times New Roman"/>
                <w:sz w:val="20"/>
                <w:szCs w:val="20"/>
                <w:lang w:val="en-IN"/>
              </w:rPr>
              <w:t>)</w:t>
            </w:r>
          </w:p>
        </w:tc>
        <w:tc>
          <w:tcPr>
            <w:tcW w:w="0" w:type="auto"/>
            <w:tcBorders>
              <w:top w:val="single" w:sz="4" w:space="0" w:color="auto"/>
              <w:bottom w:val="single" w:sz="4" w:space="0" w:color="auto"/>
            </w:tcBorders>
            <w:shd w:val="clear" w:color="auto" w:fill="auto"/>
            <w:vAlign w:val="center"/>
            <w:hideMark/>
          </w:tcPr>
          <w:p w14:paraId="3AD66576" w14:textId="77777777" w:rsidR="0053137A" w:rsidRPr="00E92763" w:rsidRDefault="0053137A" w:rsidP="0053137A">
            <w:pPr>
              <w:spacing w:after="0"/>
              <w:jc w:val="center"/>
              <w:rPr>
                <w:rFonts w:eastAsia="Times New Roman" w:cs="Times New Roman"/>
                <w:sz w:val="20"/>
                <w:szCs w:val="20"/>
              </w:rPr>
            </w:pPr>
            <w:r w:rsidRPr="00E92763">
              <w:rPr>
                <w:rFonts w:eastAsia="Times New Roman" w:cs="Times New Roman"/>
                <w:sz w:val="20"/>
                <w:szCs w:val="20"/>
                <w:lang w:val="en-IN"/>
              </w:rPr>
              <w:t>grain yield (kg ha</w:t>
            </w:r>
            <w:r w:rsidRPr="00E92763">
              <w:rPr>
                <w:rFonts w:eastAsia="Times New Roman" w:cs="Times New Roman"/>
                <w:sz w:val="20"/>
                <w:szCs w:val="20"/>
                <w:vertAlign w:val="superscript"/>
                <w:lang w:val="en-IN"/>
              </w:rPr>
              <w:t>-1</w:t>
            </w:r>
            <w:r w:rsidRPr="00E92763">
              <w:rPr>
                <w:rFonts w:eastAsia="Times New Roman" w:cs="Times New Roman"/>
                <w:sz w:val="20"/>
                <w:szCs w:val="20"/>
                <w:lang w:val="en-IN"/>
              </w:rPr>
              <w:t>)</w:t>
            </w:r>
          </w:p>
        </w:tc>
        <w:tc>
          <w:tcPr>
            <w:tcW w:w="0" w:type="auto"/>
            <w:tcBorders>
              <w:top w:val="single" w:sz="4" w:space="0" w:color="auto"/>
              <w:bottom w:val="single" w:sz="4" w:space="0" w:color="auto"/>
            </w:tcBorders>
            <w:shd w:val="clear" w:color="auto" w:fill="auto"/>
            <w:vAlign w:val="center"/>
            <w:hideMark/>
          </w:tcPr>
          <w:p w14:paraId="4DFF3BA7" w14:textId="77777777" w:rsidR="0053137A" w:rsidRPr="00E92763" w:rsidRDefault="0053137A" w:rsidP="0053137A">
            <w:pPr>
              <w:spacing w:after="0"/>
              <w:jc w:val="center"/>
              <w:rPr>
                <w:rFonts w:eastAsia="Times New Roman" w:cs="Times New Roman"/>
                <w:sz w:val="20"/>
                <w:szCs w:val="20"/>
                <w:lang w:val="en-IN"/>
              </w:rPr>
            </w:pPr>
            <w:r w:rsidRPr="00E92763">
              <w:rPr>
                <w:rFonts w:eastAsia="Times New Roman" w:cs="Times New Roman"/>
                <w:sz w:val="20"/>
                <w:szCs w:val="20"/>
                <w:lang w:val="en-IN"/>
              </w:rPr>
              <w:t>haulm yield</w:t>
            </w:r>
          </w:p>
          <w:p w14:paraId="53A06310" w14:textId="77777777" w:rsidR="0053137A" w:rsidRPr="00E92763" w:rsidRDefault="0053137A" w:rsidP="0053137A">
            <w:pPr>
              <w:spacing w:after="0"/>
              <w:jc w:val="center"/>
              <w:rPr>
                <w:rFonts w:eastAsia="Times New Roman" w:cs="Times New Roman"/>
                <w:sz w:val="20"/>
                <w:szCs w:val="20"/>
              </w:rPr>
            </w:pPr>
            <w:r w:rsidRPr="00E92763">
              <w:rPr>
                <w:rFonts w:eastAsia="Times New Roman" w:cs="Times New Roman"/>
                <w:sz w:val="20"/>
                <w:szCs w:val="20"/>
                <w:lang w:val="en-IN"/>
              </w:rPr>
              <w:t xml:space="preserve"> (kg ha</w:t>
            </w:r>
            <w:r w:rsidRPr="00E92763">
              <w:rPr>
                <w:rFonts w:eastAsia="Times New Roman" w:cs="Times New Roman"/>
                <w:sz w:val="20"/>
                <w:szCs w:val="20"/>
                <w:vertAlign w:val="superscript"/>
                <w:lang w:val="en-IN"/>
              </w:rPr>
              <w:t>-1</w:t>
            </w:r>
            <w:r w:rsidRPr="00E92763">
              <w:rPr>
                <w:rFonts w:eastAsia="Times New Roman" w:cs="Times New Roman"/>
                <w:sz w:val="20"/>
                <w:szCs w:val="20"/>
                <w:lang w:val="en-IN"/>
              </w:rPr>
              <w:t>)</w:t>
            </w:r>
          </w:p>
        </w:tc>
        <w:tc>
          <w:tcPr>
            <w:tcW w:w="0" w:type="auto"/>
            <w:tcBorders>
              <w:top w:val="single" w:sz="4" w:space="0" w:color="auto"/>
              <w:bottom w:val="single" w:sz="4" w:space="0" w:color="auto"/>
            </w:tcBorders>
            <w:shd w:val="clear" w:color="auto" w:fill="auto"/>
            <w:vAlign w:val="center"/>
            <w:hideMark/>
          </w:tcPr>
          <w:p w14:paraId="4B053E25" w14:textId="77777777" w:rsidR="0053137A" w:rsidRPr="00E92763" w:rsidRDefault="0053137A" w:rsidP="0053137A">
            <w:pPr>
              <w:spacing w:after="0"/>
              <w:jc w:val="center"/>
              <w:rPr>
                <w:rFonts w:eastAsia="Times New Roman" w:cs="Times New Roman"/>
                <w:sz w:val="20"/>
                <w:szCs w:val="20"/>
              </w:rPr>
            </w:pPr>
            <w:r w:rsidRPr="00E92763">
              <w:rPr>
                <w:rFonts w:eastAsia="Times New Roman" w:cs="Times New Roman"/>
                <w:sz w:val="20"/>
                <w:szCs w:val="20"/>
                <w:lang w:val="en-IN"/>
              </w:rPr>
              <w:t>Harvest index</w:t>
            </w:r>
          </w:p>
        </w:tc>
      </w:tr>
      <w:tr w:rsidR="0053137A" w:rsidRPr="00E92763" w14:paraId="61D01FB5" w14:textId="77777777" w:rsidTr="0053137A">
        <w:trPr>
          <w:trHeight w:val="456"/>
        </w:trPr>
        <w:tc>
          <w:tcPr>
            <w:tcW w:w="0" w:type="auto"/>
            <w:tcBorders>
              <w:top w:val="single" w:sz="4" w:space="0" w:color="auto"/>
            </w:tcBorders>
            <w:shd w:val="clear" w:color="auto" w:fill="auto"/>
            <w:vAlign w:val="center"/>
            <w:hideMark/>
          </w:tcPr>
          <w:p w14:paraId="33601E1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l</w:t>
            </w:r>
            <w:r w:rsidRPr="00E92763">
              <w:rPr>
                <w:rFonts w:eastAsia="Times New Roman" w:cs="Times New Roman"/>
                <w:sz w:val="20"/>
                <w:szCs w:val="20"/>
                <w:vertAlign w:val="subscript"/>
                <w:lang w:val="en-IN"/>
              </w:rPr>
              <w:t>1</w:t>
            </w:r>
          </w:p>
        </w:tc>
        <w:tc>
          <w:tcPr>
            <w:tcW w:w="0" w:type="auto"/>
            <w:tcBorders>
              <w:top w:val="single" w:sz="4" w:space="0" w:color="auto"/>
            </w:tcBorders>
            <w:shd w:val="clear" w:color="auto" w:fill="auto"/>
            <w:vAlign w:val="center"/>
            <w:hideMark/>
          </w:tcPr>
          <w:p w14:paraId="096E192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49.96</w:t>
            </w:r>
          </w:p>
        </w:tc>
        <w:tc>
          <w:tcPr>
            <w:tcW w:w="0" w:type="auto"/>
            <w:tcBorders>
              <w:top w:val="single" w:sz="4" w:space="0" w:color="auto"/>
            </w:tcBorders>
            <w:shd w:val="clear" w:color="auto" w:fill="auto"/>
            <w:vAlign w:val="center"/>
            <w:hideMark/>
          </w:tcPr>
          <w:p w14:paraId="5FC73EF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23.59</w:t>
            </w:r>
          </w:p>
        </w:tc>
        <w:tc>
          <w:tcPr>
            <w:tcW w:w="0" w:type="auto"/>
            <w:tcBorders>
              <w:top w:val="single" w:sz="4" w:space="0" w:color="auto"/>
            </w:tcBorders>
            <w:shd w:val="clear" w:color="auto" w:fill="auto"/>
            <w:vAlign w:val="center"/>
            <w:hideMark/>
          </w:tcPr>
          <w:p w14:paraId="79C6544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16.10</w:t>
            </w:r>
          </w:p>
        </w:tc>
        <w:tc>
          <w:tcPr>
            <w:tcW w:w="0" w:type="auto"/>
            <w:tcBorders>
              <w:top w:val="single" w:sz="4" w:space="0" w:color="auto"/>
            </w:tcBorders>
            <w:shd w:val="clear" w:color="auto" w:fill="auto"/>
            <w:vAlign w:val="center"/>
          </w:tcPr>
          <w:p w14:paraId="489B1E0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19.43</w:t>
            </w:r>
          </w:p>
        </w:tc>
        <w:tc>
          <w:tcPr>
            <w:tcW w:w="0" w:type="auto"/>
            <w:tcBorders>
              <w:top w:val="single" w:sz="4" w:space="0" w:color="auto"/>
            </w:tcBorders>
            <w:shd w:val="clear" w:color="auto" w:fill="auto"/>
            <w:vAlign w:val="center"/>
          </w:tcPr>
          <w:p w14:paraId="01DABE7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11.58</w:t>
            </w:r>
          </w:p>
        </w:tc>
        <w:tc>
          <w:tcPr>
            <w:tcW w:w="0" w:type="auto"/>
            <w:tcBorders>
              <w:top w:val="single" w:sz="4" w:space="0" w:color="auto"/>
            </w:tcBorders>
            <w:shd w:val="clear" w:color="auto" w:fill="auto"/>
            <w:vAlign w:val="center"/>
          </w:tcPr>
          <w:p w14:paraId="3FCAAF1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5.89</w:t>
            </w:r>
          </w:p>
        </w:tc>
        <w:tc>
          <w:tcPr>
            <w:tcW w:w="0" w:type="auto"/>
            <w:tcBorders>
              <w:top w:val="single" w:sz="4" w:space="0" w:color="auto"/>
            </w:tcBorders>
            <w:shd w:val="clear" w:color="auto" w:fill="auto"/>
            <w:vAlign w:val="center"/>
            <w:hideMark/>
          </w:tcPr>
          <w:p w14:paraId="5DAC75A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1430.18</w:t>
            </w:r>
          </w:p>
        </w:tc>
        <w:tc>
          <w:tcPr>
            <w:tcW w:w="0" w:type="auto"/>
            <w:tcBorders>
              <w:top w:val="single" w:sz="4" w:space="0" w:color="auto"/>
            </w:tcBorders>
            <w:shd w:val="clear" w:color="auto" w:fill="auto"/>
            <w:vAlign w:val="center"/>
            <w:hideMark/>
          </w:tcPr>
          <w:p w14:paraId="3C2A662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876.48 </w:t>
            </w:r>
          </w:p>
        </w:tc>
        <w:tc>
          <w:tcPr>
            <w:tcW w:w="0" w:type="auto"/>
            <w:tcBorders>
              <w:top w:val="single" w:sz="4" w:space="0" w:color="auto"/>
            </w:tcBorders>
            <w:shd w:val="clear" w:color="auto" w:fill="auto"/>
            <w:vAlign w:val="center"/>
            <w:hideMark/>
          </w:tcPr>
          <w:p w14:paraId="419DC1E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2546.20</w:t>
            </w:r>
          </w:p>
        </w:tc>
        <w:tc>
          <w:tcPr>
            <w:tcW w:w="0" w:type="auto"/>
            <w:tcBorders>
              <w:top w:val="single" w:sz="4" w:space="0" w:color="auto"/>
            </w:tcBorders>
            <w:shd w:val="clear" w:color="auto" w:fill="auto"/>
            <w:vAlign w:val="center"/>
            <w:hideMark/>
          </w:tcPr>
          <w:p w14:paraId="5C23BB2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0.34</w:t>
            </w:r>
          </w:p>
        </w:tc>
      </w:tr>
      <w:tr w:rsidR="0053137A" w:rsidRPr="00E92763" w14:paraId="597F3C06" w14:textId="77777777" w:rsidTr="0053137A">
        <w:trPr>
          <w:trHeight w:val="456"/>
        </w:trPr>
        <w:tc>
          <w:tcPr>
            <w:tcW w:w="0" w:type="auto"/>
            <w:shd w:val="clear" w:color="auto" w:fill="auto"/>
            <w:vAlign w:val="center"/>
            <w:hideMark/>
          </w:tcPr>
          <w:p w14:paraId="085D60B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l</w:t>
            </w:r>
            <w:r w:rsidRPr="00E92763">
              <w:rPr>
                <w:rFonts w:eastAsia="Times New Roman" w:cs="Times New Roman"/>
                <w:sz w:val="20"/>
                <w:szCs w:val="20"/>
                <w:vertAlign w:val="subscript"/>
                <w:lang w:val="en-IN"/>
              </w:rPr>
              <w:t>2</w:t>
            </w:r>
          </w:p>
        </w:tc>
        <w:tc>
          <w:tcPr>
            <w:tcW w:w="0" w:type="auto"/>
            <w:shd w:val="clear" w:color="auto" w:fill="auto"/>
            <w:vAlign w:val="center"/>
            <w:hideMark/>
          </w:tcPr>
          <w:p w14:paraId="0153E68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50.47</w:t>
            </w:r>
          </w:p>
        </w:tc>
        <w:tc>
          <w:tcPr>
            <w:tcW w:w="0" w:type="auto"/>
            <w:shd w:val="clear" w:color="auto" w:fill="auto"/>
            <w:vAlign w:val="center"/>
            <w:hideMark/>
          </w:tcPr>
          <w:p w14:paraId="0AC0B78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19.83</w:t>
            </w:r>
          </w:p>
        </w:tc>
        <w:tc>
          <w:tcPr>
            <w:tcW w:w="0" w:type="auto"/>
            <w:shd w:val="clear" w:color="auto" w:fill="auto"/>
            <w:vAlign w:val="center"/>
            <w:hideMark/>
          </w:tcPr>
          <w:p w14:paraId="1E4D2C4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15.02</w:t>
            </w:r>
          </w:p>
        </w:tc>
        <w:tc>
          <w:tcPr>
            <w:tcW w:w="0" w:type="auto"/>
            <w:shd w:val="clear" w:color="auto" w:fill="auto"/>
            <w:vAlign w:val="center"/>
          </w:tcPr>
          <w:p w14:paraId="11A97A2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16.02</w:t>
            </w:r>
          </w:p>
        </w:tc>
        <w:tc>
          <w:tcPr>
            <w:tcW w:w="0" w:type="auto"/>
            <w:shd w:val="clear" w:color="auto" w:fill="auto"/>
            <w:vAlign w:val="center"/>
          </w:tcPr>
          <w:p w14:paraId="2DBFE2C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11.86</w:t>
            </w:r>
          </w:p>
        </w:tc>
        <w:tc>
          <w:tcPr>
            <w:tcW w:w="0" w:type="auto"/>
            <w:shd w:val="clear" w:color="auto" w:fill="auto"/>
            <w:vAlign w:val="center"/>
          </w:tcPr>
          <w:p w14:paraId="356BBBC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11.93</w:t>
            </w:r>
          </w:p>
        </w:tc>
        <w:tc>
          <w:tcPr>
            <w:tcW w:w="0" w:type="auto"/>
            <w:shd w:val="clear" w:color="auto" w:fill="auto"/>
            <w:vAlign w:val="center"/>
            <w:hideMark/>
          </w:tcPr>
          <w:p w14:paraId="010EB9F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2519.26</w:t>
            </w:r>
          </w:p>
        </w:tc>
        <w:tc>
          <w:tcPr>
            <w:tcW w:w="0" w:type="auto"/>
            <w:shd w:val="clear" w:color="auto" w:fill="auto"/>
            <w:vAlign w:val="center"/>
            <w:hideMark/>
          </w:tcPr>
          <w:p w14:paraId="2CFFEDA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824.91 </w:t>
            </w:r>
          </w:p>
        </w:tc>
        <w:tc>
          <w:tcPr>
            <w:tcW w:w="0" w:type="auto"/>
            <w:shd w:val="clear" w:color="auto" w:fill="auto"/>
            <w:vAlign w:val="center"/>
            <w:hideMark/>
          </w:tcPr>
          <w:p w14:paraId="714DD63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2225.95</w:t>
            </w:r>
          </w:p>
        </w:tc>
        <w:tc>
          <w:tcPr>
            <w:tcW w:w="0" w:type="auto"/>
            <w:shd w:val="clear" w:color="auto" w:fill="auto"/>
            <w:vAlign w:val="center"/>
            <w:hideMark/>
          </w:tcPr>
          <w:p w14:paraId="5221106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0.37</w:t>
            </w:r>
          </w:p>
        </w:tc>
      </w:tr>
      <w:tr w:rsidR="0053137A" w:rsidRPr="00E92763" w14:paraId="6A803A31" w14:textId="77777777" w:rsidTr="0053137A">
        <w:trPr>
          <w:trHeight w:val="456"/>
        </w:trPr>
        <w:tc>
          <w:tcPr>
            <w:tcW w:w="0" w:type="auto"/>
            <w:tcBorders>
              <w:bottom w:val="single" w:sz="4" w:space="0" w:color="auto"/>
            </w:tcBorders>
            <w:shd w:val="clear" w:color="auto" w:fill="auto"/>
            <w:vAlign w:val="center"/>
            <w:hideMark/>
          </w:tcPr>
          <w:p w14:paraId="012E8EA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l</w:t>
            </w:r>
            <w:r w:rsidRPr="00E92763">
              <w:rPr>
                <w:rFonts w:eastAsia="Times New Roman" w:cs="Times New Roman"/>
                <w:sz w:val="20"/>
                <w:szCs w:val="20"/>
                <w:vertAlign w:val="subscript"/>
                <w:lang w:val="en-IN"/>
              </w:rPr>
              <w:t>3</w:t>
            </w:r>
          </w:p>
        </w:tc>
        <w:tc>
          <w:tcPr>
            <w:tcW w:w="0" w:type="auto"/>
            <w:tcBorders>
              <w:bottom w:val="single" w:sz="4" w:space="0" w:color="auto"/>
            </w:tcBorders>
            <w:shd w:val="clear" w:color="auto" w:fill="auto"/>
            <w:vAlign w:val="center"/>
            <w:hideMark/>
          </w:tcPr>
          <w:p w14:paraId="722308F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47.60</w:t>
            </w:r>
          </w:p>
        </w:tc>
        <w:tc>
          <w:tcPr>
            <w:tcW w:w="0" w:type="auto"/>
            <w:tcBorders>
              <w:bottom w:val="single" w:sz="4" w:space="0" w:color="auto"/>
            </w:tcBorders>
            <w:shd w:val="clear" w:color="auto" w:fill="auto"/>
            <w:vAlign w:val="center"/>
            <w:hideMark/>
          </w:tcPr>
          <w:p w14:paraId="451BA7F9"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21.89</w:t>
            </w:r>
          </w:p>
        </w:tc>
        <w:tc>
          <w:tcPr>
            <w:tcW w:w="0" w:type="auto"/>
            <w:tcBorders>
              <w:bottom w:val="single" w:sz="4" w:space="0" w:color="auto"/>
            </w:tcBorders>
            <w:shd w:val="clear" w:color="auto" w:fill="auto"/>
            <w:vAlign w:val="center"/>
            <w:hideMark/>
          </w:tcPr>
          <w:p w14:paraId="5107E25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15.67</w:t>
            </w:r>
          </w:p>
        </w:tc>
        <w:tc>
          <w:tcPr>
            <w:tcW w:w="0" w:type="auto"/>
            <w:tcBorders>
              <w:bottom w:val="single" w:sz="4" w:space="0" w:color="auto"/>
            </w:tcBorders>
            <w:shd w:val="clear" w:color="auto" w:fill="auto"/>
            <w:vAlign w:val="center"/>
          </w:tcPr>
          <w:p w14:paraId="3682BFC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17.76</w:t>
            </w:r>
          </w:p>
        </w:tc>
        <w:tc>
          <w:tcPr>
            <w:tcW w:w="0" w:type="auto"/>
            <w:tcBorders>
              <w:bottom w:val="single" w:sz="4" w:space="0" w:color="auto"/>
            </w:tcBorders>
            <w:shd w:val="clear" w:color="auto" w:fill="auto"/>
            <w:vAlign w:val="center"/>
          </w:tcPr>
          <w:p w14:paraId="51041A8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12.13</w:t>
            </w:r>
          </w:p>
        </w:tc>
        <w:tc>
          <w:tcPr>
            <w:tcW w:w="0" w:type="auto"/>
            <w:tcBorders>
              <w:bottom w:val="single" w:sz="4" w:space="0" w:color="auto"/>
            </w:tcBorders>
            <w:shd w:val="clear" w:color="auto" w:fill="auto"/>
            <w:vAlign w:val="center"/>
          </w:tcPr>
          <w:p w14:paraId="257A495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w:t>
            </w:r>
          </w:p>
        </w:tc>
        <w:tc>
          <w:tcPr>
            <w:tcW w:w="0" w:type="auto"/>
            <w:tcBorders>
              <w:bottom w:val="single" w:sz="4" w:space="0" w:color="auto"/>
            </w:tcBorders>
            <w:shd w:val="clear" w:color="auto" w:fill="auto"/>
            <w:vAlign w:val="center"/>
            <w:hideMark/>
          </w:tcPr>
          <w:p w14:paraId="5F5D67F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0.00</w:t>
            </w:r>
          </w:p>
        </w:tc>
        <w:tc>
          <w:tcPr>
            <w:tcW w:w="0" w:type="auto"/>
            <w:tcBorders>
              <w:bottom w:val="single" w:sz="4" w:space="0" w:color="auto"/>
            </w:tcBorders>
            <w:shd w:val="clear" w:color="auto" w:fill="auto"/>
            <w:vAlign w:val="center"/>
            <w:hideMark/>
          </w:tcPr>
          <w:p w14:paraId="1D69B61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850.23 </w:t>
            </w:r>
          </w:p>
        </w:tc>
        <w:tc>
          <w:tcPr>
            <w:tcW w:w="0" w:type="auto"/>
            <w:tcBorders>
              <w:bottom w:val="single" w:sz="4" w:space="0" w:color="auto"/>
            </w:tcBorders>
            <w:shd w:val="clear" w:color="auto" w:fill="auto"/>
            <w:vAlign w:val="center"/>
            <w:hideMark/>
          </w:tcPr>
          <w:p w14:paraId="7B7B378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2754.85</w:t>
            </w:r>
          </w:p>
        </w:tc>
        <w:tc>
          <w:tcPr>
            <w:tcW w:w="0" w:type="auto"/>
            <w:tcBorders>
              <w:bottom w:val="single" w:sz="4" w:space="0" w:color="auto"/>
            </w:tcBorders>
            <w:shd w:val="clear" w:color="auto" w:fill="auto"/>
            <w:vAlign w:val="center"/>
            <w:hideMark/>
          </w:tcPr>
          <w:p w14:paraId="410EA94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0.31</w:t>
            </w:r>
          </w:p>
        </w:tc>
      </w:tr>
      <w:tr w:rsidR="0053137A" w:rsidRPr="00E92763" w14:paraId="733181B9" w14:textId="77777777" w:rsidTr="0053137A">
        <w:trPr>
          <w:trHeight w:val="386"/>
        </w:trPr>
        <w:tc>
          <w:tcPr>
            <w:tcW w:w="0" w:type="auto"/>
            <w:tcBorders>
              <w:top w:val="single" w:sz="4" w:space="0" w:color="auto"/>
            </w:tcBorders>
            <w:shd w:val="clear" w:color="auto" w:fill="auto"/>
            <w:vAlign w:val="center"/>
            <w:hideMark/>
          </w:tcPr>
          <w:p w14:paraId="5445553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SE (m) ±</w:t>
            </w:r>
          </w:p>
        </w:tc>
        <w:tc>
          <w:tcPr>
            <w:tcW w:w="0" w:type="auto"/>
            <w:tcBorders>
              <w:top w:val="single" w:sz="4" w:space="0" w:color="auto"/>
            </w:tcBorders>
            <w:shd w:val="clear" w:color="auto" w:fill="auto"/>
            <w:vAlign w:val="center"/>
            <w:hideMark/>
          </w:tcPr>
          <w:p w14:paraId="02E43DD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0.74</w:t>
            </w:r>
          </w:p>
        </w:tc>
        <w:tc>
          <w:tcPr>
            <w:tcW w:w="0" w:type="auto"/>
            <w:tcBorders>
              <w:top w:val="single" w:sz="4" w:space="0" w:color="auto"/>
            </w:tcBorders>
            <w:shd w:val="clear" w:color="auto" w:fill="auto"/>
            <w:vAlign w:val="center"/>
            <w:hideMark/>
          </w:tcPr>
          <w:p w14:paraId="0925F0F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0.29</w:t>
            </w:r>
          </w:p>
        </w:tc>
        <w:tc>
          <w:tcPr>
            <w:tcW w:w="0" w:type="auto"/>
            <w:tcBorders>
              <w:top w:val="single" w:sz="4" w:space="0" w:color="auto"/>
            </w:tcBorders>
            <w:shd w:val="clear" w:color="auto" w:fill="auto"/>
            <w:vAlign w:val="center"/>
            <w:hideMark/>
          </w:tcPr>
          <w:p w14:paraId="0F994D7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0.46</w:t>
            </w:r>
          </w:p>
        </w:tc>
        <w:tc>
          <w:tcPr>
            <w:tcW w:w="0" w:type="auto"/>
            <w:tcBorders>
              <w:top w:val="single" w:sz="4" w:space="0" w:color="auto"/>
            </w:tcBorders>
            <w:shd w:val="clear" w:color="auto" w:fill="auto"/>
            <w:vAlign w:val="center"/>
          </w:tcPr>
          <w:p w14:paraId="073D4E4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0.44</w:t>
            </w:r>
          </w:p>
        </w:tc>
        <w:tc>
          <w:tcPr>
            <w:tcW w:w="0" w:type="auto"/>
            <w:tcBorders>
              <w:top w:val="single" w:sz="4" w:space="0" w:color="auto"/>
            </w:tcBorders>
            <w:shd w:val="clear" w:color="auto" w:fill="auto"/>
            <w:vAlign w:val="center"/>
          </w:tcPr>
          <w:p w14:paraId="55F18B2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0.35</w:t>
            </w:r>
          </w:p>
        </w:tc>
        <w:tc>
          <w:tcPr>
            <w:tcW w:w="0" w:type="auto"/>
            <w:tcBorders>
              <w:top w:val="single" w:sz="4" w:space="0" w:color="auto"/>
            </w:tcBorders>
            <w:shd w:val="clear" w:color="auto" w:fill="auto"/>
            <w:vAlign w:val="center"/>
          </w:tcPr>
          <w:p w14:paraId="2E74D2B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rPr>
              <w:t>0.15</w:t>
            </w:r>
          </w:p>
        </w:tc>
        <w:tc>
          <w:tcPr>
            <w:tcW w:w="0" w:type="auto"/>
            <w:tcBorders>
              <w:top w:val="single" w:sz="4" w:space="0" w:color="auto"/>
            </w:tcBorders>
            <w:shd w:val="clear" w:color="auto" w:fill="auto"/>
            <w:vAlign w:val="center"/>
            <w:hideMark/>
          </w:tcPr>
          <w:p w14:paraId="52C5843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32.95</w:t>
            </w:r>
          </w:p>
        </w:tc>
        <w:tc>
          <w:tcPr>
            <w:tcW w:w="0" w:type="auto"/>
            <w:tcBorders>
              <w:top w:val="single" w:sz="4" w:space="0" w:color="auto"/>
            </w:tcBorders>
            <w:shd w:val="clear" w:color="auto" w:fill="auto"/>
            <w:vAlign w:val="center"/>
            <w:hideMark/>
          </w:tcPr>
          <w:p w14:paraId="7E6DE680"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8.59 </w:t>
            </w:r>
          </w:p>
        </w:tc>
        <w:tc>
          <w:tcPr>
            <w:tcW w:w="0" w:type="auto"/>
            <w:tcBorders>
              <w:top w:val="single" w:sz="4" w:space="0" w:color="auto"/>
            </w:tcBorders>
            <w:shd w:val="clear" w:color="auto" w:fill="auto"/>
            <w:vAlign w:val="center"/>
            <w:hideMark/>
          </w:tcPr>
          <w:p w14:paraId="5930C95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29.25</w:t>
            </w:r>
          </w:p>
        </w:tc>
        <w:tc>
          <w:tcPr>
            <w:tcW w:w="0" w:type="auto"/>
            <w:tcBorders>
              <w:top w:val="single" w:sz="4" w:space="0" w:color="auto"/>
            </w:tcBorders>
            <w:shd w:val="clear" w:color="auto" w:fill="auto"/>
            <w:vAlign w:val="center"/>
            <w:hideMark/>
          </w:tcPr>
          <w:p w14:paraId="3FA9E13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0.01</w:t>
            </w:r>
          </w:p>
        </w:tc>
      </w:tr>
      <w:tr w:rsidR="0053137A" w:rsidRPr="00E92763" w14:paraId="5003BF60" w14:textId="77777777" w:rsidTr="0053137A">
        <w:trPr>
          <w:trHeight w:val="386"/>
        </w:trPr>
        <w:tc>
          <w:tcPr>
            <w:tcW w:w="0" w:type="auto"/>
            <w:tcBorders>
              <w:bottom w:val="single" w:sz="4" w:space="0" w:color="auto"/>
            </w:tcBorders>
            <w:shd w:val="clear" w:color="auto" w:fill="auto"/>
            <w:vAlign w:val="center"/>
            <w:hideMark/>
          </w:tcPr>
          <w:p w14:paraId="4D4A7D6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CD (0.05)</w:t>
            </w:r>
          </w:p>
        </w:tc>
        <w:tc>
          <w:tcPr>
            <w:tcW w:w="0" w:type="auto"/>
            <w:tcBorders>
              <w:bottom w:val="single" w:sz="4" w:space="0" w:color="auto"/>
            </w:tcBorders>
            <w:shd w:val="clear" w:color="auto" w:fill="auto"/>
            <w:vAlign w:val="center"/>
            <w:hideMark/>
          </w:tcPr>
          <w:p w14:paraId="3DB8F71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2.18</w:t>
            </w:r>
          </w:p>
        </w:tc>
        <w:tc>
          <w:tcPr>
            <w:tcW w:w="0" w:type="auto"/>
            <w:tcBorders>
              <w:bottom w:val="single" w:sz="4" w:space="0" w:color="auto"/>
            </w:tcBorders>
            <w:shd w:val="clear" w:color="auto" w:fill="auto"/>
            <w:vAlign w:val="center"/>
            <w:hideMark/>
          </w:tcPr>
          <w:p w14:paraId="7BEBE2B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0.86</w:t>
            </w:r>
          </w:p>
        </w:tc>
        <w:tc>
          <w:tcPr>
            <w:tcW w:w="0" w:type="auto"/>
            <w:tcBorders>
              <w:bottom w:val="single" w:sz="4" w:space="0" w:color="auto"/>
            </w:tcBorders>
            <w:shd w:val="clear" w:color="auto" w:fill="auto"/>
            <w:vAlign w:val="center"/>
            <w:hideMark/>
          </w:tcPr>
          <w:p w14:paraId="2364F9D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c>
          <w:tcPr>
            <w:tcW w:w="0" w:type="auto"/>
            <w:tcBorders>
              <w:bottom w:val="single" w:sz="4" w:space="0" w:color="auto"/>
            </w:tcBorders>
            <w:shd w:val="clear" w:color="auto" w:fill="auto"/>
            <w:vAlign w:val="center"/>
          </w:tcPr>
          <w:p w14:paraId="73D0AC7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1.28</w:t>
            </w:r>
          </w:p>
        </w:tc>
        <w:tc>
          <w:tcPr>
            <w:tcW w:w="0" w:type="auto"/>
            <w:tcBorders>
              <w:bottom w:val="single" w:sz="4" w:space="0" w:color="auto"/>
            </w:tcBorders>
            <w:shd w:val="clear" w:color="auto" w:fill="auto"/>
            <w:vAlign w:val="center"/>
          </w:tcPr>
          <w:p w14:paraId="2774BCB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c>
          <w:tcPr>
            <w:tcW w:w="0" w:type="auto"/>
            <w:tcBorders>
              <w:bottom w:val="single" w:sz="4" w:space="0" w:color="auto"/>
            </w:tcBorders>
            <w:shd w:val="clear" w:color="auto" w:fill="auto"/>
            <w:vAlign w:val="center"/>
          </w:tcPr>
          <w:p w14:paraId="447801D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0.45</w:t>
            </w:r>
          </w:p>
        </w:tc>
        <w:tc>
          <w:tcPr>
            <w:tcW w:w="0" w:type="auto"/>
            <w:tcBorders>
              <w:bottom w:val="single" w:sz="4" w:space="0" w:color="auto"/>
            </w:tcBorders>
            <w:shd w:val="clear" w:color="auto" w:fill="auto"/>
            <w:vAlign w:val="center"/>
            <w:hideMark/>
          </w:tcPr>
          <w:p w14:paraId="4AEC1EC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96.63</w:t>
            </w:r>
          </w:p>
        </w:tc>
        <w:tc>
          <w:tcPr>
            <w:tcW w:w="0" w:type="auto"/>
            <w:tcBorders>
              <w:bottom w:val="single" w:sz="4" w:space="0" w:color="auto"/>
            </w:tcBorders>
            <w:shd w:val="clear" w:color="auto" w:fill="auto"/>
            <w:vAlign w:val="center"/>
            <w:hideMark/>
          </w:tcPr>
          <w:p w14:paraId="5F667C0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25.20 </w:t>
            </w:r>
          </w:p>
        </w:tc>
        <w:tc>
          <w:tcPr>
            <w:tcW w:w="0" w:type="auto"/>
            <w:tcBorders>
              <w:bottom w:val="single" w:sz="4" w:space="0" w:color="auto"/>
            </w:tcBorders>
            <w:shd w:val="clear" w:color="auto" w:fill="auto"/>
            <w:vAlign w:val="center"/>
            <w:hideMark/>
          </w:tcPr>
          <w:p w14:paraId="79B2204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85.78</w:t>
            </w:r>
          </w:p>
        </w:tc>
        <w:tc>
          <w:tcPr>
            <w:tcW w:w="0" w:type="auto"/>
            <w:tcBorders>
              <w:bottom w:val="single" w:sz="4" w:space="0" w:color="auto"/>
            </w:tcBorders>
            <w:shd w:val="clear" w:color="auto" w:fill="auto"/>
            <w:vAlign w:val="center"/>
            <w:hideMark/>
          </w:tcPr>
          <w:p w14:paraId="418CC238" w14:textId="77777777" w:rsidR="0053137A" w:rsidRPr="00E92763" w:rsidRDefault="0053137A" w:rsidP="0053137A">
            <w:pPr>
              <w:spacing w:after="0" w:line="240" w:lineRule="auto"/>
              <w:jc w:val="center"/>
              <w:rPr>
                <w:rFonts w:eastAsia="Times New Roman" w:cs="Times New Roman"/>
                <w:sz w:val="20"/>
                <w:szCs w:val="20"/>
              </w:rPr>
            </w:pPr>
            <w:r>
              <w:rPr>
                <w:rFonts w:eastAsia="Times New Roman" w:cs="Times New Roman"/>
                <w:kern w:val="2"/>
                <w:sz w:val="20"/>
                <w:szCs w:val="20"/>
              </w:rPr>
              <w:t>0.01</w:t>
            </w:r>
          </w:p>
        </w:tc>
      </w:tr>
    </w:tbl>
    <w:p w14:paraId="3AD1A855" w14:textId="77777777" w:rsidR="0053137A" w:rsidRPr="00E92763" w:rsidRDefault="0053137A" w:rsidP="0053137A">
      <w:pPr>
        <w:spacing w:line="240" w:lineRule="auto"/>
        <w:rPr>
          <w:rFonts w:cs="Times New Roman"/>
          <w:sz w:val="20"/>
          <w:szCs w:val="20"/>
        </w:rPr>
      </w:pPr>
      <w:r w:rsidRPr="00E92763">
        <w:rPr>
          <w:rFonts w:cs="Times New Roman"/>
          <w:sz w:val="20"/>
          <w:szCs w:val="20"/>
        </w:rPr>
        <w:t>(l</w:t>
      </w:r>
      <w:r w:rsidRPr="00E92763">
        <w:rPr>
          <w:rFonts w:cs="Times New Roman"/>
          <w:sz w:val="20"/>
          <w:szCs w:val="20"/>
          <w:vertAlign w:val="subscript"/>
        </w:rPr>
        <w:t>1</w:t>
      </w:r>
      <w:r w:rsidRPr="00E92763">
        <w:rPr>
          <w:rFonts w:cs="Times New Roman"/>
          <w:sz w:val="20"/>
          <w:szCs w:val="20"/>
        </w:rPr>
        <w:t>: 20% leaf harvest, l</w:t>
      </w:r>
      <w:r w:rsidRPr="00E92763">
        <w:rPr>
          <w:rFonts w:cs="Times New Roman"/>
          <w:sz w:val="20"/>
          <w:szCs w:val="20"/>
          <w:vertAlign w:val="subscript"/>
        </w:rPr>
        <w:t>2</w:t>
      </w:r>
      <w:r w:rsidRPr="00E92763">
        <w:rPr>
          <w:rFonts w:cs="Times New Roman"/>
          <w:sz w:val="20"/>
          <w:szCs w:val="20"/>
        </w:rPr>
        <w:t>: 40% leaf harvest, l</w:t>
      </w:r>
      <w:r w:rsidRPr="00E92763">
        <w:rPr>
          <w:rFonts w:cs="Times New Roman"/>
          <w:sz w:val="20"/>
          <w:szCs w:val="20"/>
          <w:vertAlign w:val="subscript"/>
        </w:rPr>
        <w:t>3</w:t>
      </w:r>
      <w:r w:rsidRPr="00E92763">
        <w:rPr>
          <w:rFonts w:cs="Times New Roman"/>
          <w:sz w:val="20"/>
          <w:szCs w:val="20"/>
        </w:rPr>
        <w:t>: control - no leaf harvest)</w:t>
      </w:r>
    </w:p>
    <w:p w14:paraId="18339248" w14:textId="77777777" w:rsidR="0053137A" w:rsidRPr="00E92763" w:rsidRDefault="0053137A" w:rsidP="0053137A">
      <w:pPr>
        <w:rPr>
          <w:sz w:val="20"/>
          <w:szCs w:val="20"/>
        </w:rPr>
      </w:pPr>
    </w:p>
    <w:p w14:paraId="0D7F9FFD" w14:textId="77777777" w:rsidR="0053137A" w:rsidRPr="00E92763" w:rsidRDefault="0053137A" w:rsidP="0053137A">
      <w:pPr>
        <w:rPr>
          <w:rFonts w:cs="Times New Roman"/>
          <w:b/>
          <w:sz w:val="20"/>
          <w:szCs w:val="20"/>
        </w:rPr>
      </w:pPr>
      <w:r w:rsidRPr="00E92763">
        <w:rPr>
          <w:rFonts w:cs="Times New Roman"/>
          <w:b/>
          <w:sz w:val="20"/>
          <w:szCs w:val="20"/>
        </w:rPr>
        <w:t>Table 6. Effect of leaf harvesting intensity on chlorophyll content and nodule parameters of cowpea</w:t>
      </w:r>
    </w:p>
    <w:tbl>
      <w:tblPr>
        <w:tblW w:w="12474" w:type="dxa"/>
        <w:tblInd w:w="98" w:type="dxa"/>
        <w:tblLook w:val="04A0" w:firstRow="1" w:lastRow="0" w:firstColumn="1" w:lastColumn="0" w:noHBand="0" w:noVBand="1"/>
      </w:tblPr>
      <w:tblGrid>
        <w:gridCol w:w="1408"/>
        <w:gridCol w:w="3589"/>
        <w:gridCol w:w="2334"/>
        <w:gridCol w:w="2712"/>
        <w:gridCol w:w="2431"/>
      </w:tblGrid>
      <w:tr w:rsidR="0053137A" w:rsidRPr="00E92763" w14:paraId="1B7DB24A" w14:textId="77777777" w:rsidTr="0053137A">
        <w:trPr>
          <w:trHeight w:val="840"/>
        </w:trPr>
        <w:tc>
          <w:tcPr>
            <w:tcW w:w="0" w:type="auto"/>
            <w:tcBorders>
              <w:top w:val="single" w:sz="4" w:space="0" w:color="auto"/>
              <w:bottom w:val="single" w:sz="4" w:space="0" w:color="auto"/>
            </w:tcBorders>
            <w:shd w:val="clear" w:color="auto" w:fill="auto"/>
            <w:vAlign w:val="center"/>
            <w:hideMark/>
          </w:tcPr>
          <w:p w14:paraId="7429597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Treatments</w:t>
            </w:r>
          </w:p>
        </w:tc>
        <w:tc>
          <w:tcPr>
            <w:tcW w:w="0" w:type="auto"/>
            <w:tcBorders>
              <w:top w:val="single" w:sz="4" w:space="0" w:color="auto"/>
              <w:bottom w:val="single" w:sz="4" w:space="0" w:color="auto"/>
            </w:tcBorders>
            <w:shd w:val="clear" w:color="auto" w:fill="auto"/>
            <w:vAlign w:val="center"/>
            <w:hideMark/>
          </w:tcPr>
          <w:p w14:paraId="715B1388" w14:textId="77777777" w:rsidR="0053137A" w:rsidRPr="00E92763" w:rsidRDefault="0053137A" w:rsidP="0053137A">
            <w:pPr>
              <w:spacing w:after="0" w:line="240" w:lineRule="auto"/>
              <w:jc w:val="center"/>
              <w:rPr>
                <w:rFonts w:eastAsia="Times New Roman" w:cs="Times New Roman"/>
                <w:sz w:val="20"/>
                <w:szCs w:val="20"/>
                <w:lang w:val="en-IN"/>
              </w:rPr>
            </w:pPr>
            <w:r w:rsidRPr="00E92763">
              <w:rPr>
                <w:rFonts w:eastAsia="Times New Roman" w:cs="Times New Roman"/>
                <w:sz w:val="20"/>
                <w:szCs w:val="20"/>
                <w:lang w:val="en-IN"/>
              </w:rPr>
              <w:t xml:space="preserve">Chlorophyll content in harvested </w:t>
            </w:r>
          </w:p>
          <w:p w14:paraId="4E0943D0" w14:textId="77777777" w:rsidR="0053137A" w:rsidRPr="00E92763" w:rsidRDefault="0053137A" w:rsidP="0053137A">
            <w:pPr>
              <w:spacing w:after="0" w:line="240" w:lineRule="auto"/>
              <w:jc w:val="center"/>
              <w:rPr>
                <w:rFonts w:eastAsia="Times New Roman" w:cs="Times New Roman"/>
                <w:sz w:val="20"/>
                <w:szCs w:val="20"/>
                <w:lang w:val="en-IN"/>
              </w:rPr>
            </w:pPr>
            <w:r w:rsidRPr="00E92763">
              <w:rPr>
                <w:rFonts w:eastAsia="Times New Roman" w:cs="Times New Roman"/>
                <w:sz w:val="20"/>
                <w:szCs w:val="20"/>
                <w:lang w:val="en-IN"/>
              </w:rPr>
              <w:t>leaves (mg g</w:t>
            </w:r>
            <w:r w:rsidRPr="00E92763">
              <w:rPr>
                <w:rFonts w:eastAsia="Times New Roman" w:cs="Times New Roman"/>
                <w:sz w:val="20"/>
                <w:szCs w:val="20"/>
                <w:vertAlign w:val="superscript"/>
                <w:lang w:val="en-IN"/>
              </w:rPr>
              <w:t>-1</w:t>
            </w:r>
            <w:r w:rsidRPr="00E92763">
              <w:rPr>
                <w:rFonts w:eastAsia="Times New Roman" w:cs="Times New Roman"/>
                <w:sz w:val="20"/>
                <w:szCs w:val="20"/>
                <w:lang w:val="en-IN"/>
              </w:rPr>
              <w:t>)</w:t>
            </w:r>
          </w:p>
        </w:tc>
        <w:tc>
          <w:tcPr>
            <w:tcW w:w="0" w:type="auto"/>
            <w:tcBorders>
              <w:top w:val="single" w:sz="4" w:space="0" w:color="auto"/>
              <w:bottom w:val="single" w:sz="4" w:space="0" w:color="auto"/>
            </w:tcBorders>
            <w:shd w:val="clear" w:color="auto" w:fill="auto"/>
            <w:vAlign w:val="center"/>
            <w:hideMark/>
          </w:tcPr>
          <w:p w14:paraId="547B62B2" w14:textId="77777777" w:rsidR="0053137A" w:rsidRPr="00E92763" w:rsidRDefault="0053137A" w:rsidP="0053137A">
            <w:pPr>
              <w:spacing w:after="0" w:line="240" w:lineRule="auto"/>
              <w:jc w:val="center"/>
              <w:rPr>
                <w:rFonts w:eastAsia="Times New Roman" w:cs="Times New Roman"/>
                <w:sz w:val="20"/>
                <w:szCs w:val="20"/>
                <w:lang w:val="en-IN"/>
              </w:rPr>
            </w:pPr>
            <w:r w:rsidRPr="00E92763">
              <w:rPr>
                <w:rFonts w:eastAsia="Times New Roman" w:cs="Times New Roman"/>
                <w:sz w:val="20"/>
                <w:szCs w:val="20"/>
                <w:lang w:val="en-IN"/>
              </w:rPr>
              <w:t xml:space="preserve">No. of nodules plant </w:t>
            </w:r>
          </w:p>
          <w:p w14:paraId="1C86223B"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plant</w:t>
            </w:r>
            <w:r w:rsidRPr="00E92763">
              <w:rPr>
                <w:rFonts w:eastAsia="Times New Roman" w:cs="Times New Roman"/>
                <w:sz w:val="20"/>
                <w:szCs w:val="20"/>
                <w:vertAlign w:val="superscript"/>
                <w:lang w:val="en-IN"/>
              </w:rPr>
              <w:t>-1</w:t>
            </w:r>
          </w:p>
        </w:tc>
        <w:tc>
          <w:tcPr>
            <w:tcW w:w="0" w:type="auto"/>
            <w:tcBorders>
              <w:top w:val="single" w:sz="4" w:space="0" w:color="auto"/>
              <w:bottom w:val="single" w:sz="4" w:space="0" w:color="auto"/>
            </w:tcBorders>
            <w:shd w:val="clear" w:color="auto" w:fill="auto"/>
            <w:vAlign w:val="center"/>
            <w:hideMark/>
          </w:tcPr>
          <w:p w14:paraId="60DBE38F" w14:textId="77777777" w:rsidR="0053137A" w:rsidRPr="00E92763" w:rsidRDefault="0053137A" w:rsidP="0053137A">
            <w:pPr>
              <w:spacing w:after="0" w:line="240" w:lineRule="auto"/>
              <w:jc w:val="center"/>
              <w:rPr>
                <w:rFonts w:eastAsia="Times New Roman" w:cs="Times New Roman"/>
                <w:sz w:val="20"/>
                <w:szCs w:val="20"/>
                <w:lang w:val="en-IN"/>
              </w:rPr>
            </w:pPr>
            <w:r w:rsidRPr="00E92763">
              <w:rPr>
                <w:rFonts w:eastAsia="Times New Roman" w:cs="Times New Roman"/>
                <w:sz w:val="20"/>
                <w:szCs w:val="20"/>
                <w:lang w:val="en-IN"/>
              </w:rPr>
              <w:t xml:space="preserve">No. of effective nodules </w:t>
            </w:r>
          </w:p>
          <w:p w14:paraId="6EB5D2A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 xml:space="preserve"> plant</w:t>
            </w:r>
            <w:r w:rsidRPr="00E92763">
              <w:rPr>
                <w:rFonts w:eastAsia="Times New Roman" w:cs="Times New Roman"/>
                <w:sz w:val="20"/>
                <w:szCs w:val="20"/>
                <w:vertAlign w:val="superscript"/>
                <w:lang w:val="en-IN"/>
              </w:rPr>
              <w:t xml:space="preserve">-1 </w:t>
            </w:r>
          </w:p>
          <w:p w14:paraId="505EDAC8" w14:textId="77777777" w:rsidR="0053137A" w:rsidRPr="00E92763" w:rsidRDefault="0053137A" w:rsidP="0053137A">
            <w:pPr>
              <w:spacing w:after="0" w:line="240" w:lineRule="auto"/>
              <w:jc w:val="center"/>
              <w:rPr>
                <w:rFonts w:eastAsia="Times New Roman" w:cs="Times New Roman"/>
                <w:sz w:val="20"/>
                <w:szCs w:val="20"/>
              </w:rPr>
            </w:pPr>
          </w:p>
        </w:tc>
        <w:tc>
          <w:tcPr>
            <w:tcW w:w="0" w:type="auto"/>
            <w:tcBorders>
              <w:top w:val="single" w:sz="4" w:space="0" w:color="auto"/>
              <w:bottom w:val="single" w:sz="4" w:space="0" w:color="auto"/>
            </w:tcBorders>
            <w:shd w:val="clear" w:color="auto" w:fill="auto"/>
            <w:vAlign w:val="center"/>
            <w:hideMark/>
          </w:tcPr>
          <w:p w14:paraId="61FC1893" w14:textId="77777777" w:rsidR="0053137A" w:rsidRPr="00E92763" w:rsidRDefault="0053137A" w:rsidP="0053137A">
            <w:pPr>
              <w:spacing w:after="0" w:line="240" w:lineRule="auto"/>
              <w:jc w:val="center"/>
              <w:rPr>
                <w:rFonts w:eastAsia="Times New Roman" w:cs="Times New Roman"/>
                <w:sz w:val="20"/>
                <w:szCs w:val="20"/>
                <w:lang w:val="en-IN"/>
              </w:rPr>
            </w:pPr>
            <w:r w:rsidRPr="00E92763">
              <w:rPr>
                <w:rFonts w:eastAsia="Times New Roman" w:cs="Times New Roman"/>
                <w:sz w:val="20"/>
                <w:szCs w:val="20"/>
                <w:lang w:val="en-IN"/>
              </w:rPr>
              <w:t>Nodules fresh weight</w:t>
            </w:r>
          </w:p>
          <w:p w14:paraId="1F47AB2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 xml:space="preserve"> plant</w:t>
            </w:r>
            <w:r w:rsidRPr="00E92763">
              <w:rPr>
                <w:rFonts w:eastAsia="Times New Roman" w:cs="Times New Roman"/>
                <w:sz w:val="20"/>
                <w:szCs w:val="20"/>
                <w:vertAlign w:val="superscript"/>
                <w:lang w:val="en-IN"/>
              </w:rPr>
              <w:t xml:space="preserve">-1 </w:t>
            </w:r>
            <w:r w:rsidRPr="00E92763">
              <w:rPr>
                <w:rFonts w:eastAsia="Times New Roman" w:cs="Times New Roman"/>
                <w:sz w:val="20"/>
                <w:szCs w:val="20"/>
                <w:lang w:val="en-IN"/>
              </w:rPr>
              <w:t>(mg)</w:t>
            </w:r>
          </w:p>
        </w:tc>
      </w:tr>
      <w:tr w:rsidR="0053137A" w:rsidRPr="00E92763" w14:paraId="23BC521E" w14:textId="77777777" w:rsidTr="0053137A">
        <w:trPr>
          <w:trHeight w:val="400"/>
        </w:trPr>
        <w:tc>
          <w:tcPr>
            <w:tcW w:w="0" w:type="auto"/>
            <w:tcBorders>
              <w:top w:val="single" w:sz="4" w:space="0" w:color="auto"/>
            </w:tcBorders>
            <w:shd w:val="clear" w:color="auto" w:fill="auto"/>
            <w:vAlign w:val="center"/>
            <w:hideMark/>
          </w:tcPr>
          <w:p w14:paraId="402D806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l</w:t>
            </w:r>
            <w:r w:rsidRPr="00E92763">
              <w:rPr>
                <w:rFonts w:eastAsia="Times New Roman" w:cs="Times New Roman"/>
                <w:sz w:val="20"/>
                <w:szCs w:val="20"/>
                <w:vertAlign w:val="subscript"/>
                <w:lang w:val="en-IN"/>
              </w:rPr>
              <w:t>1</w:t>
            </w:r>
          </w:p>
        </w:tc>
        <w:tc>
          <w:tcPr>
            <w:tcW w:w="0" w:type="auto"/>
            <w:tcBorders>
              <w:top w:val="single" w:sz="4" w:space="0" w:color="auto"/>
            </w:tcBorders>
            <w:shd w:val="clear" w:color="auto" w:fill="auto"/>
            <w:vAlign w:val="center"/>
            <w:hideMark/>
          </w:tcPr>
          <w:p w14:paraId="2CA48A4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3.078</w:t>
            </w:r>
          </w:p>
        </w:tc>
        <w:tc>
          <w:tcPr>
            <w:tcW w:w="0" w:type="auto"/>
            <w:tcBorders>
              <w:top w:val="single" w:sz="4" w:space="0" w:color="auto"/>
            </w:tcBorders>
            <w:shd w:val="clear" w:color="auto" w:fill="auto"/>
            <w:vAlign w:val="center"/>
            <w:hideMark/>
          </w:tcPr>
          <w:p w14:paraId="3F596D8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35.08</w:t>
            </w:r>
          </w:p>
        </w:tc>
        <w:tc>
          <w:tcPr>
            <w:tcW w:w="0" w:type="auto"/>
            <w:tcBorders>
              <w:top w:val="single" w:sz="4" w:space="0" w:color="auto"/>
            </w:tcBorders>
            <w:shd w:val="clear" w:color="auto" w:fill="auto"/>
            <w:vAlign w:val="center"/>
            <w:hideMark/>
          </w:tcPr>
          <w:p w14:paraId="64CAD20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 29.75 </w:t>
            </w:r>
          </w:p>
        </w:tc>
        <w:tc>
          <w:tcPr>
            <w:tcW w:w="0" w:type="auto"/>
            <w:tcBorders>
              <w:top w:val="single" w:sz="4" w:space="0" w:color="auto"/>
            </w:tcBorders>
            <w:shd w:val="clear" w:color="auto" w:fill="auto"/>
            <w:vAlign w:val="center"/>
            <w:hideMark/>
          </w:tcPr>
          <w:p w14:paraId="53E8C43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927.39</w:t>
            </w:r>
          </w:p>
        </w:tc>
      </w:tr>
      <w:tr w:rsidR="0053137A" w:rsidRPr="00E92763" w14:paraId="45BA1CBA" w14:textId="77777777" w:rsidTr="0053137A">
        <w:trPr>
          <w:trHeight w:val="400"/>
        </w:trPr>
        <w:tc>
          <w:tcPr>
            <w:tcW w:w="0" w:type="auto"/>
            <w:shd w:val="clear" w:color="auto" w:fill="auto"/>
            <w:vAlign w:val="center"/>
            <w:hideMark/>
          </w:tcPr>
          <w:p w14:paraId="0AA6FE1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l</w:t>
            </w:r>
            <w:r w:rsidRPr="00E92763">
              <w:rPr>
                <w:rFonts w:eastAsia="Times New Roman" w:cs="Times New Roman"/>
                <w:sz w:val="20"/>
                <w:szCs w:val="20"/>
                <w:vertAlign w:val="subscript"/>
                <w:lang w:val="en-IN"/>
              </w:rPr>
              <w:t>2</w:t>
            </w:r>
          </w:p>
        </w:tc>
        <w:tc>
          <w:tcPr>
            <w:tcW w:w="0" w:type="auto"/>
            <w:shd w:val="clear" w:color="auto" w:fill="auto"/>
            <w:vAlign w:val="center"/>
            <w:hideMark/>
          </w:tcPr>
          <w:p w14:paraId="436EDD9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3.086</w:t>
            </w:r>
          </w:p>
        </w:tc>
        <w:tc>
          <w:tcPr>
            <w:tcW w:w="0" w:type="auto"/>
            <w:shd w:val="clear" w:color="auto" w:fill="auto"/>
            <w:vAlign w:val="center"/>
            <w:hideMark/>
          </w:tcPr>
          <w:p w14:paraId="0F3717B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34.75</w:t>
            </w:r>
          </w:p>
        </w:tc>
        <w:tc>
          <w:tcPr>
            <w:tcW w:w="0" w:type="auto"/>
            <w:shd w:val="clear" w:color="auto" w:fill="auto"/>
            <w:vAlign w:val="center"/>
            <w:hideMark/>
          </w:tcPr>
          <w:p w14:paraId="4F965E23"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29.42 </w:t>
            </w:r>
          </w:p>
        </w:tc>
        <w:tc>
          <w:tcPr>
            <w:tcW w:w="0" w:type="auto"/>
            <w:shd w:val="clear" w:color="auto" w:fill="auto"/>
            <w:vAlign w:val="center"/>
            <w:hideMark/>
          </w:tcPr>
          <w:p w14:paraId="56A6528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902.56</w:t>
            </w:r>
          </w:p>
        </w:tc>
      </w:tr>
      <w:tr w:rsidR="0053137A" w:rsidRPr="00E92763" w14:paraId="113A7B87" w14:textId="77777777" w:rsidTr="0053137A">
        <w:trPr>
          <w:trHeight w:val="400"/>
        </w:trPr>
        <w:tc>
          <w:tcPr>
            <w:tcW w:w="0" w:type="auto"/>
            <w:tcBorders>
              <w:bottom w:val="single" w:sz="4" w:space="0" w:color="auto"/>
            </w:tcBorders>
            <w:shd w:val="clear" w:color="auto" w:fill="auto"/>
            <w:vAlign w:val="center"/>
            <w:hideMark/>
          </w:tcPr>
          <w:p w14:paraId="0FECF12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l</w:t>
            </w:r>
            <w:r w:rsidRPr="00E92763">
              <w:rPr>
                <w:rFonts w:eastAsia="Times New Roman" w:cs="Times New Roman"/>
                <w:sz w:val="20"/>
                <w:szCs w:val="20"/>
                <w:vertAlign w:val="subscript"/>
                <w:lang w:val="en-IN"/>
              </w:rPr>
              <w:t>3</w:t>
            </w:r>
          </w:p>
        </w:tc>
        <w:tc>
          <w:tcPr>
            <w:tcW w:w="0" w:type="auto"/>
            <w:tcBorders>
              <w:bottom w:val="single" w:sz="4" w:space="0" w:color="auto"/>
            </w:tcBorders>
            <w:shd w:val="clear" w:color="auto" w:fill="auto"/>
            <w:vAlign w:val="center"/>
            <w:hideMark/>
          </w:tcPr>
          <w:p w14:paraId="0FED0A84"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rPr>
              <w:t>3.022</w:t>
            </w:r>
          </w:p>
        </w:tc>
        <w:tc>
          <w:tcPr>
            <w:tcW w:w="0" w:type="auto"/>
            <w:tcBorders>
              <w:bottom w:val="single" w:sz="4" w:space="0" w:color="auto"/>
            </w:tcBorders>
            <w:shd w:val="clear" w:color="auto" w:fill="auto"/>
            <w:vAlign w:val="center"/>
            <w:hideMark/>
          </w:tcPr>
          <w:p w14:paraId="13B9222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35.42</w:t>
            </w:r>
          </w:p>
        </w:tc>
        <w:tc>
          <w:tcPr>
            <w:tcW w:w="0" w:type="auto"/>
            <w:tcBorders>
              <w:bottom w:val="single" w:sz="4" w:space="0" w:color="auto"/>
            </w:tcBorders>
            <w:shd w:val="clear" w:color="auto" w:fill="auto"/>
            <w:vAlign w:val="center"/>
            <w:hideMark/>
          </w:tcPr>
          <w:p w14:paraId="405FEE7C"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30.08</w:t>
            </w:r>
          </w:p>
        </w:tc>
        <w:tc>
          <w:tcPr>
            <w:tcW w:w="0" w:type="auto"/>
            <w:tcBorders>
              <w:bottom w:val="single" w:sz="4" w:space="0" w:color="auto"/>
            </w:tcBorders>
            <w:shd w:val="clear" w:color="auto" w:fill="auto"/>
            <w:vAlign w:val="center"/>
            <w:hideMark/>
          </w:tcPr>
          <w:p w14:paraId="3B4CED5A"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955.60 </w:t>
            </w:r>
          </w:p>
        </w:tc>
      </w:tr>
      <w:tr w:rsidR="0053137A" w:rsidRPr="00E92763" w14:paraId="604C5556" w14:textId="77777777" w:rsidTr="0053137A">
        <w:trPr>
          <w:trHeight w:val="338"/>
        </w:trPr>
        <w:tc>
          <w:tcPr>
            <w:tcW w:w="0" w:type="auto"/>
            <w:tcBorders>
              <w:top w:val="single" w:sz="4" w:space="0" w:color="auto"/>
            </w:tcBorders>
            <w:shd w:val="clear" w:color="auto" w:fill="auto"/>
            <w:vAlign w:val="center"/>
            <w:hideMark/>
          </w:tcPr>
          <w:p w14:paraId="0BA197C1"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SE (m) ±</w:t>
            </w:r>
          </w:p>
        </w:tc>
        <w:tc>
          <w:tcPr>
            <w:tcW w:w="0" w:type="auto"/>
            <w:tcBorders>
              <w:top w:val="single" w:sz="4" w:space="0" w:color="auto"/>
            </w:tcBorders>
            <w:shd w:val="clear" w:color="auto" w:fill="auto"/>
            <w:vAlign w:val="center"/>
            <w:hideMark/>
          </w:tcPr>
          <w:p w14:paraId="514772F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0.098</w:t>
            </w:r>
          </w:p>
        </w:tc>
        <w:tc>
          <w:tcPr>
            <w:tcW w:w="0" w:type="auto"/>
            <w:tcBorders>
              <w:top w:val="single" w:sz="4" w:space="0" w:color="auto"/>
            </w:tcBorders>
            <w:shd w:val="clear" w:color="auto" w:fill="auto"/>
            <w:vAlign w:val="center"/>
            <w:hideMark/>
          </w:tcPr>
          <w:p w14:paraId="3D1191B8"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0.55</w:t>
            </w:r>
          </w:p>
        </w:tc>
        <w:tc>
          <w:tcPr>
            <w:tcW w:w="0" w:type="auto"/>
            <w:tcBorders>
              <w:top w:val="single" w:sz="4" w:space="0" w:color="auto"/>
            </w:tcBorders>
            <w:shd w:val="clear" w:color="auto" w:fill="auto"/>
            <w:vAlign w:val="center"/>
            <w:hideMark/>
          </w:tcPr>
          <w:p w14:paraId="66101795"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0.78</w:t>
            </w:r>
          </w:p>
        </w:tc>
        <w:tc>
          <w:tcPr>
            <w:tcW w:w="0" w:type="auto"/>
            <w:tcBorders>
              <w:top w:val="single" w:sz="4" w:space="0" w:color="auto"/>
            </w:tcBorders>
            <w:shd w:val="clear" w:color="auto" w:fill="auto"/>
            <w:vAlign w:val="center"/>
            <w:hideMark/>
          </w:tcPr>
          <w:p w14:paraId="1265A3DF"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 xml:space="preserve">19.26 </w:t>
            </w:r>
          </w:p>
        </w:tc>
      </w:tr>
      <w:tr w:rsidR="0053137A" w:rsidRPr="00E92763" w14:paraId="2BD0C159" w14:textId="77777777" w:rsidTr="0053137A">
        <w:trPr>
          <w:trHeight w:val="338"/>
        </w:trPr>
        <w:tc>
          <w:tcPr>
            <w:tcW w:w="0" w:type="auto"/>
            <w:tcBorders>
              <w:bottom w:val="single" w:sz="4" w:space="0" w:color="auto"/>
            </w:tcBorders>
            <w:shd w:val="clear" w:color="auto" w:fill="auto"/>
            <w:vAlign w:val="center"/>
            <w:hideMark/>
          </w:tcPr>
          <w:p w14:paraId="6B72AE57"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sz w:val="20"/>
                <w:szCs w:val="20"/>
                <w:lang w:val="en-IN"/>
              </w:rPr>
              <w:t>CD (0.05)</w:t>
            </w:r>
          </w:p>
        </w:tc>
        <w:tc>
          <w:tcPr>
            <w:tcW w:w="0" w:type="auto"/>
            <w:tcBorders>
              <w:bottom w:val="single" w:sz="4" w:space="0" w:color="auto"/>
            </w:tcBorders>
            <w:shd w:val="clear" w:color="auto" w:fill="auto"/>
            <w:vAlign w:val="center"/>
            <w:hideMark/>
          </w:tcPr>
          <w:p w14:paraId="2997213D"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c>
          <w:tcPr>
            <w:tcW w:w="0" w:type="auto"/>
            <w:tcBorders>
              <w:bottom w:val="single" w:sz="4" w:space="0" w:color="auto"/>
            </w:tcBorders>
            <w:shd w:val="clear" w:color="auto" w:fill="auto"/>
            <w:vAlign w:val="center"/>
            <w:hideMark/>
          </w:tcPr>
          <w:p w14:paraId="25E2EEB6"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c>
          <w:tcPr>
            <w:tcW w:w="0" w:type="auto"/>
            <w:tcBorders>
              <w:bottom w:val="single" w:sz="4" w:space="0" w:color="auto"/>
            </w:tcBorders>
            <w:shd w:val="clear" w:color="auto" w:fill="auto"/>
            <w:vAlign w:val="center"/>
            <w:hideMark/>
          </w:tcPr>
          <w:p w14:paraId="0DEC95E2"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c>
          <w:tcPr>
            <w:tcW w:w="0" w:type="auto"/>
            <w:tcBorders>
              <w:bottom w:val="single" w:sz="4" w:space="0" w:color="auto"/>
            </w:tcBorders>
            <w:shd w:val="clear" w:color="auto" w:fill="auto"/>
            <w:vAlign w:val="center"/>
            <w:hideMark/>
          </w:tcPr>
          <w:p w14:paraId="483EC9CE" w14:textId="77777777" w:rsidR="0053137A" w:rsidRPr="00E92763" w:rsidRDefault="0053137A" w:rsidP="0053137A">
            <w:pPr>
              <w:spacing w:after="0" w:line="240" w:lineRule="auto"/>
              <w:jc w:val="center"/>
              <w:rPr>
                <w:rFonts w:eastAsia="Times New Roman" w:cs="Times New Roman"/>
                <w:sz w:val="20"/>
                <w:szCs w:val="20"/>
              </w:rPr>
            </w:pPr>
            <w:r w:rsidRPr="00E92763">
              <w:rPr>
                <w:rFonts w:eastAsia="Times New Roman" w:cs="Times New Roman"/>
                <w:kern w:val="2"/>
                <w:sz w:val="20"/>
                <w:szCs w:val="20"/>
              </w:rPr>
              <w:t>NS</w:t>
            </w:r>
          </w:p>
        </w:tc>
      </w:tr>
    </w:tbl>
    <w:p w14:paraId="02964130" w14:textId="77777777" w:rsidR="0053137A" w:rsidRPr="00E92763" w:rsidRDefault="0053137A" w:rsidP="0053137A">
      <w:pPr>
        <w:spacing w:line="240" w:lineRule="auto"/>
        <w:rPr>
          <w:rFonts w:cs="Times New Roman"/>
          <w:sz w:val="20"/>
          <w:szCs w:val="20"/>
        </w:rPr>
      </w:pPr>
      <w:r w:rsidRPr="00E92763">
        <w:rPr>
          <w:rFonts w:cs="Times New Roman"/>
          <w:sz w:val="20"/>
          <w:szCs w:val="20"/>
        </w:rPr>
        <w:t>(l</w:t>
      </w:r>
      <w:r w:rsidRPr="00E92763">
        <w:rPr>
          <w:rFonts w:cs="Times New Roman"/>
          <w:sz w:val="20"/>
          <w:szCs w:val="20"/>
          <w:vertAlign w:val="subscript"/>
        </w:rPr>
        <w:t>1</w:t>
      </w:r>
      <w:r w:rsidRPr="00E92763">
        <w:rPr>
          <w:rFonts w:cs="Times New Roman"/>
          <w:sz w:val="20"/>
          <w:szCs w:val="20"/>
        </w:rPr>
        <w:t>: 20% leaf harvest, l</w:t>
      </w:r>
      <w:r w:rsidRPr="00E92763">
        <w:rPr>
          <w:rFonts w:cs="Times New Roman"/>
          <w:sz w:val="20"/>
          <w:szCs w:val="20"/>
          <w:vertAlign w:val="subscript"/>
        </w:rPr>
        <w:t>2</w:t>
      </w:r>
      <w:r w:rsidRPr="00E92763">
        <w:rPr>
          <w:rFonts w:cs="Times New Roman"/>
          <w:sz w:val="20"/>
          <w:szCs w:val="20"/>
        </w:rPr>
        <w:t>: 40% leaf harvest, l</w:t>
      </w:r>
      <w:r w:rsidRPr="00E92763">
        <w:rPr>
          <w:rFonts w:cs="Times New Roman"/>
          <w:sz w:val="20"/>
          <w:szCs w:val="20"/>
          <w:vertAlign w:val="subscript"/>
        </w:rPr>
        <w:t>3</w:t>
      </w:r>
      <w:r w:rsidRPr="00E92763">
        <w:rPr>
          <w:rFonts w:cs="Times New Roman"/>
          <w:sz w:val="20"/>
          <w:szCs w:val="20"/>
        </w:rPr>
        <w:t>: control - no leaf harvest)</w:t>
      </w:r>
    </w:p>
    <w:p w14:paraId="594F7759" w14:textId="77777777" w:rsidR="0053137A" w:rsidRDefault="0053137A" w:rsidP="0053137A">
      <w:pPr>
        <w:rPr>
          <w:sz w:val="20"/>
          <w:szCs w:val="20"/>
        </w:rPr>
        <w:sectPr w:rsidR="0053137A" w:rsidSect="0053137A">
          <w:type w:val="continuous"/>
          <w:pgSz w:w="15840" w:h="12240" w:orient="landscape"/>
          <w:pgMar w:top="1440" w:right="1440" w:bottom="1440" w:left="1440" w:header="720" w:footer="720" w:gutter="0"/>
          <w:cols w:space="720"/>
          <w:docGrid w:linePitch="360"/>
        </w:sectPr>
      </w:pPr>
    </w:p>
    <w:p w14:paraId="58A271EA" w14:textId="77777777" w:rsidR="0053137A" w:rsidRDefault="0053137A" w:rsidP="0080093E">
      <w:pPr>
        <w:spacing w:line="360" w:lineRule="auto"/>
      </w:pPr>
    </w:p>
    <w:p w14:paraId="6AF91404" w14:textId="77777777" w:rsidR="0080093E" w:rsidRDefault="0080093E" w:rsidP="0080093E">
      <w:r w:rsidRPr="0081286C">
        <w:rPr>
          <w:noProof/>
          <w:lang w:val="en-IN" w:eastAsia="en-IN"/>
        </w:rPr>
        <w:drawing>
          <wp:inline distT="0" distB="0" distL="0" distR="0" wp14:anchorId="4AA97CBB" wp14:editId="6322E819">
            <wp:extent cx="5546863" cy="2631882"/>
            <wp:effectExtent l="19050" t="0" r="15737"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81E0E0" w14:textId="77777777" w:rsidR="0080093E" w:rsidRDefault="0080093E" w:rsidP="0080093E">
      <w:pPr>
        <w:rPr>
          <w:rFonts w:cs="Times New Roman"/>
        </w:rPr>
      </w:pPr>
      <w:r w:rsidRPr="00260B1B">
        <w:rPr>
          <w:rFonts w:cs="Times New Roman"/>
        </w:rPr>
        <w:t xml:space="preserve">Fig. 1 </w:t>
      </w:r>
      <w:r>
        <w:rPr>
          <w:rFonts w:cs="Times New Roman"/>
        </w:rPr>
        <w:t xml:space="preserve">Effect </w:t>
      </w:r>
      <w:r w:rsidRPr="00260B1B">
        <w:rPr>
          <w:rFonts w:cs="Times New Roman"/>
        </w:rPr>
        <w:t>of foliar application of urea on</w:t>
      </w:r>
      <w:r>
        <w:rPr>
          <w:rFonts w:cs="Times New Roman"/>
        </w:rPr>
        <w:t xml:space="preserve"> number </w:t>
      </w:r>
      <w:proofErr w:type="gramStart"/>
      <w:r>
        <w:rPr>
          <w:rFonts w:cs="Times New Roman"/>
        </w:rPr>
        <w:t xml:space="preserve">of </w:t>
      </w:r>
      <w:r w:rsidRPr="00260B1B">
        <w:rPr>
          <w:rFonts w:cs="Times New Roman"/>
        </w:rPr>
        <w:t xml:space="preserve"> pods</w:t>
      </w:r>
      <w:proofErr w:type="gramEnd"/>
      <w:r w:rsidRPr="00260B1B">
        <w:rPr>
          <w:rFonts w:cs="Times New Roman"/>
        </w:rPr>
        <w:t xml:space="preserve">, average length and average weight. </w:t>
      </w:r>
    </w:p>
    <w:p w14:paraId="419CE24B" w14:textId="77777777" w:rsidR="0080093E" w:rsidRDefault="0080093E" w:rsidP="0080093E">
      <w:pPr>
        <w:rPr>
          <w:rFonts w:cs="Times New Roman"/>
        </w:rPr>
      </w:pPr>
    </w:p>
    <w:p w14:paraId="3AA226E5" w14:textId="77777777" w:rsidR="0080093E" w:rsidRDefault="0080093E" w:rsidP="0080093E">
      <w:pPr>
        <w:rPr>
          <w:rFonts w:cs="Times New Roman"/>
        </w:rPr>
      </w:pPr>
    </w:p>
    <w:p w14:paraId="79BAFC40" w14:textId="77777777" w:rsidR="0080093E" w:rsidRDefault="0080093E" w:rsidP="0080093E">
      <w:pPr>
        <w:rPr>
          <w:rFonts w:cs="Times New Roman"/>
        </w:rPr>
      </w:pPr>
      <w:r w:rsidRPr="0081286C">
        <w:rPr>
          <w:noProof/>
          <w:lang w:val="en-IN" w:eastAsia="en-IN"/>
        </w:rPr>
        <w:drawing>
          <wp:inline distT="0" distB="0" distL="0" distR="0" wp14:anchorId="4D2F02F0" wp14:editId="1F9094B2">
            <wp:extent cx="5532617" cy="2587708"/>
            <wp:effectExtent l="57150" t="19050" r="29983" b="3092"/>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6C1405" w14:textId="77777777" w:rsidR="0080093E" w:rsidRDefault="0080093E" w:rsidP="0080093E">
      <w:pPr>
        <w:rPr>
          <w:rFonts w:cs="Times New Roman"/>
        </w:rPr>
      </w:pPr>
    </w:p>
    <w:p w14:paraId="6E48C587" w14:textId="77777777" w:rsidR="0080093E" w:rsidRPr="00260B1B" w:rsidRDefault="0080093E" w:rsidP="0080093E">
      <w:pPr>
        <w:rPr>
          <w:rFonts w:cs="Times New Roman"/>
        </w:rPr>
      </w:pPr>
      <w:r>
        <w:rPr>
          <w:rFonts w:cs="Times New Roman"/>
        </w:rPr>
        <w:t>Fig. 2</w:t>
      </w:r>
      <w:r w:rsidRPr="00260B1B">
        <w:rPr>
          <w:rFonts w:cs="Times New Roman"/>
        </w:rPr>
        <w:t xml:space="preserve">. </w:t>
      </w:r>
      <w:proofErr w:type="gramStart"/>
      <w:r w:rsidRPr="00260B1B">
        <w:rPr>
          <w:rFonts w:cs="Times New Roman"/>
        </w:rPr>
        <w:t>Effect  of</w:t>
      </w:r>
      <w:proofErr w:type="gramEnd"/>
      <w:r w:rsidRPr="00260B1B">
        <w:rPr>
          <w:rFonts w:cs="Times New Roman"/>
        </w:rPr>
        <w:t xml:space="preserve"> foliar application of urea on foliage yield, grain yield and haulm yield </w:t>
      </w:r>
    </w:p>
    <w:p w14:paraId="78CEB158" w14:textId="77777777" w:rsidR="0080093E" w:rsidRDefault="0080093E" w:rsidP="0080093E">
      <w:pPr>
        <w:rPr>
          <w:rFonts w:cs="Times New Roman"/>
        </w:rPr>
      </w:pPr>
    </w:p>
    <w:p w14:paraId="2C766CFD" w14:textId="77777777" w:rsidR="0080093E" w:rsidRDefault="0080093E" w:rsidP="0080093E">
      <w:pPr>
        <w:rPr>
          <w:rFonts w:cs="Times New Roman"/>
        </w:rPr>
      </w:pPr>
    </w:p>
    <w:p w14:paraId="563FEEAA" w14:textId="77777777" w:rsidR="0080093E" w:rsidRDefault="0080093E" w:rsidP="0080093E">
      <w:pPr>
        <w:rPr>
          <w:rFonts w:cs="Times New Roman"/>
        </w:rPr>
      </w:pPr>
    </w:p>
    <w:p w14:paraId="6DB3D7E8" w14:textId="77777777" w:rsidR="0080093E" w:rsidRPr="00D55B13" w:rsidRDefault="0080093E" w:rsidP="0080093E">
      <w:r w:rsidRPr="0081286C">
        <w:rPr>
          <w:noProof/>
          <w:lang w:val="en-IN" w:eastAsia="en-IN"/>
        </w:rPr>
        <w:drawing>
          <wp:inline distT="0" distB="0" distL="0" distR="0" wp14:anchorId="08A52C89" wp14:editId="43AA3C44">
            <wp:extent cx="5773479" cy="2913321"/>
            <wp:effectExtent l="57150" t="57150" r="55880" b="400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6ECB8E" w14:textId="77777777" w:rsidR="0080093E" w:rsidRPr="00260B1B" w:rsidRDefault="0080093E" w:rsidP="0080093E">
      <w:pPr>
        <w:rPr>
          <w:rFonts w:cs="Times New Roman"/>
        </w:rPr>
      </w:pPr>
      <w:r w:rsidRPr="00260B1B">
        <w:rPr>
          <w:rFonts w:cs="Times New Roman"/>
        </w:rPr>
        <w:t xml:space="preserve">Fig. </w:t>
      </w:r>
      <w:proofErr w:type="gramStart"/>
      <w:r>
        <w:rPr>
          <w:rFonts w:cs="Times New Roman"/>
        </w:rPr>
        <w:t>3</w:t>
      </w:r>
      <w:r w:rsidRPr="00260B1B">
        <w:rPr>
          <w:rFonts w:cs="Times New Roman"/>
        </w:rPr>
        <w:t xml:space="preserve">  Effect</w:t>
      </w:r>
      <w:proofErr w:type="gramEnd"/>
      <w:r w:rsidRPr="00260B1B">
        <w:rPr>
          <w:rFonts w:cs="Times New Roman"/>
        </w:rPr>
        <w:t xml:space="preserve">  of leaf harvesting intensity on number of  pods, average length and average weight</w:t>
      </w:r>
    </w:p>
    <w:p w14:paraId="6083CC31" w14:textId="77777777" w:rsidR="0080093E" w:rsidRDefault="0080093E" w:rsidP="0080093E">
      <w:pPr>
        <w:rPr>
          <w:rFonts w:cs="Times New Roman"/>
        </w:rPr>
      </w:pPr>
    </w:p>
    <w:p w14:paraId="3B3D6A30" w14:textId="77777777" w:rsidR="0080093E" w:rsidRDefault="0080093E" w:rsidP="0080093E">
      <w:r w:rsidRPr="0081286C">
        <w:rPr>
          <w:noProof/>
          <w:lang w:val="en-IN" w:eastAsia="en-IN"/>
        </w:rPr>
        <w:drawing>
          <wp:inline distT="0" distB="0" distL="0" distR="0" wp14:anchorId="74D6D4E4" wp14:editId="70B22703">
            <wp:extent cx="5582093" cy="2806996"/>
            <wp:effectExtent l="0" t="0" r="19050" b="1270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t xml:space="preserve"> </w:t>
      </w:r>
      <w:r>
        <w:tab/>
      </w:r>
    </w:p>
    <w:p w14:paraId="3E1F8CFA" w14:textId="77777777" w:rsidR="0080093E" w:rsidRPr="00260B1B" w:rsidRDefault="0080093E" w:rsidP="0080093E">
      <w:pPr>
        <w:rPr>
          <w:rFonts w:cs="Times New Roman"/>
        </w:rPr>
      </w:pPr>
      <w:r>
        <w:rPr>
          <w:rFonts w:cs="Times New Roman"/>
        </w:rPr>
        <w:t xml:space="preserve">Fig. 4.  </w:t>
      </w:r>
      <w:proofErr w:type="gramStart"/>
      <w:r w:rsidRPr="00260B1B">
        <w:rPr>
          <w:rFonts w:cs="Times New Roman"/>
        </w:rPr>
        <w:t>Effect  of</w:t>
      </w:r>
      <w:proofErr w:type="gramEnd"/>
      <w:r w:rsidRPr="00260B1B">
        <w:rPr>
          <w:rFonts w:cs="Times New Roman"/>
        </w:rPr>
        <w:t xml:space="preserve"> leaf harvesting intensity on foliage yield, grain yield and haulm yield </w:t>
      </w:r>
    </w:p>
    <w:p w14:paraId="5B702EFB" w14:textId="77777777" w:rsidR="0080093E" w:rsidRPr="00692A72" w:rsidRDefault="0080093E" w:rsidP="0080093E">
      <w:pPr>
        <w:rPr>
          <w:rFonts w:cs="Times New Roman"/>
        </w:rPr>
      </w:pPr>
    </w:p>
    <w:p w14:paraId="79C73D0E" w14:textId="77777777" w:rsidR="0053137A" w:rsidRDefault="0053137A" w:rsidP="000463A9">
      <w:pPr>
        <w:spacing w:line="360" w:lineRule="auto"/>
        <w:ind w:firstLine="720"/>
      </w:pPr>
    </w:p>
    <w:p w14:paraId="6B7E352C" w14:textId="77777777" w:rsidR="0053137A" w:rsidRDefault="0053137A" w:rsidP="0080093E">
      <w:pPr>
        <w:spacing w:line="360" w:lineRule="auto"/>
        <w:sectPr w:rsidR="0053137A" w:rsidSect="0080093E">
          <w:pgSz w:w="12240" w:h="15840"/>
          <w:pgMar w:top="1440" w:right="1440" w:bottom="1440" w:left="1440" w:header="720" w:footer="720" w:gutter="0"/>
          <w:cols w:space="720"/>
          <w:docGrid w:linePitch="360"/>
        </w:sectPr>
      </w:pPr>
    </w:p>
    <w:p w14:paraId="63CAD92F" w14:textId="77777777" w:rsidR="004A754F" w:rsidRDefault="000463A9" w:rsidP="00D366DA">
      <w:pPr>
        <w:spacing w:line="360" w:lineRule="auto"/>
        <w:rPr>
          <w:rFonts w:cs="Times New Roman"/>
          <w:b/>
          <w:bCs/>
        </w:rPr>
      </w:pPr>
      <w:r w:rsidRPr="004A754F">
        <w:rPr>
          <w:rFonts w:cs="Times New Roman"/>
          <w:b/>
          <w:bCs/>
        </w:rPr>
        <w:lastRenderedPageBreak/>
        <w:t xml:space="preserve">REFERENCES </w:t>
      </w:r>
    </w:p>
    <w:p w14:paraId="77FAD82E" w14:textId="77777777" w:rsidR="00D526B1" w:rsidRPr="008D10D4" w:rsidRDefault="00D526B1" w:rsidP="00D526B1">
      <w:pPr>
        <w:pStyle w:val="ListParagraph"/>
        <w:numPr>
          <w:ilvl w:val="0"/>
          <w:numId w:val="5"/>
        </w:numPr>
        <w:spacing w:line="360" w:lineRule="auto"/>
        <w:rPr>
          <w:rFonts w:cs="Times New Roman"/>
        </w:rPr>
      </w:pPr>
      <w:proofErr w:type="gramStart"/>
      <w:r>
        <w:rPr>
          <w:rFonts w:cs="Times New Roman"/>
        </w:rPr>
        <w:t>Chikwendu  JN</w:t>
      </w:r>
      <w:proofErr w:type="gramEnd"/>
      <w:r>
        <w:rPr>
          <w:rFonts w:cs="Times New Roman"/>
        </w:rPr>
        <w:t xml:space="preserve">, </w:t>
      </w:r>
      <w:proofErr w:type="spellStart"/>
      <w:r>
        <w:rPr>
          <w:rFonts w:cs="Times New Roman"/>
        </w:rPr>
        <w:t>Igbatim</w:t>
      </w:r>
      <w:proofErr w:type="spellEnd"/>
      <w:r>
        <w:rPr>
          <w:rFonts w:cs="Times New Roman"/>
        </w:rPr>
        <w:t xml:space="preserve">  AC </w:t>
      </w:r>
      <w:r w:rsidRPr="008D10D4">
        <w:rPr>
          <w:rFonts w:cs="Times New Roman"/>
        </w:rPr>
        <w:t xml:space="preserve"> </w:t>
      </w:r>
      <w:proofErr w:type="spellStart"/>
      <w:r>
        <w:rPr>
          <w:rFonts w:cs="Times New Roman"/>
        </w:rPr>
        <w:t>Obizoba</w:t>
      </w:r>
      <w:proofErr w:type="spellEnd"/>
      <w:r>
        <w:rPr>
          <w:rFonts w:cs="Times New Roman"/>
        </w:rPr>
        <w:t xml:space="preserve"> </w:t>
      </w:r>
      <w:r w:rsidRPr="008D10D4">
        <w:rPr>
          <w:rFonts w:cs="Times New Roman"/>
        </w:rPr>
        <w:t xml:space="preserve"> </w:t>
      </w:r>
      <w:r>
        <w:rPr>
          <w:rFonts w:cs="Times New Roman"/>
        </w:rPr>
        <w:t xml:space="preserve">IC </w:t>
      </w:r>
      <w:r w:rsidRPr="008D10D4">
        <w:rPr>
          <w:rFonts w:cs="Times New Roman"/>
        </w:rPr>
        <w:t xml:space="preserve">  Chemical composition of processed cowpea tender leaves and husks. Int. J. Sci. Res. Publ. 2014;4</w:t>
      </w:r>
      <w:r>
        <w:rPr>
          <w:rFonts w:cs="Times New Roman"/>
        </w:rPr>
        <w:t xml:space="preserve"> </w:t>
      </w:r>
      <w:r w:rsidRPr="008D10D4">
        <w:rPr>
          <w:rFonts w:cs="Times New Roman"/>
        </w:rPr>
        <w:t>(5):1-5.</w:t>
      </w:r>
    </w:p>
    <w:p w14:paraId="6D44636E" w14:textId="77777777" w:rsidR="00D526B1" w:rsidRPr="00D526B1" w:rsidRDefault="00D526B1" w:rsidP="00D526B1">
      <w:pPr>
        <w:pStyle w:val="ListParagraph"/>
        <w:numPr>
          <w:ilvl w:val="0"/>
          <w:numId w:val="5"/>
        </w:numPr>
        <w:spacing w:line="360" w:lineRule="auto"/>
        <w:rPr>
          <w:rFonts w:cs="Times New Roman"/>
        </w:rPr>
      </w:pPr>
      <w:proofErr w:type="gramStart"/>
      <w:r>
        <w:t>Shetty  A</w:t>
      </w:r>
      <w:proofErr w:type="gramEnd"/>
      <w:r>
        <w:t xml:space="preserve">   </w:t>
      </w:r>
      <w:proofErr w:type="spellStart"/>
      <w:r>
        <w:t>Magadum</w:t>
      </w:r>
      <w:proofErr w:type="spellEnd"/>
      <w:r>
        <w:t xml:space="preserve">  S </w:t>
      </w:r>
      <w:proofErr w:type="spellStart"/>
      <w:r>
        <w:t>Managanvi</w:t>
      </w:r>
      <w:proofErr w:type="spellEnd"/>
      <w:r>
        <w:t xml:space="preserve">  K  Vegetables as Sources of antioxidants. J. Food </w:t>
      </w:r>
      <w:proofErr w:type="spellStart"/>
      <w:r>
        <w:t>Nutr</w:t>
      </w:r>
      <w:proofErr w:type="spellEnd"/>
      <w:r>
        <w:t>. Disorders, 2013,2(1): 22-27.</w:t>
      </w:r>
    </w:p>
    <w:p w14:paraId="73A76393" w14:textId="77777777" w:rsidR="00463DB0" w:rsidRPr="00463DB0" w:rsidRDefault="00463DB0" w:rsidP="00463DB0">
      <w:pPr>
        <w:pStyle w:val="ListParagraph"/>
        <w:numPr>
          <w:ilvl w:val="0"/>
          <w:numId w:val="5"/>
        </w:numPr>
        <w:spacing w:line="360" w:lineRule="auto"/>
        <w:rPr>
          <w:rFonts w:cs="Times New Roman"/>
        </w:rPr>
        <w:sectPr w:rsidR="00463DB0" w:rsidRPr="00463DB0" w:rsidSect="0080093E">
          <w:pgSz w:w="12240" w:h="15840"/>
          <w:pgMar w:top="1440" w:right="1440" w:bottom="1440" w:left="1440" w:header="720" w:footer="720" w:gutter="0"/>
          <w:cols w:space="720"/>
          <w:docGrid w:linePitch="360"/>
        </w:sectPr>
      </w:pPr>
      <w:proofErr w:type="gramStart"/>
      <w:r>
        <w:t>Venkatesh  MS</w:t>
      </w:r>
      <w:proofErr w:type="gramEnd"/>
      <w:r>
        <w:t xml:space="preserve">   Basu  PS  Effect of foliar application of urea on growth, yield and quality of chickpea under rainfed conditions. Food Legumes 2011;24(2):110-112.</w:t>
      </w:r>
    </w:p>
    <w:p w14:paraId="77A3FEE7" w14:textId="77777777" w:rsidR="00463DB0" w:rsidRPr="00463DB0" w:rsidRDefault="00463DB0" w:rsidP="00463DB0">
      <w:pPr>
        <w:pStyle w:val="ListParagraph"/>
        <w:numPr>
          <w:ilvl w:val="0"/>
          <w:numId w:val="5"/>
        </w:numPr>
        <w:spacing w:line="360" w:lineRule="auto"/>
        <w:rPr>
          <w:rFonts w:cs="Times New Roman"/>
        </w:rPr>
      </w:pPr>
      <w:proofErr w:type="gramStart"/>
      <w:r>
        <w:t>Bute  VA</w:t>
      </w:r>
      <w:proofErr w:type="gramEnd"/>
      <w:r>
        <w:t xml:space="preserve">  </w:t>
      </w:r>
      <w:proofErr w:type="spellStart"/>
      <w:r>
        <w:t>Thaokar</w:t>
      </w:r>
      <w:proofErr w:type="spellEnd"/>
      <w:r>
        <w:t xml:space="preserve">  A  </w:t>
      </w:r>
      <w:proofErr w:type="spellStart"/>
      <w:r>
        <w:t>Gawli</w:t>
      </w:r>
      <w:proofErr w:type="spellEnd"/>
      <w:r>
        <w:t xml:space="preserve">  KA  Sarda A   </w:t>
      </w:r>
      <w:proofErr w:type="spellStart"/>
      <w:r>
        <w:t>Jata</w:t>
      </w:r>
      <w:proofErr w:type="spellEnd"/>
      <w:r>
        <w:t xml:space="preserve"> ANSK. Growth and yield of cowpea influenced by foliar application of nutrient. J. </w:t>
      </w:r>
      <w:proofErr w:type="spellStart"/>
      <w:r>
        <w:t>Pharmacogn</w:t>
      </w:r>
      <w:proofErr w:type="spellEnd"/>
      <w:r>
        <w:t xml:space="preserve">. </w:t>
      </w:r>
      <w:proofErr w:type="spellStart"/>
      <w:r>
        <w:t>Phytochem</w:t>
      </w:r>
      <w:proofErr w:type="spellEnd"/>
      <w:r>
        <w:t>. 2019;8(5):2034-2037.</w:t>
      </w:r>
    </w:p>
    <w:p w14:paraId="6976D189" w14:textId="77777777" w:rsidR="005705BC" w:rsidRPr="005705BC" w:rsidRDefault="005705BC" w:rsidP="005705BC">
      <w:pPr>
        <w:pStyle w:val="ListParagraph"/>
        <w:numPr>
          <w:ilvl w:val="0"/>
          <w:numId w:val="5"/>
        </w:numPr>
        <w:spacing w:line="360" w:lineRule="auto"/>
        <w:rPr>
          <w:rFonts w:cs="Times New Roman"/>
          <w:color w:val="222222"/>
          <w:szCs w:val="24"/>
          <w:shd w:val="clear" w:color="auto" w:fill="FFFFFF"/>
        </w:rPr>
      </w:pPr>
      <w:proofErr w:type="gramStart"/>
      <w:r>
        <w:t>Limba  V</w:t>
      </w:r>
      <w:proofErr w:type="gramEnd"/>
      <w:r>
        <w:t xml:space="preserve">  Dhillon  BS  Singh  H  Effect of seed priming and urea foliar application on the performance of soyabean (Glycine max L. Merrill). J. </w:t>
      </w:r>
      <w:proofErr w:type="spellStart"/>
      <w:r>
        <w:t>Pharmacogn</w:t>
      </w:r>
      <w:proofErr w:type="spellEnd"/>
      <w:r>
        <w:t xml:space="preserve">. </w:t>
      </w:r>
      <w:proofErr w:type="spellStart"/>
      <w:r>
        <w:t>Phytochem</w:t>
      </w:r>
      <w:proofErr w:type="spellEnd"/>
      <w:r>
        <w:t>. 2020;9(6):1270-1274.</w:t>
      </w:r>
    </w:p>
    <w:p w14:paraId="0E516B16" w14:textId="77777777" w:rsidR="00E0331D" w:rsidRPr="00E0331D" w:rsidRDefault="00E0331D" w:rsidP="00E0331D">
      <w:pPr>
        <w:pStyle w:val="ListParagraph"/>
        <w:numPr>
          <w:ilvl w:val="0"/>
          <w:numId w:val="5"/>
        </w:numPr>
        <w:spacing w:line="360" w:lineRule="auto"/>
        <w:rPr>
          <w:rFonts w:cs="Times New Roman"/>
        </w:rPr>
      </w:pPr>
      <w:r>
        <w:rPr>
          <w:rFonts w:cs="Times New Roman"/>
        </w:rPr>
        <w:t xml:space="preserve">Chauhan, </w:t>
      </w:r>
      <w:proofErr w:type="gramStart"/>
      <w:r>
        <w:rPr>
          <w:rFonts w:cs="Times New Roman"/>
        </w:rPr>
        <w:t>A  Kumar</w:t>
      </w:r>
      <w:proofErr w:type="gramEnd"/>
      <w:r>
        <w:rPr>
          <w:rFonts w:cs="Times New Roman"/>
        </w:rPr>
        <w:t xml:space="preserve"> </w:t>
      </w:r>
      <w:r w:rsidRPr="00E0331D">
        <w:rPr>
          <w:rFonts w:cs="Times New Roman"/>
        </w:rPr>
        <w:t xml:space="preserve"> V</w:t>
      </w:r>
      <w:r>
        <w:rPr>
          <w:rFonts w:cs="Times New Roman"/>
        </w:rPr>
        <w:t xml:space="preserve">  </w:t>
      </w:r>
      <w:r w:rsidRPr="00E0331D">
        <w:rPr>
          <w:rFonts w:cs="Times New Roman"/>
        </w:rPr>
        <w:t xml:space="preserve"> Effect of graded levels of nitrogen and </w:t>
      </w:r>
      <w:proofErr w:type="spellStart"/>
      <w:r w:rsidRPr="00E0331D">
        <w:rPr>
          <w:rFonts w:cs="Times New Roman"/>
        </w:rPr>
        <w:t>vam</w:t>
      </w:r>
      <w:proofErr w:type="spellEnd"/>
      <w:r w:rsidRPr="00E0331D">
        <w:rPr>
          <w:rFonts w:cs="Times New Roman"/>
        </w:rPr>
        <w:t xml:space="preserve"> on growth and flowering in Calendula (</w:t>
      </w:r>
      <w:r w:rsidRPr="009E030F">
        <w:rPr>
          <w:rFonts w:cs="Times New Roman"/>
          <w:i/>
        </w:rPr>
        <w:t>Calendula</w:t>
      </w:r>
      <w:r w:rsidRPr="00E0331D">
        <w:rPr>
          <w:rFonts w:cs="Times New Roman"/>
        </w:rPr>
        <w:t xml:space="preserve"> </w:t>
      </w:r>
      <w:r w:rsidRPr="009E030F">
        <w:rPr>
          <w:rFonts w:cs="Times New Roman"/>
          <w:i/>
        </w:rPr>
        <w:t>officinalis</w:t>
      </w:r>
      <w:r w:rsidRPr="00E0331D">
        <w:rPr>
          <w:rFonts w:cs="Times New Roman"/>
        </w:rPr>
        <w:t xml:space="preserve"> Linn.). J. Orna Horti. 2007;10(1):61-63.</w:t>
      </w:r>
    </w:p>
    <w:p w14:paraId="6485D733" w14:textId="77777777" w:rsidR="00E0331D" w:rsidRPr="00E0331D" w:rsidRDefault="00E0331D" w:rsidP="00E0331D">
      <w:pPr>
        <w:pStyle w:val="ListParagraph"/>
        <w:numPr>
          <w:ilvl w:val="0"/>
          <w:numId w:val="5"/>
        </w:numPr>
        <w:spacing w:line="360" w:lineRule="auto"/>
        <w:rPr>
          <w:rFonts w:cs="Times New Roman"/>
        </w:rPr>
      </w:pPr>
      <w:proofErr w:type="gramStart"/>
      <w:r>
        <w:rPr>
          <w:rFonts w:cs="Times New Roman"/>
        </w:rPr>
        <w:t>Tanwar  SPS</w:t>
      </w:r>
      <w:proofErr w:type="gramEnd"/>
      <w:r>
        <w:rPr>
          <w:rFonts w:cs="Times New Roman"/>
        </w:rPr>
        <w:t xml:space="preserve">  </w:t>
      </w:r>
      <w:proofErr w:type="spellStart"/>
      <w:r>
        <w:rPr>
          <w:rFonts w:cs="Times New Roman"/>
        </w:rPr>
        <w:t>Rokadia</w:t>
      </w:r>
      <w:proofErr w:type="spellEnd"/>
      <w:r>
        <w:rPr>
          <w:rFonts w:cs="Times New Roman"/>
        </w:rPr>
        <w:t xml:space="preserve">  P  Singh  AK  Ram</w:t>
      </w:r>
      <w:r w:rsidRPr="00E0331D">
        <w:rPr>
          <w:rFonts w:cs="Times New Roman"/>
        </w:rPr>
        <w:t xml:space="preserve"> B. Seed priming and foliar urea application for enhancing productivity of chickpea (</w:t>
      </w:r>
      <w:r w:rsidRPr="009E030F">
        <w:rPr>
          <w:rFonts w:cs="Times New Roman"/>
          <w:i/>
        </w:rPr>
        <w:t>Cicer arietinum</w:t>
      </w:r>
      <w:r w:rsidRPr="00E0331D">
        <w:rPr>
          <w:rFonts w:cs="Times New Roman"/>
        </w:rPr>
        <w:t xml:space="preserve"> L.) under rainfed conditions. Natl. Acad. Sci. Lett. 2014;37(5):407-411.</w:t>
      </w:r>
    </w:p>
    <w:p w14:paraId="7D9D9FCF" w14:textId="77777777" w:rsidR="00E0331D" w:rsidRPr="00E0331D" w:rsidRDefault="00E0331D" w:rsidP="00E0331D">
      <w:pPr>
        <w:pStyle w:val="ListParagraph"/>
        <w:numPr>
          <w:ilvl w:val="0"/>
          <w:numId w:val="5"/>
        </w:numPr>
        <w:spacing w:line="360" w:lineRule="auto"/>
        <w:rPr>
          <w:rFonts w:cs="Times New Roman"/>
        </w:rPr>
      </w:pPr>
      <w:proofErr w:type="gramStart"/>
      <w:r>
        <w:rPr>
          <w:rFonts w:cs="Times New Roman"/>
        </w:rPr>
        <w:t>Mondal  MMA</w:t>
      </w:r>
      <w:proofErr w:type="gramEnd"/>
      <w:r>
        <w:rPr>
          <w:rFonts w:cs="Times New Roman"/>
        </w:rPr>
        <w:t xml:space="preserve">  Puteh  AB  Malek  MA  Roy S  </w:t>
      </w:r>
      <w:r w:rsidRPr="00E0331D">
        <w:rPr>
          <w:rFonts w:cs="Times New Roman"/>
        </w:rPr>
        <w:t xml:space="preserve"> Effect of foliar application of urea on physiological characters and yield of soybean. Legume Res. 2012;35(3):202-206.</w:t>
      </w:r>
    </w:p>
    <w:p w14:paraId="2308B1B3" w14:textId="77777777" w:rsidR="00614031" w:rsidRPr="00614031" w:rsidRDefault="00614031" w:rsidP="00614031">
      <w:pPr>
        <w:pStyle w:val="ListParagraph"/>
        <w:numPr>
          <w:ilvl w:val="0"/>
          <w:numId w:val="5"/>
        </w:numPr>
        <w:spacing w:line="360" w:lineRule="auto"/>
        <w:rPr>
          <w:rFonts w:cs="Times New Roman"/>
        </w:rPr>
      </w:pPr>
      <w:r>
        <w:rPr>
          <w:rFonts w:cs="Times New Roman"/>
        </w:rPr>
        <w:t>Thakur  V  Patil  RP  Patil  JR  Suma  TC  Umesh  MR</w:t>
      </w:r>
      <w:r w:rsidRPr="00614031">
        <w:rPr>
          <w:rFonts w:cs="Times New Roman"/>
        </w:rPr>
        <w:t xml:space="preserve">.  Influence of foliar nutrition on growth and yield of </w:t>
      </w:r>
      <w:proofErr w:type="spellStart"/>
      <w:r w:rsidRPr="00614031">
        <w:rPr>
          <w:rFonts w:cs="Times New Roman"/>
        </w:rPr>
        <w:t>blackgram</w:t>
      </w:r>
      <w:proofErr w:type="spellEnd"/>
      <w:r w:rsidRPr="00614031">
        <w:rPr>
          <w:rFonts w:cs="Times New Roman"/>
        </w:rPr>
        <w:t xml:space="preserve"> under rainfed condition. J. </w:t>
      </w:r>
      <w:proofErr w:type="spellStart"/>
      <w:r w:rsidRPr="00614031">
        <w:rPr>
          <w:rFonts w:cs="Times New Roman"/>
        </w:rPr>
        <w:t>Pharmacogn</w:t>
      </w:r>
      <w:proofErr w:type="spellEnd"/>
      <w:r w:rsidRPr="00614031">
        <w:rPr>
          <w:rFonts w:cs="Times New Roman"/>
        </w:rPr>
        <w:t xml:space="preserve">. </w:t>
      </w:r>
      <w:proofErr w:type="spellStart"/>
      <w:r w:rsidRPr="00614031">
        <w:rPr>
          <w:rFonts w:cs="Times New Roman"/>
        </w:rPr>
        <w:t>Phytochem</w:t>
      </w:r>
      <w:proofErr w:type="spellEnd"/>
      <w:r w:rsidRPr="00614031">
        <w:rPr>
          <w:rFonts w:cs="Times New Roman"/>
        </w:rPr>
        <w:t>. 2017;6(6):33-3.</w:t>
      </w:r>
    </w:p>
    <w:p w14:paraId="1F95F047" w14:textId="77777777" w:rsidR="00614031" w:rsidRPr="00614031" w:rsidRDefault="009E030F" w:rsidP="00614031">
      <w:pPr>
        <w:pStyle w:val="ListParagraph"/>
        <w:numPr>
          <w:ilvl w:val="0"/>
          <w:numId w:val="5"/>
        </w:numPr>
        <w:spacing w:line="360" w:lineRule="auto"/>
        <w:rPr>
          <w:rFonts w:cs="Times New Roman"/>
        </w:rPr>
      </w:pPr>
      <w:proofErr w:type="gramStart"/>
      <w:r>
        <w:rPr>
          <w:rFonts w:cs="Times New Roman"/>
        </w:rPr>
        <w:t>Sritharan  N</w:t>
      </w:r>
      <w:proofErr w:type="gramEnd"/>
      <w:r>
        <w:rPr>
          <w:rFonts w:cs="Times New Roman"/>
        </w:rPr>
        <w:t xml:space="preserve"> </w:t>
      </w:r>
      <w:r w:rsidR="00614031" w:rsidRPr="00614031">
        <w:rPr>
          <w:rFonts w:cs="Times New Roman"/>
        </w:rPr>
        <w:t xml:space="preserve"> Anith</w:t>
      </w:r>
      <w:r>
        <w:rPr>
          <w:rFonts w:cs="Times New Roman"/>
        </w:rPr>
        <w:t xml:space="preserve">a  R </w:t>
      </w:r>
      <w:r w:rsidR="00614031" w:rsidRPr="00614031">
        <w:rPr>
          <w:rFonts w:cs="Times New Roman"/>
        </w:rPr>
        <w:t xml:space="preserve"> </w:t>
      </w:r>
      <w:r>
        <w:rPr>
          <w:rFonts w:cs="Times New Roman"/>
        </w:rPr>
        <w:t xml:space="preserve">Mallika, V  </w:t>
      </w:r>
      <w:r w:rsidR="00614031" w:rsidRPr="00614031">
        <w:rPr>
          <w:rFonts w:cs="Times New Roman"/>
        </w:rPr>
        <w:t xml:space="preserve"> Foliar spray of chemicals and plant growth regulator on growth attributes and yield of </w:t>
      </w:r>
      <w:proofErr w:type="spellStart"/>
      <w:r w:rsidR="00614031" w:rsidRPr="00614031">
        <w:rPr>
          <w:rFonts w:cs="Times New Roman"/>
        </w:rPr>
        <w:t>blackgram</w:t>
      </w:r>
      <w:proofErr w:type="spellEnd"/>
      <w:r w:rsidR="00614031" w:rsidRPr="00614031">
        <w:rPr>
          <w:rFonts w:cs="Times New Roman"/>
        </w:rPr>
        <w:t xml:space="preserve"> (</w:t>
      </w:r>
      <w:r w:rsidR="00614031" w:rsidRPr="009E030F">
        <w:rPr>
          <w:rFonts w:cs="Times New Roman"/>
          <w:i/>
        </w:rPr>
        <w:t>Vigna radiata</w:t>
      </w:r>
      <w:r w:rsidR="00614031" w:rsidRPr="00614031">
        <w:rPr>
          <w:rFonts w:cs="Times New Roman"/>
        </w:rPr>
        <w:t xml:space="preserve"> L.). Plant Arch. 2007;7(1):353-355.</w:t>
      </w:r>
    </w:p>
    <w:p w14:paraId="562F9BDF" w14:textId="77777777" w:rsidR="00F34AB4" w:rsidRPr="00F34AB4" w:rsidRDefault="00F34AB4" w:rsidP="00F34AB4">
      <w:pPr>
        <w:pStyle w:val="ListParagraph"/>
        <w:numPr>
          <w:ilvl w:val="0"/>
          <w:numId w:val="5"/>
        </w:numPr>
        <w:spacing w:line="360" w:lineRule="auto"/>
        <w:rPr>
          <w:rFonts w:cs="Times New Roman"/>
          <w:color w:val="222222"/>
          <w:szCs w:val="24"/>
          <w:shd w:val="clear" w:color="auto" w:fill="FFFFFF"/>
        </w:rPr>
      </w:pPr>
      <w:proofErr w:type="gramStart"/>
      <w:r>
        <w:rPr>
          <w:rFonts w:cs="Times New Roman"/>
          <w:color w:val="222222"/>
          <w:szCs w:val="24"/>
          <w:shd w:val="clear" w:color="auto" w:fill="FFFFFF"/>
        </w:rPr>
        <w:t>Dey  S</w:t>
      </w:r>
      <w:proofErr w:type="gramEnd"/>
      <w:r>
        <w:rPr>
          <w:rFonts w:cs="Times New Roman"/>
          <w:color w:val="222222"/>
          <w:szCs w:val="24"/>
          <w:shd w:val="clear" w:color="auto" w:fill="FFFFFF"/>
        </w:rPr>
        <w:t xml:space="preserve">   Prasad S  Tiwari P  Sharma  P </w:t>
      </w:r>
      <w:r w:rsidRPr="00F34AB4">
        <w:rPr>
          <w:rFonts w:cs="Times New Roman"/>
          <w:color w:val="222222"/>
          <w:szCs w:val="24"/>
          <w:shd w:val="clear" w:color="auto" w:fill="FFFFFF"/>
        </w:rPr>
        <w:t xml:space="preserve"> Effect of urea, </w:t>
      </w:r>
      <w:proofErr w:type="spellStart"/>
      <w:r w:rsidRPr="00F34AB4">
        <w:rPr>
          <w:rFonts w:cs="Times New Roman"/>
          <w:color w:val="222222"/>
          <w:szCs w:val="24"/>
          <w:shd w:val="clear" w:color="auto" w:fill="FFFFFF"/>
        </w:rPr>
        <w:t>KCl</w:t>
      </w:r>
      <w:proofErr w:type="spellEnd"/>
      <w:r w:rsidRPr="00F34AB4">
        <w:rPr>
          <w:rFonts w:cs="Times New Roman"/>
          <w:color w:val="222222"/>
          <w:szCs w:val="24"/>
          <w:shd w:val="clear" w:color="auto" w:fill="FFFFFF"/>
        </w:rPr>
        <w:t xml:space="preserve">, Zinc placement &amp; spray on growth of cowpea. J.  </w:t>
      </w:r>
      <w:proofErr w:type="spellStart"/>
      <w:r w:rsidRPr="00F34AB4">
        <w:rPr>
          <w:rFonts w:cs="Times New Roman"/>
          <w:color w:val="222222"/>
          <w:szCs w:val="24"/>
          <w:shd w:val="clear" w:color="auto" w:fill="FFFFFF"/>
        </w:rPr>
        <w:t>Pharmacogn</w:t>
      </w:r>
      <w:proofErr w:type="spellEnd"/>
      <w:r w:rsidRPr="00F34AB4">
        <w:rPr>
          <w:rFonts w:cs="Times New Roman"/>
          <w:color w:val="222222"/>
          <w:szCs w:val="24"/>
          <w:shd w:val="clear" w:color="auto" w:fill="FFFFFF"/>
        </w:rPr>
        <w:t xml:space="preserve">. and </w:t>
      </w:r>
      <w:proofErr w:type="spellStart"/>
      <w:r w:rsidRPr="00F34AB4">
        <w:rPr>
          <w:rFonts w:cs="Times New Roman"/>
          <w:color w:val="222222"/>
          <w:szCs w:val="24"/>
          <w:shd w:val="clear" w:color="auto" w:fill="FFFFFF"/>
        </w:rPr>
        <w:t>Phytochem</w:t>
      </w:r>
      <w:proofErr w:type="spellEnd"/>
      <w:r w:rsidRPr="00F34AB4">
        <w:rPr>
          <w:rFonts w:cs="Times New Roman"/>
          <w:color w:val="222222"/>
          <w:szCs w:val="24"/>
          <w:shd w:val="clear" w:color="auto" w:fill="FFFFFF"/>
        </w:rPr>
        <w:t>. 2017;6(6S):971-973.</w:t>
      </w:r>
    </w:p>
    <w:p w14:paraId="7B7BB02C" w14:textId="77777777" w:rsidR="00F34AB4" w:rsidRPr="009E030F" w:rsidRDefault="00F34AB4" w:rsidP="00F34AB4">
      <w:pPr>
        <w:pStyle w:val="ListParagraph"/>
        <w:numPr>
          <w:ilvl w:val="0"/>
          <w:numId w:val="5"/>
        </w:numPr>
        <w:spacing w:line="360" w:lineRule="auto"/>
        <w:rPr>
          <w:rFonts w:cs="Times New Roman"/>
        </w:rPr>
      </w:pPr>
      <w:r>
        <w:rPr>
          <w:rFonts w:cs="Times New Roman"/>
        </w:rPr>
        <w:t xml:space="preserve">Aggarwal   N   </w:t>
      </w:r>
      <w:proofErr w:type="gramStart"/>
      <w:r>
        <w:rPr>
          <w:rFonts w:cs="Times New Roman"/>
        </w:rPr>
        <w:t>Singh  G</w:t>
      </w:r>
      <w:proofErr w:type="gramEnd"/>
      <w:r>
        <w:rPr>
          <w:rFonts w:cs="Times New Roman"/>
        </w:rPr>
        <w:t xml:space="preserve">  </w:t>
      </w:r>
      <w:r w:rsidRPr="009E030F">
        <w:rPr>
          <w:rFonts w:cs="Times New Roman"/>
        </w:rPr>
        <w:t>R</w:t>
      </w:r>
      <w:r>
        <w:rPr>
          <w:rFonts w:cs="Times New Roman"/>
        </w:rPr>
        <w:t xml:space="preserve">am  H  Sharma P   Kaur  </w:t>
      </w:r>
      <w:r w:rsidRPr="009E030F">
        <w:rPr>
          <w:rFonts w:cs="Times New Roman"/>
        </w:rPr>
        <w:t xml:space="preserve"> J</w:t>
      </w:r>
      <w:r>
        <w:rPr>
          <w:rFonts w:cs="Times New Roman"/>
        </w:rPr>
        <w:t xml:space="preserve">  </w:t>
      </w:r>
      <w:r w:rsidRPr="009E030F">
        <w:rPr>
          <w:rFonts w:cs="Times New Roman"/>
        </w:rPr>
        <w:t>Irrigated chickpea’s symbiotic efficiency, growth and productivity as affected by foliar application of urea. Int. J. Agric. Sci. 2015;7(5): 975-3710.</w:t>
      </w:r>
    </w:p>
    <w:p w14:paraId="532272FB" w14:textId="77777777" w:rsidR="00F34AB4" w:rsidRDefault="00F34AB4" w:rsidP="00F34AB4">
      <w:pPr>
        <w:pStyle w:val="ListParagraph"/>
        <w:numPr>
          <w:ilvl w:val="0"/>
          <w:numId w:val="5"/>
        </w:numPr>
        <w:spacing w:line="360" w:lineRule="auto"/>
      </w:pPr>
      <w:proofErr w:type="gramStart"/>
      <w:r>
        <w:lastRenderedPageBreak/>
        <w:t>Gupta  SC</w:t>
      </w:r>
      <w:proofErr w:type="gramEnd"/>
      <w:r>
        <w:t xml:space="preserve">   Kumar  S   </w:t>
      </w:r>
      <w:proofErr w:type="spellStart"/>
      <w:r>
        <w:t>Khandwe</w:t>
      </w:r>
      <w:proofErr w:type="spellEnd"/>
      <w:r>
        <w:t>, R   Effect of bio-fertilizers and foliar spray of urea on symbiotic traits, nitrogen uptake and productivity of chickpea. J. Food Legum. 2011;24(2):155-157.</w:t>
      </w:r>
    </w:p>
    <w:p w14:paraId="6BA1EFB5" w14:textId="77777777" w:rsidR="00F34AB4" w:rsidRDefault="00F34AB4" w:rsidP="00F34AB4">
      <w:pPr>
        <w:pStyle w:val="ListParagraph"/>
        <w:numPr>
          <w:ilvl w:val="0"/>
          <w:numId w:val="5"/>
        </w:numPr>
        <w:spacing w:line="360" w:lineRule="auto"/>
      </w:pPr>
      <w:proofErr w:type="gramStart"/>
      <w:r>
        <w:t>Ibrahim  U</w:t>
      </w:r>
      <w:proofErr w:type="gramEnd"/>
      <w:r>
        <w:t xml:space="preserve">   Auwalu, B.M.   </w:t>
      </w:r>
      <w:proofErr w:type="gramStart"/>
      <w:r>
        <w:t>Udom  GN</w:t>
      </w:r>
      <w:proofErr w:type="gramEnd"/>
      <w:r>
        <w:t xml:space="preserve">  Effect of stage and intensity of defoliation on the performance of vegetable cowpea (</w:t>
      </w:r>
      <w:r w:rsidRPr="00F34AB4">
        <w:rPr>
          <w:i/>
        </w:rPr>
        <w:t>Vigna unguiculata</w:t>
      </w:r>
      <w:r>
        <w:t xml:space="preserve"> (L.) Walp). Afr. J. Agric. Res. 2010;5(18):2446-2451.</w:t>
      </w:r>
    </w:p>
    <w:p w14:paraId="3E75DB81" w14:textId="77777777" w:rsidR="00F34AB4" w:rsidRDefault="00F34AB4" w:rsidP="00F34AB4">
      <w:pPr>
        <w:pStyle w:val="ListParagraph"/>
        <w:numPr>
          <w:ilvl w:val="0"/>
          <w:numId w:val="5"/>
        </w:numPr>
        <w:spacing w:line="360" w:lineRule="auto"/>
      </w:pPr>
      <w:proofErr w:type="spellStart"/>
      <w:r>
        <w:t>Venecz</w:t>
      </w:r>
      <w:proofErr w:type="spellEnd"/>
      <w:r>
        <w:t xml:space="preserve">, J.I. and </w:t>
      </w:r>
      <w:proofErr w:type="spellStart"/>
      <w:r>
        <w:t>Aarssen</w:t>
      </w:r>
      <w:proofErr w:type="spellEnd"/>
      <w:r>
        <w:t xml:space="preserve">, L.W. Effects of shoot apex removal in </w:t>
      </w:r>
      <w:proofErr w:type="spellStart"/>
      <w:r>
        <w:t>Lythrum</w:t>
      </w:r>
      <w:proofErr w:type="spellEnd"/>
      <w:r>
        <w:t xml:space="preserve"> </w:t>
      </w:r>
      <w:proofErr w:type="spellStart"/>
      <w:r>
        <w:t>salicaria</w:t>
      </w:r>
      <w:proofErr w:type="spellEnd"/>
      <w:r>
        <w:t xml:space="preserve"> (</w:t>
      </w:r>
      <w:proofErr w:type="spellStart"/>
      <w:r>
        <w:t>Lythraceae</w:t>
      </w:r>
      <w:proofErr w:type="spellEnd"/>
      <w:r>
        <w:t xml:space="preserve">): assessing the costs of reproduction and apical dominance. Annales </w:t>
      </w:r>
      <w:proofErr w:type="spellStart"/>
      <w:r>
        <w:t>Botanici</w:t>
      </w:r>
      <w:proofErr w:type="spellEnd"/>
      <w:r>
        <w:t xml:space="preserve"> </w:t>
      </w:r>
      <w:proofErr w:type="spellStart"/>
      <w:r>
        <w:t>Fennici</w:t>
      </w:r>
      <w:proofErr w:type="spellEnd"/>
      <w:r>
        <w:t xml:space="preserve">. </w:t>
      </w:r>
      <w:proofErr w:type="gramStart"/>
      <w:r>
        <w:t>1998;35:101</w:t>
      </w:r>
      <w:proofErr w:type="gramEnd"/>
      <w:r>
        <w:t>-111.</w:t>
      </w:r>
    </w:p>
    <w:p w14:paraId="4A72BB4E" w14:textId="77777777" w:rsidR="00997B61" w:rsidRPr="00997B61" w:rsidRDefault="00997B61" w:rsidP="00997B61">
      <w:pPr>
        <w:pStyle w:val="ListParagraph"/>
        <w:numPr>
          <w:ilvl w:val="0"/>
          <w:numId w:val="5"/>
        </w:numPr>
        <w:spacing w:line="360" w:lineRule="auto"/>
        <w:rPr>
          <w:rFonts w:cs="Times New Roman"/>
        </w:rPr>
      </w:pPr>
      <w:proofErr w:type="gramStart"/>
      <w:r>
        <w:t>Ali  M.R.</w:t>
      </w:r>
      <w:proofErr w:type="gramEnd"/>
      <w:r>
        <w:t xml:space="preserve">  </w:t>
      </w:r>
      <w:proofErr w:type="spellStart"/>
      <w:proofErr w:type="gramStart"/>
      <w:r>
        <w:t>Ashrafuzzaman</w:t>
      </w:r>
      <w:proofErr w:type="spellEnd"/>
      <w:r>
        <w:t xml:space="preserve">  M</w:t>
      </w:r>
      <w:proofErr w:type="gramEnd"/>
      <w:r>
        <w:t xml:space="preserve">   Malek, M.A  Mondal, MMA  Rafii  MY  Puteh, AB   Defoliation and its effect on morphology, biochemical parameters, yield and yield attributes of soybean. Res. Crops 2013;14(2):500-506.</w:t>
      </w:r>
    </w:p>
    <w:p w14:paraId="2E887834" w14:textId="77777777" w:rsidR="00997B61" w:rsidRPr="00997B61" w:rsidRDefault="00997B61" w:rsidP="00997B61">
      <w:pPr>
        <w:pStyle w:val="ListParagraph"/>
        <w:numPr>
          <w:ilvl w:val="0"/>
          <w:numId w:val="5"/>
        </w:numPr>
        <w:spacing w:line="360" w:lineRule="auto"/>
        <w:rPr>
          <w:rFonts w:cs="Times New Roman"/>
        </w:rPr>
      </w:pPr>
      <w:r>
        <w:t>Lopez-</w:t>
      </w:r>
      <w:proofErr w:type="gramStart"/>
      <w:r>
        <w:t>Toledo  L</w:t>
      </w:r>
      <w:proofErr w:type="gramEnd"/>
      <w:r>
        <w:t xml:space="preserve">   Perez-Decelis, A  Macedo-Santana  F  Cuevas  E   Endress, BA   Chronic leaf harvesting reduces reproductive success of a tropical dry forest palm in northern Mexico. </w:t>
      </w:r>
      <w:proofErr w:type="spellStart"/>
      <w:r>
        <w:t>Plos</w:t>
      </w:r>
      <w:proofErr w:type="spellEnd"/>
      <w:r>
        <w:t xml:space="preserve"> one 2018;13(10). p.e0205178.</w:t>
      </w:r>
    </w:p>
    <w:p w14:paraId="447826B3" w14:textId="77777777" w:rsidR="001D1FCF" w:rsidRPr="001D1FCF" w:rsidRDefault="001D1FCF" w:rsidP="001D1FCF">
      <w:pPr>
        <w:pStyle w:val="ListParagraph"/>
        <w:numPr>
          <w:ilvl w:val="0"/>
          <w:numId w:val="5"/>
        </w:numPr>
        <w:spacing w:line="360" w:lineRule="auto"/>
        <w:rPr>
          <w:rFonts w:cs="Times New Roman"/>
        </w:rPr>
      </w:pPr>
      <w:proofErr w:type="gramStart"/>
      <w:r>
        <w:t>Krishnaveni  V</w:t>
      </w:r>
      <w:proofErr w:type="gramEnd"/>
      <w:r>
        <w:t xml:space="preserve">   Padmalatha, T   Padma  SS  Prasad  ALN  Effect of pinching and plant growth regulators on growth and flowering in fenugreek (</w:t>
      </w:r>
      <w:r w:rsidRPr="001D1FCF">
        <w:rPr>
          <w:i/>
        </w:rPr>
        <w:t>Trigonella foenumgraecum</w:t>
      </w:r>
      <w:r>
        <w:t xml:space="preserve"> L.). Plant Arch. 2014;14(2):901-907.</w:t>
      </w:r>
    </w:p>
    <w:p w14:paraId="507189A0" w14:textId="77777777" w:rsidR="00DD7AD9" w:rsidRPr="00DD7AD9" w:rsidRDefault="00DD7AD9" w:rsidP="00DD7AD9">
      <w:pPr>
        <w:pStyle w:val="ListParagraph"/>
        <w:numPr>
          <w:ilvl w:val="0"/>
          <w:numId w:val="5"/>
        </w:numPr>
        <w:spacing w:line="360" w:lineRule="auto"/>
        <w:rPr>
          <w:rFonts w:cs="Times New Roman"/>
        </w:rPr>
      </w:pPr>
      <w:proofErr w:type="spellStart"/>
      <w:proofErr w:type="gramStart"/>
      <w:r>
        <w:rPr>
          <w:rFonts w:cs="Times New Roman"/>
        </w:rPr>
        <w:t>Kudum</w:t>
      </w:r>
      <w:proofErr w:type="spellEnd"/>
      <w:r>
        <w:rPr>
          <w:rFonts w:cs="Times New Roman"/>
        </w:rPr>
        <w:t xml:space="preserve">  AE</w:t>
      </w:r>
      <w:proofErr w:type="gramEnd"/>
      <w:r>
        <w:rPr>
          <w:rFonts w:cs="Times New Roman"/>
        </w:rPr>
        <w:t xml:space="preserve">  </w:t>
      </w:r>
      <w:proofErr w:type="spellStart"/>
      <w:r>
        <w:rPr>
          <w:rFonts w:cs="Times New Roman"/>
        </w:rPr>
        <w:t>Cheminingwa</w:t>
      </w:r>
      <w:proofErr w:type="spellEnd"/>
      <w:r w:rsidRPr="00DD7AD9">
        <w:rPr>
          <w:rFonts w:cs="Times New Roman"/>
        </w:rPr>
        <w:t xml:space="preserve"> </w:t>
      </w:r>
      <w:r>
        <w:rPr>
          <w:rFonts w:cs="Times New Roman"/>
        </w:rPr>
        <w:t xml:space="preserve">GN   </w:t>
      </w:r>
      <w:proofErr w:type="spellStart"/>
      <w:r>
        <w:rPr>
          <w:rFonts w:cs="Times New Roman"/>
        </w:rPr>
        <w:t>Kinama</w:t>
      </w:r>
      <w:proofErr w:type="spellEnd"/>
      <w:r>
        <w:rPr>
          <w:rFonts w:cs="Times New Roman"/>
        </w:rPr>
        <w:t xml:space="preserve">  JM  Mac  DM  </w:t>
      </w:r>
      <w:r w:rsidRPr="00DD7AD9">
        <w:rPr>
          <w:rFonts w:cs="Times New Roman"/>
        </w:rPr>
        <w:t xml:space="preserve">Effect of intensity and frequency of leaf harvesting on growth, nodulation, and yield of selected cowpea varieties. East Afr. J. Sci. Technol. </w:t>
      </w:r>
      <w:proofErr w:type="spellStart"/>
      <w:r w:rsidRPr="00DD7AD9">
        <w:rPr>
          <w:rFonts w:cs="Times New Roman"/>
        </w:rPr>
        <w:t>Innov</w:t>
      </w:r>
      <w:proofErr w:type="spellEnd"/>
      <w:r w:rsidRPr="00DD7AD9">
        <w:rPr>
          <w:rFonts w:cs="Times New Roman"/>
        </w:rPr>
        <w:t>. 2022;3(3):1-14.</w:t>
      </w:r>
    </w:p>
    <w:p w14:paraId="2EB9AED8" w14:textId="77777777" w:rsidR="00DD7AD9" w:rsidRPr="00DD7AD9" w:rsidRDefault="00DD7AD9" w:rsidP="00DD7AD9">
      <w:pPr>
        <w:pStyle w:val="ListParagraph"/>
        <w:numPr>
          <w:ilvl w:val="0"/>
          <w:numId w:val="5"/>
        </w:numPr>
        <w:spacing w:line="360" w:lineRule="auto"/>
        <w:rPr>
          <w:rFonts w:cs="Times New Roman"/>
        </w:rPr>
      </w:pPr>
      <w:proofErr w:type="gramStart"/>
      <w:r w:rsidRPr="00DD7AD9">
        <w:rPr>
          <w:rFonts w:cs="Times New Roman"/>
        </w:rPr>
        <w:t>Ahmed</w:t>
      </w:r>
      <w:r>
        <w:rPr>
          <w:rFonts w:cs="Times New Roman"/>
        </w:rPr>
        <w:t xml:space="preserve">  MF</w:t>
      </w:r>
      <w:proofErr w:type="gramEnd"/>
      <w:r>
        <w:rPr>
          <w:rFonts w:cs="Times New Roman"/>
        </w:rPr>
        <w:t xml:space="preserve">  </w:t>
      </w:r>
      <w:r w:rsidRPr="00DD7AD9">
        <w:rPr>
          <w:rFonts w:cs="Times New Roman"/>
        </w:rPr>
        <w:t xml:space="preserve">Effect of leaf clipping and variety on growth and yield of </w:t>
      </w:r>
      <w:proofErr w:type="spellStart"/>
      <w:r w:rsidRPr="00DD7AD9">
        <w:rPr>
          <w:rFonts w:cs="Times New Roman"/>
        </w:rPr>
        <w:t>mungbean</w:t>
      </w:r>
      <w:proofErr w:type="spellEnd"/>
      <w:r w:rsidRPr="00DD7AD9">
        <w:rPr>
          <w:rFonts w:cs="Times New Roman"/>
        </w:rPr>
        <w:t>. M.Sc. Thesis, Department of Agronomy, Sher-e-Bangla Agricultural University, Dhaka, Bangladesh. 2017:72pp.</w:t>
      </w:r>
    </w:p>
    <w:p w14:paraId="247567A4" w14:textId="77777777" w:rsidR="00DD7AD9" w:rsidRPr="00DD7AD9" w:rsidRDefault="00DD7AD9" w:rsidP="00DD7AD9">
      <w:pPr>
        <w:pStyle w:val="ListParagraph"/>
        <w:numPr>
          <w:ilvl w:val="0"/>
          <w:numId w:val="5"/>
        </w:numPr>
        <w:spacing w:line="360" w:lineRule="auto"/>
        <w:rPr>
          <w:rFonts w:cs="Times New Roman"/>
        </w:rPr>
      </w:pPr>
      <w:proofErr w:type="gramStart"/>
      <w:r>
        <w:rPr>
          <w:rFonts w:cs="Times New Roman"/>
        </w:rPr>
        <w:t>Mondal  MMA</w:t>
      </w:r>
      <w:proofErr w:type="gramEnd"/>
      <w:r>
        <w:rPr>
          <w:rFonts w:cs="Times New Roman"/>
        </w:rPr>
        <w:t xml:space="preserve">  </w:t>
      </w:r>
      <w:r w:rsidRPr="00DD7AD9">
        <w:rPr>
          <w:rFonts w:cs="Times New Roman"/>
        </w:rPr>
        <w:t>Rahman</w:t>
      </w:r>
      <w:r>
        <w:rPr>
          <w:rFonts w:cs="Times New Roman"/>
        </w:rPr>
        <w:t xml:space="preserve">  MA  Akter  MB  </w:t>
      </w:r>
      <w:r w:rsidRPr="00DD7AD9">
        <w:rPr>
          <w:rFonts w:cs="Times New Roman"/>
        </w:rPr>
        <w:t>Fakir</w:t>
      </w:r>
      <w:r>
        <w:rPr>
          <w:rFonts w:cs="Times New Roman"/>
        </w:rPr>
        <w:t xml:space="preserve">  MSA  </w:t>
      </w:r>
      <w:r w:rsidRPr="00DD7AD9">
        <w:rPr>
          <w:rFonts w:cs="Times New Roman"/>
        </w:rPr>
        <w:t xml:space="preserve">Effect of defoliation during reproductive stage on yield in </w:t>
      </w:r>
      <w:proofErr w:type="spellStart"/>
      <w:r w:rsidRPr="00DD7AD9">
        <w:rPr>
          <w:rFonts w:cs="Times New Roman"/>
        </w:rPr>
        <w:t>mungbean</w:t>
      </w:r>
      <w:proofErr w:type="spellEnd"/>
      <w:r w:rsidRPr="00DD7AD9">
        <w:rPr>
          <w:rFonts w:cs="Times New Roman"/>
        </w:rPr>
        <w:t xml:space="preserve"> (Vigna radiata Wilczek). Legume Res. 2011;34(3): 222-225.</w:t>
      </w:r>
    </w:p>
    <w:p w14:paraId="4715C9E2" w14:textId="77777777" w:rsidR="00DD7AD9" w:rsidRPr="00DD7AD9" w:rsidRDefault="00DD7AD9" w:rsidP="00DD7AD9">
      <w:pPr>
        <w:pStyle w:val="ListParagraph"/>
        <w:numPr>
          <w:ilvl w:val="0"/>
          <w:numId w:val="5"/>
        </w:numPr>
        <w:spacing w:line="360" w:lineRule="auto"/>
        <w:rPr>
          <w:rFonts w:cs="Times New Roman"/>
        </w:rPr>
      </w:pPr>
      <w:proofErr w:type="gramStart"/>
      <w:r>
        <w:rPr>
          <w:rFonts w:cs="Times New Roman"/>
        </w:rPr>
        <w:t>Saidi  M</w:t>
      </w:r>
      <w:proofErr w:type="gramEnd"/>
      <w:r>
        <w:rPr>
          <w:rFonts w:cs="Times New Roman"/>
        </w:rPr>
        <w:t xml:space="preserve">  </w:t>
      </w:r>
      <w:proofErr w:type="spellStart"/>
      <w:r>
        <w:rPr>
          <w:rFonts w:cs="Times New Roman"/>
        </w:rPr>
        <w:t>Itulya</w:t>
      </w:r>
      <w:proofErr w:type="spellEnd"/>
      <w:r>
        <w:rPr>
          <w:rFonts w:cs="Times New Roman"/>
        </w:rPr>
        <w:t xml:space="preserve">  FM  </w:t>
      </w:r>
      <w:proofErr w:type="spellStart"/>
      <w:r w:rsidRPr="00DD7AD9">
        <w:rPr>
          <w:rFonts w:cs="Times New Roman"/>
        </w:rPr>
        <w:t>Aguy</w:t>
      </w:r>
      <w:r>
        <w:rPr>
          <w:rFonts w:cs="Times New Roman"/>
        </w:rPr>
        <w:t>oh</w:t>
      </w:r>
      <w:proofErr w:type="spellEnd"/>
      <w:r>
        <w:rPr>
          <w:rFonts w:cs="Times New Roman"/>
        </w:rPr>
        <w:t xml:space="preserve">  JN  </w:t>
      </w:r>
      <w:proofErr w:type="spellStart"/>
      <w:r>
        <w:rPr>
          <w:rFonts w:cs="Times New Roman"/>
        </w:rPr>
        <w:t>Ngouajio</w:t>
      </w:r>
      <w:proofErr w:type="spellEnd"/>
      <w:r>
        <w:rPr>
          <w:rFonts w:cs="Times New Roman"/>
        </w:rPr>
        <w:t xml:space="preserve">  M  </w:t>
      </w:r>
      <w:r w:rsidRPr="00DD7AD9">
        <w:rPr>
          <w:rFonts w:cs="Times New Roman"/>
        </w:rPr>
        <w:t xml:space="preserve">Effects of cowpea leaf harvesting initiation time and frequency on tissue nitrogen content and productivity of a dual-purpose cowpea–maize intercrop. </w:t>
      </w:r>
      <w:proofErr w:type="spellStart"/>
      <w:r w:rsidRPr="00DD7AD9">
        <w:rPr>
          <w:rFonts w:cs="Times New Roman"/>
        </w:rPr>
        <w:t>HortSci</w:t>
      </w:r>
      <w:proofErr w:type="spellEnd"/>
      <w:r w:rsidRPr="00DD7AD9">
        <w:rPr>
          <w:rFonts w:cs="Times New Roman"/>
        </w:rPr>
        <w:t xml:space="preserve"> 2010;45(3):369-375.</w:t>
      </w:r>
    </w:p>
    <w:p w14:paraId="29EEABA2" w14:textId="77777777" w:rsidR="00DD7AD9" w:rsidRDefault="00DD7AD9" w:rsidP="00DD7AD9">
      <w:pPr>
        <w:pStyle w:val="ListParagraph"/>
        <w:numPr>
          <w:ilvl w:val="0"/>
          <w:numId w:val="5"/>
        </w:numPr>
        <w:spacing w:line="360" w:lineRule="auto"/>
        <w:rPr>
          <w:rFonts w:cs="Times New Roman"/>
        </w:rPr>
      </w:pPr>
      <w:proofErr w:type="gramStart"/>
      <w:r>
        <w:rPr>
          <w:rFonts w:cs="Times New Roman"/>
        </w:rPr>
        <w:lastRenderedPageBreak/>
        <w:t>Hassan  AY</w:t>
      </w:r>
      <w:proofErr w:type="gramEnd"/>
      <w:r>
        <w:rPr>
          <w:rFonts w:cs="Times New Roman"/>
        </w:rPr>
        <w:t xml:space="preserve">  </w:t>
      </w:r>
      <w:r w:rsidRPr="00DD7AD9">
        <w:rPr>
          <w:rFonts w:cs="Times New Roman"/>
        </w:rPr>
        <w:t>The effect of stages of pinching of apical bud and spraying with nutritious solution (premium) on seeds and oil yield of Fenugreek (</w:t>
      </w:r>
      <w:r w:rsidRPr="004A7C2B">
        <w:rPr>
          <w:rFonts w:cs="Times New Roman"/>
          <w:i/>
        </w:rPr>
        <w:t xml:space="preserve">Trigonella </w:t>
      </w:r>
      <w:proofErr w:type="spellStart"/>
      <w:r w:rsidRPr="004A7C2B">
        <w:rPr>
          <w:rFonts w:cs="Times New Roman"/>
          <w:i/>
        </w:rPr>
        <w:t>foenum</w:t>
      </w:r>
      <w:proofErr w:type="spellEnd"/>
      <w:r w:rsidRPr="004A7C2B">
        <w:rPr>
          <w:rFonts w:cs="Times New Roman"/>
          <w:i/>
        </w:rPr>
        <w:t>-graecum</w:t>
      </w:r>
      <w:r w:rsidRPr="00DD7AD9">
        <w:rPr>
          <w:rFonts w:cs="Times New Roman"/>
        </w:rPr>
        <w:t xml:space="preserve"> L.). Euphrates J. Agric. Sci. 2017;9(4):1-12.</w:t>
      </w:r>
    </w:p>
    <w:p w14:paraId="443B3919" w14:textId="77777777" w:rsidR="004A7C2B" w:rsidRPr="00DD7AD9" w:rsidRDefault="003B7899" w:rsidP="00DD7AD9">
      <w:pPr>
        <w:pStyle w:val="ListParagraph"/>
        <w:numPr>
          <w:ilvl w:val="0"/>
          <w:numId w:val="5"/>
        </w:numPr>
        <w:spacing w:line="360" w:lineRule="auto"/>
        <w:rPr>
          <w:rFonts w:cs="Times New Roman"/>
        </w:rPr>
      </w:pPr>
      <w:proofErr w:type="gramStart"/>
      <w:r>
        <w:rPr>
          <w:rFonts w:cs="Times New Roman"/>
        </w:rPr>
        <w:t>Sarkar  K</w:t>
      </w:r>
      <w:proofErr w:type="gramEnd"/>
      <w:r>
        <w:rPr>
          <w:rFonts w:cs="Times New Roman"/>
        </w:rPr>
        <w:t xml:space="preserve">  Growth and yield of cowpea as affected by top cutting and supplemental management, Doctoral dissertation, Sher-E- </w:t>
      </w:r>
      <w:proofErr w:type="spellStart"/>
      <w:r>
        <w:rPr>
          <w:rFonts w:cs="Times New Roman"/>
        </w:rPr>
        <w:t>bangla</w:t>
      </w:r>
      <w:proofErr w:type="spellEnd"/>
      <w:r>
        <w:rPr>
          <w:rFonts w:cs="Times New Roman"/>
        </w:rPr>
        <w:t xml:space="preserve"> Agricultural University, Dhaka, 2017.  90 pp. </w:t>
      </w:r>
    </w:p>
    <w:p w14:paraId="2F0A465B" w14:textId="77777777" w:rsidR="005F7A90" w:rsidRPr="004A7C2B" w:rsidRDefault="005F7A90" w:rsidP="00D366DA">
      <w:pPr>
        <w:spacing w:line="360" w:lineRule="auto"/>
        <w:rPr>
          <w:rFonts w:cs="Times New Roman"/>
          <w:b/>
          <w:bCs/>
        </w:rPr>
        <w:sectPr w:rsidR="005F7A90" w:rsidRPr="004A7C2B" w:rsidSect="0080093E">
          <w:type w:val="continuous"/>
          <w:pgSz w:w="12240" w:h="15840"/>
          <w:pgMar w:top="1440" w:right="1440" w:bottom="1440" w:left="1440" w:header="720" w:footer="720" w:gutter="0"/>
          <w:cols w:space="720"/>
          <w:docGrid w:linePitch="360"/>
        </w:sectPr>
      </w:pPr>
    </w:p>
    <w:p w14:paraId="3839D578" w14:textId="77777777" w:rsidR="00C625E4" w:rsidRDefault="00C625E4" w:rsidP="00F01F81">
      <w:pPr>
        <w:spacing w:line="360" w:lineRule="auto"/>
        <w:rPr>
          <w:rFonts w:cs="Times New Roman"/>
        </w:rPr>
        <w:sectPr w:rsidR="00C625E4" w:rsidSect="0080093E">
          <w:pgSz w:w="15840" w:h="12240" w:orient="landscape"/>
          <w:pgMar w:top="1440" w:right="1440" w:bottom="1440" w:left="1440" w:header="720" w:footer="720" w:gutter="0"/>
          <w:cols w:num="2" w:space="720"/>
          <w:docGrid w:linePitch="360"/>
        </w:sectPr>
      </w:pPr>
    </w:p>
    <w:p w14:paraId="1DBF3037" w14:textId="77777777" w:rsidR="00154F54" w:rsidRPr="004A754F" w:rsidRDefault="00154F54" w:rsidP="0071440B">
      <w:pPr>
        <w:spacing w:line="360" w:lineRule="auto"/>
        <w:rPr>
          <w:rFonts w:cs="Times New Roman"/>
        </w:rPr>
      </w:pPr>
    </w:p>
    <w:sectPr w:rsidR="00154F54" w:rsidRPr="004A754F" w:rsidSect="00154F54">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79B63" w14:textId="77777777" w:rsidR="00CF0605" w:rsidRDefault="00CF0605" w:rsidP="00746E50">
      <w:pPr>
        <w:spacing w:after="0" w:line="240" w:lineRule="auto"/>
      </w:pPr>
      <w:r>
        <w:separator/>
      </w:r>
    </w:p>
  </w:endnote>
  <w:endnote w:type="continuationSeparator" w:id="0">
    <w:p w14:paraId="2CFA5A1D" w14:textId="77777777" w:rsidR="00CF0605" w:rsidRDefault="00CF0605" w:rsidP="0074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FC29B" w14:textId="77777777" w:rsidR="004423AC" w:rsidRDefault="00442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028F1" w14:textId="77777777" w:rsidR="004423AC" w:rsidRDefault="00442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28B86" w14:textId="77777777" w:rsidR="004423AC" w:rsidRDefault="00442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F9715" w14:textId="77777777" w:rsidR="00CF0605" w:rsidRDefault="00CF0605" w:rsidP="00746E50">
      <w:pPr>
        <w:spacing w:after="0" w:line="240" w:lineRule="auto"/>
      </w:pPr>
      <w:r>
        <w:separator/>
      </w:r>
    </w:p>
  </w:footnote>
  <w:footnote w:type="continuationSeparator" w:id="0">
    <w:p w14:paraId="58D25531" w14:textId="77777777" w:rsidR="00CF0605" w:rsidRDefault="00CF0605" w:rsidP="00746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9698C" w14:textId="33A31796" w:rsidR="004423AC" w:rsidRDefault="004423AC">
    <w:pPr>
      <w:pStyle w:val="Header"/>
    </w:pPr>
    <w:r>
      <w:rPr>
        <w:noProof/>
      </w:rPr>
      <w:pict w14:anchorId="50C1B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48529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1A379" w14:textId="1D1AF441" w:rsidR="004423AC" w:rsidRDefault="004423AC">
    <w:pPr>
      <w:pStyle w:val="Header"/>
    </w:pPr>
    <w:r>
      <w:rPr>
        <w:noProof/>
      </w:rPr>
      <w:pict w14:anchorId="7D14A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48529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5B7ED" w14:textId="7597B991" w:rsidR="004423AC" w:rsidRDefault="004423AC">
    <w:pPr>
      <w:pStyle w:val="Header"/>
    </w:pPr>
    <w:r>
      <w:rPr>
        <w:noProof/>
      </w:rPr>
      <w:pict w14:anchorId="638EB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48529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C2AFB"/>
    <w:multiLevelType w:val="hybridMultilevel"/>
    <w:tmpl w:val="0E34346C"/>
    <w:lvl w:ilvl="0" w:tplc="63F885E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30333B"/>
    <w:multiLevelType w:val="hybridMultilevel"/>
    <w:tmpl w:val="85B27C14"/>
    <w:lvl w:ilvl="0" w:tplc="8836E252">
      <w:start w:val="1"/>
      <w:numFmt w:val="decimal"/>
      <w:lvlText w:val="%1."/>
      <w:lvlJc w:val="left"/>
      <w:pPr>
        <w:ind w:left="720" w:hanging="360"/>
      </w:pPr>
      <w:rPr>
        <w:rFonts w:cstheme="minorBid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82372A"/>
    <w:multiLevelType w:val="hybridMultilevel"/>
    <w:tmpl w:val="1410158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145682"/>
    <w:multiLevelType w:val="hybridMultilevel"/>
    <w:tmpl w:val="FDA8B8A0"/>
    <w:lvl w:ilvl="0" w:tplc="8A405C4A">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5910839"/>
    <w:multiLevelType w:val="hybridMultilevel"/>
    <w:tmpl w:val="56C6803E"/>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4F0C3E18"/>
    <w:multiLevelType w:val="hybridMultilevel"/>
    <w:tmpl w:val="969A0B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98404829">
    <w:abstractNumId w:val="3"/>
  </w:num>
  <w:num w:numId="2" w16cid:durableId="1456096954">
    <w:abstractNumId w:val="4"/>
  </w:num>
  <w:num w:numId="3" w16cid:durableId="1843548308">
    <w:abstractNumId w:val="1"/>
  </w:num>
  <w:num w:numId="4" w16cid:durableId="1069036358">
    <w:abstractNumId w:val="5"/>
  </w:num>
  <w:num w:numId="5" w16cid:durableId="984623937">
    <w:abstractNumId w:val="0"/>
  </w:num>
  <w:num w:numId="6" w16cid:durableId="154541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19A"/>
    <w:rsid w:val="0001740E"/>
    <w:rsid w:val="0002088B"/>
    <w:rsid w:val="00042EA9"/>
    <w:rsid w:val="00044432"/>
    <w:rsid w:val="000463A9"/>
    <w:rsid w:val="00064D15"/>
    <w:rsid w:val="000711FB"/>
    <w:rsid w:val="00074090"/>
    <w:rsid w:val="00081334"/>
    <w:rsid w:val="000817F7"/>
    <w:rsid w:val="00082E7F"/>
    <w:rsid w:val="00085E63"/>
    <w:rsid w:val="000B1281"/>
    <w:rsid w:val="000B344C"/>
    <w:rsid w:val="000B5BA7"/>
    <w:rsid w:val="000D1DB9"/>
    <w:rsid w:val="000D48BE"/>
    <w:rsid w:val="000F492C"/>
    <w:rsid w:val="0010008D"/>
    <w:rsid w:val="0012693D"/>
    <w:rsid w:val="001429A1"/>
    <w:rsid w:val="00143E2F"/>
    <w:rsid w:val="00145C56"/>
    <w:rsid w:val="001474DA"/>
    <w:rsid w:val="00147F4F"/>
    <w:rsid w:val="00154F54"/>
    <w:rsid w:val="001604A8"/>
    <w:rsid w:val="001813BD"/>
    <w:rsid w:val="001843ED"/>
    <w:rsid w:val="001910F8"/>
    <w:rsid w:val="001A2A99"/>
    <w:rsid w:val="001A3323"/>
    <w:rsid w:val="001A67A4"/>
    <w:rsid w:val="001A6AFC"/>
    <w:rsid w:val="001B0853"/>
    <w:rsid w:val="001B24A1"/>
    <w:rsid w:val="001D1FCF"/>
    <w:rsid w:val="001D511B"/>
    <w:rsid w:val="001D5373"/>
    <w:rsid w:val="001D6526"/>
    <w:rsid w:val="001E5D2D"/>
    <w:rsid w:val="001E70E8"/>
    <w:rsid w:val="001F0702"/>
    <w:rsid w:val="001F1460"/>
    <w:rsid w:val="001F14FA"/>
    <w:rsid w:val="001F4F74"/>
    <w:rsid w:val="001F7F86"/>
    <w:rsid w:val="00205D32"/>
    <w:rsid w:val="00205DB5"/>
    <w:rsid w:val="00224995"/>
    <w:rsid w:val="00235E95"/>
    <w:rsid w:val="00247E50"/>
    <w:rsid w:val="002545A7"/>
    <w:rsid w:val="002550B3"/>
    <w:rsid w:val="00266E1A"/>
    <w:rsid w:val="00271378"/>
    <w:rsid w:val="00285862"/>
    <w:rsid w:val="00293DAE"/>
    <w:rsid w:val="002C2B2D"/>
    <w:rsid w:val="002C6D81"/>
    <w:rsid w:val="002C7C79"/>
    <w:rsid w:val="002D1102"/>
    <w:rsid w:val="002D7A5E"/>
    <w:rsid w:val="002E319E"/>
    <w:rsid w:val="002E32BB"/>
    <w:rsid w:val="002E7E26"/>
    <w:rsid w:val="002F6E6D"/>
    <w:rsid w:val="0030532B"/>
    <w:rsid w:val="0032349C"/>
    <w:rsid w:val="00371E5D"/>
    <w:rsid w:val="00374A0E"/>
    <w:rsid w:val="00380783"/>
    <w:rsid w:val="00391534"/>
    <w:rsid w:val="003B2859"/>
    <w:rsid w:val="003B3268"/>
    <w:rsid w:val="003B7899"/>
    <w:rsid w:val="003C218E"/>
    <w:rsid w:val="003C43AD"/>
    <w:rsid w:val="003C5E5F"/>
    <w:rsid w:val="003C66BA"/>
    <w:rsid w:val="0041503F"/>
    <w:rsid w:val="004215A2"/>
    <w:rsid w:val="004423AC"/>
    <w:rsid w:val="004508A2"/>
    <w:rsid w:val="00463DB0"/>
    <w:rsid w:val="004716B3"/>
    <w:rsid w:val="004866B3"/>
    <w:rsid w:val="004956D6"/>
    <w:rsid w:val="004A754F"/>
    <w:rsid w:val="004A7C2B"/>
    <w:rsid w:val="004B04B2"/>
    <w:rsid w:val="004B0E62"/>
    <w:rsid w:val="004B5744"/>
    <w:rsid w:val="004C65F6"/>
    <w:rsid w:val="004D25A9"/>
    <w:rsid w:val="004E3467"/>
    <w:rsid w:val="004E3F45"/>
    <w:rsid w:val="004F5C4B"/>
    <w:rsid w:val="00501A9B"/>
    <w:rsid w:val="00512F08"/>
    <w:rsid w:val="005153E1"/>
    <w:rsid w:val="005260F1"/>
    <w:rsid w:val="0053137A"/>
    <w:rsid w:val="00555806"/>
    <w:rsid w:val="005566A6"/>
    <w:rsid w:val="005566C1"/>
    <w:rsid w:val="00563404"/>
    <w:rsid w:val="005705BC"/>
    <w:rsid w:val="00571AA5"/>
    <w:rsid w:val="005A05BA"/>
    <w:rsid w:val="005B3016"/>
    <w:rsid w:val="005D2341"/>
    <w:rsid w:val="005E4605"/>
    <w:rsid w:val="005F238B"/>
    <w:rsid w:val="005F4200"/>
    <w:rsid w:val="005F7A90"/>
    <w:rsid w:val="00614031"/>
    <w:rsid w:val="00620279"/>
    <w:rsid w:val="00624EF9"/>
    <w:rsid w:val="00625159"/>
    <w:rsid w:val="0063394C"/>
    <w:rsid w:val="00637D73"/>
    <w:rsid w:val="00640347"/>
    <w:rsid w:val="0064777A"/>
    <w:rsid w:val="006530B0"/>
    <w:rsid w:val="00662E2E"/>
    <w:rsid w:val="00671A08"/>
    <w:rsid w:val="00675AC3"/>
    <w:rsid w:val="006840D6"/>
    <w:rsid w:val="00692A72"/>
    <w:rsid w:val="00696995"/>
    <w:rsid w:val="006A7384"/>
    <w:rsid w:val="006B0FCA"/>
    <w:rsid w:val="006C6742"/>
    <w:rsid w:val="006C7108"/>
    <w:rsid w:val="006D1C2A"/>
    <w:rsid w:val="006E10F3"/>
    <w:rsid w:val="006E4D26"/>
    <w:rsid w:val="006F0712"/>
    <w:rsid w:val="006F4438"/>
    <w:rsid w:val="006F70C2"/>
    <w:rsid w:val="00700BA7"/>
    <w:rsid w:val="0071440B"/>
    <w:rsid w:val="00720DAD"/>
    <w:rsid w:val="007224AB"/>
    <w:rsid w:val="0073183F"/>
    <w:rsid w:val="00731D01"/>
    <w:rsid w:val="00746E50"/>
    <w:rsid w:val="0075751D"/>
    <w:rsid w:val="00793EFD"/>
    <w:rsid w:val="00794C83"/>
    <w:rsid w:val="007A07D5"/>
    <w:rsid w:val="007A239B"/>
    <w:rsid w:val="007A49FF"/>
    <w:rsid w:val="007B3B3D"/>
    <w:rsid w:val="007B5085"/>
    <w:rsid w:val="007C215D"/>
    <w:rsid w:val="007D3A1A"/>
    <w:rsid w:val="007D5598"/>
    <w:rsid w:val="007D6CD5"/>
    <w:rsid w:val="007E4415"/>
    <w:rsid w:val="007E4E45"/>
    <w:rsid w:val="007F3314"/>
    <w:rsid w:val="0080093E"/>
    <w:rsid w:val="00802A23"/>
    <w:rsid w:val="00804633"/>
    <w:rsid w:val="008055FA"/>
    <w:rsid w:val="00810533"/>
    <w:rsid w:val="008158C3"/>
    <w:rsid w:val="00826171"/>
    <w:rsid w:val="008300D9"/>
    <w:rsid w:val="00855F25"/>
    <w:rsid w:val="00861CB9"/>
    <w:rsid w:val="00864B11"/>
    <w:rsid w:val="00865C3B"/>
    <w:rsid w:val="00872B2D"/>
    <w:rsid w:val="00876D99"/>
    <w:rsid w:val="00886C79"/>
    <w:rsid w:val="008A6A04"/>
    <w:rsid w:val="008B15E7"/>
    <w:rsid w:val="008B60FA"/>
    <w:rsid w:val="008C6EC0"/>
    <w:rsid w:val="008D10D4"/>
    <w:rsid w:val="008F3609"/>
    <w:rsid w:val="008F4B6F"/>
    <w:rsid w:val="008F51AD"/>
    <w:rsid w:val="009070A7"/>
    <w:rsid w:val="0091423D"/>
    <w:rsid w:val="0091508E"/>
    <w:rsid w:val="00930B8A"/>
    <w:rsid w:val="00940C48"/>
    <w:rsid w:val="009460CE"/>
    <w:rsid w:val="009471D6"/>
    <w:rsid w:val="00957664"/>
    <w:rsid w:val="00957DA2"/>
    <w:rsid w:val="00970675"/>
    <w:rsid w:val="00972DBF"/>
    <w:rsid w:val="0098249C"/>
    <w:rsid w:val="00982B68"/>
    <w:rsid w:val="009875FA"/>
    <w:rsid w:val="0099042E"/>
    <w:rsid w:val="00993232"/>
    <w:rsid w:val="00997B61"/>
    <w:rsid w:val="009A35C0"/>
    <w:rsid w:val="009A40F5"/>
    <w:rsid w:val="009B0C7B"/>
    <w:rsid w:val="009C5CA9"/>
    <w:rsid w:val="009D6DF7"/>
    <w:rsid w:val="009E030F"/>
    <w:rsid w:val="009E0E5A"/>
    <w:rsid w:val="009E5578"/>
    <w:rsid w:val="009E55EE"/>
    <w:rsid w:val="009E7F55"/>
    <w:rsid w:val="00A11FE5"/>
    <w:rsid w:val="00A22C28"/>
    <w:rsid w:val="00A36346"/>
    <w:rsid w:val="00A4281B"/>
    <w:rsid w:val="00A65546"/>
    <w:rsid w:val="00A67451"/>
    <w:rsid w:val="00A71604"/>
    <w:rsid w:val="00A74942"/>
    <w:rsid w:val="00A756E9"/>
    <w:rsid w:val="00A82E19"/>
    <w:rsid w:val="00A96BF9"/>
    <w:rsid w:val="00AB404E"/>
    <w:rsid w:val="00AC006C"/>
    <w:rsid w:val="00AC53CA"/>
    <w:rsid w:val="00AD0394"/>
    <w:rsid w:val="00AD13F4"/>
    <w:rsid w:val="00AE07CC"/>
    <w:rsid w:val="00AF0DC4"/>
    <w:rsid w:val="00AF5092"/>
    <w:rsid w:val="00AF771F"/>
    <w:rsid w:val="00B00D98"/>
    <w:rsid w:val="00B2254C"/>
    <w:rsid w:val="00B40EFF"/>
    <w:rsid w:val="00B41DA9"/>
    <w:rsid w:val="00B61AEB"/>
    <w:rsid w:val="00B671E6"/>
    <w:rsid w:val="00B7585C"/>
    <w:rsid w:val="00B75BAE"/>
    <w:rsid w:val="00B92350"/>
    <w:rsid w:val="00B94286"/>
    <w:rsid w:val="00BA1743"/>
    <w:rsid w:val="00BB1103"/>
    <w:rsid w:val="00BD52A9"/>
    <w:rsid w:val="00BD7BE4"/>
    <w:rsid w:val="00BE4FAB"/>
    <w:rsid w:val="00BF181C"/>
    <w:rsid w:val="00C17B33"/>
    <w:rsid w:val="00C25ABF"/>
    <w:rsid w:val="00C3774C"/>
    <w:rsid w:val="00C425DE"/>
    <w:rsid w:val="00C44CF8"/>
    <w:rsid w:val="00C535FD"/>
    <w:rsid w:val="00C625E4"/>
    <w:rsid w:val="00C63C1D"/>
    <w:rsid w:val="00C672CD"/>
    <w:rsid w:val="00C87EA4"/>
    <w:rsid w:val="00C9106E"/>
    <w:rsid w:val="00CA025A"/>
    <w:rsid w:val="00CA220A"/>
    <w:rsid w:val="00CB219A"/>
    <w:rsid w:val="00CB423A"/>
    <w:rsid w:val="00CB54F7"/>
    <w:rsid w:val="00CC0E55"/>
    <w:rsid w:val="00CD1D29"/>
    <w:rsid w:val="00CD2CC9"/>
    <w:rsid w:val="00CE1026"/>
    <w:rsid w:val="00CE70D7"/>
    <w:rsid w:val="00CF0605"/>
    <w:rsid w:val="00D128EF"/>
    <w:rsid w:val="00D22810"/>
    <w:rsid w:val="00D301B6"/>
    <w:rsid w:val="00D30E47"/>
    <w:rsid w:val="00D366DA"/>
    <w:rsid w:val="00D4592C"/>
    <w:rsid w:val="00D4775E"/>
    <w:rsid w:val="00D526B1"/>
    <w:rsid w:val="00D53A88"/>
    <w:rsid w:val="00D578F5"/>
    <w:rsid w:val="00D61C8C"/>
    <w:rsid w:val="00D62EF1"/>
    <w:rsid w:val="00D64E5C"/>
    <w:rsid w:val="00D65D1C"/>
    <w:rsid w:val="00D65E4F"/>
    <w:rsid w:val="00D756D8"/>
    <w:rsid w:val="00D76572"/>
    <w:rsid w:val="00D82098"/>
    <w:rsid w:val="00D820E1"/>
    <w:rsid w:val="00D8599E"/>
    <w:rsid w:val="00DA7925"/>
    <w:rsid w:val="00DB06B8"/>
    <w:rsid w:val="00DC75C3"/>
    <w:rsid w:val="00DD7AD9"/>
    <w:rsid w:val="00E0331D"/>
    <w:rsid w:val="00E12BAA"/>
    <w:rsid w:val="00E14AD1"/>
    <w:rsid w:val="00E14B3D"/>
    <w:rsid w:val="00E22BE5"/>
    <w:rsid w:val="00E366AF"/>
    <w:rsid w:val="00E44D3D"/>
    <w:rsid w:val="00E64DBC"/>
    <w:rsid w:val="00E7268B"/>
    <w:rsid w:val="00E757E5"/>
    <w:rsid w:val="00E77B99"/>
    <w:rsid w:val="00E828A7"/>
    <w:rsid w:val="00E94B72"/>
    <w:rsid w:val="00E9598B"/>
    <w:rsid w:val="00EA0EC6"/>
    <w:rsid w:val="00EB1594"/>
    <w:rsid w:val="00EC1E59"/>
    <w:rsid w:val="00EC2C9C"/>
    <w:rsid w:val="00EC2E46"/>
    <w:rsid w:val="00EC543E"/>
    <w:rsid w:val="00ED153E"/>
    <w:rsid w:val="00EE1261"/>
    <w:rsid w:val="00EE3B71"/>
    <w:rsid w:val="00EE3E9C"/>
    <w:rsid w:val="00EE7F43"/>
    <w:rsid w:val="00EF438F"/>
    <w:rsid w:val="00F01F81"/>
    <w:rsid w:val="00F13709"/>
    <w:rsid w:val="00F2381D"/>
    <w:rsid w:val="00F2599A"/>
    <w:rsid w:val="00F27741"/>
    <w:rsid w:val="00F34AB4"/>
    <w:rsid w:val="00F4129D"/>
    <w:rsid w:val="00F4608B"/>
    <w:rsid w:val="00F51886"/>
    <w:rsid w:val="00F51CD1"/>
    <w:rsid w:val="00F53F3C"/>
    <w:rsid w:val="00F54917"/>
    <w:rsid w:val="00F578F5"/>
    <w:rsid w:val="00F6094C"/>
    <w:rsid w:val="00F67BE8"/>
    <w:rsid w:val="00F746C6"/>
    <w:rsid w:val="00F771FE"/>
    <w:rsid w:val="00F830D2"/>
    <w:rsid w:val="00F94182"/>
    <w:rsid w:val="00F95492"/>
    <w:rsid w:val="00FA209A"/>
    <w:rsid w:val="00FA222D"/>
    <w:rsid w:val="00FB1C39"/>
    <w:rsid w:val="00FB3C64"/>
    <w:rsid w:val="00FB5C30"/>
    <w:rsid w:val="00FE7684"/>
    <w:rsid w:val="00FF4D70"/>
    <w:rsid w:val="00FF7B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5B98"/>
  <w15:docId w15:val="{63C0369D-C398-477C-9C6D-056CF538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40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19A"/>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380783"/>
    <w:rPr>
      <w:color w:val="0000FF"/>
      <w:u w:val="single"/>
    </w:rPr>
  </w:style>
  <w:style w:type="paragraph" w:styleId="Header">
    <w:name w:val="header"/>
    <w:basedOn w:val="Normal"/>
    <w:link w:val="HeaderChar"/>
    <w:uiPriority w:val="99"/>
    <w:unhideWhenUsed/>
    <w:rsid w:val="00746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E50"/>
    <w:rPr>
      <w:rFonts w:ascii="Times New Roman" w:hAnsi="Times New Roman"/>
      <w:sz w:val="24"/>
    </w:rPr>
  </w:style>
  <w:style w:type="paragraph" w:styleId="Footer">
    <w:name w:val="footer"/>
    <w:basedOn w:val="Normal"/>
    <w:link w:val="FooterChar"/>
    <w:uiPriority w:val="99"/>
    <w:unhideWhenUsed/>
    <w:rsid w:val="00746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E50"/>
    <w:rPr>
      <w:rFonts w:ascii="Times New Roman" w:hAnsi="Times New Roman"/>
      <w:sz w:val="24"/>
    </w:rPr>
  </w:style>
  <w:style w:type="paragraph" w:styleId="NoSpacing">
    <w:name w:val="No Spacing"/>
    <w:uiPriority w:val="1"/>
    <w:qFormat/>
    <w:rsid w:val="00F95492"/>
    <w:pPr>
      <w:spacing w:after="0" w:line="240" w:lineRule="auto"/>
    </w:pPr>
    <w:rPr>
      <w:rFonts w:ascii="Times New Roman" w:hAnsi="Times New Roman"/>
      <w:sz w:val="24"/>
    </w:rPr>
  </w:style>
  <w:style w:type="table" w:styleId="TableGrid">
    <w:name w:val="Table Grid"/>
    <w:basedOn w:val="TableNormal"/>
    <w:uiPriority w:val="39"/>
    <w:rsid w:val="006E4D26"/>
    <w:pPr>
      <w:spacing w:after="0" w:line="240" w:lineRule="auto"/>
    </w:pPr>
    <w:rPr>
      <w:rFonts w:eastAsiaTheme="minorHAns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6E4D26"/>
    <w:pPr>
      <w:spacing w:before="36" w:after="36" w:line="240" w:lineRule="auto"/>
    </w:pPr>
    <w:rPr>
      <w:rFonts w:asciiTheme="minorHAnsi" w:eastAsiaTheme="minorHAnsi" w:hAnsiTheme="minorHAnsi"/>
      <w:szCs w:val="24"/>
    </w:rPr>
  </w:style>
  <w:style w:type="paragraph" w:styleId="BodyText">
    <w:name w:val="Body Text"/>
    <w:basedOn w:val="Normal"/>
    <w:link w:val="BodyTextChar"/>
    <w:uiPriority w:val="99"/>
    <w:semiHidden/>
    <w:unhideWhenUsed/>
    <w:rsid w:val="006E4D26"/>
    <w:pPr>
      <w:spacing w:after="120"/>
    </w:pPr>
  </w:style>
  <w:style w:type="character" w:customStyle="1" w:styleId="BodyTextChar">
    <w:name w:val="Body Text Char"/>
    <w:basedOn w:val="DefaultParagraphFont"/>
    <w:link w:val="BodyText"/>
    <w:uiPriority w:val="99"/>
    <w:semiHidden/>
    <w:rsid w:val="006E4D26"/>
    <w:rPr>
      <w:rFonts w:ascii="Times New Roman" w:hAnsi="Times New Roman"/>
      <w:sz w:val="24"/>
    </w:rPr>
  </w:style>
  <w:style w:type="paragraph" w:styleId="BalloonText">
    <w:name w:val="Balloon Text"/>
    <w:basedOn w:val="Normal"/>
    <w:link w:val="BalloonTextChar"/>
    <w:uiPriority w:val="99"/>
    <w:semiHidden/>
    <w:unhideWhenUsed/>
    <w:rsid w:val="00624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EF9"/>
    <w:rPr>
      <w:rFonts w:ascii="Tahoma" w:hAnsi="Tahoma" w:cs="Tahoma"/>
      <w:sz w:val="16"/>
      <w:szCs w:val="16"/>
    </w:rPr>
  </w:style>
  <w:style w:type="character" w:styleId="CommentReference">
    <w:name w:val="annotation reference"/>
    <w:basedOn w:val="DefaultParagraphFont"/>
    <w:uiPriority w:val="99"/>
    <w:semiHidden/>
    <w:unhideWhenUsed/>
    <w:rsid w:val="004A754F"/>
    <w:rPr>
      <w:sz w:val="16"/>
      <w:szCs w:val="16"/>
    </w:rPr>
  </w:style>
  <w:style w:type="paragraph" w:styleId="CommentText">
    <w:name w:val="annotation text"/>
    <w:basedOn w:val="Normal"/>
    <w:link w:val="CommentTextChar"/>
    <w:uiPriority w:val="99"/>
    <w:semiHidden/>
    <w:unhideWhenUsed/>
    <w:rsid w:val="004A754F"/>
    <w:pPr>
      <w:spacing w:line="240" w:lineRule="auto"/>
    </w:pPr>
    <w:rPr>
      <w:sz w:val="20"/>
      <w:szCs w:val="20"/>
    </w:rPr>
  </w:style>
  <w:style w:type="character" w:customStyle="1" w:styleId="CommentTextChar">
    <w:name w:val="Comment Text Char"/>
    <w:basedOn w:val="DefaultParagraphFont"/>
    <w:link w:val="CommentText"/>
    <w:uiPriority w:val="99"/>
    <w:semiHidden/>
    <w:rsid w:val="004A754F"/>
    <w:rPr>
      <w:rFonts w:ascii="Times New Roman" w:hAnsi="Times New Roman"/>
      <w:sz w:val="20"/>
      <w:szCs w:val="20"/>
    </w:rPr>
  </w:style>
  <w:style w:type="paragraph" w:styleId="ListParagraph">
    <w:name w:val="List Paragraph"/>
    <w:basedOn w:val="Normal"/>
    <w:uiPriority w:val="34"/>
    <w:qFormat/>
    <w:rsid w:val="00235E95"/>
    <w:pPr>
      <w:ind w:left="720"/>
      <w:contextualSpacing/>
    </w:pPr>
  </w:style>
  <w:style w:type="character" w:styleId="Emphasis">
    <w:name w:val="Emphasis"/>
    <w:basedOn w:val="DefaultParagraphFont"/>
    <w:uiPriority w:val="20"/>
    <w:qFormat/>
    <w:rsid w:val="00B0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2435">
      <w:bodyDiv w:val="1"/>
      <w:marLeft w:val="0"/>
      <w:marRight w:val="0"/>
      <w:marTop w:val="0"/>
      <w:marBottom w:val="0"/>
      <w:divBdr>
        <w:top w:val="none" w:sz="0" w:space="0" w:color="auto"/>
        <w:left w:val="none" w:sz="0" w:space="0" w:color="auto"/>
        <w:bottom w:val="none" w:sz="0" w:space="0" w:color="auto"/>
        <w:right w:val="none" w:sz="0" w:space="0" w:color="auto"/>
      </w:divBdr>
    </w:div>
    <w:div w:id="228463154">
      <w:bodyDiv w:val="1"/>
      <w:marLeft w:val="0"/>
      <w:marRight w:val="0"/>
      <w:marTop w:val="0"/>
      <w:marBottom w:val="0"/>
      <w:divBdr>
        <w:top w:val="none" w:sz="0" w:space="0" w:color="auto"/>
        <w:left w:val="none" w:sz="0" w:space="0" w:color="auto"/>
        <w:bottom w:val="none" w:sz="0" w:space="0" w:color="auto"/>
        <w:right w:val="none" w:sz="0" w:space="0" w:color="auto"/>
      </w:divBdr>
    </w:div>
    <w:div w:id="233661709">
      <w:bodyDiv w:val="1"/>
      <w:marLeft w:val="0"/>
      <w:marRight w:val="0"/>
      <w:marTop w:val="0"/>
      <w:marBottom w:val="0"/>
      <w:divBdr>
        <w:top w:val="none" w:sz="0" w:space="0" w:color="auto"/>
        <w:left w:val="none" w:sz="0" w:space="0" w:color="auto"/>
        <w:bottom w:val="none" w:sz="0" w:space="0" w:color="auto"/>
        <w:right w:val="none" w:sz="0" w:space="0" w:color="auto"/>
      </w:divBdr>
    </w:div>
    <w:div w:id="379090585">
      <w:bodyDiv w:val="1"/>
      <w:marLeft w:val="0"/>
      <w:marRight w:val="0"/>
      <w:marTop w:val="0"/>
      <w:marBottom w:val="0"/>
      <w:divBdr>
        <w:top w:val="none" w:sz="0" w:space="0" w:color="auto"/>
        <w:left w:val="none" w:sz="0" w:space="0" w:color="auto"/>
        <w:bottom w:val="none" w:sz="0" w:space="0" w:color="auto"/>
        <w:right w:val="none" w:sz="0" w:space="0" w:color="auto"/>
      </w:divBdr>
    </w:div>
    <w:div w:id="437601915">
      <w:bodyDiv w:val="1"/>
      <w:marLeft w:val="0"/>
      <w:marRight w:val="0"/>
      <w:marTop w:val="0"/>
      <w:marBottom w:val="0"/>
      <w:divBdr>
        <w:top w:val="none" w:sz="0" w:space="0" w:color="auto"/>
        <w:left w:val="none" w:sz="0" w:space="0" w:color="auto"/>
        <w:bottom w:val="none" w:sz="0" w:space="0" w:color="auto"/>
        <w:right w:val="none" w:sz="0" w:space="0" w:color="auto"/>
      </w:divBdr>
    </w:div>
    <w:div w:id="508250282">
      <w:bodyDiv w:val="1"/>
      <w:marLeft w:val="0"/>
      <w:marRight w:val="0"/>
      <w:marTop w:val="0"/>
      <w:marBottom w:val="0"/>
      <w:divBdr>
        <w:top w:val="none" w:sz="0" w:space="0" w:color="auto"/>
        <w:left w:val="none" w:sz="0" w:space="0" w:color="auto"/>
        <w:bottom w:val="none" w:sz="0" w:space="0" w:color="auto"/>
        <w:right w:val="none" w:sz="0" w:space="0" w:color="auto"/>
      </w:divBdr>
    </w:div>
    <w:div w:id="534926100">
      <w:bodyDiv w:val="1"/>
      <w:marLeft w:val="0"/>
      <w:marRight w:val="0"/>
      <w:marTop w:val="0"/>
      <w:marBottom w:val="0"/>
      <w:divBdr>
        <w:top w:val="none" w:sz="0" w:space="0" w:color="auto"/>
        <w:left w:val="none" w:sz="0" w:space="0" w:color="auto"/>
        <w:bottom w:val="none" w:sz="0" w:space="0" w:color="auto"/>
        <w:right w:val="none" w:sz="0" w:space="0" w:color="auto"/>
      </w:divBdr>
    </w:div>
    <w:div w:id="686907427">
      <w:bodyDiv w:val="1"/>
      <w:marLeft w:val="0"/>
      <w:marRight w:val="0"/>
      <w:marTop w:val="0"/>
      <w:marBottom w:val="0"/>
      <w:divBdr>
        <w:top w:val="none" w:sz="0" w:space="0" w:color="auto"/>
        <w:left w:val="none" w:sz="0" w:space="0" w:color="auto"/>
        <w:bottom w:val="none" w:sz="0" w:space="0" w:color="auto"/>
        <w:right w:val="none" w:sz="0" w:space="0" w:color="auto"/>
      </w:divBdr>
    </w:div>
    <w:div w:id="714961913">
      <w:bodyDiv w:val="1"/>
      <w:marLeft w:val="0"/>
      <w:marRight w:val="0"/>
      <w:marTop w:val="0"/>
      <w:marBottom w:val="0"/>
      <w:divBdr>
        <w:top w:val="none" w:sz="0" w:space="0" w:color="auto"/>
        <w:left w:val="none" w:sz="0" w:space="0" w:color="auto"/>
        <w:bottom w:val="none" w:sz="0" w:space="0" w:color="auto"/>
        <w:right w:val="none" w:sz="0" w:space="0" w:color="auto"/>
      </w:divBdr>
    </w:div>
    <w:div w:id="726032636">
      <w:bodyDiv w:val="1"/>
      <w:marLeft w:val="0"/>
      <w:marRight w:val="0"/>
      <w:marTop w:val="0"/>
      <w:marBottom w:val="0"/>
      <w:divBdr>
        <w:top w:val="none" w:sz="0" w:space="0" w:color="auto"/>
        <w:left w:val="none" w:sz="0" w:space="0" w:color="auto"/>
        <w:bottom w:val="none" w:sz="0" w:space="0" w:color="auto"/>
        <w:right w:val="none" w:sz="0" w:space="0" w:color="auto"/>
      </w:divBdr>
      <w:divsChild>
        <w:div w:id="890653084">
          <w:marLeft w:val="0"/>
          <w:marRight w:val="0"/>
          <w:marTop w:val="0"/>
          <w:marBottom w:val="0"/>
          <w:divBdr>
            <w:top w:val="none" w:sz="0" w:space="0" w:color="auto"/>
            <w:left w:val="none" w:sz="0" w:space="0" w:color="auto"/>
            <w:bottom w:val="none" w:sz="0" w:space="0" w:color="auto"/>
            <w:right w:val="none" w:sz="0" w:space="0" w:color="auto"/>
          </w:divBdr>
          <w:divsChild>
            <w:div w:id="1033505477">
              <w:marLeft w:val="0"/>
              <w:marRight w:val="0"/>
              <w:marTop w:val="0"/>
              <w:marBottom w:val="0"/>
              <w:divBdr>
                <w:top w:val="none" w:sz="0" w:space="0" w:color="auto"/>
                <w:left w:val="none" w:sz="0" w:space="0" w:color="auto"/>
                <w:bottom w:val="none" w:sz="0" w:space="0" w:color="auto"/>
                <w:right w:val="none" w:sz="0" w:space="0" w:color="auto"/>
              </w:divBdr>
              <w:divsChild>
                <w:div w:id="41487643">
                  <w:marLeft w:val="0"/>
                  <w:marRight w:val="0"/>
                  <w:marTop w:val="0"/>
                  <w:marBottom w:val="0"/>
                  <w:divBdr>
                    <w:top w:val="none" w:sz="0" w:space="0" w:color="auto"/>
                    <w:left w:val="none" w:sz="0" w:space="0" w:color="auto"/>
                    <w:bottom w:val="none" w:sz="0" w:space="0" w:color="auto"/>
                    <w:right w:val="none" w:sz="0" w:space="0" w:color="auto"/>
                  </w:divBdr>
                  <w:divsChild>
                    <w:div w:id="16087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17284">
      <w:bodyDiv w:val="1"/>
      <w:marLeft w:val="0"/>
      <w:marRight w:val="0"/>
      <w:marTop w:val="0"/>
      <w:marBottom w:val="0"/>
      <w:divBdr>
        <w:top w:val="none" w:sz="0" w:space="0" w:color="auto"/>
        <w:left w:val="none" w:sz="0" w:space="0" w:color="auto"/>
        <w:bottom w:val="none" w:sz="0" w:space="0" w:color="auto"/>
        <w:right w:val="none" w:sz="0" w:space="0" w:color="auto"/>
      </w:divBdr>
    </w:div>
    <w:div w:id="1024287691">
      <w:bodyDiv w:val="1"/>
      <w:marLeft w:val="0"/>
      <w:marRight w:val="0"/>
      <w:marTop w:val="0"/>
      <w:marBottom w:val="0"/>
      <w:divBdr>
        <w:top w:val="none" w:sz="0" w:space="0" w:color="auto"/>
        <w:left w:val="none" w:sz="0" w:space="0" w:color="auto"/>
        <w:bottom w:val="none" w:sz="0" w:space="0" w:color="auto"/>
        <w:right w:val="none" w:sz="0" w:space="0" w:color="auto"/>
      </w:divBdr>
    </w:div>
    <w:div w:id="1151481321">
      <w:bodyDiv w:val="1"/>
      <w:marLeft w:val="0"/>
      <w:marRight w:val="0"/>
      <w:marTop w:val="0"/>
      <w:marBottom w:val="0"/>
      <w:divBdr>
        <w:top w:val="none" w:sz="0" w:space="0" w:color="auto"/>
        <w:left w:val="none" w:sz="0" w:space="0" w:color="auto"/>
        <w:bottom w:val="none" w:sz="0" w:space="0" w:color="auto"/>
        <w:right w:val="none" w:sz="0" w:space="0" w:color="auto"/>
      </w:divBdr>
    </w:div>
    <w:div w:id="1306818465">
      <w:bodyDiv w:val="1"/>
      <w:marLeft w:val="0"/>
      <w:marRight w:val="0"/>
      <w:marTop w:val="0"/>
      <w:marBottom w:val="0"/>
      <w:divBdr>
        <w:top w:val="none" w:sz="0" w:space="0" w:color="auto"/>
        <w:left w:val="none" w:sz="0" w:space="0" w:color="auto"/>
        <w:bottom w:val="none" w:sz="0" w:space="0" w:color="auto"/>
        <w:right w:val="none" w:sz="0" w:space="0" w:color="auto"/>
      </w:divBdr>
    </w:div>
    <w:div w:id="1342470642">
      <w:bodyDiv w:val="1"/>
      <w:marLeft w:val="0"/>
      <w:marRight w:val="0"/>
      <w:marTop w:val="0"/>
      <w:marBottom w:val="0"/>
      <w:divBdr>
        <w:top w:val="none" w:sz="0" w:space="0" w:color="auto"/>
        <w:left w:val="none" w:sz="0" w:space="0" w:color="auto"/>
        <w:bottom w:val="none" w:sz="0" w:space="0" w:color="auto"/>
        <w:right w:val="none" w:sz="0" w:space="0" w:color="auto"/>
      </w:divBdr>
    </w:div>
    <w:div w:id="1402410154">
      <w:bodyDiv w:val="1"/>
      <w:marLeft w:val="0"/>
      <w:marRight w:val="0"/>
      <w:marTop w:val="0"/>
      <w:marBottom w:val="0"/>
      <w:divBdr>
        <w:top w:val="none" w:sz="0" w:space="0" w:color="auto"/>
        <w:left w:val="none" w:sz="0" w:space="0" w:color="auto"/>
        <w:bottom w:val="none" w:sz="0" w:space="0" w:color="auto"/>
        <w:right w:val="none" w:sz="0" w:space="0" w:color="auto"/>
      </w:divBdr>
    </w:div>
    <w:div w:id="1463228864">
      <w:bodyDiv w:val="1"/>
      <w:marLeft w:val="0"/>
      <w:marRight w:val="0"/>
      <w:marTop w:val="0"/>
      <w:marBottom w:val="0"/>
      <w:divBdr>
        <w:top w:val="none" w:sz="0" w:space="0" w:color="auto"/>
        <w:left w:val="none" w:sz="0" w:space="0" w:color="auto"/>
        <w:bottom w:val="none" w:sz="0" w:space="0" w:color="auto"/>
        <w:right w:val="none" w:sz="0" w:space="0" w:color="auto"/>
      </w:divBdr>
    </w:div>
    <w:div w:id="1544713066">
      <w:bodyDiv w:val="1"/>
      <w:marLeft w:val="0"/>
      <w:marRight w:val="0"/>
      <w:marTop w:val="0"/>
      <w:marBottom w:val="0"/>
      <w:divBdr>
        <w:top w:val="none" w:sz="0" w:space="0" w:color="auto"/>
        <w:left w:val="none" w:sz="0" w:space="0" w:color="auto"/>
        <w:bottom w:val="none" w:sz="0" w:space="0" w:color="auto"/>
        <w:right w:val="none" w:sz="0" w:space="0" w:color="auto"/>
      </w:divBdr>
    </w:div>
    <w:div w:id="1579361576">
      <w:bodyDiv w:val="1"/>
      <w:marLeft w:val="0"/>
      <w:marRight w:val="0"/>
      <w:marTop w:val="0"/>
      <w:marBottom w:val="0"/>
      <w:divBdr>
        <w:top w:val="none" w:sz="0" w:space="0" w:color="auto"/>
        <w:left w:val="none" w:sz="0" w:space="0" w:color="auto"/>
        <w:bottom w:val="none" w:sz="0" w:space="0" w:color="auto"/>
        <w:right w:val="none" w:sz="0" w:space="0" w:color="auto"/>
      </w:divBdr>
    </w:div>
    <w:div w:id="1579942080">
      <w:bodyDiv w:val="1"/>
      <w:marLeft w:val="0"/>
      <w:marRight w:val="0"/>
      <w:marTop w:val="0"/>
      <w:marBottom w:val="0"/>
      <w:divBdr>
        <w:top w:val="none" w:sz="0" w:space="0" w:color="auto"/>
        <w:left w:val="none" w:sz="0" w:space="0" w:color="auto"/>
        <w:bottom w:val="none" w:sz="0" w:space="0" w:color="auto"/>
        <w:right w:val="none" w:sz="0" w:space="0" w:color="auto"/>
      </w:divBdr>
    </w:div>
    <w:div w:id="1623726346">
      <w:bodyDiv w:val="1"/>
      <w:marLeft w:val="0"/>
      <w:marRight w:val="0"/>
      <w:marTop w:val="0"/>
      <w:marBottom w:val="0"/>
      <w:divBdr>
        <w:top w:val="none" w:sz="0" w:space="0" w:color="auto"/>
        <w:left w:val="none" w:sz="0" w:space="0" w:color="auto"/>
        <w:bottom w:val="none" w:sz="0" w:space="0" w:color="auto"/>
        <w:right w:val="none" w:sz="0" w:space="0" w:color="auto"/>
      </w:divBdr>
    </w:div>
    <w:div w:id="1643923335">
      <w:bodyDiv w:val="1"/>
      <w:marLeft w:val="0"/>
      <w:marRight w:val="0"/>
      <w:marTop w:val="0"/>
      <w:marBottom w:val="0"/>
      <w:divBdr>
        <w:top w:val="none" w:sz="0" w:space="0" w:color="auto"/>
        <w:left w:val="none" w:sz="0" w:space="0" w:color="auto"/>
        <w:bottom w:val="none" w:sz="0" w:space="0" w:color="auto"/>
        <w:right w:val="none" w:sz="0" w:space="0" w:color="auto"/>
      </w:divBdr>
    </w:div>
    <w:div w:id="1652521591">
      <w:bodyDiv w:val="1"/>
      <w:marLeft w:val="0"/>
      <w:marRight w:val="0"/>
      <w:marTop w:val="0"/>
      <w:marBottom w:val="0"/>
      <w:divBdr>
        <w:top w:val="none" w:sz="0" w:space="0" w:color="auto"/>
        <w:left w:val="none" w:sz="0" w:space="0" w:color="auto"/>
        <w:bottom w:val="none" w:sz="0" w:space="0" w:color="auto"/>
        <w:right w:val="none" w:sz="0" w:space="0" w:color="auto"/>
      </w:divBdr>
    </w:div>
    <w:div w:id="1771588146">
      <w:bodyDiv w:val="1"/>
      <w:marLeft w:val="0"/>
      <w:marRight w:val="0"/>
      <w:marTop w:val="0"/>
      <w:marBottom w:val="0"/>
      <w:divBdr>
        <w:top w:val="none" w:sz="0" w:space="0" w:color="auto"/>
        <w:left w:val="none" w:sz="0" w:space="0" w:color="auto"/>
        <w:bottom w:val="none" w:sz="0" w:space="0" w:color="auto"/>
        <w:right w:val="none" w:sz="0" w:space="0" w:color="auto"/>
      </w:divBdr>
    </w:div>
    <w:div w:id="2000888320">
      <w:bodyDiv w:val="1"/>
      <w:marLeft w:val="0"/>
      <w:marRight w:val="0"/>
      <w:marTop w:val="0"/>
      <w:marBottom w:val="0"/>
      <w:divBdr>
        <w:top w:val="none" w:sz="0" w:space="0" w:color="auto"/>
        <w:left w:val="none" w:sz="0" w:space="0" w:color="auto"/>
        <w:bottom w:val="none" w:sz="0" w:space="0" w:color="auto"/>
        <w:right w:val="none" w:sz="0" w:space="0" w:color="auto"/>
      </w:divBdr>
    </w:div>
    <w:div w:id="2038775796">
      <w:bodyDiv w:val="1"/>
      <w:marLeft w:val="0"/>
      <w:marRight w:val="0"/>
      <w:marTop w:val="0"/>
      <w:marBottom w:val="0"/>
      <w:divBdr>
        <w:top w:val="none" w:sz="0" w:space="0" w:color="auto"/>
        <w:left w:val="none" w:sz="0" w:space="0" w:color="auto"/>
        <w:bottom w:val="none" w:sz="0" w:space="0" w:color="auto"/>
        <w:right w:val="none" w:sz="0" w:space="0" w:color="auto"/>
      </w:divBdr>
    </w:div>
    <w:div w:id="2070878865">
      <w:bodyDiv w:val="1"/>
      <w:marLeft w:val="0"/>
      <w:marRight w:val="0"/>
      <w:marTop w:val="0"/>
      <w:marBottom w:val="0"/>
      <w:divBdr>
        <w:top w:val="none" w:sz="0" w:space="0" w:color="auto"/>
        <w:left w:val="none" w:sz="0" w:space="0" w:color="auto"/>
        <w:bottom w:val="none" w:sz="0" w:space="0" w:color="auto"/>
        <w:right w:val="none" w:sz="0" w:space="0" w:color="auto"/>
      </w:divBdr>
    </w:div>
    <w:div w:id="2108651574">
      <w:bodyDiv w:val="1"/>
      <w:marLeft w:val="0"/>
      <w:marRight w:val="0"/>
      <w:marTop w:val="0"/>
      <w:marBottom w:val="0"/>
      <w:divBdr>
        <w:top w:val="none" w:sz="0" w:space="0" w:color="auto"/>
        <w:left w:val="none" w:sz="0" w:space="0" w:color="auto"/>
        <w:bottom w:val="none" w:sz="0" w:space="0" w:color="auto"/>
        <w:right w:val="none" w:sz="0" w:space="0" w:color="auto"/>
      </w:divBdr>
    </w:div>
    <w:div w:id="21422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0"/>
    </c:view3D>
    <c:floor>
      <c:thickness val="0"/>
    </c:floor>
    <c:sideWall>
      <c:thickness val="0"/>
    </c:sideWall>
    <c:backWall>
      <c:thickness val="0"/>
    </c:backWall>
    <c:plotArea>
      <c:layout>
        <c:manualLayout>
          <c:layoutTarget val="inner"/>
          <c:xMode val="edge"/>
          <c:yMode val="edge"/>
          <c:x val="0.11997651031845777"/>
          <c:y val="4.0348365545215946E-2"/>
          <c:w val="0.84938941209054009"/>
          <c:h val="0.68833441549865793"/>
        </c:manualLayout>
      </c:layout>
      <c:bar3DChart>
        <c:barDir val="col"/>
        <c:grouping val="clustered"/>
        <c:varyColors val="0"/>
        <c:ser>
          <c:idx val="2"/>
          <c:order val="2"/>
          <c:tx>
            <c:strRef>
              <c:f>Sheet1!$D$3</c:f>
              <c:strCache>
                <c:ptCount val="1"/>
                <c:pt idx="0">
                  <c:v>No. of pods plant-1</c:v>
                </c:pt>
              </c:strCache>
            </c:strRef>
          </c:tx>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Sheet1!$A$4:$A$7</c:f>
              <c:strCache>
                <c:ptCount val="4"/>
                <c:pt idx="0">
                  <c:v>f1</c:v>
                </c:pt>
                <c:pt idx="1">
                  <c:v>f2</c:v>
                </c:pt>
                <c:pt idx="2">
                  <c:v>f3</c:v>
                </c:pt>
                <c:pt idx="3">
                  <c:v>f4</c:v>
                </c:pt>
              </c:strCache>
            </c:strRef>
          </c:cat>
          <c:val>
            <c:numRef>
              <c:f>Sheet1!$D$4:$D$7</c:f>
              <c:numCache>
                <c:formatCode>0.0</c:formatCode>
                <c:ptCount val="4"/>
                <c:pt idx="0">
                  <c:v>23.623000000000001</c:v>
                </c:pt>
                <c:pt idx="1">
                  <c:v>20.725999999999981</c:v>
                </c:pt>
                <c:pt idx="2">
                  <c:v>24.584999999999987</c:v>
                </c:pt>
                <c:pt idx="3">
                  <c:v>18.143999999999988</c:v>
                </c:pt>
              </c:numCache>
            </c:numRef>
          </c:val>
          <c:extLst>
            <c:ext xmlns:c16="http://schemas.microsoft.com/office/drawing/2014/chart" uri="{C3380CC4-5D6E-409C-BE32-E72D297353CC}">
              <c16:uniqueId val="{00000000-1821-487D-B928-8677222945F1}"/>
            </c:ext>
          </c:extLst>
        </c:ser>
        <c:ser>
          <c:idx val="0"/>
          <c:order val="0"/>
          <c:tx>
            <c:strRef>
              <c:f>Sheet1!$B$3</c:f>
              <c:strCache>
                <c:ptCount val="1"/>
                <c:pt idx="0">
                  <c:v>Average pod length (cm)</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Sheet1!$A$4:$A$7</c:f>
              <c:strCache>
                <c:ptCount val="4"/>
                <c:pt idx="0">
                  <c:v>f1</c:v>
                </c:pt>
                <c:pt idx="1">
                  <c:v>f2</c:v>
                </c:pt>
                <c:pt idx="2">
                  <c:v>f3</c:v>
                </c:pt>
                <c:pt idx="3">
                  <c:v>f4</c:v>
                </c:pt>
              </c:strCache>
            </c:strRef>
          </c:cat>
          <c:val>
            <c:numRef>
              <c:f>Sheet1!$B$4:$B$7</c:f>
              <c:numCache>
                <c:formatCode>0.0</c:formatCode>
                <c:ptCount val="4"/>
                <c:pt idx="0">
                  <c:v>15.643000000000001</c:v>
                </c:pt>
                <c:pt idx="1">
                  <c:v>16</c:v>
                </c:pt>
                <c:pt idx="2">
                  <c:v>17.265999999999973</c:v>
                </c:pt>
                <c:pt idx="3">
                  <c:v>13.474</c:v>
                </c:pt>
              </c:numCache>
            </c:numRef>
          </c:val>
          <c:extLst>
            <c:ext xmlns:c16="http://schemas.microsoft.com/office/drawing/2014/chart" uri="{C3380CC4-5D6E-409C-BE32-E72D297353CC}">
              <c16:uniqueId val="{00000001-1821-487D-B928-8677222945F1}"/>
            </c:ext>
          </c:extLst>
        </c:ser>
        <c:ser>
          <c:idx val="1"/>
          <c:order val="1"/>
          <c:tx>
            <c:strRef>
              <c:f>Sheet1!$C$3</c:f>
              <c:strCache>
                <c:ptCount val="1"/>
                <c:pt idx="0">
                  <c:v>Average pod weight (g)</c:v>
                </c:pt>
              </c:strCache>
            </c:strRef>
          </c:tx>
          <c:spPr>
            <a:solidFill>
              <a:srgbClr val="C0504D">
                <a:lumMod val="60000"/>
                <a:lumOff val="40000"/>
                <a:alpha val="88000"/>
              </a:srgbClr>
            </a:solidFill>
            <a:ln>
              <a:solidFill>
                <a:sysClr val="windowText" lastClr="000000">
                  <a:lumMod val="50000"/>
                  <a:lumOff val="50000"/>
                </a:sysClr>
              </a:solidFill>
            </a:ln>
            <a:effectLst>
              <a:outerShdw sx="1000" sy="1000" algn="ctr" rotWithShape="0">
                <a:srgbClr val="000000"/>
              </a:outerShdw>
            </a:effectLst>
          </c:spPr>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Sheet1!$A$4:$A$7</c:f>
              <c:strCache>
                <c:ptCount val="4"/>
                <c:pt idx="0">
                  <c:v>f1</c:v>
                </c:pt>
                <c:pt idx="1">
                  <c:v>f2</c:v>
                </c:pt>
                <c:pt idx="2">
                  <c:v>f3</c:v>
                </c:pt>
                <c:pt idx="3">
                  <c:v>f4</c:v>
                </c:pt>
              </c:strCache>
            </c:strRef>
          </c:cat>
          <c:val>
            <c:numRef>
              <c:f>Sheet1!$C$4:$C$7</c:f>
              <c:numCache>
                <c:formatCode>0.0</c:formatCode>
                <c:ptCount val="4"/>
                <c:pt idx="0">
                  <c:v>18.82</c:v>
                </c:pt>
                <c:pt idx="1">
                  <c:v>17.038</c:v>
                </c:pt>
                <c:pt idx="2">
                  <c:v>21.190999999999999</c:v>
                </c:pt>
                <c:pt idx="3">
                  <c:v>13.895000000000008</c:v>
                </c:pt>
              </c:numCache>
            </c:numRef>
          </c:val>
          <c:extLst>
            <c:ext xmlns:c16="http://schemas.microsoft.com/office/drawing/2014/chart" uri="{C3380CC4-5D6E-409C-BE32-E72D297353CC}">
              <c16:uniqueId val="{00000002-1821-487D-B928-8677222945F1}"/>
            </c:ext>
          </c:extLst>
        </c:ser>
        <c:dLbls>
          <c:showLegendKey val="0"/>
          <c:showVal val="1"/>
          <c:showCatName val="0"/>
          <c:showSerName val="0"/>
          <c:showPercent val="0"/>
          <c:showBubbleSize val="0"/>
        </c:dLbls>
        <c:gapWidth val="113"/>
        <c:gapDepth val="500"/>
        <c:shape val="cylinder"/>
        <c:axId val="168168832"/>
        <c:axId val="168182912"/>
        <c:axId val="0"/>
      </c:bar3DChart>
      <c:catAx>
        <c:axId val="168168832"/>
        <c:scaling>
          <c:orientation val="minMax"/>
        </c:scaling>
        <c:delete val="0"/>
        <c:axPos val="b"/>
        <c:numFmt formatCode="General" sourceLinked="0"/>
        <c:majorTickMark val="none"/>
        <c:minorTickMark val="none"/>
        <c:tickLblPos val="nextTo"/>
        <c:crossAx val="168182912"/>
        <c:crosses val="autoZero"/>
        <c:auto val="1"/>
        <c:lblAlgn val="ctr"/>
        <c:lblOffset val="100"/>
        <c:noMultiLvlLbl val="0"/>
      </c:catAx>
      <c:valAx>
        <c:axId val="168182912"/>
        <c:scaling>
          <c:orientation val="minMax"/>
        </c:scaling>
        <c:delete val="0"/>
        <c:axPos val="l"/>
        <c:numFmt formatCode="0.0" sourceLinked="1"/>
        <c:majorTickMark val="none"/>
        <c:minorTickMark val="none"/>
        <c:tickLblPos val="nextTo"/>
        <c:crossAx val="168168832"/>
        <c:crosses val="autoZero"/>
        <c:crossBetween val="between"/>
      </c:valAx>
    </c:plotArea>
    <c:legend>
      <c:legendPos val="b"/>
      <c:layout>
        <c:manualLayout>
          <c:xMode val="edge"/>
          <c:yMode val="edge"/>
          <c:x val="5.0945511273658262E-2"/>
          <c:y val="0.83809719651792469"/>
          <c:w val="0.94905448872634157"/>
          <c:h val="0.1240541563476950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1"/>
    </c:view3D>
    <c:floor>
      <c:thickness val="0"/>
    </c:floor>
    <c:sideWall>
      <c:thickness val="0"/>
      <c:spPr>
        <a:ln w="15875"/>
      </c:spPr>
    </c:sideWall>
    <c:backWall>
      <c:thickness val="0"/>
      <c:spPr>
        <a:ln w="15875"/>
      </c:spPr>
    </c:backWall>
    <c:plotArea>
      <c:layout/>
      <c:bar3DChart>
        <c:barDir val="col"/>
        <c:grouping val="clustered"/>
        <c:varyColors val="0"/>
        <c:ser>
          <c:idx val="0"/>
          <c:order val="0"/>
          <c:tx>
            <c:strRef>
              <c:f>Sheet1!$P$3</c:f>
              <c:strCache>
                <c:ptCount val="1"/>
                <c:pt idx="0">
                  <c:v>foliage yield (kg ha-1)</c:v>
                </c:pt>
              </c:strCache>
            </c:strRef>
          </c:tx>
          <c:spPr>
            <a:gradFill flip="none" rotWithShape="1">
              <a:gsLst>
                <a:gs pos="0">
                  <a:srgbClr val="03D4A8">
                    <a:alpha val="0"/>
                  </a:srgbClr>
                </a:gs>
                <a:gs pos="25000">
                  <a:srgbClr val="21D6E0"/>
                </a:gs>
                <a:gs pos="75000">
                  <a:srgbClr val="0087E6"/>
                </a:gs>
                <a:gs pos="100000">
                  <a:srgbClr val="005CBF"/>
                </a:gs>
              </a:gsLst>
              <a:lin ang="0" scaled="1"/>
              <a:tileRect/>
            </a:gradFill>
            <a:ln>
              <a:solidFill>
                <a:srgbClr val="4F81BD"/>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Sheet1!$O$4:$O$7</c:f>
              <c:strCache>
                <c:ptCount val="4"/>
                <c:pt idx="0">
                  <c:v>f1</c:v>
                </c:pt>
                <c:pt idx="1">
                  <c:v>f2</c:v>
                </c:pt>
                <c:pt idx="2">
                  <c:v>f3</c:v>
                </c:pt>
                <c:pt idx="3">
                  <c:v>f4</c:v>
                </c:pt>
              </c:strCache>
            </c:strRef>
          </c:cat>
          <c:val>
            <c:numRef>
              <c:f>Sheet1!$P$4:$P$7</c:f>
              <c:numCache>
                <c:formatCode>0.0</c:formatCode>
                <c:ptCount val="4"/>
                <c:pt idx="0">
                  <c:v>1452.3209999999999</c:v>
                </c:pt>
                <c:pt idx="1">
                  <c:v>1168.1819999999998</c:v>
                </c:pt>
                <c:pt idx="2">
                  <c:v>1484.5739999999998</c:v>
                </c:pt>
                <c:pt idx="3">
                  <c:v>1160.8329999999999</c:v>
                </c:pt>
              </c:numCache>
            </c:numRef>
          </c:val>
          <c:shape val="box"/>
          <c:extLst>
            <c:ext xmlns:c16="http://schemas.microsoft.com/office/drawing/2014/chart" uri="{C3380CC4-5D6E-409C-BE32-E72D297353CC}">
              <c16:uniqueId val="{00000000-6BD6-4FEC-B48B-7655E7078A1A}"/>
            </c:ext>
          </c:extLst>
        </c:ser>
        <c:ser>
          <c:idx val="1"/>
          <c:order val="1"/>
          <c:tx>
            <c:strRef>
              <c:f>Sheet1!$Q$3</c:f>
              <c:strCache>
                <c:ptCount val="1"/>
                <c:pt idx="0">
                  <c:v>seed yield (kg ha-1)</c:v>
                </c:pt>
              </c:strCache>
            </c:strRef>
          </c:tx>
          <c:spPr>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Sheet1!$O$4:$O$7</c:f>
              <c:strCache>
                <c:ptCount val="4"/>
                <c:pt idx="0">
                  <c:v>f1</c:v>
                </c:pt>
                <c:pt idx="1">
                  <c:v>f2</c:v>
                </c:pt>
                <c:pt idx="2">
                  <c:v>f3</c:v>
                </c:pt>
                <c:pt idx="3">
                  <c:v>f4</c:v>
                </c:pt>
              </c:strCache>
            </c:strRef>
          </c:cat>
          <c:val>
            <c:numRef>
              <c:f>Sheet1!$Q$4:$Q$7</c:f>
              <c:numCache>
                <c:formatCode>0.0</c:formatCode>
                <c:ptCount val="4"/>
                <c:pt idx="0">
                  <c:v>912.84399999999948</c:v>
                </c:pt>
                <c:pt idx="1">
                  <c:v>887.77000000000055</c:v>
                </c:pt>
                <c:pt idx="2">
                  <c:v>925.85399999999947</c:v>
                </c:pt>
                <c:pt idx="3">
                  <c:v>675.68499999999995</c:v>
                </c:pt>
              </c:numCache>
            </c:numRef>
          </c:val>
          <c:shape val="pyramid"/>
          <c:extLst>
            <c:ext xmlns:c16="http://schemas.microsoft.com/office/drawing/2014/chart" uri="{C3380CC4-5D6E-409C-BE32-E72D297353CC}">
              <c16:uniqueId val="{00000001-6BD6-4FEC-B48B-7655E7078A1A}"/>
            </c:ext>
          </c:extLst>
        </c:ser>
        <c:ser>
          <c:idx val="2"/>
          <c:order val="2"/>
          <c:tx>
            <c:strRef>
              <c:f>Sheet1!$R$3</c:f>
              <c:strCache>
                <c:ptCount val="1"/>
                <c:pt idx="0">
                  <c:v>haulm yield (kg ha-1) </c:v>
                </c:pt>
              </c:strCache>
            </c:strRef>
          </c:tx>
          <c:spPr>
            <a:solidFill>
              <a:srgbClr val="9BBB59">
                <a:lumMod val="60000"/>
                <a:lumOff val="40000"/>
                <a:alpha val="61000"/>
              </a:srgbClr>
            </a:solidFill>
            <a:ln>
              <a:solidFill>
                <a:sysClr val="windowText" lastClr="000000">
                  <a:lumMod val="50000"/>
                  <a:lumOff val="50000"/>
                </a:sysClr>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Sheet1!$O$4:$O$7</c:f>
              <c:strCache>
                <c:ptCount val="4"/>
                <c:pt idx="0">
                  <c:v>f1</c:v>
                </c:pt>
                <c:pt idx="1">
                  <c:v>f2</c:v>
                </c:pt>
                <c:pt idx="2">
                  <c:v>f3</c:v>
                </c:pt>
                <c:pt idx="3">
                  <c:v>f4</c:v>
                </c:pt>
              </c:strCache>
            </c:strRef>
          </c:cat>
          <c:val>
            <c:numRef>
              <c:f>Sheet1!$R$4:$R$7</c:f>
              <c:numCache>
                <c:formatCode>0.0</c:formatCode>
                <c:ptCount val="4"/>
                <c:pt idx="0">
                  <c:v>2575.8140000000012</c:v>
                </c:pt>
                <c:pt idx="1">
                  <c:v>2545.6120000000001</c:v>
                </c:pt>
                <c:pt idx="2">
                  <c:v>2722.6970000000001</c:v>
                </c:pt>
                <c:pt idx="3">
                  <c:v>2191.884</c:v>
                </c:pt>
              </c:numCache>
            </c:numRef>
          </c:val>
          <c:extLst>
            <c:ext xmlns:c16="http://schemas.microsoft.com/office/drawing/2014/chart" uri="{C3380CC4-5D6E-409C-BE32-E72D297353CC}">
              <c16:uniqueId val="{00000002-6BD6-4FEC-B48B-7655E7078A1A}"/>
            </c:ext>
          </c:extLst>
        </c:ser>
        <c:dLbls>
          <c:showLegendKey val="0"/>
          <c:showVal val="1"/>
          <c:showCatName val="0"/>
          <c:showSerName val="0"/>
          <c:showPercent val="0"/>
          <c:showBubbleSize val="0"/>
        </c:dLbls>
        <c:gapWidth val="124"/>
        <c:gapDepth val="500"/>
        <c:shape val="cylinder"/>
        <c:axId val="168218624"/>
        <c:axId val="168220160"/>
        <c:axId val="0"/>
      </c:bar3DChart>
      <c:catAx>
        <c:axId val="168218624"/>
        <c:scaling>
          <c:orientation val="minMax"/>
        </c:scaling>
        <c:delete val="0"/>
        <c:axPos val="b"/>
        <c:numFmt formatCode="General" sourceLinked="0"/>
        <c:majorTickMark val="out"/>
        <c:minorTickMark val="none"/>
        <c:tickLblPos val="nextTo"/>
        <c:crossAx val="168220160"/>
        <c:crosses val="autoZero"/>
        <c:auto val="1"/>
        <c:lblAlgn val="ctr"/>
        <c:lblOffset val="100"/>
        <c:noMultiLvlLbl val="0"/>
      </c:catAx>
      <c:valAx>
        <c:axId val="168220160"/>
        <c:scaling>
          <c:orientation val="minMax"/>
        </c:scaling>
        <c:delete val="0"/>
        <c:axPos val="l"/>
        <c:majorGridlines>
          <c:spPr>
            <a:ln>
              <a:solidFill>
                <a:schemeClr val="bg1">
                  <a:lumMod val="85000"/>
                </a:schemeClr>
              </a:solidFill>
            </a:ln>
          </c:spPr>
        </c:majorGridlines>
        <c:numFmt formatCode="0.0" sourceLinked="1"/>
        <c:majorTickMark val="out"/>
        <c:minorTickMark val="none"/>
        <c:tickLblPos val="nextTo"/>
        <c:crossAx val="168218624"/>
        <c:crosses val="autoZero"/>
        <c:crossBetween val="between"/>
      </c:valAx>
    </c:plotArea>
    <c:legend>
      <c:legendPos val="b"/>
      <c:layout>
        <c:manualLayout>
          <c:xMode val="edge"/>
          <c:yMode val="edge"/>
          <c:x val="3.0713793061965953E-2"/>
          <c:y val="0.80112817870646447"/>
          <c:w val="0.96719579608476525"/>
          <c:h val="0.14507751270827968"/>
        </c:manualLayout>
      </c:layout>
      <c:overlay val="0"/>
    </c:legend>
    <c:plotVisOnly val="1"/>
    <c:dispBlanksAs val="gap"/>
    <c:showDLblsOverMax val="0"/>
  </c:chart>
  <c:spPr>
    <a:scene3d>
      <a:camera prst="orthographicFront"/>
      <a:lightRig rig="threePt" dir="t"/>
    </a:scene3d>
    <a:sp3d prstMaterial="fla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93795352740247"/>
          <c:y val="5.1304629103720932E-2"/>
          <c:w val="0.76012409294519712"/>
          <c:h val="0.68924208127920639"/>
        </c:manualLayout>
      </c:layout>
      <c:barChart>
        <c:barDir val="col"/>
        <c:grouping val="clustered"/>
        <c:varyColors val="0"/>
        <c:ser>
          <c:idx val="0"/>
          <c:order val="0"/>
          <c:tx>
            <c:strRef>
              <c:f>Sheet1!$B$15</c:f>
              <c:strCache>
                <c:ptCount val="1"/>
                <c:pt idx="0">
                  <c:v>Average pod length (cm)</c:v>
                </c:pt>
              </c:strCache>
            </c:strRef>
          </c:tx>
          <c:spPr>
            <a:solidFill>
              <a:srgbClr val="00B0F0"/>
            </a:solidFill>
            <a:ln>
              <a:solidFill>
                <a:schemeClr val="tx1"/>
              </a:solidFill>
            </a:ln>
            <a:effectLst>
              <a:outerShdw blurRad="50800" dist="50800" dir="5400000" algn="ctr" rotWithShape="0">
                <a:srgbClr val="000000">
                  <a:alpha val="0"/>
                </a:srgb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Sheet1!$A$16:$A$18</c:f>
              <c:strCache>
                <c:ptCount val="3"/>
                <c:pt idx="0">
                  <c:v>l1</c:v>
                </c:pt>
                <c:pt idx="1">
                  <c:v>l2</c:v>
                </c:pt>
                <c:pt idx="2">
                  <c:v>l3</c:v>
                </c:pt>
              </c:strCache>
            </c:strRef>
          </c:cat>
          <c:val>
            <c:numRef>
              <c:f>Sheet1!$B$16:$B$18</c:f>
              <c:numCache>
                <c:formatCode>0.00</c:formatCode>
                <c:ptCount val="3"/>
                <c:pt idx="0">
                  <c:v>16.099</c:v>
                </c:pt>
                <c:pt idx="1">
                  <c:v>15.019</c:v>
                </c:pt>
                <c:pt idx="2">
                  <c:v>15.67</c:v>
                </c:pt>
              </c:numCache>
            </c:numRef>
          </c:val>
          <c:extLst>
            <c:ext xmlns:c16="http://schemas.microsoft.com/office/drawing/2014/chart" uri="{C3380CC4-5D6E-409C-BE32-E72D297353CC}">
              <c16:uniqueId val="{00000000-B4D4-4A2D-AF80-2CB4FCABF619}"/>
            </c:ext>
          </c:extLst>
        </c:ser>
        <c:ser>
          <c:idx val="1"/>
          <c:order val="1"/>
          <c:tx>
            <c:strRef>
              <c:f>Sheet1!$C$15</c:f>
              <c:strCache>
                <c:ptCount val="1"/>
                <c:pt idx="0">
                  <c:v>Average pod weight (g)</c:v>
                </c:pt>
              </c:strCache>
            </c:strRef>
          </c:tx>
          <c:spPr>
            <a:solidFill>
              <a:srgbClr val="FF0000">
                <a:alpha val="40000"/>
              </a:srgb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Sheet1!$A$16:$A$18</c:f>
              <c:strCache>
                <c:ptCount val="3"/>
                <c:pt idx="0">
                  <c:v>l1</c:v>
                </c:pt>
                <c:pt idx="1">
                  <c:v>l2</c:v>
                </c:pt>
                <c:pt idx="2">
                  <c:v>l3</c:v>
                </c:pt>
              </c:strCache>
            </c:strRef>
          </c:cat>
          <c:val>
            <c:numRef>
              <c:f>Sheet1!$C$16:$C$18</c:f>
              <c:numCache>
                <c:formatCode>0.00</c:formatCode>
                <c:ptCount val="3"/>
                <c:pt idx="0">
                  <c:v>19.431000000000001</c:v>
                </c:pt>
                <c:pt idx="1">
                  <c:v>16.016999999999999</c:v>
                </c:pt>
                <c:pt idx="2">
                  <c:v>17.760000000000002</c:v>
                </c:pt>
              </c:numCache>
            </c:numRef>
          </c:val>
          <c:extLst>
            <c:ext xmlns:c16="http://schemas.microsoft.com/office/drawing/2014/chart" uri="{C3380CC4-5D6E-409C-BE32-E72D297353CC}">
              <c16:uniqueId val="{00000001-B4D4-4A2D-AF80-2CB4FCABF619}"/>
            </c:ext>
          </c:extLst>
        </c:ser>
        <c:dLbls>
          <c:showLegendKey val="0"/>
          <c:showVal val="0"/>
          <c:showCatName val="0"/>
          <c:showSerName val="0"/>
          <c:showPercent val="0"/>
          <c:showBubbleSize val="0"/>
        </c:dLbls>
        <c:gapWidth val="214"/>
        <c:overlap val="-20"/>
        <c:axId val="168367232"/>
        <c:axId val="168368768"/>
      </c:barChart>
      <c:lineChart>
        <c:grouping val="standard"/>
        <c:varyColors val="0"/>
        <c:ser>
          <c:idx val="2"/>
          <c:order val="2"/>
          <c:tx>
            <c:strRef>
              <c:f>Sheet1!$D$15</c:f>
              <c:strCache>
                <c:ptCount val="1"/>
                <c:pt idx="0">
                  <c:v>No. of pods plant-1</c:v>
                </c:pt>
              </c:strCache>
            </c:strRef>
          </c:tx>
          <c:spPr>
            <a:ln w="38100" cap="flat">
              <a:solidFill>
                <a:srgbClr val="9BBB59">
                  <a:lumMod val="50000"/>
                  <a:alpha val="83000"/>
                </a:srgbClr>
              </a:solidFill>
              <a:prstDash val="solid"/>
              <a:headEnd type="none" w="lg" len="lg"/>
            </a:ln>
          </c:spPr>
          <c:marker>
            <c:symbol val="triangle"/>
            <c:size val="7"/>
          </c:marker>
          <c:dLbls>
            <c:spPr>
              <a:noFill/>
              <a:ln>
                <a:noFill/>
              </a:ln>
              <a:effectLst/>
            </c:spPr>
            <c:txPr>
              <a:bodyPr rot="0"/>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Sheet1!$A$16:$A$18</c:f>
              <c:strCache>
                <c:ptCount val="3"/>
                <c:pt idx="0">
                  <c:v>l1</c:v>
                </c:pt>
                <c:pt idx="1">
                  <c:v>l2</c:v>
                </c:pt>
                <c:pt idx="2">
                  <c:v>l3</c:v>
                </c:pt>
              </c:strCache>
            </c:strRef>
          </c:cat>
          <c:val>
            <c:numRef>
              <c:f>Sheet1!$D$16:$D$18</c:f>
              <c:numCache>
                <c:formatCode>0.00</c:formatCode>
                <c:ptCount val="3"/>
                <c:pt idx="0">
                  <c:v>23.59</c:v>
                </c:pt>
                <c:pt idx="1">
                  <c:v>19.826000000000001</c:v>
                </c:pt>
                <c:pt idx="2">
                  <c:v>21.891999999999999</c:v>
                </c:pt>
              </c:numCache>
            </c:numRef>
          </c:val>
          <c:smooth val="1"/>
          <c:extLst>
            <c:ext xmlns:c16="http://schemas.microsoft.com/office/drawing/2014/chart" uri="{C3380CC4-5D6E-409C-BE32-E72D297353CC}">
              <c16:uniqueId val="{00000002-B4D4-4A2D-AF80-2CB4FCABF619}"/>
            </c:ext>
          </c:extLst>
        </c:ser>
        <c:dLbls>
          <c:showLegendKey val="0"/>
          <c:showVal val="0"/>
          <c:showCatName val="0"/>
          <c:showSerName val="0"/>
          <c:showPercent val="0"/>
          <c:showBubbleSize val="0"/>
        </c:dLbls>
        <c:marker val="1"/>
        <c:smooth val="0"/>
        <c:axId val="168376192"/>
        <c:axId val="168374656"/>
      </c:lineChart>
      <c:catAx>
        <c:axId val="168367232"/>
        <c:scaling>
          <c:orientation val="minMax"/>
        </c:scaling>
        <c:delete val="0"/>
        <c:axPos val="b"/>
        <c:numFmt formatCode="General" sourceLinked="0"/>
        <c:majorTickMark val="none"/>
        <c:minorTickMark val="none"/>
        <c:tickLblPos val="nextTo"/>
        <c:crossAx val="168368768"/>
        <c:crosses val="autoZero"/>
        <c:auto val="1"/>
        <c:lblAlgn val="ctr"/>
        <c:lblOffset val="100"/>
        <c:noMultiLvlLbl val="0"/>
      </c:catAx>
      <c:valAx>
        <c:axId val="168368768"/>
        <c:scaling>
          <c:orientation val="minMax"/>
        </c:scaling>
        <c:delete val="0"/>
        <c:axPos val="l"/>
        <c:numFmt formatCode="0.00" sourceLinked="1"/>
        <c:majorTickMark val="none"/>
        <c:minorTickMark val="none"/>
        <c:tickLblPos val="nextTo"/>
        <c:crossAx val="168367232"/>
        <c:crosses val="autoZero"/>
        <c:crossBetween val="between"/>
      </c:valAx>
      <c:valAx>
        <c:axId val="168374656"/>
        <c:scaling>
          <c:orientation val="minMax"/>
        </c:scaling>
        <c:delete val="0"/>
        <c:axPos val="r"/>
        <c:numFmt formatCode="0.00" sourceLinked="1"/>
        <c:majorTickMark val="out"/>
        <c:minorTickMark val="none"/>
        <c:tickLblPos val="nextTo"/>
        <c:crossAx val="168376192"/>
        <c:crosses val="max"/>
        <c:crossBetween val="between"/>
      </c:valAx>
      <c:catAx>
        <c:axId val="168376192"/>
        <c:scaling>
          <c:orientation val="minMax"/>
        </c:scaling>
        <c:delete val="1"/>
        <c:axPos val="b"/>
        <c:numFmt formatCode="General" sourceLinked="1"/>
        <c:majorTickMark val="out"/>
        <c:minorTickMark val="none"/>
        <c:tickLblPos val="nextTo"/>
        <c:crossAx val="168374656"/>
        <c:crosses val="autoZero"/>
        <c:auto val="1"/>
        <c:lblAlgn val="ctr"/>
        <c:lblOffset val="100"/>
        <c:noMultiLvlLbl val="0"/>
      </c:catAx>
    </c:plotArea>
    <c:legend>
      <c:legendPos val="b"/>
      <c:layout>
        <c:manualLayout>
          <c:xMode val="edge"/>
          <c:yMode val="edge"/>
          <c:x val="3.8102549420813411E-2"/>
          <c:y val="0.85367254066016163"/>
          <c:w val="0.91544282863870863"/>
          <c:h val="0.11860152114248344"/>
        </c:manualLayout>
      </c:layout>
      <c:overlay val="0"/>
    </c:legend>
    <c:plotVisOnly val="1"/>
    <c:dispBlanksAs val="gap"/>
    <c:showDLblsOverMax val="0"/>
  </c:chart>
  <c:spPr>
    <a:scene3d>
      <a:camera prst="orthographicFront"/>
      <a:lightRig rig="threePt" dir="t"/>
    </a:scene3d>
    <a:sp3d>
      <a:bevelT w="158750" prst="cross"/>
      <a:bevelB w="63500"/>
    </a:sp3d>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73793728438879"/>
          <c:y val="5.1312339969635364E-2"/>
          <c:w val="0.83448131352936261"/>
          <c:h val="0.73079053362621138"/>
        </c:manualLayout>
      </c:layout>
      <c:lineChart>
        <c:grouping val="stacked"/>
        <c:varyColors val="0"/>
        <c:ser>
          <c:idx val="0"/>
          <c:order val="0"/>
          <c:tx>
            <c:strRef>
              <c:f>Sheet1!$P$15</c:f>
              <c:strCache>
                <c:ptCount val="1"/>
                <c:pt idx="0">
                  <c:v>foliage yield (kg ha-1)  </c:v>
                </c:pt>
              </c:strCache>
            </c:strRef>
          </c:tx>
          <c:dLbls>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Sheet1!$O$16:$O$18</c:f>
              <c:strCache>
                <c:ptCount val="3"/>
                <c:pt idx="0">
                  <c:v>l1</c:v>
                </c:pt>
                <c:pt idx="1">
                  <c:v>l2</c:v>
                </c:pt>
                <c:pt idx="2">
                  <c:v>l3</c:v>
                </c:pt>
              </c:strCache>
            </c:strRef>
          </c:cat>
          <c:val>
            <c:numRef>
              <c:f>Sheet1!$P$16:$P$18</c:f>
              <c:numCache>
                <c:formatCode>0.0</c:formatCode>
                <c:ptCount val="3"/>
                <c:pt idx="0">
                  <c:v>1430.1779999999999</c:v>
                </c:pt>
                <c:pt idx="1">
                  <c:v>2519.2550000000001</c:v>
                </c:pt>
                <c:pt idx="2">
                  <c:v>0</c:v>
                </c:pt>
              </c:numCache>
            </c:numRef>
          </c:val>
          <c:smooth val="1"/>
          <c:extLst>
            <c:ext xmlns:c16="http://schemas.microsoft.com/office/drawing/2014/chart" uri="{C3380CC4-5D6E-409C-BE32-E72D297353CC}">
              <c16:uniqueId val="{00000000-3144-4D66-ADF0-770648B3D1AB}"/>
            </c:ext>
          </c:extLst>
        </c:ser>
        <c:ser>
          <c:idx val="2"/>
          <c:order val="2"/>
          <c:tx>
            <c:strRef>
              <c:f>Sheet1!$R$15</c:f>
              <c:strCache>
                <c:ptCount val="1"/>
                <c:pt idx="0">
                  <c:v>haulm yield (kg ha-1) </c:v>
                </c:pt>
              </c:strCache>
            </c:strRef>
          </c:tx>
          <c:dLbls>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Sheet1!$O$16:$O$18</c:f>
              <c:strCache>
                <c:ptCount val="3"/>
                <c:pt idx="0">
                  <c:v>l1</c:v>
                </c:pt>
                <c:pt idx="1">
                  <c:v>l2</c:v>
                </c:pt>
                <c:pt idx="2">
                  <c:v>l3</c:v>
                </c:pt>
              </c:strCache>
            </c:strRef>
          </c:cat>
          <c:val>
            <c:numRef>
              <c:f>Sheet1!$R$16:$R$18</c:f>
              <c:numCache>
                <c:formatCode>0.0</c:formatCode>
                <c:ptCount val="3"/>
                <c:pt idx="0">
                  <c:v>2546.201</c:v>
                </c:pt>
                <c:pt idx="1">
                  <c:v>2225.9499999999998</c:v>
                </c:pt>
                <c:pt idx="2">
                  <c:v>2754.8540000000012</c:v>
                </c:pt>
              </c:numCache>
            </c:numRef>
          </c:val>
          <c:smooth val="1"/>
          <c:extLst>
            <c:ext xmlns:c16="http://schemas.microsoft.com/office/drawing/2014/chart" uri="{C3380CC4-5D6E-409C-BE32-E72D297353CC}">
              <c16:uniqueId val="{00000001-3144-4D66-ADF0-770648B3D1AB}"/>
            </c:ext>
          </c:extLst>
        </c:ser>
        <c:ser>
          <c:idx val="1"/>
          <c:order val="1"/>
          <c:tx>
            <c:strRef>
              <c:f>Sheet1!$Q$15</c:f>
              <c:strCache>
                <c:ptCount val="1"/>
                <c:pt idx="0">
                  <c:v>seed yield (kg ha-1)  </c:v>
                </c:pt>
              </c:strCache>
            </c:strRef>
          </c:tx>
          <c:dLbls>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Sheet1!$O$16:$O$18</c:f>
              <c:strCache>
                <c:ptCount val="3"/>
                <c:pt idx="0">
                  <c:v>l1</c:v>
                </c:pt>
                <c:pt idx="1">
                  <c:v>l2</c:v>
                </c:pt>
                <c:pt idx="2">
                  <c:v>l3</c:v>
                </c:pt>
              </c:strCache>
            </c:strRef>
          </c:cat>
          <c:val>
            <c:numRef>
              <c:f>Sheet1!$Q$16:$Q$18</c:f>
              <c:numCache>
                <c:formatCode>0.0</c:formatCode>
                <c:ptCount val="3"/>
                <c:pt idx="0">
                  <c:v>876.47799999999938</c:v>
                </c:pt>
                <c:pt idx="1">
                  <c:v>824.90899999999999</c:v>
                </c:pt>
                <c:pt idx="2">
                  <c:v>850.22799999999938</c:v>
                </c:pt>
              </c:numCache>
            </c:numRef>
          </c:val>
          <c:smooth val="1"/>
          <c:extLst>
            <c:ext xmlns:c16="http://schemas.microsoft.com/office/drawing/2014/chart" uri="{C3380CC4-5D6E-409C-BE32-E72D297353CC}">
              <c16:uniqueId val="{00000002-3144-4D66-ADF0-770648B3D1AB}"/>
            </c:ext>
          </c:extLst>
        </c:ser>
        <c:dLbls>
          <c:showLegendKey val="0"/>
          <c:showVal val="0"/>
          <c:showCatName val="0"/>
          <c:showSerName val="0"/>
          <c:showPercent val="0"/>
          <c:showBubbleSize val="0"/>
        </c:dLbls>
        <c:marker val="1"/>
        <c:smooth val="0"/>
        <c:axId val="168415616"/>
        <c:axId val="168417152"/>
      </c:lineChart>
      <c:catAx>
        <c:axId val="168415616"/>
        <c:scaling>
          <c:orientation val="minMax"/>
        </c:scaling>
        <c:delete val="0"/>
        <c:axPos val="b"/>
        <c:numFmt formatCode="General" sourceLinked="0"/>
        <c:majorTickMark val="out"/>
        <c:minorTickMark val="none"/>
        <c:tickLblPos val="nextTo"/>
        <c:crossAx val="168417152"/>
        <c:crosses val="autoZero"/>
        <c:auto val="1"/>
        <c:lblAlgn val="ctr"/>
        <c:lblOffset val="100"/>
        <c:noMultiLvlLbl val="0"/>
      </c:catAx>
      <c:valAx>
        <c:axId val="168417152"/>
        <c:scaling>
          <c:orientation val="minMax"/>
        </c:scaling>
        <c:delete val="0"/>
        <c:axPos val="l"/>
        <c:majorGridlines>
          <c:spPr>
            <a:ln cap="rnd">
              <a:prstDash val="sysDot"/>
            </a:ln>
          </c:spPr>
        </c:majorGridlines>
        <c:numFmt formatCode="0.0" sourceLinked="1"/>
        <c:majorTickMark val="out"/>
        <c:minorTickMark val="none"/>
        <c:tickLblPos val="nextTo"/>
        <c:crossAx val="168415616"/>
        <c:crosses val="autoZero"/>
        <c:crossBetween val="between"/>
      </c:valAx>
      <c:spPr>
        <a:noFill/>
      </c:spPr>
    </c:plotArea>
    <c:legend>
      <c:legendPos val="b"/>
      <c:layout>
        <c:manualLayout>
          <c:xMode val="edge"/>
          <c:yMode val="edge"/>
          <c:x val="3.9645693085744851E-2"/>
          <c:y val="0.87213728512807565"/>
          <c:w val="0.95988389245819072"/>
          <c:h val="0.10013260958486359"/>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885AC-7030-4D63-A35A-325EEFA7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5506</Words>
  <Characters>31389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Editor-23</cp:lastModifiedBy>
  <cp:revision>11</cp:revision>
  <dcterms:created xsi:type="dcterms:W3CDTF">2024-07-03T04:16:00Z</dcterms:created>
  <dcterms:modified xsi:type="dcterms:W3CDTF">2024-07-04T08:15:00Z</dcterms:modified>
</cp:coreProperties>
</file>