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37674" w14:textId="77777777" w:rsidR="0019327E" w:rsidRPr="0019327E" w:rsidRDefault="0019327E" w:rsidP="0019327E">
      <w:pPr>
        <w:jc w:val="right"/>
        <w:rPr>
          <w:rFonts w:ascii="Arial" w:hAnsi="Arial" w:cs="Arial"/>
          <w:b/>
          <w:bCs/>
          <w:sz w:val="36"/>
          <w:szCs w:val="36"/>
        </w:rPr>
      </w:pPr>
      <w:r w:rsidRPr="0019327E">
        <w:rPr>
          <w:rFonts w:ascii="Arial" w:hAnsi="Arial" w:cs="Arial"/>
          <w:b/>
          <w:bCs/>
          <w:sz w:val="36"/>
          <w:szCs w:val="36"/>
        </w:rPr>
        <w:t>Performance of rosy adenium (</w:t>
      </w:r>
      <w:r w:rsidRPr="0019327E">
        <w:rPr>
          <w:rFonts w:ascii="Arial" w:hAnsi="Arial" w:cs="Arial"/>
          <w:b/>
          <w:bCs/>
          <w:i/>
          <w:iCs/>
          <w:sz w:val="36"/>
          <w:szCs w:val="36"/>
        </w:rPr>
        <w:t xml:space="preserve">Adenium </w:t>
      </w:r>
      <w:proofErr w:type="spellStart"/>
      <w:r w:rsidRPr="0019327E">
        <w:rPr>
          <w:rFonts w:ascii="Arial" w:hAnsi="Arial" w:cs="Arial"/>
          <w:b/>
          <w:bCs/>
          <w:i/>
          <w:iCs/>
          <w:sz w:val="36"/>
          <w:szCs w:val="36"/>
        </w:rPr>
        <w:t>obesum</w:t>
      </w:r>
      <w:proofErr w:type="spellEnd"/>
      <w:r w:rsidRPr="0019327E">
        <w:rPr>
          <w:rFonts w:ascii="Arial" w:hAnsi="Arial" w:cs="Arial"/>
          <w:b/>
          <w:bCs/>
          <w:sz w:val="36"/>
          <w:szCs w:val="36"/>
        </w:rPr>
        <w:t xml:space="preserve">) genotype under </w:t>
      </w:r>
      <w:proofErr w:type="spellStart"/>
      <w:r w:rsidRPr="0019327E">
        <w:rPr>
          <w:rFonts w:ascii="Arial" w:hAnsi="Arial" w:cs="Arial"/>
          <w:b/>
          <w:bCs/>
          <w:sz w:val="36"/>
          <w:szCs w:val="36"/>
        </w:rPr>
        <w:t>prayagraj</w:t>
      </w:r>
      <w:proofErr w:type="spellEnd"/>
      <w:r w:rsidRPr="0019327E">
        <w:rPr>
          <w:rFonts w:ascii="Arial" w:hAnsi="Arial" w:cs="Arial"/>
          <w:b/>
          <w:bCs/>
          <w:sz w:val="36"/>
          <w:szCs w:val="36"/>
        </w:rPr>
        <w:t xml:space="preserve"> </w:t>
      </w:r>
      <w:proofErr w:type="spellStart"/>
      <w:r w:rsidRPr="0019327E">
        <w:rPr>
          <w:rFonts w:ascii="Arial" w:hAnsi="Arial" w:cs="Arial"/>
          <w:b/>
          <w:bCs/>
          <w:sz w:val="36"/>
          <w:szCs w:val="36"/>
        </w:rPr>
        <w:t>agro</w:t>
      </w:r>
      <w:proofErr w:type="spellEnd"/>
      <w:r w:rsidRPr="0019327E">
        <w:rPr>
          <w:rFonts w:ascii="Arial" w:hAnsi="Arial" w:cs="Arial"/>
          <w:b/>
          <w:bCs/>
          <w:sz w:val="36"/>
          <w:szCs w:val="36"/>
        </w:rPr>
        <w:t>-climatic conditions.</w:t>
      </w:r>
    </w:p>
    <w:p w14:paraId="202A9311" w14:textId="77777777" w:rsidR="008D6E68" w:rsidRDefault="008D6E68" w:rsidP="0019327E">
      <w:pPr>
        <w:rPr>
          <w:rFonts w:ascii="Arial" w:hAnsi="Arial" w:cs="Arial"/>
          <w:b/>
          <w:bCs/>
        </w:rPr>
      </w:pPr>
    </w:p>
    <w:p w14:paraId="3C128239" w14:textId="33B775AF" w:rsidR="0019327E" w:rsidRDefault="00AB14CB" w:rsidP="0019327E">
      <w:pPr>
        <w:rPr>
          <w:rFonts w:ascii="Arial" w:hAnsi="Arial" w:cs="Arial"/>
          <w:b/>
          <w:bCs/>
        </w:rPr>
      </w:pPr>
      <w:r>
        <w:rPr>
          <w:noProof/>
        </w:rPr>
        <mc:AlternateContent>
          <mc:Choice Requires="wps">
            <w:drawing>
              <wp:anchor distT="45720" distB="45720" distL="114300" distR="114300" simplePos="0" relativeHeight="251659264" behindDoc="0" locked="0" layoutInCell="1" allowOverlap="1" wp14:anchorId="4D5135A7" wp14:editId="7BDECECB">
                <wp:simplePos x="0" y="0"/>
                <wp:positionH relativeFrom="column">
                  <wp:posOffset>-73025</wp:posOffset>
                </wp:positionH>
                <wp:positionV relativeFrom="paragraph">
                  <wp:posOffset>447675</wp:posOffset>
                </wp:positionV>
                <wp:extent cx="5894705" cy="2235200"/>
                <wp:effectExtent l="12700" t="7620" r="7620" b="5080"/>
                <wp:wrapSquare wrapText="bothSides"/>
                <wp:docPr id="338531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2235200"/>
                        </a:xfrm>
                        <a:prstGeom prst="rect">
                          <a:avLst/>
                        </a:prstGeom>
                        <a:solidFill>
                          <a:srgbClr val="FFFFFF"/>
                        </a:solidFill>
                        <a:ln w="9525">
                          <a:solidFill>
                            <a:srgbClr val="000000"/>
                          </a:solidFill>
                          <a:miter lim="800000"/>
                          <a:headEnd/>
                          <a:tailEnd/>
                        </a:ln>
                      </wps:spPr>
                      <wps:txbx>
                        <w:txbxContent>
                          <w:p w14:paraId="7816F42A" w14:textId="77777777" w:rsidR="0019327E" w:rsidRDefault="0019327E" w:rsidP="00817128">
                            <w:pPr>
                              <w:spacing w:after="0" w:line="240" w:lineRule="auto"/>
                              <w:jc w:val="both"/>
                              <w:rPr>
                                <w:rFonts w:ascii="Arial" w:hAnsi="Arial" w:cs="Arial"/>
                                <w:bCs/>
                                <w:sz w:val="20"/>
                                <w:szCs w:val="20"/>
                              </w:rPr>
                            </w:pPr>
                            <w:r w:rsidRPr="00B0542C">
                              <w:rPr>
                                <w:rFonts w:ascii="Arial" w:hAnsi="Arial" w:cs="Arial"/>
                                <w:b/>
                                <w:sz w:val="20"/>
                                <w:szCs w:val="20"/>
                              </w:rPr>
                              <w:t>Aim:</w:t>
                            </w:r>
                            <w:r>
                              <w:rPr>
                                <w:rFonts w:ascii="Arial" w:hAnsi="Arial" w:cs="Arial"/>
                                <w:bCs/>
                                <w:sz w:val="20"/>
                                <w:szCs w:val="20"/>
                              </w:rPr>
                              <w:t xml:space="preserve"> </w:t>
                            </w:r>
                            <w:r w:rsidRPr="0019327E">
                              <w:rPr>
                                <w:rFonts w:ascii="Arial" w:hAnsi="Arial" w:cs="Arial"/>
                                <w:bCs/>
                                <w:sz w:val="20"/>
                                <w:szCs w:val="20"/>
                              </w:rPr>
                              <w:t xml:space="preserve">The experiment was conducted in the Department of Horticulture, Sam Higginbottom University of Agriculture Technology and Science, </w:t>
                            </w:r>
                            <w:proofErr w:type="spellStart"/>
                            <w:r w:rsidRPr="0019327E">
                              <w:rPr>
                                <w:rFonts w:ascii="Arial" w:hAnsi="Arial" w:cs="Arial"/>
                                <w:bCs/>
                                <w:sz w:val="20"/>
                                <w:szCs w:val="20"/>
                              </w:rPr>
                              <w:t>Prayagraj</w:t>
                            </w:r>
                            <w:proofErr w:type="spellEnd"/>
                            <w:r w:rsidRPr="0019327E">
                              <w:rPr>
                                <w:rFonts w:ascii="Arial" w:hAnsi="Arial" w:cs="Arial"/>
                                <w:bCs/>
                                <w:sz w:val="20"/>
                                <w:szCs w:val="20"/>
                              </w:rPr>
                              <w:t xml:space="preserve">, during 2023-2024. </w:t>
                            </w:r>
                          </w:p>
                          <w:p w14:paraId="6B8EDA27" w14:textId="77777777" w:rsidR="00B0542C" w:rsidRDefault="0019327E" w:rsidP="00817128">
                            <w:pPr>
                              <w:spacing w:after="0" w:line="240" w:lineRule="auto"/>
                              <w:jc w:val="both"/>
                              <w:rPr>
                                <w:rFonts w:ascii="Arial" w:hAnsi="Arial" w:cs="Arial"/>
                                <w:bCs/>
                                <w:sz w:val="20"/>
                                <w:szCs w:val="20"/>
                              </w:rPr>
                            </w:pPr>
                            <w:r w:rsidRPr="00B0542C">
                              <w:rPr>
                                <w:rFonts w:ascii="Arial" w:hAnsi="Arial" w:cs="Arial"/>
                                <w:b/>
                                <w:sz w:val="20"/>
                                <w:szCs w:val="20"/>
                              </w:rPr>
                              <w:t>Study Design:</w:t>
                            </w:r>
                            <w:r>
                              <w:rPr>
                                <w:rFonts w:ascii="Arial" w:hAnsi="Arial" w:cs="Arial"/>
                                <w:bCs/>
                                <w:sz w:val="20"/>
                                <w:szCs w:val="20"/>
                              </w:rPr>
                              <w:t xml:space="preserve"> </w:t>
                            </w:r>
                            <w:r w:rsidRPr="0019327E">
                              <w:rPr>
                                <w:rFonts w:ascii="Arial" w:hAnsi="Arial" w:cs="Arial"/>
                                <w:bCs/>
                                <w:sz w:val="20"/>
                                <w:szCs w:val="20"/>
                              </w:rPr>
                              <w:t>The experiment was laid out in Completely Randomized Design (CRD)</w:t>
                            </w:r>
                            <w:r w:rsidR="00B0542C">
                              <w:rPr>
                                <w:rFonts w:ascii="Arial" w:hAnsi="Arial" w:cs="Arial"/>
                                <w:bCs/>
                                <w:sz w:val="20"/>
                                <w:szCs w:val="20"/>
                              </w:rPr>
                              <w:t>.</w:t>
                            </w:r>
                          </w:p>
                          <w:p w14:paraId="23D2E9F4" w14:textId="10F4C79D" w:rsidR="00B0542C" w:rsidRDefault="00B0542C" w:rsidP="00817128">
                            <w:pPr>
                              <w:spacing w:after="0" w:line="240" w:lineRule="auto"/>
                              <w:jc w:val="both"/>
                              <w:rPr>
                                <w:rFonts w:ascii="Arial" w:hAnsi="Arial" w:cs="Arial"/>
                                <w:bCs/>
                                <w:sz w:val="20"/>
                                <w:szCs w:val="20"/>
                              </w:rPr>
                            </w:pPr>
                            <w:r w:rsidRPr="00B0542C">
                              <w:rPr>
                                <w:rFonts w:ascii="Arial" w:hAnsi="Arial" w:cs="Arial"/>
                                <w:b/>
                                <w:sz w:val="20"/>
                                <w:szCs w:val="20"/>
                              </w:rPr>
                              <w:t>Methodology:</w:t>
                            </w:r>
                            <w:r w:rsidR="0019327E" w:rsidRPr="0019327E">
                              <w:rPr>
                                <w:rFonts w:ascii="Arial" w:hAnsi="Arial" w:cs="Arial"/>
                                <w:bCs/>
                                <w:sz w:val="20"/>
                                <w:szCs w:val="20"/>
                              </w:rPr>
                              <w:t xml:space="preserve"> 10 Rosy adenium genotypes and each genotype was replicated 3 times. The different genotypes used in the experiment were R4, R5, R23, R33, R35, R53, R73, R124, R163, R169. </w:t>
                            </w:r>
                          </w:p>
                          <w:p w14:paraId="5814E35B" w14:textId="77777777" w:rsidR="00B0542C" w:rsidRDefault="00B0542C" w:rsidP="00817128">
                            <w:pPr>
                              <w:spacing w:after="0" w:line="240" w:lineRule="auto"/>
                              <w:jc w:val="both"/>
                              <w:rPr>
                                <w:rFonts w:ascii="Arial" w:hAnsi="Arial" w:cs="Arial"/>
                                <w:bCs/>
                                <w:sz w:val="20"/>
                                <w:szCs w:val="20"/>
                              </w:rPr>
                            </w:pPr>
                            <w:r w:rsidRPr="00B0542C">
                              <w:rPr>
                                <w:rFonts w:ascii="Arial" w:hAnsi="Arial" w:cs="Arial"/>
                                <w:b/>
                                <w:sz w:val="20"/>
                                <w:szCs w:val="20"/>
                              </w:rPr>
                              <w:t>Results</w:t>
                            </w:r>
                            <w:r>
                              <w:rPr>
                                <w:rFonts w:ascii="Arial" w:hAnsi="Arial" w:cs="Arial"/>
                                <w:bCs/>
                                <w:sz w:val="20"/>
                                <w:szCs w:val="20"/>
                              </w:rPr>
                              <w:t xml:space="preserve">: </w:t>
                            </w:r>
                            <w:r w:rsidR="0019327E" w:rsidRPr="0019327E">
                              <w:rPr>
                                <w:rFonts w:ascii="Arial" w:hAnsi="Arial" w:cs="Arial"/>
                                <w:bCs/>
                                <w:sz w:val="20"/>
                                <w:szCs w:val="20"/>
                              </w:rPr>
                              <w:t xml:space="preserve">The result obtained showed that the genotype R73 showed significantly better performance in parameters like plant height, caudex diameter, graft length, graft diameter, days taken to bud initiation, number of petals per flower, flower diameter, </w:t>
                            </w:r>
                            <w:proofErr w:type="spellStart"/>
                            <w:r w:rsidR="0019327E" w:rsidRPr="0019327E">
                              <w:rPr>
                                <w:rFonts w:ascii="Arial" w:hAnsi="Arial" w:cs="Arial"/>
                                <w:bCs/>
                                <w:sz w:val="20"/>
                                <w:szCs w:val="20"/>
                              </w:rPr>
                              <w:t>self life</w:t>
                            </w:r>
                            <w:proofErr w:type="spellEnd"/>
                            <w:r w:rsidR="0019327E" w:rsidRPr="0019327E">
                              <w:rPr>
                                <w:rFonts w:ascii="Arial" w:hAnsi="Arial" w:cs="Arial"/>
                                <w:bCs/>
                                <w:sz w:val="20"/>
                                <w:szCs w:val="20"/>
                              </w:rPr>
                              <w:t xml:space="preserve"> and which was found to be at par with genotype R33 in plant height, caudex diameter, graft length, graft diameter, days taken to bud initiation, number of petals per flower, flower diameter, </w:t>
                            </w:r>
                            <w:proofErr w:type="spellStart"/>
                            <w:r w:rsidR="0019327E" w:rsidRPr="0019327E">
                              <w:rPr>
                                <w:rFonts w:ascii="Arial" w:hAnsi="Arial" w:cs="Arial"/>
                                <w:bCs/>
                                <w:sz w:val="20"/>
                                <w:szCs w:val="20"/>
                              </w:rPr>
                              <w:t>self life</w:t>
                            </w:r>
                            <w:proofErr w:type="spellEnd"/>
                            <w:r w:rsidR="0019327E" w:rsidRPr="0019327E">
                              <w:rPr>
                                <w:rFonts w:ascii="Arial" w:hAnsi="Arial" w:cs="Arial"/>
                                <w:bCs/>
                                <w:sz w:val="20"/>
                                <w:szCs w:val="20"/>
                              </w:rPr>
                              <w:t xml:space="preserve">. </w:t>
                            </w:r>
                          </w:p>
                          <w:p w14:paraId="044AD64A" w14:textId="4317F7A7" w:rsidR="0019327E" w:rsidRPr="0019327E" w:rsidRDefault="00B0542C" w:rsidP="00817128">
                            <w:pPr>
                              <w:spacing w:after="0" w:line="240" w:lineRule="auto"/>
                              <w:jc w:val="both"/>
                              <w:rPr>
                                <w:rFonts w:ascii="Arial" w:hAnsi="Arial" w:cs="Arial"/>
                                <w:bCs/>
                                <w:sz w:val="20"/>
                                <w:szCs w:val="20"/>
                              </w:rPr>
                            </w:pPr>
                            <w:r w:rsidRPr="00B0542C">
                              <w:rPr>
                                <w:rFonts w:ascii="Arial" w:hAnsi="Arial" w:cs="Arial"/>
                                <w:b/>
                                <w:sz w:val="20"/>
                                <w:szCs w:val="20"/>
                              </w:rPr>
                              <w:t>Conclusion</w:t>
                            </w:r>
                            <w:r>
                              <w:rPr>
                                <w:rFonts w:ascii="Arial" w:hAnsi="Arial" w:cs="Arial"/>
                                <w:bCs/>
                                <w:sz w:val="20"/>
                                <w:szCs w:val="20"/>
                              </w:rPr>
                              <w:t xml:space="preserve">: </w:t>
                            </w:r>
                            <w:r w:rsidR="0019327E" w:rsidRPr="0019327E">
                              <w:rPr>
                                <w:rFonts w:ascii="Arial" w:hAnsi="Arial" w:cs="Arial"/>
                                <w:bCs/>
                                <w:sz w:val="20"/>
                                <w:szCs w:val="20"/>
                              </w:rPr>
                              <w:t xml:space="preserve">Hence, genotype R73 and R33 is excellent in terms of performance and plant growth under </w:t>
                            </w:r>
                            <w:proofErr w:type="spellStart"/>
                            <w:r w:rsidR="0019327E" w:rsidRPr="0019327E">
                              <w:rPr>
                                <w:rFonts w:ascii="Arial" w:hAnsi="Arial" w:cs="Arial"/>
                                <w:bCs/>
                                <w:sz w:val="20"/>
                                <w:szCs w:val="20"/>
                              </w:rPr>
                              <w:t>Prayagraj</w:t>
                            </w:r>
                            <w:proofErr w:type="spellEnd"/>
                            <w:r w:rsidR="0019327E" w:rsidRPr="0019327E">
                              <w:rPr>
                                <w:rFonts w:ascii="Arial" w:hAnsi="Arial" w:cs="Arial"/>
                                <w:bCs/>
                                <w:sz w:val="20"/>
                                <w:szCs w:val="20"/>
                              </w:rPr>
                              <w:t xml:space="preserve"> </w:t>
                            </w:r>
                            <w:proofErr w:type="spellStart"/>
                            <w:r w:rsidR="0019327E" w:rsidRPr="0019327E">
                              <w:rPr>
                                <w:rFonts w:ascii="Arial" w:hAnsi="Arial" w:cs="Arial"/>
                                <w:bCs/>
                                <w:sz w:val="20"/>
                                <w:szCs w:val="20"/>
                              </w:rPr>
                              <w:t>agro</w:t>
                            </w:r>
                            <w:proofErr w:type="spellEnd"/>
                            <w:r w:rsidR="0019327E" w:rsidRPr="0019327E">
                              <w:rPr>
                                <w:rFonts w:ascii="Arial" w:hAnsi="Arial" w:cs="Arial"/>
                                <w:bCs/>
                                <w:sz w:val="20"/>
                                <w:szCs w:val="20"/>
                              </w:rPr>
                              <w:t>-climatic conditions.</w:t>
                            </w:r>
                          </w:p>
                          <w:p w14:paraId="19C7D011" w14:textId="16306720" w:rsidR="0019327E" w:rsidRDefault="00193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5135A7" id="_x0000_t202" coordsize="21600,21600" o:spt="202" path="m,l,21600r21600,l21600,xe">
                <v:stroke joinstyle="miter"/>
                <v:path gradientshapeok="t" o:connecttype="rect"/>
              </v:shapetype>
              <v:shape id="Text Box 2" o:spid="_x0000_s1026" type="#_x0000_t202" style="position:absolute;margin-left:-5.75pt;margin-top:35.25pt;width:464.15pt;height:1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">
                <v:textbox>
                  <w:txbxContent>
                    <w:p w14:paraId="7816F42A" w14:textId="77777777" w:rsidR="0019327E" w:rsidRDefault="0019327E" w:rsidP="00817128">
                      <w:pPr>
                        <w:spacing w:after="0" w:line="240" w:lineRule="auto"/>
                        <w:jc w:val="both"/>
                        <w:rPr>
                          <w:rFonts w:ascii="Arial" w:hAnsi="Arial" w:cs="Arial"/>
                          <w:bCs/>
                          <w:sz w:val="20"/>
                          <w:szCs w:val="20"/>
                        </w:rPr>
                      </w:pPr>
                      <w:r w:rsidRPr="00B0542C">
                        <w:rPr>
                          <w:rFonts w:ascii="Arial" w:hAnsi="Arial" w:cs="Arial"/>
                          <w:b/>
                          <w:sz w:val="20"/>
                          <w:szCs w:val="20"/>
                        </w:rPr>
                        <w:t>Aim:</w:t>
                      </w:r>
                      <w:r>
                        <w:rPr>
                          <w:rFonts w:ascii="Arial" w:hAnsi="Arial" w:cs="Arial"/>
                          <w:bCs/>
                          <w:sz w:val="20"/>
                          <w:szCs w:val="20"/>
                        </w:rPr>
                        <w:t xml:space="preserve"> </w:t>
                      </w:r>
                      <w:r w:rsidRPr="0019327E">
                        <w:rPr>
                          <w:rFonts w:ascii="Arial" w:hAnsi="Arial" w:cs="Arial"/>
                          <w:bCs/>
                          <w:sz w:val="20"/>
                          <w:szCs w:val="20"/>
                        </w:rPr>
                        <w:t xml:space="preserve">The experiment was conducted in the Department of Horticulture, Sam Higginbottom University of Agriculture Technology and Science, </w:t>
                      </w:r>
                      <w:proofErr w:type="spellStart"/>
                      <w:r w:rsidRPr="0019327E">
                        <w:rPr>
                          <w:rFonts w:ascii="Arial" w:hAnsi="Arial" w:cs="Arial"/>
                          <w:bCs/>
                          <w:sz w:val="20"/>
                          <w:szCs w:val="20"/>
                        </w:rPr>
                        <w:t>Prayagraj</w:t>
                      </w:r>
                      <w:proofErr w:type="spellEnd"/>
                      <w:r w:rsidRPr="0019327E">
                        <w:rPr>
                          <w:rFonts w:ascii="Arial" w:hAnsi="Arial" w:cs="Arial"/>
                          <w:bCs/>
                          <w:sz w:val="20"/>
                          <w:szCs w:val="20"/>
                        </w:rPr>
                        <w:t xml:space="preserve">, during 2023-2024. </w:t>
                      </w:r>
                    </w:p>
                    <w:p w14:paraId="6B8EDA27" w14:textId="77777777" w:rsidR="00B0542C" w:rsidRDefault="0019327E" w:rsidP="00817128">
                      <w:pPr>
                        <w:spacing w:after="0" w:line="240" w:lineRule="auto"/>
                        <w:jc w:val="both"/>
                        <w:rPr>
                          <w:rFonts w:ascii="Arial" w:hAnsi="Arial" w:cs="Arial"/>
                          <w:bCs/>
                          <w:sz w:val="20"/>
                          <w:szCs w:val="20"/>
                        </w:rPr>
                      </w:pPr>
                      <w:r w:rsidRPr="00B0542C">
                        <w:rPr>
                          <w:rFonts w:ascii="Arial" w:hAnsi="Arial" w:cs="Arial"/>
                          <w:b/>
                          <w:sz w:val="20"/>
                          <w:szCs w:val="20"/>
                        </w:rPr>
                        <w:t>Study Design:</w:t>
                      </w:r>
                      <w:r>
                        <w:rPr>
                          <w:rFonts w:ascii="Arial" w:hAnsi="Arial" w:cs="Arial"/>
                          <w:bCs/>
                          <w:sz w:val="20"/>
                          <w:szCs w:val="20"/>
                        </w:rPr>
                        <w:t xml:space="preserve"> </w:t>
                      </w:r>
                      <w:r w:rsidRPr="0019327E">
                        <w:rPr>
                          <w:rFonts w:ascii="Arial" w:hAnsi="Arial" w:cs="Arial"/>
                          <w:bCs/>
                          <w:sz w:val="20"/>
                          <w:szCs w:val="20"/>
                        </w:rPr>
                        <w:t>The experiment was laid out in Completely Randomized Design (CRD)</w:t>
                      </w:r>
                      <w:r w:rsidR="00B0542C">
                        <w:rPr>
                          <w:rFonts w:ascii="Arial" w:hAnsi="Arial" w:cs="Arial"/>
                          <w:bCs/>
                          <w:sz w:val="20"/>
                          <w:szCs w:val="20"/>
                        </w:rPr>
                        <w:t>.</w:t>
                      </w:r>
                    </w:p>
                    <w:p w14:paraId="23D2E9F4" w14:textId="10F4C79D" w:rsidR="00B0542C" w:rsidRDefault="00B0542C" w:rsidP="00817128">
                      <w:pPr>
                        <w:spacing w:after="0" w:line="240" w:lineRule="auto"/>
                        <w:jc w:val="both"/>
                        <w:rPr>
                          <w:rFonts w:ascii="Arial" w:hAnsi="Arial" w:cs="Arial"/>
                          <w:bCs/>
                          <w:sz w:val="20"/>
                          <w:szCs w:val="20"/>
                        </w:rPr>
                      </w:pPr>
                      <w:r w:rsidRPr="00B0542C">
                        <w:rPr>
                          <w:rFonts w:ascii="Arial" w:hAnsi="Arial" w:cs="Arial"/>
                          <w:b/>
                          <w:sz w:val="20"/>
                          <w:szCs w:val="20"/>
                        </w:rPr>
                        <w:t>Methodology:</w:t>
                      </w:r>
                      <w:r w:rsidR="0019327E" w:rsidRPr="0019327E">
                        <w:rPr>
                          <w:rFonts w:ascii="Arial" w:hAnsi="Arial" w:cs="Arial"/>
                          <w:bCs/>
                          <w:sz w:val="20"/>
                          <w:szCs w:val="20"/>
                        </w:rPr>
                        <w:t xml:space="preserve"> 10 Rosy adenium genotypes and each genotype was replicated 3 times. The different genotypes used in the experiment were R4, R5, R23, R33, R35, R53, R73, R124, R163, R169. </w:t>
                      </w:r>
                    </w:p>
                    <w:p w14:paraId="5814E35B" w14:textId="77777777" w:rsidR="00B0542C" w:rsidRDefault="00B0542C" w:rsidP="00817128">
                      <w:pPr>
                        <w:spacing w:after="0" w:line="240" w:lineRule="auto"/>
                        <w:jc w:val="both"/>
                        <w:rPr>
                          <w:rFonts w:ascii="Arial" w:hAnsi="Arial" w:cs="Arial"/>
                          <w:bCs/>
                          <w:sz w:val="20"/>
                          <w:szCs w:val="20"/>
                        </w:rPr>
                      </w:pPr>
                      <w:r w:rsidRPr="00B0542C">
                        <w:rPr>
                          <w:rFonts w:ascii="Arial" w:hAnsi="Arial" w:cs="Arial"/>
                          <w:b/>
                          <w:sz w:val="20"/>
                          <w:szCs w:val="20"/>
                        </w:rPr>
                        <w:t>Results</w:t>
                      </w:r>
                      <w:r>
                        <w:rPr>
                          <w:rFonts w:ascii="Arial" w:hAnsi="Arial" w:cs="Arial"/>
                          <w:bCs/>
                          <w:sz w:val="20"/>
                          <w:szCs w:val="20"/>
                        </w:rPr>
                        <w:t xml:space="preserve">: </w:t>
                      </w:r>
                      <w:r w:rsidR="0019327E" w:rsidRPr="0019327E">
                        <w:rPr>
                          <w:rFonts w:ascii="Arial" w:hAnsi="Arial" w:cs="Arial"/>
                          <w:bCs/>
                          <w:sz w:val="20"/>
                          <w:szCs w:val="20"/>
                        </w:rPr>
                        <w:t xml:space="preserve">The result obtained showed that the genotype R73 showed significantly better performance in parameters like plant height, caudex diameter, graft length, graft diameter, days taken to bud initiation, number of petals per flower, flower diameter, </w:t>
                      </w:r>
                      <w:proofErr w:type="spellStart"/>
                      <w:r w:rsidR="0019327E" w:rsidRPr="0019327E">
                        <w:rPr>
                          <w:rFonts w:ascii="Arial" w:hAnsi="Arial" w:cs="Arial"/>
                          <w:bCs/>
                          <w:sz w:val="20"/>
                          <w:szCs w:val="20"/>
                        </w:rPr>
                        <w:t>self life</w:t>
                      </w:r>
                      <w:proofErr w:type="spellEnd"/>
                      <w:r w:rsidR="0019327E" w:rsidRPr="0019327E">
                        <w:rPr>
                          <w:rFonts w:ascii="Arial" w:hAnsi="Arial" w:cs="Arial"/>
                          <w:bCs/>
                          <w:sz w:val="20"/>
                          <w:szCs w:val="20"/>
                        </w:rPr>
                        <w:t xml:space="preserve"> and which was found to be at par with genotype R33 in plant height, caudex diameter, graft length, graft diameter, days taken to bud initiation, number of petals per flower, flower diameter, </w:t>
                      </w:r>
                      <w:proofErr w:type="spellStart"/>
                      <w:r w:rsidR="0019327E" w:rsidRPr="0019327E">
                        <w:rPr>
                          <w:rFonts w:ascii="Arial" w:hAnsi="Arial" w:cs="Arial"/>
                          <w:bCs/>
                          <w:sz w:val="20"/>
                          <w:szCs w:val="20"/>
                        </w:rPr>
                        <w:t>self life</w:t>
                      </w:r>
                      <w:proofErr w:type="spellEnd"/>
                      <w:r w:rsidR="0019327E" w:rsidRPr="0019327E">
                        <w:rPr>
                          <w:rFonts w:ascii="Arial" w:hAnsi="Arial" w:cs="Arial"/>
                          <w:bCs/>
                          <w:sz w:val="20"/>
                          <w:szCs w:val="20"/>
                        </w:rPr>
                        <w:t xml:space="preserve">. </w:t>
                      </w:r>
                    </w:p>
                    <w:p w14:paraId="044AD64A" w14:textId="4317F7A7" w:rsidR="0019327E" w:rsidRPr="0019327E" w:rsidRDefault="00B0542C" w:rsidP="00817128">
                      <w:pPr>
                        <w:spacing w:after="0" w:line="240" w:lineRule="auto"/>
                        <w:jc w:val="both"/>
                        <w:rPr>
                          <w:rFonts w:ascii="Arial" w:hAnsi="Arial" w:cs="Arial"/>
                          <w:bCs/>
                          <w:sz w:val="20"/>
                          <w:szCs w:val="20"/>
                        </w:rPr>
                      </w:pPr>
                      <w:r w:rsidRPr="00B0542C">
                        <w:rPr>
                          <w:rFonts w:ascii="Arial" w:hAnsi="Arial" w:cs="Arial"/>
                          <w:b/>
                          <w:sz w:val="20"/>
                          <w:szCs w:val="20"/>
                        </w:rPr>
                        <w:t>Conclusion</w:t>
                      </w:r>
                      <w:r>
                        <w:rPr>
                          <w:rFonts w:ascii="Arial" w:hAnsi="Arial" w:cs="Arial"/>
                          <w:bCs/>
                          <w:sz w:val="20"/>
                          <w:szCs w:val="20"/>
                        </w:rPr>
                        <w:t xml:space="preserve">: </w:t>
                      </w:r>
                      <w:r w:rsidR="0019327E" w:rsidRPr="0019327E">
                        <w:rPr>
                          <w:rFonts w:ascii="Arial" w:hAnsi="Arial" w:cs="Arial"/>
                          <w:bCs/>
                          <w:sz w:val="20"/>
                          <w:szCs w:val="20"/>
                        </w:rPr>
                        <w:t xml:space="preserve">Hence, genotype R73 and R33 is excellent in terms of performance and plant growth under </w:t>
                      </w:r>
                      <w:proofErr w:type="spellStart"/>
                      <w:r w:rsidR="0019327E" w:rsidRPr="0019327E">
                        <w:rPr>
                          <w:rFonts w:ascii="Arial" w:hAnsi="Arial" w:cs="Arial"/>
                          <w:bCs/>
                          <w:sz w:val="20"/>
                          <w:szCs w:val="20"/>
                        </w:rPr>
                        <w:t>Prayagraj</w:t>
                      </w:r>
                      <w:proofErr w:type="spellEnd"/>
                      <w:r w:rsidR="0019327E" w:rsidRPr="0019327E">
                        <w:rPr>
                          <w:rFonts w:ascii="Arial" w:hAnsi="Arial" w:cs="Arial"/>
                          <w:bCs/>
                          <w:sz w:val="20"/>
                          <w:szCs w:val="20"/>
                        </w:rPr>
                        <w:t xml:space="preserve"> </w:t>
                      </w:r>
                      <w:proofErr w:type="spellStart"/>
                      <w:r w:rsidR="0019327E" w:rsidRPr="0019327E">
                        <w:rPr>
                          <w:rFonts w:ascii="Arial" w:hAnsi="Arial" w:cs="Arial"/>
                          <w:bCs/>
                          <w:sz w:val="20"/>
                          <w:szCs w:val="20"/>
                        </w:rPr>
                        <w:t>agro</w:t>
                      </w:r>
                      <w:proofErr w:type="spellEnd"/>
                      <w:r w:rsidR="0019327E" w:rsidRPr="0019327E">
                        <w:rPr>
                          <w:rFonts w:ascii="Arial" w:hAnsi="Arial" w:cs="Arial"/>
                          <w:bCs/>
                          <w:sz w:val="20"/>
                          <w:szCs w:val="20"/>
                        </w:rPr>
                        <w:t>-climatic conditions.</w:t>
                      </w:r>
                    </w:p>
                    <w:p w14:paraId="19C7D011" w14:textId="16306720" w:rsidR="0019327E" w:rsidRDefault="0019327E"/>
                  </w:txbxContent>
                </v:textbox>
                <w10:wrap type="square"/>
              </v:shape>
            </w:pict>
          </mc:Fallback>
        </mc:AlternateContent>
      </w:r>
      <w:r w:rsidR="0019327E" w:rsidRPr="0019327E">
        <w:rPr>
          <w:rFonts w:ascii="Arial" w:hAnsi="Arial" w:cs="Arial"/>
          <w:b/>
          <w:bCs/>
        </w:rPr>
        <w:t xml:space="preserve">ABSTRACT </w:t>
      </w:r>
    </w:p>
    <w:p w14:paraId="3E0DD33C" w14:textId="352FFB22" w:rsidR="00B0542C" w:rsidRPr="00B0542C" w:rsidRDefault="00B0542C" w:rsidP="00B0542C">
      <w:pPr>
        <w:spacing w:line="360" w:lineRule="auto"/>
        <w:rPr>
          <w:rFonts w:ascii="Arial" w:hAnsi="Arial" w:cs="Arial"/>
          <w:bCs/>
        </w:rPr>
      </w:pPr>
      <w:r w:rsidRPr="00B0542C">
        <w:rPr>
          <w:rFonts w:ascii="Arial" w:hAnsi="Arial" w:cs="Arial"/>
          <w:b/>
        </w:rPr>
        <w:t>Key words</w:t>
      </w:r>
      <w:r w:rsidRPr="00B0542C">
        <w:rPr>
          <w:rFonts w:ascii="Arial" w:hAnsi="Arial" w:cs="Arial"/>
          <w:bCs/>
        </w:rPr>
        <w:t xml:space="preserve">: </w:t>
      </w:r>
      <w:r w:rsidR="007A6458" w:rsidRPr="007A6458">
        <w:rPr>
          <w:rFonts w:ascii="Arial" w:hAnsi="Arial" w:cs="Arial"/>
          <w:bCs/>
          <w:i/>
          <w:sz w:val="20"/>
          <w:szCs w:val="20"/>
        </w:rPr>
        <w:t>Rosy adenium, genotype, caudex</w:t>
      </w:r>
      <w:r w:rsidR="00860E50">
        <w:rPr>
          <w:rFonts w:ascii="Arial" w:hAnsi="Arial" w:cs="Arial"/>
          <w:bCs/>
          <w:i/>
          <w:sz w:val="20"/>
          <w:szCs w:val="20"/>
        </w:rPr>
        <w:t>, self-life.</w:t>
      </w:r>
    </w:p>
    <w:p w14:paraId="5BA99C4B" w14:textId="43A24629" w:rsidR="0019327E" w:rsidRDefault="0019327E" w:rsidP="0019327E">
      <w:pPr>
        <w:rPr>
          <w:rFonts w:ascii="Arial" w:hAnsi="Arial" w:cs="Arial"/>
          <w:b/>
          <w:bCs/>
        </w:rPr>
      </w:pPr>
    </w:p>
    <w:p w14:paraId="3B5D8A95" w14:textId="77777777" w:rsidR="00AB14CB" w:rsidRDefault="00AB14CB" w:rsidP="0019327E">
      <w:pPr>
        <w:rPr>
          <w:rFonts w:ascii="Arial" w:hAnsi="Arial" w:cs="Arial"/>
          <w:b/>
          <w:bCs/>
        </w:rPr>
      </w:pPr>
    </w:p>
    <w:p w14:paraId="4FDE1B91" w14:textId="77777777" w:rsidR="00AB14CB" w:rsidRDefault="00AB14CB" w:rsidP="0019327E">
      <w:pPr>
        <w:rPr>
          <w:rFonts w:ascii="Arial" w:hAnsi="Arial" w:cs="Arial"/>
          <w:b/>
          <w:bCs/>
        </w:rPr>
      </w:pPr>
    </w:p>
    <w:p w14:paraId="708F875E" w14:textId="77777777" w:rsidR="00AB14CB" w:rsidRDefault="00AB14CB" w:rsidP="0019327E">
      <w:pPr>
        <w:rPr>
          <w:rFonts w:ascii="Arial" w:hAnsi="Arial" w:cs="Arial"/>
          <w:b/>
          <w:bCs/>
        </w:rPr>
      </w:pPr>
    </w:p>
    <w:p w14:paraId="07F63DDD" w14:textId="77777777" w:rsidR="00AB14CB" w:rsidRDefault="00AB14CB" w:rsidP="0019327E">
      <w:pPr>
        <w:rPr>
          <w:rFonts w:ascii="Arial" w:hAnsi="Arial" w:cs="Arial"/>
          <w:b/>
          <w:bCs/>
        </w:rPr>
      </w:pPr>
    </w:p>
    <w:p w14:paraId="5836655C" w14:textId="77777777" w:rsidR="00AB14CB" w:rsidRDefault="00AB14CB" w:rsidP="0019327E">
      <w:pPr>
        <w:rPr>
          <w:rFonts w:ascii="Arial" w:hAnsi="Arial" w:cs="Arial"/>
          <w:b/>
          <w:bCs/>
        </w:rPr>
      </w:pPr>
    </w:p>
    <w:p w14:paraId="329A8DB4" w14:textId="77777777" w:rsidR="00AB14CB" w:rsidRDefault="00AB14CB" w:rsidP="0019327E">
      <w:pPr>
        <w:rPr>
          <w:rFonts w:ascii="Arial" w:hAnsi="Arial" w:cs="Arial"/>
          <w:b/>
          <w:bCs/>
        </w:rPr>
      </w:pPr>
    </w:p>
    <w:p w14:paraId="6B7917C8" w14:textId="77777777" w:rsidR="00AB14CB" w:rsidRDefault="00AB14CB" w:rsidP="0019327E">
      <w:pPr>
        <w:rPr>
          <w:rFonts w:ascii="Arial" w:hAnsi="Arial" w:cs="Arial"/>
          <w:b/>
          <w:bCs/>
        </w:rPr>
      </w:pPr>
    </w:p>
    <w:p w14:paraId="4B3AB595" w14:textId="77777777" w:rsidR="00AB14CB" w:rsidRDefault="00AB14CB" w:rsidP="0019327E">
      <w:pPr>
        <w:rPr>
          <w:rFonts w:ascii="Arial" w:hAnsi="Arial" w:cs="Arial"/>
          <w:b/>
          <w:bCs/>
        </w:rPr>
      </w:pPr>
    </w:p>
    <w:p w14:paraId="24D34116" w14:textId="77777777" w:rsidR="00AB14CB" w:rsidRDefault="00AB14CB" w:rsidP="0019327E">
      <w:pPr>
        <w:rPr>
          <w:rFonts w:ascii="Arial" w:hAnsi="Arial" w:cs="Arial"/>
          <w:b/>
          <w:bCs/>
        </w:rPr>
      </w:pPr>
    </w:p>
    <w:p w14:paraId="3064109A" w14:textId="77777777" w:rsidR="00AB14CB" w:rsidRDefault="00AB14CB" w:rsidP="0019327E">
      <w:pPr>
        <w:rPr>
          <w:rFonts w:ascii="Arial" w:hAnsi="Arial" w:cs="Arial"/>
          <w:b/>
          <w:bCs/>
        </w:rPr>
      </w:pPr>
    </w:p>
    <w:p w14:paraId="40E6DF74" w14:textId="77777777" w:rsidR="00AB14CB" w:rsidRDefault="00AB14CB" w:rsidP="0019327E">
      <w:pPr>
        <w:rPr>
          <w:rFonts w:ascii="Arial" w:hAnsi="Arial" w:cs="Arial"/>
          <w:b/>
          <w:bCs/>
        </w:rPr>
      </w:pPr>
    </w:p>
    <w:p w14:paraId="73892E1C" w14:textId="0BBD9B47" w:rsidR="00B0542C" w:rsidRDefault="00B0542C">
      <w:pPr>
        <w:rPr>
          <w:rFonts w:ascii="Arial" w:hAnsi="Arial" w:cs="Arial"/>
        </w:rPr>
      </w:pPr>
      <w:r>
        <w:rPr>
          <w:rFonts w:ascii="Arial" w:hAnsi="Arial" w:cs="Arial"/>
        </w:rPr>
        <w:br w:type="page"/>
      </w:r>
    </w:p>
    <w:p w14:paraId="0011A795" w14:textId="1C2EDA56" w:rsidR="00B0542C" w:rsidRDefault="00B0542C" w:rsidP="00B0542C">
      <w:pPr>
        <w:pStyle w:val="AbstHead"/>
        <w:numPr>
          <w:ilvl w:val="0"/>
          <w:numId w:val="1"/>
        </w:numPr>
        <w:spacing w:after="0"/>
        <w:jc w:val="both"/>
        <w:rPr>
          <w:rFonts w:ascii="Arial" w:hAnsi="Arial" w:cs="Arial"/>
        </w:rPr>
      </w:pPr>
      <w:r w:rsidRPr="00FB3A86">
        <w:rPr>
          <w:rFonts w:ascii="Arial" w:hAnsi="Arial" w:cs="Arial"/>
        </w:rPr>
        <w:lastRenderedPageBreak/>
        <w:t>INTRODUCTION</w:t>
      </w:r>
      <w:r>
        <w:rPr>
          <w:rFonts w:ascii="Arial" w:hAnsi="Arial" w:cs="Arial"/>
        </w:rPr>
        <w:t xml:space="preserve"> </w:t>
      </w:r>
    </w:p>
    <w:p w14:paraId="1D730C85" w14:textId="77777777" w:rsidR="00B0542C" w:rsidRDefault="00B0542C" w:rsidP="00B0542C">
      <w:pPr>
        <w:pStyle w:val="AbstHead"/>
        <w:spacing w:after="0"/>
        <w:ind w:left="360"/>
        <w:jc w:val="both"/>
        <w:rPr>
          <w:rFonts w:ascii="Arial" w:hAnsi="Arial" w:cs="Arial"/>
        </w:rPr>
      </w:pPr>
    </w:p>
    <w:p w14:paraId="4476841D" w14:textId="4E52B6DE" w:rsidR="007A6458" w:rsidRPr="007A6458" w:rsidRDefault="007A6458" w:rsidP="007A6458">
      <w:pPr>
        <w:spacing w:line="240" w:lineRule="auto"/>
        <w:jc w:val="both"/>
        <w:rPr>
          <w:rFonts w:ascii="Arial" w:hAnsi="Arial" w:cs="Arial"/>
          <w:bCs/>
          <w:sz w:val="20"/>
          <w:szCs w:val="20"/>
        </w:rPr>
      </w:pPr>
      <w:r w:rsidRPr="007A6458">
        <w:rPr>
          <w:rFonts w:ascii="Arial" w:hAnsi="Arial" w:cs="Arial"/>
          <w:bCs/>
          <w:i/>
          <w:iCs/>
          <w:sz w:val="20"/>
          <w:szCs w:val="20"/>
        </w:rPr>
        <w:t xml:space="preserve">Adenium </w:t>
      </w:r>
      <w:proofErr w:type="spellStart"/>
      <w:r w:rsidRPr="007A6458">
        <w:rPr>
          <w:rFonts w:ascii="Arial" w:hAnsi="Arial" w:cs="Arial"/>
          <w:bCs/>
          <w:i/>
          <w:iCs/>
          <w:sz w:val="20"/>
          <w:szCs w:val="20"/>
        </w:rPr>
        <w:t>obesum</w:t>
      </w:r>
      <w:proofErr w:type="spellEnd"/>
      <w:r w:rsidRPr="007A6458">
        <w:rPr>
          <w:rFonts w:ascii="Arial" w:hAnsi="Arial" w:cs="Arial"/>
          <w:bCs/>
          <w:sz w:val="20"/>
          <w:szCs w:val="20"/>
        </w:rPr>
        <w:t xml:space="preserve"> (</w:t>
      </w:r>
      <w:proofErr w:type="spellStart"/>
      <w:r w:rsidRPr="007A6458">
        <w:rPr>
          <w:rFonts w:ascii="Arial" w:hAnsi="Arial" w:cs="Arial"/>
          <w:bCs/>
          <w:sz w:val="20"/>
          <w:szCs w:val="20"/>
        </w:rPr>
        <w:t>Forssk</w:t>
      </w:r>
      <w:proofErr w:type="spellEnd"/>
      <w:r w:rsidRPr="007A6458">
        <w:rPr>
          <w:rFonts w:ascii="Arial" w:hAnsi="Arial" w:cs="Arial"/>
          <w:bCs/>
          <w:sz w:val="20"/>
          <w:szCs w:val="20"/>
        </w:rPr>
        <w:t xml:space="preserve">.) Roem. &amp; Schult., a succulent plant commonly known as desert rose belongs to the dogbane family </w:t>
      </w:r>
      <w:proofErr w:type="spellStart"/>
      <w:r w:rsidRPr="007A6458">
        <w:rPr>
          <w:rFonts w:ascii="Arial" w:hAnsi="Arial" w:cs="Arial"/>
          <w:bCs/>
          <w:sz w:val="20"/>
          <w:szCs w:val="20"/>
        </w:rPr>
        <w:t>Apocynaceae</w:t>
      </w:r>
      <w:proofErr w:type="spellEnd"/>
      <w:r w:rsidRPr="007A6458">
        <w:rPr>
          <w:rFonts w:ascii="Arial" w:hAnsi="Arial" w:cs="Arial"/>
          <w:bCs/>
          <w:sz w:val="20"/>
          <w:szCs w:val="20"/>
        </w:rPr>
        <w:t xml:space="preserve">, is native from African countries such as Ethiopia, Kenya, Senegal, Somalia, Sudan and Tanzania, also found in Oman, Saudi Arabia and Yemen as wild plant </w:t>
      </w:r>
      <w:r w:rsidRPr="007A6458">
        <w:rPr>
          <w:rFonts w:ascii="Arial" w:hAnsi="Arial" w:cs="Arial"/>
          <w:sz w:val="20"/>
          <w:szCs w:val="20"/>
        </w:rPr>
        <w:t>[8], [19]</w:t>
      </w:r>
      <w:r w:rsidRPr="007A6458">
        <w:rPr>
          <w:rFonts w:ascii="Arial" w:hAnsi="Arial" w:cs="Arial"/>
          <w:bCs/>
          <w:sz w:val="20"/>
          <w:szCs w:val="20"/>
        </w:rPr>
        <w:t xml:space="preserve"> Owing to its beautiful sculptural caudex, good branching </w:t>
      </w:r>
      <w:proofErr w:type="gramStart"/>
      <w:r w:rsidRPr="007A6458">
        <w:rPr>
          <w:rFonts w:ascii="Arial" w:hAnsi="Arial" w:cs="Arial"/>
          <w:bCs/>
          <w:sz w:val="20"/>
          <w:szCs w:val="20"/>
        </w:rPr>
        <w:t>habit  and</w:t>
      </w:r>
      <w:proofErr w:type="gramEnd"/>
      <w:r w:rsidRPr="007A6458">
        <w:rPr>
          <w:rFonts w:ascii="Arial" w:hAnsi="Arial" w:cs="Arial"/>
          <w:bCs/>
          <w:sz w:val="20"/>
          <w:szCs w:val="20"/>
        </w:rPr>
        <w:t xml:space="preserve">  tolerance  to drought stress. its market demand is increasing [10]. It is now in cultivation in many tropical countries</w:t>
      </w:r>
      <w:r w:rsidRPr="007A6458">
        <w:rPr>
          <w:rFonts w:ascii="Arial" w:hAnsi="Arial" w:cs="Arial"/>
          <w:b/>
          <w:bCs/>
          <w:sz w:val="20"/>
          <w:szCs w:val="20"/>
        </w:rPr>
        <w:t xml:space="preserve">, </w:t>
      </w:r>
      <w:r w:rsidRPr="007A6458">
        <w:rPr>
          <w:rFonts w:ascii="Arial" w:hAnsi="Arial" w:cs="Arial"/>
          <w:bCs/>
          <w:sz w:val="20"/>
          <w:szCs w:val="20"/>
        </w:rPr>
        <w:t xml:space="preserve">[3],[4],[6],[5]. It is one of the popular ornamental plants cultivated in many humid, tropical countries for decades such as India, Philippines and Thailand, with great relevance in the ornamental market due to its wide range of flower colour among cultivars. It is known for its distinctive caudex, vibrant trumpet-shaped flowers, and resilience in harsh conditions, Adenium </w:t>
      </w:r>
      <w:proofErr w:type="spellStart"/>
      <w:r w:rsidRPr="007A6458">
        <w:rPr>
          <w:rFonts w:ascii="Arial" w:hAnsi="Arial" w:cs="Arial"/>
          <w:bCs/>
          <w:sz w:val="20"/>
          <w:szCs w:val="20"/>
        </w:rPr>
        <w:t>obesum</w:t>
      </w:r>
      <w:proofErr w:type="spellEnd"/>
      <w:r w:rsidRPr="007A6458">
        <w:rPr>
          <w:rFonts w:ascii="Arial" w:hAnsi="Arial" w:cs="Arial"/>
          <w:bCs/>
          <w:sz w:val="20"/>
          <w:szCs w:val="20"/>
        </w:rPr>
        <w:t xml:space="preserve"> holds both aesthetic and ecological importance. Its caudex serves as a water reservoir, enabling survival during drought, while its flowers attract pollinators vital for ecosystem biodiversity.</w:t>
      </w:r>
      <w:r w:rsidRPr="007A6458">
        <w:rPr>
          <w:rFonts w:ascii="Arial" w:hAnsi="Arial" w:cs="Arial"/>
          <w:sz w:val="20"/>
          <w:szCs w:val="20"/>
        </w:rPr>
        <w:t xml:space="preserve"> </w:t>
      </w:r>
      <w:r w:rsidRPr="007A6458">
        <w:rPr>
          <w:rFonts w:ascii="Arial" w:hAnsi="Arial" w:cs="Arial"/>
          <w:bCs/>
          <w:sz w:val="20"/>
          <w:szCs w:val="20"/>
        </w:rPr>
        <w:t xml:space="preserve">The numerous hybrids are propagated mainly by grafting on to seedling rootstock. </w:t>
      </w:r>
      <w:r w:rsidRPr="007A6458">
        <w:rPr>
          <w:rFonts w:ascii="Arial" w:hAnsi="Arial" w:cs="Arial"/>
          <w:sz w:val="20"/>
          <w:szCs w:val="20"/>
        </w:rPr>
        <w:t>The flower consists of five petals of red and pink colour, the flowers have no fragrance</w:t>
      </w:r>
      <w:r w:rsidRPr="007A6458">
        <w:rPr>
          <w:rFonts w:ascii="Arial" w:hAnsi="Arial" w:cs="Arial"/>
          <w:b/>
          <w:bCs/>
          <w:sz w:val="20"/>
          <w:szCs w:val="20"/>
        </w:rPr>
        <w:t xml:space="preserve">. </w:t>
      </w:r>
      <w:r w:rsidRPr="007A6458">
        <w:rPr>
          <w:rFonts w:ascii="Arial" w:hAnsi="Arial" w:cs="Arial"/>
          <w:sz w:val="20"/>
          <w:szCs w:val="20"/>
        </w:rPr>
        <w:t>The flowers bloom throughout the year, particularly in summer when the whole plant is covered with flowers. The leaves crowd together at the end of the branches. The plant has a tendency to lose most of the leaves in winter, especially in a cool environment.[28],[18]</w:t>
      </w:r>
      <w:r w:rsidRPr="007A6458">
        <w:rPr>
          <w:rFonts w:ascii="Arial" w:hAnsi="Arial" w:cs="Arial"/>
          <w:color w:val="006621"/>
          <w:sz w:val="20"/>
          <w:szCs w:val="20"/>
          <w:shd w:val="clear" w:color="auto" w:fill="FFFFFF"/>
        </w:rPr>
        <w:t xml:space="preserve">. </w:t>
      </w:r>
      <w:r w:rsidRPr="007A6458">
        <w:rPr>
          <w:rFonts w:ascii="Arial" w:eastAsia="Calibri" w:hAnsi="Arial" w:cs="Arial"/>
          <w:kern w:val="0"/>
          <w:sz w:val="20"/>
          <w:szCs w:val="20"/>
          <w14:ligatures w14:val="none"/>
        </w:rPr>
        <w:t>To ensure the performance new genotypes has been evolved which need to be evaluated for their performance in different regions.</w:t>
      </w:r>
    </w:p>
    <w:p w14:paraId="09DDB83A" w14:textId="2629B323" w:rsidR="00B0542C" w:rsidRPr="00E744C2" w:rsidRDefault="00E744C2" w:rsidP="00B0542C">
      <w:pPr>
        <w:pStyle w:val="ListParagraph"/>
        <w:numPr>
          <w:ilvl w:val="0"/>
          <w:numId w:val="1"/>
        </w:numPr>
        <w:spacing w:line="360" w:lineRule="auto"/>
        <w:jc w:val="both"/>
        <w:rPr>
          <w:rFonts w:ascii="Arial" w:hAnsi="Arial" w:cs="Arial"/>
          <w:b/>
          <w:bCs/>
        </w:rPr>
      </w:pPr>
      <w:r w:rsidRPr="00E744C2">
        <w:rPr>
          <w:rFonts w:ascii="Arial" w:hAnsi="Arial" w:cs="Arial"/>
          <w:b/>
          <w:bCs/>
        </w:rPr>
        <w:t>MATERIAL AND METHODS</w:t>
      </w:r>
    </w:p>
    <w:p w14:paraId="51EB6435" w14:textId="77777777" w:rsidR="007A6458" w:rsidRPr="007A6458" w:rsidRDefault="007A6458" w:rsidP="007A6458">
      <w:pPr>
        <w:pStyle w:val="Default"/>
        <w:jc w:val="both"/>
        <w:rPr>
          <w:rFonts w:ascii="Arial" w:hAnsi="Arial" w:cs="Arial"/>
          <w:sz w:val="20"/>
          <w:szCs w:val="20"/>
        </w:rPr>
      </w:pPr>
      <w:r w:rsidRPr="007A6458">
        <w:rPr>
          <w:rFonts w:ascii="Arial" w:hAnsi="Arial" w:cs="Arial"/>
          <w:bCs/>
          <w:sz w:val="20"/>
          <w:szCs w:val="20"/>
        </w:rPr>
        <w:t xml:space="preserve">The present investigation entitled </w:t>
      </w:r>
      <w:r w:rsidRPr="007A6458">
        <w:rPr>
          <w:rFonts w:ascii="Arial" w:hAnsi="Arial" w:cs="Arial"/>
          <w:b/>
          <w:bCs/>
          <w:sz w:val="20"/>
          <w:szCs w:val="20"/>
        </w:rPr>
        <w:t>Performance of rosy adenium (</w:t>
      </w:r>
      <w:r w:rsidRPr="007A6458">
        <w:rPr>
          <w:rFonts w:ascii="Arial" w:hAnsi="Arial" w:cs="Arial"/>
          <w:b/>
          <w:bCs/>
          <w:i/>
          <w:iCs/>
          <w:sz w:val="20"/>
          <w:szCs w:val="20"/>
        </w:rPr>
        <w:t xml:space="preserve">Adenium </w:t>
      </w:r>
      <w:proofErr w:type="spellStart"/>
      <w:r w:rsidRPr="007A6458">
        <w:rPr>
          <w:rFonts w:ascii="Arial" w:hAnsi="Arial" w:cs="Arial"/>
          <w:b/>
          <w:bCs/>
          <w:i/>
          <w:iCs/>
          <w:sz w:val="20"/>
          <w:szCs w:val="20"/>
        </w:rPr>
        <w:t>obesum</w:t>
      </w:r>
      <w:proofErr w:type="spellEnd"/>
      <w:r w:rsidRPr="007A6458">
        <w:rPr>
          <w:rFonts w:ascii="Arial" w:hAnsi="Arial" w:cs="Arial"/>
          <w:b/>
          <w:bCs/>
          <w:sz w:val="20"/>
          <w:szCs w:val="20"/>
        </w:rPr>
        <w:t xml:space="preserve">) genotypes under </w:t>
      </w:r>
      <w:proofErr w:type="spellStart"/>
      <w:r w:rsidRPr="007A6458">
        <w:rPr>
          <w:rFonts w:ascii="Arial" w:hAnsi="Arial" w:cs="Arial"/>
          <w:b/>
          <w:bCs/>
          <w:sz w:val="20"/>
          <w:szCs w:val="20"/>
        </w:rPr>
        <w:t>Prayagraj</w:t>
      </w:r>
      <w:proofErr w:type="spellEnd"/>
      <w:r w:rsidRPr="007A6458">
        <w:rPr>
          <w:rFonts w:ascii="Arial" w:hAnsi="Arial" w:cs="Arial"/>
          <w:b/>
          <w:bCs/>
          <w:sz w:val="20"/>
          <w:szCs w:val="20"/>
        </w:rPr>
        <w:t xml:space="preserve"> </w:t>
      </w:r>
      <w:proofErr w:type="spellStart"/>
      <w:r w:rsidRPr="007A6458">
        <w:rPr>
          <w:rFonts w:ascii="Arial" w:hAnsi="Arial" w:cs="Arial"/>
          <w:b/>
          <w:bCs/>
          <w:sz w:val="20"/>
          <w:szCs w:val="20"/>
        </w:rPr>
        <w:t>agro</w:t>
      </w:r>
      <w:proofErr w:type="spellEnd"/>
      <w:r w:rsidRPr="007A6458">
        <w:rPr>
          <w:rFonts w:ascii="Arial" w:hAnsi="Arial" w:cs="Arial"/>
          <w:b/>
          <w:bCs/>
          <w:sz w:val="20"/>
          <w:szCs w:val="20"/>
        </w:rPr>
        <w:t xml:space="preserve">-climatic conditions </w:t>
      </w:r>
      <w:r w:rsidRPr="007A6458">
        <w:rPr>
          <w:rFonts w:ascii="Arial" w:hAnsi="Arial" w:cs="Arial"/>
          <w:bCs/>
          <w:sz w:val="20"/>
          <w:szCs w:val="20"/>
        </w:rPr>
        <w:t xml:space="preserve">was carried out in the Department of Horticulture, Sam Higginbottom University of Agriculture, Technology </w:t>
      </w:r>
      <w:proofErr w:type="gramStart"/>
      <w:r w:rsidRPr="007A6458">
        <w:rPr>
          <w:rFonts w:ascii="Arial" w:hAnsi="Arial" w:cs="Arial"/>
          <w:bCs/>
          <w:sz w:val="20"/>
          <w:szCs w:val="20"/>
        </w:rPr>
        <w:t>And</w:t>
      </w:r>
      <w:proofErr w:type="gramEnd"/>
      <w:r w:rsidRPr="007A6458">
        <w:rPr>
          <w:rFonts w:ascii="Arial" w:hAnsi="Arial" w:cs="Arial"/>
          <w:bCs/>
          <w:sz w:val="20"/>
          <w:szCs w:val="20"/>
        </w:rPr>
        <w:t xml:space="preserve"> Sciences, </w:t>
      </w:r>
      <w:proofErr w:type="spellStart"/>
      <w:r w:rsidRPr="007A6458">
        <w:rPr>
          <w:rFonts w:ascii="Arial" w:hAnsi="Arial" w:cs="Arial"/>
          <w:bCs/>
          <w:sz w:val="20"/>
          <w:szCs w:val="20"/>
        </w:rPr>
        <w:t>Prayagraj</w:t>
      </w:r>
      <w:proofErr w:type="spellEnd"/>
      <w:r w:rsidRPr="007A6458">
        <w:rPr>
          <w:rFonts w:ascii="Arial" w:hAnsi="Arial" w:cs="Arial"/>
          <w:bCs/>
          <w:sz w:val="20"/>
          <w:szCs w:val="20"/>
        </w:rPr>
        <w:t xml:space="preserve">, during September 2023- May 2024. The genotypes were planted in earthen pots. There were total number of 120 genotypes consisting of 10 varieties </w:t>
      </w:r>
      <w:r w:rsidRPr="007A6458">
        <w:rPr>
          <w:rFonts w:ascii="Arial" w:hAnsi="Arial" w:cs="Arial"/>
          <w:bCs/>
          <w:i/>
          <w:sz w:val="20"/>
          <w:szCs w:val="20"/>
        </w:rPr>
        <w:t xml:space="preserve">viz. </w:t>
      </w:r>
      <w:r w:rsidRPr="007A6458">
        <w:rPr>
          <w:rFonts w:ascii="Arial" w:hAnsi="Arial" w:cs="Arial"/>
          <w:bCs/>
          <w:sz w:val="20"/>
          <w:szCs w:val="20"/>
        </w:rPr>
        <w:t>R4, R5, R23, R33, R35, R53, R73, R124, R163, R169</w:t>
      </w:r>
      <w:r w:rsidRPr="007A6458">
        <w:rPr>
          <w:rFonts w:ascii="Arial" w:hAnsi="Arial" w:cs="Arial"/>
          <w:sz w:val="20"/>
          <w:szCs w:val="20"/>
        </w:rPr>
        <w:t>. The experiment was laid out in Completely Randomized Block Design (CRD) with three replications. One year old grafted adenium genotypes were procured from Mondal Nursery, Kolkata, West Bengal. The recommended cultural practices were followed for raising the crop. The average values from the samples of each genotype in every replication were worked out and results were used to evaluate the performance of different genotypes on various growth and flowering parameters.</w:t>
      </w:r>
    </w:p>
    <w:p w14:paraId="7E2938AD" w14:textId="75CEEAB4" w:rsidR="00E744C2" w:rsidRDefault="00E744C2" w:rsidP="00E744C2">
      <w:pPr>
        <w:pStyle w:val="Head1"/>
        <w:numPr>
          <w:ilvl w:val="0"/>
          <w:numId w:val="1"/>
        </w:numPr>
        <w:spacing w:after="0"/>
        <w:jc w:val="both"/>
        <w:rPr>
          <w:rFonts w:ascii="Arial" w:hAnsi="Arial" w:cs="Arial"/>
        </w:rPr>
      </w:pPr>
      <w:r>
        <w:rPr>
          <w:rFonts w:ascii="Arial" w:hAnsi="Arial" w:cs="Arial"/>
        </w:rPr>
        <w:t xml:space="preserve"> results and discussion</w:t>
      </w:r>
    </w:p>
    <w:p w14:paraId="0033ECBA" w14:textId="01BB3532" w:rsidR="00E744C2" w:rsidRDefault="00E744C2" w:rsidP="00E744C2">
      <w:pPr>
        <w:pStyle w:val="Head1"/>
        <w:numPr>
          <w:ilvl w:val="1"/>
          <w:numId w:val="1"/>
        </w:numPr>
        <w:spacing w:after="0"/>
        <w:jc w:val="both"/>
        <w:rPr>
          <w:rFonts w:ascii="Arial" w:hAnsi="Arial" w:cs="Arial"/>
        </w:rPr>
      </w:pPr>
      <w:r>
        <w:rPr>
          <w:rFonts w:ascii="Arial" w:hAnsi="Arial" w:cs="Arial"/>
          <w:caps w:val="0"/>
        </w:rPr>
        <w:t>Vegetative parameters</w:t>
      </w:r>
    </w:p>
    <w:p w14:paraId="0C2582F7" w14:textId="77777777" w:rsidR="007A6458" w:rsidRPr="007A6458" w:rsidRDefault="007A6458" w:rsidP="007A6458">
      <w:pPr>
        <w:spacing w:line="240" w:lineRule="auto"/>
        <w:jc w:val="both"/>
        <w:rPr>
          <w:rFonts w:ascii="Arial" w:hAnsi="Arial" w:cs="Arial"/>
          <w:color w:val="000000" w:themeColor="text1"/>
          <w:sz w:val="20"/>
          <w:szCs w:val="20"/>
        </w:rPr>
      </w:pPr>
      <w:r w:rsidRPr="007A6458">
        <w:rPr>
          <w:rFonts w:ascii="Arial" w:hAnsi="Arial" w:cs="Arial"/>
          <w:bCs/>
          <w:sz w:val="20"/>
          <w:szCs w:val="20"/>
        </w:rPr>
        <w:t>Among the vegetative parameters studied, significant variations were observed among 10 rosy adenium genotypes and date is presented in table 1</w:t>
      </w:r>
    </w:p>
    <w:p w14:paraId="161DF063" w14:textId="77777777" w:rsidR="007A6458" w:rsidRPr="007A6458" w:rsidRDefault="007A6458" w:rsidP="007A6458">
      <w:pPr>
        <w:spacing w:after="0" w:line="240" w:lineRule="auto"/>
        <w:jc w:val="both"/>
        <w:rPr>
          <w:rFonts w:ascii="Arial" w:eastAsia="Calibri" w:hAnsi="Arial" w:cs="Arial"/>
          <w:kern w:val="0"/>
          <w:sz w:val="20"/>
          <w:szCs w:val="20"/>
          <w14:ligatures w14:val="none"/>
        </w:rPr>
      </w:pPr>
      <w:r w:rsidRPr="007A6458">
        <w:rPr>
          <w:rFonts w:ascii="Arial" w:eastAsia="Calibri" w:hAnsi="Arial" w:cs="Arial"/>
          <w:kern w:val="0"/>
          <w:sz w:val="20"/>
          <w:szCs w:val="20"/>
          <w14:ligatures w14:val="none"/>
        </w:rPr>
        <w:t>Significantly, taller plant height (25.83cm) was observed in the genotype G7(R73</w:t>
      </w:r>
      <w:proofErr w:type="gramStart"/>
      <w:r w:rsidRPr="007A6458">
        <w:rPr>
          <w:rFonts w:ascii="Arial" w:eastAsia="Calibri" w:hAnsi="Arial" w:cs="Arial"/>
          <w:kern w:val="0"/>
          <w:sz w:val="20"/>
          <w:szCs w:val="20"/>
          <w14:ligatures w14:val="none"/>
        </w:rPr>
        <w:t>) ,</w:t>
      </w:r>
      <w:proofErr w:type="gramEnd"/>
      <w:r w:rsidRPr="007A6458">
        <w:rPr>
          <w:rFonts w:ascii="Arial" w:eastAsia="Calibri" w:hAnsi="Arial" w:cs="Arial"/>
          <w:kern w:val="0"/>
          <w:sz w:val="20"/>
          <w:szCs w:val="20"/>
          <w14:ligatures w14:val="none"/>
        </w:rPr>
        <w:t xml:space="preserve"> which was found to be at par with genotype G4(R33, 25.69cm), while lesser plant height (22.19cm) was observed in the genotype G1(R4). Variation in plant height could be influenced by the parental genotypes, their genetic makeup as well as prevailing temperature during the growing period. Similar results are recorded in adenium </w:t>
      </w:r>
      <w:proofErr w:type="gramStart"/>
      <w:r w:rsidRPr="007A6458">
        <w:rPr>
          <w:rFonts w:ascii="Arial" w:eastAsia="Calibri" w:hAnsi="Arial" w:cs="Arial"/>
          <w:kern w:val="0"/>
          <w:sz w:val="20"/>
          <w:szCs w:val="20"/>
          <w14:ligatures w14:val="none"/>
        </w:rPr>
        <w:t>by[</w:t>
      </w:r>
      <w:proofErr w:type="gramEnd"/>
      <w:r w:rsidRPr="007A6458">
        <w:rPr>
          <w:rFonts w:ascii="Arial" w:eastAsia="Calibri" w:hAnsi="Arial" w:cs="Arial"/>
          <w:kern w:val="0"/>
          <w:sz w:val="20"/>
          <w:szCs w:val="20"/>
          <w14:ligatures w14:val="none"/>
        </w:rPr>
        <w:t>7],[26],[6].</w:t>
      </w:r>
      <w:bookmarkStart w:id="0" w:name="_Hlk169517914"/>
      <w:r w:rsidRPr="007A6458">
        <w:rPr>
          <w:rFonts w:ascii="Arial" w:eastAsia="Calibri" w:hAnsi="Arial" w:cs="Arial"/>
          <w:kern w:val="0"/>
          <w:sz w:val="20"/>
          <w:szCs w:val="20"/>
          <w14:ligatures w14:val="none"/>
        </w:rPr>
        <w:t xml:space="preserve"> Significantly, higher caudex diameter(5.8cm) was observed in the genotype G7(R73) which was found to be at par with genotype of rosy adenium G4(R33, 5.6cm), while lesser leaf area (3.4cm) was observed in the genotype of rosy adenium G1(R4). </w:t>
      </w:r>
      <w:bookmarkEnd w:id="0"/>
      <w:r w:rsidRPr="007A6458">
        <w:rPr>
          <w:rFonts w:ascii="Arial" w:eastAsia="Calibri" w:hAnsi="Arial" w:cs="Arial"/>
          <w:kern w:val="0"/>
          <w:sz w:val="20"/>
          <w:szCs w:val="20"/>
          <w14:ligatures w14:val="none"/>
        </w:rPr>
        <w:t xml:space="preserve">Variation in caudex diameter could be influenced by the parental genotypes, their genetic makeup as well as prevailing temperature during the growing period. Similar results are recorded in adenium </w:t>
      </w:r>
      <w:proofErr w:type="gramStart"/>
      <w:r w:rsidRPr="007A6458">
        <w:rPr>
          <w:rFonts w:ascii="Arial" w:eastAsia="Calibri" w:hAnsi="Arial" w:cs="Arial"/>
          <w:kern w:val="0"/>
          <w:sz w:val="20"/>
          <w:szCs w:val="20"/>
          <w14:ligatures w14:val="none"/>
        </w:rPr>
        <w:t>by[</w:t>
      </w:r>
      <w:proofErr w:type="gramEnd"/>
      <w:r w:rsidRPr="007A6458">
        <w:rPr>
          <w:rFonts w:ascii="Arial" w:eastAsia="Calibri" w:hAnsi="Arial" w:cs="Arial"/>
          <w:kern w:val="0"/>
          <w:sz w:val="20"/>
          <w:szCs w:val="20"/>
          <w14:ligatures w14:val="none"/>
        </w:rPr>
        <w:t xml:space="preserve">2],[4]. </w:t>
      </w:r>
      <w:bookmarkStart w:id="1" w:name="_Hlk169517963"/>
      <w:r w:rsidRPr="007A6458">
        <w:rPr>
          <w:rFonts w:ascii="Arial" w:eastAsia="Calibri" w:hAnsi="Arial" w:cs="Arial"/>
          <w:kern w:val="0"/>
          <w:sz w:val="20"/>
          <w:szCs w:val="20"/>
          <w14:ligatures w14:val="none"/>
        </w:rPr>
        <w:t xml:space="preserve">Significantly, higher graft length (12.7cm) was observed in the genotype G7(R73) which was found to be at par with genotype of rosy adenium G4(R33, 12.4cm), while lesser graft length (5.6cm) was observed in the genotype of rosy adenium G1(R4). </w:t>
      </w:r>
      <w:bookmarkEnd w:id="1"/>
      <w:r w:rsidRPr="007A6458">
        <w:rPr>
          <w:rFonts w:ascii="Arial" w:eastAsia="Calibri" w:hAnsi="Arial" w:cs="Arial"/>
          <w:kern w:val="0"/>
          <w:sz w:val="20"/>
          <w:szCs w:val="20"/>
          <w14:ligatures w14:val="none"/>
        </w:rPr>
        <w:t>Variation in graft length (cm) could be influenced by the parental genotypes, their genetic makeup as well as prevailing temperature during the growing period. Similar results are recorded in adenium by [7],[26],[6]</w:t>
      </w:r>
      <w:bookmarkStart w:id="2" w:name="_Hlk169517944"/>
      <w:r w:rsidRPr="007A6458">
        <w:rPr>
          <w:rFonts w:ascii="Arial" w:eastAsia="Calibri" w:hAnsi="Arial" w:cs="Arial"/>
          <w:kern w:val="0"/>
          <w:sz w:val="20"/>
          <w:szCs w:val="20"/>
          <w14:ligatures w14:val="none"/>
        </w:rPr>
        <w:t xml:space="preserve">. Significantly, higher graft diameter (4.7cm) was observed in the genotype G7(R73) which was found to be at par with genotype of rosy adenium G4(R33, 4.2cm), while lesser graft diameter (2.3cm) was observed in the genotype of rosy adenium G1(R4). </w:t>
      </w:r>
      <w:bookmarkEnd w:id="2"/>
      <w:r w:rsidRPr="007A6458">
        <w:rPr>
          <w:rFonts w:ascii="Arial" w:eastAsia="Calibri" w:hAnsi="Arial" w:cs="Arial"/>
          <w:kern w:val="0"/>
          <w:sz w:val="20"/>
          <w:szCs w:val="20"/>
          <w14:ligatures w14:val="none"/>
        </w:rPr>
        <w:t>Variation in graft diameter (cm) could be influenced by the parental genotypes, their genetic makeup as well as prevailing temperature during the growing period. Similar results are recorded in adenium by [7],[26],[6]</w:t>
      </w:r>
    </w:p>
    <w:p w14:paraId="6B407BB8" w14:textId="0DD4F3A5" w:rsidR="00E744C2" w:rsidRPr="00E744C2" w:rsidRDefault="00E744C2" w:rsidP="00E744C2">
      <w:pPr>
        <w:pStyle w:val="Head1"/>
        <w:numPr>
          <w:ilvl w:val="1"/>
          <w:numId w:val="1"/>
        </w:numPr>
        <w:spacing w:after="0"/>
        <w:jc w:val="both"/>
        <w:rPr>
          <w:rFonts w:ascii="Arial" w:hAnsi="Arial" w:cs="Arial"/>
        </w:rPr>
      </w:pPr>
      <w:r>
        <w:rPr>
          <w:rFonts w:ascii="Arial" w:hAnsi="Arial" w:cs="Arial"/>
          <w:caps w:val="0"/>
        </w:rPr>
        <w:t>Flower parameters</w:t>
      </w:r>
    </w:p>
    <w:p w14:paraId="055DB380" w14:textId="77777777" w:rsidR="00E744C2" w:rsidRDefault="00E744C2" w:rsidP="00E744C2">
      <w:pPr>
        <w:pStyle w:val="Head1"/>
        <w:spacing w:after="0"/>
        <w:jc w:val="both"/>
        <w:rPr>
          <w:rFonts w:ascii="Arial" w:hAnsi="Arial" w:cs="Arial"/>
        </w:rPr>
      </w:pPr>
    </w:p>
    <w:p w14:paraId="49D69616" w14:textId="77777777" w:rsidR="007A6458" w:rsidRPr="007A6458" w:rsidRDefault="007A6458" w:rsidP="007A6458">
      <w:pPr>
        <w:spacing w:after="0" w:line="240" w:lineRule="auto"/>
        <w:jc w:val="both"/>
        <w:rPr>
          <w:rFonts w:ascii="Arial" w:eastAsia="Calibri" w:hAnsi="Arial" w:cs="Arial"/>
          <w:b/>
          <w:bCs/>
          <w:kern w:val="0"/>
          <w:sz w:val="20"/>
          <w:szCs w:val="20"/>
          <w14:ligatures w14:val="none"/>
        </w:rPr>
      </w:pPr>
      <w:r w:rsidRPr="007A6458">
        <w:rPr>
          <w:rFonts w:ascii="Arial" w:eastAsia="Calibri" w:hAnsi="Arial" w:cs="Arial"/>
          <w:kern w:val="0"/>
          <w:sz w:val="20"/>
          <w:szCs w:val="20"/>
          <w14:ligatures w14:val="none"/>
        </w:rPr>
        <w:t xml:space="preserve">Significantly, lesser days taken to bud initiation (115.8) was observed in the genotype G7(R73) which was found to be at par with genotype G4(R33, 116.6), while higher days taken to bud initiation (120.9) was observed in the genotype of rosy adenium G1(R4). Variation in days taken to bud initiation could be influenced by the parental genotypes, their genetic makeup as well as prevailing temperature during the growing period. Similar results are recorded in adenium </w:t>
      </w:r>
      <w:proofErr w:type="gramStart"/>
      <w:r w:rsidRPr="007A6458">
        <w:rPr>
          <w:rFonts w:ascii="Arial" w:eastAsia="Calibri" w:hAnsi="Arial" w:cs="Arial"/>
          <w:kern w:val="0"/>
          <w:sz w:val="20"/>
          <w:szCs w:val="20"/>
          <w14:ligatures w14:val="none"/>
        </w:rPr>
        <w:t>by[</w:t>
      </w:r>
      <w:proofErr w:type="gramEnd"/>
      <w:r w:rsidRPr="007A6458">
        <w:rPr>
          <w:rFonts w:ascii="Arial" w:eastAsia="Calibri" w:hAnsi="Arial" w:cs="Arial"/>
          <w:kern w:val="0"/>
          <w:sz w:val="20"/>
          <w:szCs w:val="20"/>
          <w14:ligatures w14:val="none"/>
        </w:rPr>
        <w:t xml:space="preserve">13],[25],[27]. Significantly, higher Number of petals per flower (10.9) was observed in the genotype of rosy adenium G7(R73) which was </w:t>
      </w:r>
      <w:r w:rsidRPr="007A6458">
        <w:rPr>
          <w:rFonts w:ascii="Arial" w:eastAsia="Calibri" w:hAnsi="Arial" w:cs="Arial"/>
          <w:kern w:val="0"/>
          <w:sz w:val="20"/>
          <w:szCs w:val="20"/>
          <w14:ligatures w14:val="none"/>
        </w:rPr>
        <w:lastRenderedPageBreak/>
        <w:t>found to be at par with genotype G4(R33, 10.8), while lesser Number of petals per flower (5.1) was observed in the genotype of rosy adenium G1(R4). Variation in Number of petals per flower could be influenced by the parental genotypes, their genetic makeup as well as prevailing temperature during the growing period. Similar results are recorded in adenium by [13],[25],[27]</w:t>
      </w:r>
      <w:r w:rsidRPr="007A6458">
        <w:rPr>
          <w:rFonts w:ascii="Arial" w:eastAsia="Calibri" w:hAnsi="Arial" w:cs="Arial"/>
          <w:b/>
          <w:bCs/>
          <w:kern w:val="0"/>
          <w:sz w:val="20"/>
          <w:szCs w:val="20"/>
          <w14:ligatures w14:val="none"/>
        </w:rPr>
        <w:t>.</w:t>
      </w:r>
      <w:r w:rsidRPr="007A6458">
        <w:rPr>
          <w:rFonts w:ascii="Arial" w:eastAsia="Calibri" w:hAnsi="Arial" w:cs="Arial"/>
          <w:kern w:val="0"/>
          <w:sz w:val="20"/>
          <w:szCs w:val="20"/>
          <w14:ligatures w14:val="none"/>
        </w:rPr>
        <w:t xml:space="preserve"> Significantly, higher flower diameter (8.9cm) was observed in the genotype G7(R73) which was found to be at par with genotype G4(R33, 8.4cm), while lesser flower diameter (4.9cm) was observed in the genotype G1(R4). Variation in flower diameter (cm) could be influenced by the parental genotypes, their genetic makeup as well as prevailing temperature during the growing period. Similar results are recorded in adenium </w:t>
      </w:r>
      <w:proofErr w:type="gramStart"/>
      <w:r w:rsidRPr="007A6458">
        <w:rPr>
          <w:rFonts w:ascii="Arial" w:eastAsia="Calibri" w:hAnsi="Arial" w:cs="Arial"/>
          <w:kern w:val="0"/>
          <w:sz w:val="20"/>
          <w:szCs w:val="20"/>
          <w14:ligatures w14:val="none"/>
        </w:rPr>
        <w:t>by[</w:t>
      </w:r>
      <w:proofErr w:type="gramEnd"/>
      <w:r w:rsidRPr="007A6458">
        <w:rPr>
          <w:rFonts w:ascii="Arial" w:eastAsia="Calibri" w:hAnsi="Arial" w:cs="Arial"/>
          <w:kern w:val="0"/>
          <w:sz w:val="20"/>
          <w:szCs w:val="20"/>
          <w14:ligatures w14:val="none"/>
        </w:rPr>
        <w:t>13],[25],[27]</w:t>
      </w:r>
      <w:r w:rsidRPr="007A6458">
        <w:rPr>
          <w:rFonts w:ascii="Arial" w:eastAsia="Calibri" w:hAnsi="Arial" w:cs="Arial"/>
          <w:b/>
          <w:bCs/>
          <w:kern w:val="0"/>
          <w:sz w:val="20"/>
          <w:szCs w:val="20"/>
          <w14:ligatures w14:val="none"/>
        </w:rPr>
        <w:t>.</w:t>
      </w:r>
      <w:r w:rsidRPr="007A6458">
        <w:rPr>
          <w:rFonts w:ascii="Arial" w:eastAsia="Calibri" w:hAnsi="Arial" w:cs="Arial"/>
          <w:kern w:val="0"/>
          <w:sz w:val="20"/>
          <w:szCs w:val="20"/>
          <w14:ligatures w14:val="none"/>
        </w:rPr>
        <w:t xml:space="preserve"> Significantly, higher </w:t>
      </w:r>
      <w:proofErr w:type="spellStart"/>
      <w:r w:rsidRPr="007A6458">
        <w:rPr>
          <w:rFonts w:ascii="Arial" w:eastAsia="Calibri" w:hAnsi="Arial" w:cs="Arial"/>
          <w:kern w:val="0"/>
          <w:sz w:val="20"/>
          <w:szCs w:val="20"/>
          <w14:ligatures w14:val="none"/>
        </w:rPr>
        <w:t>self life</w:t>
      </w:r>
      <w:proofErr w:type="spellEnd"/>
      <w:r w:rsidRPr="007A6458">
        <w:rPr>
          <w:rFonts w:ascii="Arial" w:eastAsia="Calibri" w:hAnsi="Arial" w:cs="Arial"/>
          <w:kern w:val="0"/>
          <w:sz w:val="20"/>
          <w:szCs w:val="20"/>
          <w14:ligatures w14:val="none"/>
        </w:rPr>
        <w:t xml:space="preserve"> (</w:t>
      </w:r>
      <w:proofErr w:type="gramStart"/>
      <w:r w:rsidRPr="007A6458">
        <w:rPr>
          <w:rFonts w:ascii="Arial" w:eastAsia="Calibri" w:hAnsi="Arial" w:cs="Arial"/>
          <w:kern w:val="0"/>
          <w:sz w:val="20"/>
          <w:szCs w:val="20"/>
          <w14:ligatures w14:val="none"/>
        </w:rPr>
        <w:t>6.2)(</w:t>
      </w:r>
      <w:proofErr w:type="gramEnd"/>
      <w:r w:rsidRPr="007A6458">
        <w:rPr>
          <w:rFonts w:ascii="Arial" w:eastAsia="Calibri" w:hAnsi="Arial" w:cs="Arial"/>
          <w:kern w:val="0"/>
          <w:sz w:val="20"/>
          <w:szCs w:val="20"/>
          <w14:ligatures w14:val="none"/>
        </w:rPr>
        <w:t xml:space="preserve">days) was observed in the genotype G7(R73) which was found to be at par with genotype of rosy adenium G4(R33, 6.2), while lesser </w:t>
      </w:r>
      <w:proofErr w:type="spellStart"/>
      <w:r w:rsidRPr="007A6458">
        <w:rPr>
          <w:rFonts w:ascii="Arial" w:eastAsia="Calibri" w:hAnsi="Arial" w:cs="Arial"/>
          <w:kern w:val="0"/>
          <w:sz w:val="20"/>
          <w:szCs w:val="20"/>
          <w14:ligatures w14:val="none"/>
        </w:rPr>
        <w:t>self life</w:t>
      </w:r>
      <w:proofErr w:type="spellEnd"/>
      <w:r w:rsidRPr="007A6458">
        <w:rPr>
          <w:rFonts w:ascii="Arial" w:eastAsia="Calibri" w:hAnsi="Arial" w:cs="Arial"/>
          <w:kern w:val="0"/>
          <w:sz w:val="20"/>
          <w:szCs w:val="20"/>
          <w14:ligatures w14:val="none"/>
        </w:rPr>
        <w:t xml:space="preserve"> (4.5)(days) was observed in the genotype of rosy adenium G1(R4). Variation in </w:t>
      </w:r>
      <w:proofErr w:type="spellStart"/>
      <w:r w:rsidRPr="007A6458">
        <w:rPr>
          <w:rFonts w:ascii="Arial" w:eastAsia="Calibri" w:hAnsi="Arial" w:cs="Arial"/>
          <w:kern w:val="0"/>
          <w:sz w:val="20"/>
          <w:szCs w:val="20"/>
          <w14:ligatures w14:val="none"/>
        </w:rPr>
        <w:t>self life</w:t>
      </w:r>
      <w:proofErr w:type="spellEnd"/>
      <w:r w:rsidRPr="007A6458">
        <w:rPr>
          <w:rFonts w:ascii="Arial" w:eastAsia="Calibri" w:hAnsi="Arial" w:cs="Arial"/>
          <w:kern w:val="0"/>
          <w:sz w:val="20"/>
          <w:szCs w:val="20"/>
          <w14:ligatures w14:val="none"/>
        </w:rPr>
        <w:t xml:space="preserve"> (days) could be influenced by the parental genotypes, their genetic makeup as well as prevailing temperature during the growing period. Similar results are recorded in adenium </w:t>
      </w:r>
      <w:proofErr w:type="gramStart"/>
      <w:r w:rsidRPr="007A6458">
        <w:rPr>
          <w:rFonts w:ascii="Arial" w:eastAsia="Calibri" w:hAnsi="Arial" w:cs="Arial"/>
          <w:kern w:val="0"/>
          <w:sz w:val="20"/>
          <w:szCs w:val="20"/>
          <w14:ligatures w14:val="none"/>
        </w:rPr>
        <w:t>by[</w:t>
      </w:r>
      <w:proofErr w:type="gramEnd"/>
      <w:r w:rsidRPr="007A6458">
        <w:rPr>
          <w:rFonts w:ascii="Arial" w:eastAsia="Calibri" w:hAnsi="Arial" w:cs="Arial"/>
          <w:kern w:val="0"/>
          <w:sz w:val="20"/>
          <w:szCs w:val="20"/>
          <w14:ligatures w14:val="none"/>
        </w:rPr>
        <w:t>13],[25],[27].</w:t>
      </w:r>
    </w:p>
    <w:p w14:paraId="46C49768" w14:textId="64649C5C" w:rsidR="00E744C2" w:rsidRPr="007A6458" w:rsidRDefault="00E744C2" w:rsidP="00E744C2">
      <w:pPr>
        <w:spacing w:after="0" w:line="360" w:lineRule="auto"/>
        <w:jc w:val="both"/>
        <w:rPr>
          <w:rFonts w:ascii="Arial" w:eastAsia="Calibri" w:hAnsi="Arial" w:cs="Arial"/>
          <w:b/>
          <w:kern w:val="0"/>
          <w:sz w:val="20"/>
          <w:szCs w:val="20"/>
          <w14:ligatures w14:val="none"/>
        </w:rPr>
      </w:pPr>
      <w:r w:rsidRPr="007A6458">
        <w:rPr>
          <w:rFonts w:ascii="Arial" w:eastAsia="Calibri" w:hAnsi="Arial" w:cs="Arial"/>
          <w:b/>
          <w:kern w:val="0"/>
          <w:sz w:val="20"/>
          <w:szCs w:val="20"/>
          <w14:ligatures w14:val="none"/>
        </w:rPr>
        <w:t>Table 1. Vegetative parameters of different rosy adenium genotypes</w:t>
      </w:r>
    </w:p>
    <w:tbl>
      <w:tblPr>
        <w:tblStyle w:val="TableGrid"/>
        <w:tblW w:w="9066" w:type="dxa"/>
        <w:tblLook w:val="04A0" w:firstRow="1" w:lastRow="0" w:firstColumn="1" w:lastColumn="0" w:noHBand="0" w:noVBand="1"/>
      </w:tblPr>
      <w:tblGrid>
        <w:gridCol w:w="1814"/>
        <w:gridCol w:w="1813"/>
        <w:gridCol w:w="1928"/>
        <w:gridCol w:w="1698"/>
        <w:gridCol w:w="1813"/>
      </w:tblGrid>
      <w:tr w:rsidR="00E744C2" w:rsidRPr="007A6458" w14:paraId="452DED4A" w14:textId="77777777" w:rsidTr="007A6458">
        <w:trPr>
          <w:trHeight w:val="699"/>
        </w:trPr>
        <w:tc>
          <w:tcPr>
            <w:tcW w:w="1814" w:type="dxa"/>
          </w:tcPr>
          <w:p w14:paraId="7EF1411A" w14:textId="77777777" w:rsidR="00E744C2" w:rsidRPr="007A6458" w:rsidRDefault="00E744C2" w:rsidP="005D51DC">
            <w:pPr>
              <w:spacing w:line="360" w:lineRule="auto"/>
              <w:jc w:val="both"/>
              <w:rPr>
                <w:rFonts w:ascii="Arial" w:hAnsi="Arial" w:cs="Arial"/>
                <w:b/>
                <w:lang w:val="en-IN"/>
              </w:rPr>
            </w:pPr>
            <w:r w:rsidRPr="007A6458">
              <w:rPr>
                <w:rFonts w:ascii="Arial" w:hAnsi="Arial" w:cs="Arial"/>
                <w:b/>
                <w:lang w:val="en-IN"/>
              </w:rPr>
              <w:t>Genotypes</w:t>
            </w:r>
          </w:p>
        </w:tc>
        <w:tc>
          <w:tcPr>
            <w:tcW w:w="1813" w:type="dxa"/>
          </w:tcPr>
          <w:p w14:paraId="085B77DD" w14:textId="65637A26" w:rsidR="00E744C2" w:rsidRPr="007A6458" w:rsidRDefault="00E744C2" w:rsidP="005D51DC">
            <w:pPr>
              <w:spacing w:line="360" w:lineRule="auto"/>
              <w:jc w:val="both"/>
              <w:rPr>
                <w:rFonts w:ascii="Arial" w:hAnsi="Arial" w:cs="Arial"/>
                <w:b/>
                <w:lang w:val="en-IN"/>
              </w:rPr>
            </w:pPr>
            <w:r w:rsidRPr="007A6458">
              <w:rPr>
                <w:rFonts w:ascii="Arial" w:hAnsi="Arial" w:cs="Arial"/>
                <w:b/>
                <w:lang w:val="en-IN"/>
              </w:rPr>
              <w:t>Plant height</w:t>
            </w:r>
            <w:r w:rsidR="007A6458">
              <w:rPr>
                <w:rFonts w:ascii="Arial" w:hAnsi="Arial" w:cs="Arial"/>
                <w:b/>
                <w:lang w:val="en-IN"/>
              </w:rPr>
              <w:t xml:space="preserve"> </w:t>
            </w:r>
            <w:r w:rsidRPr="007A6458">
              <w:rPr>
                <w:rFonts w:ascii="Arial" w:hAnsi="Arial" w:cs="Arial"/>
                <w:b/>
                <w:lang w:val="en-IN"/>
              </w:rPr>
              <w:t>(cm)</w:t>
            </w:r>
          </w:p>
        </w:tc>
        <w:tc>
          <w:tcPr>
            <w:tcW w:w="1928" w:type="dxa"/>
          </w:tcPr>
          <w:p w14:paraId="3811FEAD" w14:textId="77777777" w:rsidR="00E744C2" w:rsidRPr="007A6458" w:rsidRDefault="00E744C2" w:rsidP="005D51DC">
            <w:pPr>
              <w:spacing w:line="360" w:lineRule="auto"/>
              <w:jc w:val="both"/>
              <w:rPr>
                <w:rFonts w:ascii="Arial" w:hAnsi="Arial" w:cs="Arial"/>
                <w:b/>
                <w:lang w:val="en-IN"/>
              </w:rPr>
            </w:pPr>
            <w:r w:rsidRPr="007A6458">
              <w:rPr>
                <w:rFonts w:ascii="Arial" w:hAnsi="Arial" w:cs="Arial"/>
                <w:b/>
                <w:lang w:val="en-IN"/>
              </w:rPr>
              <w:t>Caudex diameter (cm)</w:t>
            </w:r>
          </w:p>
        </w:tc>
        <w:tc>
          <w:tcPr>
            <w:tcW w:w="1698" w:type="dxa"/>
          </w:tcPr>
          <w:p w14:paraId="2563FED4" w14:textId="007D0B88" w:rsidR="00E744C2" w:rsidRPr="007A6458" w:rsidRDefault="00E744C2" w:rsidP="005D51DC">
            <w:pPr>
              <w:spacing w:line="360" w:lineRule="auto"/>
              <w:jc w:val="both"/>
              <w:rPr>
                <w:rFonts w:ascii="Arial" w:hAnsi="Arial" w:cs="Arial"/>
                <w:b/>
                <w:lang w:val="en-IN"/>
              </w:rPr>
            </w:pPr>
            <w:r w:rsidRPr="007A6458">
              <w:rPr>
                <w:rFonts w:ascii="Arial" w:hAnsi="Arial" w:cs="Arial"/>
                <w:b/>
                <w:lang w:val="en-IN"/>
              </w:rPr>
              <w:t>Graft diameter</w:t>
            </w:r>
            <w:r w:rsidR="007A6458">
              <w:rPr>
                <w:rFonts w:ascii="Arial" w:hAnsi="Arial" w:cs="Arial"/>
                <w:b/>
                <w:lang w:val="en-IN"/>
              </w:rPr>
              <w:t xml:space="preserve"> </w:t>
            </w:r>
            <w:r w:rsidRPr="007A6458">
              <w:rPr>
                <w:rFonts w:ascii="Arial" w:hAnsi="Arial" w:cs="Arial"/>
                <w:b/>
                <w:lang w:val="en-IN"/>
              </w:rPr>
              <w:t>(cm)</w:t>
            </w:r>
          </w:p>
        </w:tc>
        <w:tc>
          <w:tcPr>
            <w:tcW w:w="1813" w:type="dxa"/>
          </w:tcPr>
          <w:p w14:paraId="0833C58A" w14:textId="581207A0" w:rsidR="00E744C2" w:rsidRPr="007A6458" w:rsidRDefault="007A6458" w:rsidP="005D51DC">
            <w:pPr>
              <w:spacing w:line="360" w:lineRule="auto"/>
              <w:jc w:val="both"/>
              <w:rPr>
                <w:rFonts w:ascii="Arial" w:hAnsi="Arial" w:cs="Arial"/>
                <w:b/>
                <w:lang w:val="en-IN"/>
              </w:rPr>
            </w:pPr>
            <w:r w:rsidRPr="007A6458">
              <w:rPr>
                <w:rFonts w:ascii="Arial" w:hAnsi="Arial" w:cs="Arial"/>
                <w:b/>
                <w:lang w:val="en-IN"/>
              </w:rPr>
              <w:t>Graft length</w:t>
            </w:r>
            <w:r>
              <w:rPr>
                <w:rFonts w:ascii="Arial" w:hAnsi="Arial" w:cs="Arial"/>
                <w:b/>
                <w:lang w:val="en-IN"/>
              </w:rPr>
              <w:t xml:space="preserve"> </w:t>
            </w:r>
            <w:r w:rsidR="00E744C2" w:rsidRPr="007A6458">
              <w:rPr>
                <w:rFonts w:ascii="Arial" w:hAnsi="Arial" w:cs="Arial"/>
                <w:b/>
                <w:lang w:val="en-IN"/>
              </w:rPr>
              <w:t>(cm)</w:t>
            </w:r>
          </w:p>
        </w:tc>
      </w:tr>
      <w:tr w:rsidR="00E744C2" w:rsidRPr="007A6458" w14:paraId="7AB92E83" w14:textId="77777777" w:rsidTr="007A6458">
        <w:trPr>
          <w:trHeight w:val="354"/>
        </w:trPr>
        <w:tc>
          <w:tcPr>
            <w:tcW w:w="1814" w:type="dxa"/>
          </w:tcPr>
          <w:p w14:paraId="0DF50587"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R4</w:t>
            </w:r>
          </w:p>
        </w:tc>
        <w:tc>
          <w:tcPr>
            <w:tcW w:w="1813" w:type="dxa"/>
          </w:tcPr>
          <w:p w14:paraId="0BE1D720"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22.1</w:t>
            </w:r>
          </w:p>
        </w:tc>
        <w:tc>
          <w:tcPr>
            <w:tcW w:w="1928" w:type="dxa"/>
          </w:tcPr>
          <w:p w14:paraId="72069A3F"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3.6</w:t>
            </w:r>
          </w:p>
        </w:tc>
        <w:tc>
          <w:tcPr>
            <w:tcW w:w="1698" w:type="dxa"/>
          </w:tcPr>
          <w:p w14:paraId="025868DD"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2.3</w:t>
            </w:r>
          </w:p>
        </w:tc>
        <w:tc>
          <w:tcPr>
            <w:tcW w:w="1813" w:type="dxa"/>
          </w:tcPr>
          <w:p w14:paraId="14BB9112"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5.6</w:t>
            </w:r>
          </w:p>
        </w:tc>
      </w:tr>
      <w:tr w:rsidR="00E744C2" w:rsidRPr="007A6458" w14:paraId="5DCED899" w14:textId="77777777" w:rsidTr="007A6458">
        <w:trPr>
          <w:trHeight w:val="342"/>
        </w:trPr>
        <w:tc>
          <w:tcPr>
            <w:tcW w:w="1814" w:type="dxa"/>
          </w:tcPr>
          <w:p w14:paraId="2D3A59AB"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R5</w:t>
            </w:r>
          </w:p>
        </w:tc>
        <w:tc>
          <w:tcPr>
            <w:tcW w:w="1813" w:type="dxa"/>
          </w:tcPr>
          <w:p w14:paraId="328EB530"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24.4</w:t>
            </w:r>
          </w:p>
        </w:tc>
        <w:tc>
          <w:tcPr>
            <w:tcW w:w="1928" w:type="dxa"/>
          </w:tcPr>
          <w:p w14:paraId="27C9B187"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4.6</w:t>
            </w:r>
          </w:p>
        </w:tc>
        <w:tc>
          <w:tcPr>
            <w:tcW w:w="1698" w:type="dxa"/>
          </w:tcPr>
          <w:p w14:paraId="7FAC5FA1"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3.5</w:t>
            </w:r>
          </w:p>
        </w:tc>
        <w:tc>
          <w:tcPr>
            <w:tcW w:w="1813" w:type="dxa"/>
          </w:tcPr>
          <w:p w14:paraId="12DDB0A8"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10.0</w:t>
            </w:r>
          </w:p>
        </w:tc>
      </w:tr>
      <w:tr w:rsidR="00E744C2" w:rsidRPr="007A6458" w14:paraId="36BA15A0" w14:textId="77777777" w:rsidTr="007A6458">
        <w:trPr>
          <w:trHeight w:val="354"/>
        </w:trPr>
        <w:tc>
          <w:tcPr>
            <w:tcW w:w="1814" w:type="dxa"/>
          </w:tcPr>
          <w:p w14:paraId="63584EEE"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R23</w:t>
            </w:r>
          </w:p>
        </w:tc>
        <w:tc>
          <w:tcPr>
            <w:tcW w:w="1813" w:type="dxa"/>
          </w:tcPr>
          <w:p w14:paraId="4DD8E923"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22.5</w:t>
            </w:r>
          </w:p>
        </w:tc>
        <w:tc>
          <w:tcPr>
            <w:tcW w:w="1928" w:type="dxa"/>
          </w:tcPr>
          <w:p w14:paraId="1574B40A"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3.8</w:t>
            </w:r>
          </w:p>
        </w:tc>
        <w:tc>
          <w:tcPr>
            <w:tcW w:w="1698" w:type="dxa"/>
          </w:tcPr>
          <w:p w14:paraId="392BB2AF"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2.4</w:t>
            </w:r>
          </w:p>
        </w:tc>
        <w:tc>
          <w:tcPr>
            <w:tcW w:w="1813" w:type="dxa"/>
          </w:tcPr>
          <w:p w14:paraId="5C72AF40"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7.3</w:t>
            </w:r>
          </w:p>
        </w:tc>
      </w:tr>
      <w:tr w:rsidR="00E744C2" w:rsidRPr="007A6458" w14:paraId="78C79690" w14:textId="77777777" w:rsidTr="007A6458">
        <w:trPr>
          <w:trHeight w:val="354"/>
        </w:trPr>
        <w:tc>
          <w:tcPr>
            <w:tcW w:w="1814" w:type="dxa"/>
          </w:tcPr>
          <w:p w14:paraId="1BDC59C5"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R33</w:t>
            </w:r>
          </w:p>
        </w:tc>
        <w:tc>
          <w:tcPr>
            <w:tcW w:w="1813" w:type="dxa"/>
          </w:tcPr>
          <w:p w14:paraId="6F6C8858"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25.6</w:t>
            </w:r>
          </w:p>
        </w:tc>
        <w:tc>
          <w:tcPr>
            <w:tcW w:w="1928" w:type="dxa"/>
          </w:tcPr>
          <w:p w14:paraId="31B7977F"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5.6</w:t>
            </w:r>
          </w:p>
        </w:tc>
        <w:tc>
          <w:tcPr>
            <w:tcW w:w="1698" w:type="dxa"/>
          </w:tcPr>
          <w:p w14:paraId="6B3BC2F8"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4.2</w:t>
            </w:r>
          </w:p>
        </w:tc>
        <w:tc>
          <w:tcPr>
            <w:tcW w:w="1813" w:type="dxa"/>
          </w:tcPr>
          <w:p w14:paraId="6EB38A25"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12.4</w:t>
            </w:r>
          </w:p>
        </w:tc>
      </w:tr>
      <w:tr w:rsidR="00E744C2" w:rsidRPr="007A6458" w14:paraId="21320F0F" w14:textId="77777777" w:rsidTr="007A6458">
        <w:trPr>
          <w:trHeight w:val="342"/>
        </w:trPr>
        <w:tc>
          <w:tcPr>
            <w:tcW w:w="1814" w:type="dxa"/>
          </w:tcPr>
          <w:p w14:paraId="1BE80C86"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R35</w:t>
            </w:r>
          </w:p>
        </w:tc>
        <w:tc>
          <w:tcPr>
            <w:tcW w:w="1813" w:type="dxa"/>
          </w:tcPr>
          <w:p w14:paraId="30352E0C"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23.6</w:t>
            </w:r>
          </w:p>
        </w:tc>
        <w:tc>
          <w:tcPr>
            <w:tcW w:w="1928" w:type="dxa"/>
          </w:tcPr>
          <w:p w14:paraId="03345323"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4.1</w:t>
            </w:r>
          </w:p>
        </w:tc>
        <w:tc>
          <w:tcPr>
            <w:tcW w:w="1698" w:type="dxa"/>
          </w:tcPr>
          <w:p w14:paraId="096611DA"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3.1</w:t>
            </w:r>
          </w:p>
        </w:tc>
        <w:tc>
          <w:tcPr>
            <w:tcW w:w="1813" w:type="dxa"/>
          </w:tcPr>
          <w:p w14:paraId="2BC78B27"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10.4</w:t>
            </w:r>
          </w:p>
        </w:tc>
      </w:tr>
      <w:tr w:rsidR="00E744C2" w:rsidRPr="007A6458" w14:paraId="166466F3" w14:textId="77777777" w:rsidTr="007A6458">
        <w:trPr>
          <w:trHeight w:val="354"/>
        </w:trPr>
        <w:tc>
          <w:tcPr>
            <w:tcW w:w="1814" w:type="dxa"/>
          </w:tcPr>
          <w:p w14:paraId="18786A03"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R53</w:t>
            </w:r>
          </w:p>
        </w:tc>
        <w:tc>
          <w:tcPr>
            <w:tcW w:w="1813" w:type="dxa"/>
          </w:tcPr>
          <w:p w14:paraId="5E87AFB8"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24.6</w:t>
            </w:r>
          </w:p>
        </w:tc>
        <w:tc>
          <w:tcPr>
            <w:tcW w:w="1928" w:type="dxa"/>
          </w:tcPr>
          <w:p w14:paraId="166D1800"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4.8</w:t>
            </w:r>
          </w:p>
        </w:tc>
        <w:tc>
          <w:tcPr>
            <w:tcW w:w="1698" w:type="dxa"/>
          </w:tcPr>
          <w:p w14:paraId="723E743D"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3.7</w:t>
            </w:r>
          </w:p>
        </w:tc>
        <w:tc>
          <w:tcPr>
            <w:tcW w:w="1813" w:type="dxa"/>
          </w:tcPr>
          <w:p w14:paraId="60FE49DC"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11.0</w:t>
            </w:r>
          </w:p>
        </w:tc>
      </w:tr>
      <w:tr w:rsidR="00E744C2" w:rsidRPr="007A6458" w14:paraId="32EF12A7" w14:textId="77777777" w:rsidTr="007A6458">
        <w:trPr>
          <w:trHeight w:val="342"/>
        </w:trPr>
        <w:tc>
          <w:tcPr>
            <w:tcW w:w="1814" w:type="dxa"/>
          </w:tcPr>
          <w:p w14:paraId="24CE2C94"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R73</w:t>
            </w:r>
          </w:p>
        </w:tc>
        <w:tc>
          <w:tcPr>
            <w:tcW w:w="1813" w:type="dxa"/>
          </w:tcPr>
          <w:p w14:paraId="1490FB5E"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25.8</w:t>
            </w:r>
          </w:p>
        </w:tc>
        <w:tc>
          <w:tcPr>
            <w:tcW w:w="1928" w:type="dxa"/>
          </w:tcPr>
          <w:p w14:paraId="1907F135"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5.8</w:t>
            </w:r>
          </w:p>
        </w:tc>
        <w:tc>
          <w:tcPr>
            <w:tcW w:w="1698" w:type="dxa"/>
          </w:tcPr>
          <w:p w14:paraId="60BD5099"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4.7</w:t>
            </w:r>
          </w:p>
        </w:tc>
        <w:tc>
          <w:tcPr>
            <w:tcW w:w="1813" w:type="dxa"/>
          </w:tcPr>
          <w:p w14:paraId="59C9EF52"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12.7</w:t>
            </w:r>
          </w:p>
        </w:tc>
      </w:tr>
      <w:tr w:rsidR="00E744C2" w:rsidRPr="007A6458" w14:paraId="0D3AE3DA" w14:textId="77777777" w:rsidTr="007A6458">
        <w:trPr>
          <w:trHeight w:val="354"/>
        </w:trPr>
        <w:tc>
          <w:tcPr>
            <w:tcW w:w="1814" w:type="dxa"/>
          </w:tcPr>
          <w:p w14:paraId="18AB5FCC"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R124</w:t>
            </w:r>
          </w:p>
        </w:tc>
        <w:tc>
          <w:tcPr>
            <w:tcW w:w="1813" w:type="dxa"/>
          </w:tcPr>
          <w:p w14:paraId="0186C165"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24.8</w:t>
            </w:r>
          </w:p>
        </w:tc>
        <w:tc>
          <w:tcPr>
            <w:tcW w:w="1928" w:type="dxa"/>
          </w:tcPr>
          <w:p w14:paraId="29B60095"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5.1</w:t>
            </w:r>
          </w:p>
        </w:tc>
        <w:tc>
          <w:tcPr>
            <w:tcW w:w="1698" w:type="dxa"/>
          </w:tcPr>
          <w:p w14:paraId="46411325"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3.8</w:t>
            </w:r>
          </w:p>
        </w:tc>
        <w:tc>
          <w:tcPr>
            <w:tcW w:w="1813" w:type="dxa"/>
          </w:tcPr>
          <w:p w14:paraId="49884E91"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11.4</w:t>
            </w:r>
          </w:p>
        </w:tc>
      </w:tr>
      <w:tr w:rsidR="00E744C2" w:rsidRPr="007A6458" w14:paraId="7FC5AB26" w14:textId="77777777" w:rsidTr="007A6458">
        <w:trPr>
          <w:trHeight w:val="354"/>
        </w:trPr>
        <w:tc>
          <w:tcPr>
            <w:tcW w:w="1814" w:type="dxa"/>
          </w:tcPr>
          <w:p w14:paraId="2743C723"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R163</w:t>
            </w:r>
          </w:p>
        </w:tc>
        <w:tc>
          <w:tcPr>
            <w:tcW w:w="1813" w:type="dxa"/>
          </w:tcPr>
          <w:p w14:paraId="6E3B523E"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23.3</w:t>
            </w:r>
          </w:p>
        </w:tc>
        <w:tc>
          <w:tcPr>
            <w:tcW w:w="1928" w:type="dxa"/>
          </w:tcPr>
          <w:p w14:paraId="74CF0E21"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4.0</w:t>
            </w:r>
          </w:p>
        </w:tc>
        <w:tc>
          <w:tcPr>
            <w:tcW w:w="1698" w:type="dxa"/>
          </w:tcPr>
          <w:p w14:paraId="465E00B3"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3.0</w:t>
            </w:r>
          </w:p>
        </w:tc>
        <w:tc>
          <w:tcPr>
            <w:tcW w:w="1813" w:type="dxa"/>
          </w:tcPr>
          <w:p w14:paraId="1F4D9E7C"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7.4</w:t>
            </w:r>
          </w:p>
        </w:tc>
      </w:tr>
      <w:tr w:rsidR="00E744C2" w:rsidRPr="007A6458" w14:paraId="1B8703C1" w14:textId="77777777" w:rsidTr="007A6458">
        <w:trPr>
          <w:trHeight w:val="342"/>
        </w:trPr>
        <w:tc>
          <w:tcPr>
            <w:tcW w:w="1814" w:type="dxa"/>
          </w:tcPr>
          <w:p w14:paraId="5D43C22B"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R169</w:t>
            </w:r>
          </w:p>
        </w:tc>
        <w:tc>
          <w:tcPr>
            <w:tcW w:w="1813" w:type="dxa"/>
          </w:tcPr>
          <w:p w14:paraId="0B7CE515"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25.3</w:t>
            </w:r>
          </w:p>
        </w:tc>
        <w:tc>
          <w:tcPr>
            <w:tcW w:w="1928" w:type="dxa"/>
          </w:tcPr>
          <w:p w14:paraId="516D1AF6"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5.2</w:t>
            </w:r>
          </w:p>
        </w:tc>
        <w:tc>
          <w:tcPr>
            <w:tcW w:w="1698" w:type="dxa"/>
          </w:tcPr>
          <w:p w14:paraId="61B04261"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4.0</w:t>
            </w:r>
          </w:p>
        </w:tc>
        <w:tc>
          <w:tcPr>
            <w:tcW w:w="1813" w:type="dxa"/>
          </w:tcPr>
          <w:p w14:paraId="41EF7C79" w14:textId="77777777" w:rsidR="00E744C2" w:rsidRPr="007A6458" w:rsidRDefault="00E744C2" w:rsidP="005D51DC">
            <w:pPr>
              <w:spacing w:line="360" w:lineRule="auto"/>
              <w:jc w:val="center"/>
              <w:rPr>
                <w:rFonts w:ascii="Arial" w:hAnsi="Arial" w:cs="Arial"/>
                <w:lang w:val="en-IN"/>
              </w:rPr>
            </w:pPr>
            <w:r w:rsidRPr="007A6458">
              <w:rPr>
                <w:rFonts w:ascii="Arial" w:hAnsi="Arial" w:cs="Arial"/>
                <w:lang w:val="en-IN"/>
              </w:rPr>
              <w:t>12.2</w:t>
            </w:r>
          </w:p>
        </w:tc>
      </w:tr>
      <w:tr w:rsidR="00E744C2" w:rsidRPr="007A6458" w14:paraId="38F402D4" w14:textId="77777777" w:rsidTr="007A6458">
        <w:trPr>
          <w:trHeight w:val="354"/>
        </w:trPr>
        <w:tc>
          <w:tcPr>
            <w:tcW w:w="1814" w:type="dxa"/>
          </w:tcPr>
          <w:p w14:paraId="25A7B5C4"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F-Test</w:t>
            </w:r>
          </w:p>
        </w:tc>
        <w:tc>
          <w:tcPr>
            <w:tcW w:w="1813" w:type="dxa"/>
          </w:tcPr>
          <w:p w14:paraId="2DF4F1F4"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S</w:t>
            </w:r>
          </w:p>
        </w:tc>
        <w:tc>
          <w:tcPr>
            <w:tcW w:w="1928" w:type="dxa"/>
          </w:tcPr>
          <w:p w14:paraId="28F2D7A3"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S</w:t>
            </w:r>
          </w:p>
        </w:tc>
        <w:tc>
          <w:tcPr>
            <w:tcW w:w="1698" w:type="dxa"/>
          </w:tcPr>
          <w:p w14:paraId="07475253"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S</w:t>
            </w:r>
          </w:p>
        </w:tc>
        <w:tc>
          <w:tcPr>
            <w:tcW w:w="1813" w:type="dxa"/>
          </w:tcPr>
          <w:p w14:paraId="562DDFEA"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S</w:t>
            </w:r>
          </w:p>
        </w:tc>
      </w:tr>
      <w:tr w:rsidR="00E744C2" w:rsidRPr="007A6458" w14:paraId="0954BDB0" w14:textId="77777777" w:rsidTr="007A6458">
        <w:trPr>
          <w:trHeight w:val="342"/>
        </w:trPr>
        <w:tc>
          <w:tcPr>
            <w:tcW w:w="1814" w:type="dxa"/>
          </w:tcPr>
          <w:p w14:paraId="041D4B4C"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bCs/>
              </w:rPr>
              <w:t>SE(d) ±</w:t>
            </w:r>
          </w:p>
        </w:tc>
        <w:tc>
          <w:tcPr>
            <w:tcW w:w="1813" w:type="dxa"/>
          </w:tcPr>
          <w:p w14:paraId="72DE52A3"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0.553</w:t>
            </w:r>
          </w:p>
        </w:tc>
        <w:tc>
          <w:tcPr>
            <w:tcW w:w="1928" w:type="dxa"/>
          </w:tcPr>
          <w:p w14:paraId="5615219D"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0.444</w:t>
            </w:r>
          </w:p>
        </w:tc>
        <w:tc>
          <w:tcPr>
            <w:tcW w:w="1698" w:type="dxa"/>
          </w:tcPr>
          <w:p w14:paraId="03B75B2E"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0.305</w:t>
            </w:r>
          </w:p>
        </w:tc>
        <w:tc>
          <w:tcPr>
            <w:tcW w:w="1813" w:type="dxa"/>
          </w:tcPr>
          <w:p w14:paraId="2C31B0B4"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0.383</w:t>
            </w:r>
          </w:p>
        </w:tc>
      </w:tr>
      <w:tr w:rsidR="00E744C2" w:rsidRPr="007A6458" w14:paraId="51645D86" w14:textId="77777777" w:rsidTr="007A6458">
        <w:trPr>
          <w:trHeight w:val="354"/>
        </w:trPr>
        <w:tc>
          <w:tcPr>
            <w:tcW w:w="1814" w:type="dxa"/>
          </w:tcPr>
          <w:p w14:paraId="12FDC9AE"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CD</w:t>
            </w:r>
            <w:r w:rsidRPr="007A6458">
              <w:rPr>
                <w:rFonts w:ascii="Arial" w:hAnsi="Arial" w:cs="Arial"/>
                <w:b/>
                <w:vertAlign w:val="subscript"/>
                <w:lang w:val="en-IN"/>
              </w:rPr>
              <w:t>0.05</w:t>
            </w:r>
          </w:p>
        </w:tc>
        <w:tc>
          <w:tcPr>
            <w:tcW w:w="1813" w:type="dxa"/>
          </w:tcPr>
          <w:p w14:paraId="2D2EC94A"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1.161</w:t>
            </w:r>
          </w:p>
        </w:tc>
        <w:tc>
          <w:tcPr>
            <w:tcW w:w="1928" w:type="dxa"/>
          </w:tcPr>
          <w:p w14:paraId="76ECF4BF"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0.932</w:t>
            </w:r>
          </w:p>
        </w:tc>
        <w:tc>
          <w:tcPr>
            <w:tcW w:w="1698" w:type="dxa"/>
          </w:tcPr>
          <w:p w14:paraId="7B762D8F"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0.64</w:t>
            </w:r>
          </w:p>
        </w:tc>
        <w:tc>
          <w:tcPr>
            <w:tcW w:w="1813" w:type="dxa"/>
          </w:tcPr>
          <w:p w14:paraId="7FBEAF9F"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0.804</w:t>
            </w:r>
          </w:p>
        </w:tc>
      </w:tr>
      <w:tr w:rsidR="00E744C2" w:rsidRPr="007A6458" w14:paraId="38CC75D0" w14:textId="77777777" w:rsidTr="007A6458">
        <w:trPr>
          <w:trHeight w:val="342"/>
        </w:trPr>
        <w:tc>
          <w:tcPr>
            <w:tcW w:w="1814" w:type="dxa"/>
          </w:tcPr>
          <w:p w14:paraId="1264B3C7" w14:textId="77777777" w:rsidR="00E744C2" w:rsidRPr="007A6458" w:rsidRDefault="00E744C2" w:rsidP="005D51DC">
            <w:pPr>
              <w:spacing w:line="360" w:lineRule="auto"/>
              <w:jc w:val="center"/>
              <w:rPr>
                <w:rFonts w:ascii="Arial" w:hAnsi="Arial" w:cs="Arial"/>
                <w:b/>
                <w:lang w:val="en-IN"/>
              </w:rPr>
            </w:pPr>
            <w:proofErr w:type="gramStart"/>
            <w:r w:rsidRPr="007A6458">
              <w:rPr>
                <w:rFonts w:ascii="Arial" w:hAnsi="Arial" w:cs="Arial"/>
                <w:b/>
                <w:lang w:val="en-IN"/>
              </w:rPr>
              <w:t>CV(</w:t>
            </w:r>
            <w:proofErr w:type="gramEnd"/>
            <w:r w:rsidRPr="007A6458">
              <w:rPr>
                <w:rFonts w:ascii="Arial" w:hAnsi="Arial" w:cs="Arial"/>
                <w:b/>
                <w:lang w:val="en-IN"/>
              </w:rPr>
              <w:t>%)</w:t>
            </w:r>
          </w:p>
        </w:tc>
        <w:tc>
          <w:tcPr>
            <w:tcW w:w="1813" w:type="dxa"/>
          </w:tcPr>
          <w:p w14:paraId="3C518175"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2.789</w:t>
            </w:r>
          </w:p>
        </w:tc>
        <w:tc>
          <w:tcPr>
            <w:tcW w:w="1928" w:type="dxa"/>
          </w:tcPr>
          <w:p w14:paraId="1DE026C5"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11.482</w:t>
            </w:r>
          </w:p>
        </w:tc>
        <w:tc>
          <w:tcPr>
            <w:tcW w:w="1698" w:type="dxa"/>
          </w:tcPr>
          <w:p w14:paraId="3B3C0F0F"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10.596</w:t>
            </w:r>
          </w:p>
        </w:tc>
        <w:tc>
          <w:tcPr>
            <w:tcW w:w="1813" w:type="dxa"/>
          </w:tcPr>
          <w:p w14:paraId="0A1A94D5" w14:textId="77777777" w:rsidR="00E744C2" w:rsidRPr="007A6458" w:rsidRDefault="00E744C2" w:rsidP="005D51DC">
            <w:pPr>
              <w:spacing w:line="360" w:lineRule="auto"/>
              <w:jc w:val="center"/>
              <w:rPr>
                <w:rFonts w:ascii="Arial" w:hAnsi="Arial" w:cs="Arial"/>
                <w:b/>
                <w:lang w:val="en-IN"/>
              </w:rPr>
            </w:pPr>
            <w:r w:rsidRPr="007A6458">
              <w:rPr>
                <w:rFonts w:ascii="Arial" w:hAnsi="Arial" w:cs="Arial"/>
                <w:b/>
                <w:lang w:val="en-IN"/>
              </w:rPr>
              <w:t>4.6</w:t>
            </w:r>
          </w:p>
        </w:tc>
      </w:tr>
    </w:tbl>
    <w:p w14:paraId="0E310A78" w14:textId="77777777" w:rsidR="00817128" w:rsidRPr="00E744C2" w:rsidRDefault="00817128" w:rsidP="00E744C2">
      <w:pPr>
        <w:spacing w:after="0" w:line="360" w:lineRule="auto"/>
        <w:jc w:val="both"/>
        <w:rPr>
          <w:rFonts w:ascii="Arial" w:eastAsia="Calibri" w:hAnsi="Arial" w:cs="Arial"/>
          <w:b/>
          <w:bCs/>
          <w:kern w:val="0"/>
          <w:sz w:val="20"/>
          <w:szCs w:val="20"/>
          <w14:ligatures w14:val="none"/>
        </w:rPr>
      </w:pPr>
    </w:p>
    <w:p w14:paraId="35324387" w14:textId="77777777" w:rsidR="00E744C2" w:rsidRPr="00E744C2" w:rsidRDefault="00E744C2" w:rsidP="00E744C2">
      <w:pPr>
        <w:spacing w:after="0" w:line="360" w:lineRule="auto"/>
        <w:jc w:val="both"/>
        <w:rPr>
          <w:rFonts w:ascii="Arial" w:eastAsia="Calibri" w:hAnsi="Arial" w:cs="Arial"/>
          <w:b/>
          <w:kern w:val="0"/>
          <w:sz w:val="20"/>
          <w:szCs w:val="20"/>
          <w14:ligatures w14:val="none"/>
        </w:rPr>
      </w:pPr>
      <w:r w:rsidRPr="00E744C2">
        <w:rPr>
          <w:rFonts w:ascii="Arial" w:eastAsia="Calibri" w:hAnsi="Arial" w:cs="Arial"/>
          <w:b/>
          <w:kern w:val="0"/>
          <w:sz w:val="20"/>
          <w:szCs w:val="20"/>
          <w14:ligatures w14:val="none"/>
        </w:rPr>
        <w:t>Table 2. Flower parameters of different rosy adenium genotypes</w:t>
      </w:r>
    </w:p>
    <w:tbl>
      <w:tblPr>
        <w:tblStyle w:val="TableGrid"/>
        <w:tblW w:w="9112" w:type="dxa"/>
        <w:tblLook w:val="04A0" w:firstRow="1" w:lastRow="0" w:firstColumn="1" w:lastColumn="0" w:noHBand="0" w:noVBand="1"/>
      </w:tblPr>
      <w:tblGrid>
        <w:gridCol w:w="1823"/>
        <w:gridCol w:w="1836"/>
        <w:gridCol w:w="1815"/>
        <w:gridCol w:w="1831"/>
        <w:gridCol w:w="1807"/>
      </w:tblGrid>
      <w:tr w:rsidR="00E744C2" w:rsidRPr="00E744C2" w14:paraId="22242A46" w14:textId="77777777" w:rsidTr="007A6458">
        <w:trPr>
          <w:trHeight w:val="725"/>
        </w:trPr>
        <w:tc>
          <w:tcPr>
            <w:tcW w:w="1823" w:type="dxa"/>
          </w:tcPr>
          <w:p w14:paraId="64556609" w14:textId="77777777" w:rsidR="00E744C2" w:rsidRPr="00E744C2" w:rsidRDefault="00E744C2" w:rsidP="005D51DC">
            <w:pPr>
              <w:spacing w:line="360" w:lineRule="auto"/>
              <w:jc w:val="both"/>
              <w:rPr>
                <w:rFonts w:ascii="Arial" w:hAnsi="Arial" w:cs="Arial"/>
                <w:b/>
                <w:lang w:val="en-IN"/>
              </w:rPr>
            </w:pPr>
            <w:r w:rsidRPr="00E744C2">
              <w:rPr>
                <w:rFonts w:ascii="Arial" w:hAnsi="Arial" w:cs="Arial"/>
                <w:b/>
                <w:lang w:val="en-IN"/>
              </w:rPr>
              <w:t>Genotypes</w:t>
            </w:r>
          </w:p>
        </w:tc>
        <w:tc>
          <w:tcPr>
            <w:tcW w:w="1836" w:type="dxa"/>
          </w:tcPr>
          <w:p w14:paraId="3B3858DD" w14:textId="6FD3617D" w:rsidR="00E744C2" w:rsidRPr="00E744C2" w:rsidRDefault="00E744C2" w:rsidP="005D51DC">
            <w:pPr>
              <w:spacing w:line="360" w:lineRule="auto"/>
              <w:jc w:val="both"/>
              <w:rPr>
                <w:rFonts w:ascii="Arial" w:hAnsi="Arial" w:cs="Arial"/>
                <w:b/>
                <w:lang w:val="en-IN"/>
              </w:rPr>
            </w:pPr>
            <w:r w:rsidRPr="00E744C2">
              <w:rPr>
                <w:rFonts w:ascii="Arial" w:hAnsi="Arial" w:cs="Arial"/>
                <w:b/>
                <w:lang w:val="en-IN"/>
              </w:rPr>
              <w:t>Days taken to bud initiation(days)</w:t>
            </w:r>
          </w:p>
        </w:tc>
        <w:tc>
          <w:tcPr>
            <w:tcW w:w="1815" w:type="dxa"/>
          </w:tcPr>
          <w:p w14:paraId="7BB5D7D8" w14:textId="77777777" w:rsidR="00E744C2" w:rsidRPr="00E744C2" w:rsidRDefault="00E744C2" w:rsidP="005D51DC">
            <w:pPr>
              <w:spacing w:line="360" w:lineRule="auto"/>
              <w:jc w:val="both"/>
              <w:rPr>
                <w:rFonts w:ascii="Arial" w:hAnsi="Arial" w:cs="Arial"/>
                <w:b/>
                <w:lang w:val="en-IN"/>
              </w:rPr>
            </w:pPr>
            <w:r w:rsidRPr="00E744C2">
              <w:rPr>
                <w:rFonts w:ascii="Arial" w:hAnsi="Arial" w:cs="Arial"/>
                <w:b/>
                <w:lang w:val="en-IN"/>
              </w:rPr>
              <w:t>Number of petals per flower</w:t>
            </w:r>
          </w:p>
        </w:tc>
        <w:tc>
          <w:tcPr>
            <w:tcW w:w="1831" w:type="dxa"/>
          </w:tcPr>
          <w:p w14:paraId="0A267734" w14:textId="3451E2AA" w:rsidR="00E744C2" w:rsidRPr="00E744C2" w:rsidRDefault="00E744C2" w:rsidP="005D51DC">
            <w:pPr>
              <w:spacing w:line="360" w:lineRule="auto"/>
              <w:jc w:val="both"/>
              <w:rPr>
                <w:rFonts w:ascii="Arial" w:hAnsi="Arial" w:cs="Arial"/>
                <w:b/>
                <w:lang w:val="en-IN"/>
              </w:rPr>
            </w:pPr>
            <w:r w:rsidRPr="00E744C2">
              <w:rPr>
                <w:rFonts w:ascii="Arial" w:hAnsi="Arial" w:cs="Arial"/>
                <w:b/>
                <w:lang w:val="en-IN"/>
              </w:rPr>
              <w:t>Flower diameter</w:t>
            </w:r>
            <w:r w:rsidR="007A6458">
              <w:rPr>
                <w:rFonts w:ascii="Arial" w:hAnsi="Arial" w:cs="Arial"/>
                <w:b/>
                <w:lang w:val="en-IN"/>
              </w:rPr>
              <w:t xml:space="preserve"> </w:t>
            </w:r>
            <w:r w:rsidRPr="00E744C2">
              <w:rPr>
                <w:rFonts w:ascii="Arial" w:hAnsi="Arial" w:cs="Arial"/>
                <w:b/>
                <w:lang w:val="en-IN"/>
              </w:rPr>
              <w:t>(cm)</w:t>
            </w:r>
          </w:p>
        </w:tc>
        <w:tc>
          <w:tcPr>
            <w:tcW w:w="1807" w:type="dxa"/>
          </w:tcPr>
          <w:p w14:paraId="00B7B194" w14:textId="77777777" w:rsidR="00E744C2" w:rsidRPr="00E744C2" w:rsidRDefault="00E744C2" w:rsidP="005D51DC">
            <w:pPr>
              <w:spacing w:line="360" w:lineRule="auto"/>
              <w:jc w:val="both"/>
              <w:rPr>
                <w:rFonts w:ascii="Arial" w:hAnsi="Arial" w:cs="Arial"/>
                <w:b/>
                <w:lang w:val="en-IN"/>
              </w:rPr>
            </w:pPr>
            <w:proofErr w:type="spellStart"/>
            <w:r w:rsidRPr="00E744C2">
              <w:rPr>
                <w:rFonts w:ascii="Arial" w:hAnsi="Arial" w:cs="Arial"/>
                <w:b/>
                <w:lang w:val="en-IN"/>
              </w:rPr>
              <w:t>Self life</w:t>
            </w:r>
            <w:proofErr w:type="spellEnd"/>
          </w:p>
        </w:tc>
      </w:tr>
      <w:tr w:rsidR="00E744C2" w:rsidRPr="00E744C2" w14:paraId="11A31F28" w14:textId="77777777" w:rsidTr="007A6458">
        <w:trPr>
          <w:trHeight w:val="243"/>
        </w:trPr>
        <w:tc>
          <w:tcPr>
            <w:tcW w:w="1823" w:type="dxa"/>
          </w:tcPr>
          <w:p w14:paraId="6076790D"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R4</w:t>
            </w:r>
          </w:p>
        </w:tc>
        <w:tc>
          <w:tcPr>
            <w:tcW w:w="1836" w:type="dxa"/>
          </w:tcPr>
          <w:p w14:paraId="3C0EC0DA"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120.9</w:t>
            </w:r>
          </w:p>
        </w:tc>
        <w:tc>
          <w:tcPr>
            <w:tcW w:w="1815" w:type="dxa"/>
          </w:tcPr>
          <w:p w14:paraId="1D09342E"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5.1</w:t>
            </w:r>
          </w:p>
        </w:tc>
        <w:tc>
          <w:tcPr>
            <w:tcW w:w="1831" w:type="dxa"/>
          </w:tcPr>
          <w:p w14:paraId="0523790B"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4.9</w:t>
            </w:r>
          </w:p>
        </w:tc>
        <w:tc>
          <w:tcPr>
            <w:tcW w:w="1807" w:type="dxa"/>
          </w:tcPr>
          <w:p w14:paraId="3CE7548B"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4.5</w:t>
            </w:r>
          </w:p>
        </w:tc>
      </w:tr>
      <w:tr w:rsidR="00E744C2" w:rsidRPr="00E744C2" w14:paraId="1796AB1B" w14:textId="77777777" w:rsidTr="007A6458">
        <w:trPr>
          <w:trHeight w:val="234"/>
        </w:trPr>
        <w:tc>
          <w:tcPr>
            <w:tcW w:w="1823" w:type="dxa"/>
          </w:tcPr>
          <w:p w14:paraId="39EF0006"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R5</w:t>
            </w:r>
          </w:p>
        </w:tc>
        <w:tc>
          <w:tcPr>
            <w:tcW w:w="1836" w:type="dxa"/>
          </w:tcPr>
          <w:p w14:paraId="20E0AC64"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118.7</w:t>
            </w:r>
          </w:p>
        </w:tc>
        <w:tc>
          <w:tcPr>
            <w:tcW w:w="1815" w:type="dxa"/>
          </w:tcPr>
          <w:p w14:paraId="6642335F"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8.3</w:t>
            </w:r>
          </w:p>
        </w:tc>
        <w:tc>
          <w:tcPr>
            <w:tcW w:w="1831" w:type="dxa"/>
          </w:tcPr>
          <w:p w14:paraId="14B9A273"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7.0</w:t>
            </w:r>
          </w:p>
        </w:tc>
        <w:tc>
          <w:tcPr>
            <w:tcW w:w="1807" w:type="dxa"/>
          </w:tcPr>
          <w:p w14:paraId="3099CE93"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5.4</w:t>
            </w:r>
          </w:p>
        </w:tc>
      </w:tr>
      <w:tr w:rsidR="00E744C2" w:rsidRPr="00E744C2" w14:paraId="2681B448" w14:textId="77777777" w:rsidTr="007A6458">
        <w:trPr>
          <w:trHeight w:val="243"/>
        </w:trPr>
        <w:tc>
          <w:tcPr>
            <w:tcW w:w="1823" w:type="dxa"/>
          </w:tcPr>
          <w:p w14:paraId="0A2EEC26"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R23</w:t>
            </w:r>
          </w:p>
        </w:tc>
        <w:tc>
          <w:tcPr>
            <w:tcW w:w="1836" w:type="dxa"/>
          </w:tcPr>
          <w:p w14:paraId="45263044"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120.0</w:t>
            </w:r>
          </w:p>
        </w:tc>
        <w:tc>
          <w:tcPr>
            <w:tcW w:w="1815" w:type="dxa"/>
          </w:tcPr>
          <w:p w14:paraId="65167EF6"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5.5</w:t>
            </w:r>
          </w:p>
        </w:tc>
        <w:tc>
          <w:tcPr>
            <w:tcW w:w="1831" w:type="dxa"/>
          </w:tcPr>
          <w:p w14:paraId="2B11908A"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5.4</w:t>
            </w:r>
          </w:p>
        </w:tc>
        <w:tc>
          <w:tcPr>
            <w:tcW w:w="1807" w:type="dxa"/>
          </w:tcPr>
          <w:p w14:paraId="5BE2CA8F"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4.9</w:t>
            </w:r>
          </w:p>
        </w:tc>
      </w:tr>
      <w:tr w:rsidR="00E744C2" w:rsidRPr="00E744C2" w14:paraId="45BBD299" w14:textId="77777777" w:rsidTr="007A6458">
        <w:trPr>
          <w:trHeight w:val="234"/>
        </w:trPr>
        <w:tc>
          <w:tcPr>
            <w:tcW w:w="1823" w:type="dxa"/>
          </w:tcPr>
          <w:p w14:paraId="58EDE9F3"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R33</w:t>
            </w:r>
          </w:p>
        </w:tc>
        <w:tc>
          <w:tcPr>
            <w:tcW w:w="1836" w:type="dxa"/>
          </w:tcPr>
          <w:p w14:paraId="3A34E72B"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116.6</w:t>
            </w:r>
          </w:p>
        </w:tc>
        <w:tc>
          <w:tcPr>
            <w:tcW w:w="1815" w:type="dxa"/>
          </w:tcPr>
          <w:p w14:paraId="1A9538EF"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10.8</w:t>
            </w:r>
          </w:p>
        </w:tc>
        <w:tc>
          <w:tcPr>
            <w:tcW w:w="1831" w:type="dxa"/>
          </w:tcPr>
          <w:p w14:paraId="69B5FA45"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8.4</w:t>
            </w:r>
          </w:p>
        </w:tc>
        <w:tc>
          <w:tcPr>
            <w:tcW w:w="1807" w:type="dxa"/>
          </w:tcPr>
          <w:p w14:paraId="054F13EB"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6.2</w:t>
            </w:r>
          </w:p>
        </w:tc>
      </w:tr>
      <w:tr w:rsidR="00E744C2" w:rsidRPr="00E744C2" w14:paraId="563757FB" w14:textId="77777777" w:rsidTr="007A6458">
        <w:trPr>
          <w:trHeight w:val="243"/>
        </w:trPr>
        <w:tc>
          <w:tcPr>
            <w:tcW w:w="1823" w:type="dxa"/>
          </w:tcPr>
          <w:p w14:paraId="518B0236"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R35</w:t>
            </w:r>
          </w:p>
        </w:tc>
        <w:tc>
          <w:tcPr>
            <w:tcW w:w="1836" w:type="dxa"/>
          </w:tcPr>
          <w:p w14:paraId="5CE0A828"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119.0</w:t>
            </w:r>
          </w:p>
        </w:tc>
        <w:tc>
          <w:tcPr>
            <w:tcW w:w="1815" w:type="dxa"/>
          </w:tcPr>
          <w:p w14:paraId="319FFEDE"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7.8</w:t>
            </w:r>
          </w:p>
        </w:tc>
        <w:tc>
          <w:tcPr>
            <w:tcW w:w="1831" w:type="dxa"/>
          </w:tcPr>
          <w:p w14:paraId="6201598C"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6.6</w:t>
            </w:r>
          </w:p>
        </w:tc>
        <w:tc>
          <w:tcPr>
            <w:tcW w:w="1807" w:type="dxa"/>
          </w:tcPr>
          <w:p w14:paraId="68D533F6"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5.3</w:t>
            </w:r>
          </w:p>
        </w:tc>
      </w:tr>
      <w:tr w:rsidR="00E744C2" w:rsidRPr="00E744C2" w14:paraId="6B2E60B4" w14:textId="77777777" w:rsidTr="007A6458">
        <w:trPr>
          <w:trHeight w:val="243"/>
        </w:trPr>
        <w:tc>
          <w:tcPr>
            <w:tcW w:w="1823" w:type="dxa"/>
          </w:tcPr>
          <w:p w14:paraId="24371C71"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R53</w:t>
            </w:r>
          </w:p>
        </w:tc>
        <w:tc>
          <w:tcPr>
            <w:tcW w:w="1836" w:type="dxa"/>
          </w:tcPr>
          <w:p w14:paraId="714ACFDF"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117.8</w:t>
            </w:r>
          </w:p>
        </w:tc>
        <w:tc>
          <w:tcPr>
            <w:tcW w:w="1815" w:type="dxa"/>
          </w:tcPr>
          <w:p w14:paraId="5E15A063"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8.8</w:t>
            </w:r>
          </w:p>
        </w:tc>
        <w:tc>
          <w:tcPr>
            <w:tcW w:w="1831" w:type="dxa"/>
          </w:tcPr>
          <w:p w14:paraId="7EB6D1E6"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7.2</w:t>
            </w:r>
          </w:p>
        </w:tc>
        <w:tc>
          <w:tcPr>
            <w:tcW w:w="1807" w:type="dxa"/>
          </w:tcPr>
          <w:p w14:paraId="469F5FE3"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5.6</w:t>
            </w:r>
          </w:p>
        </w:tc>
      </w:tr>
      <w:tr w:rsidR="00E744C2" w:rsidRPr="00E744C2" w14:paraId="3FDDA64F" w14:textId="77777777" w:rsidTr="007A6458">
        <w:trPr>
          <w:trHeight w:val="234"/>
        </w:trPr>
        <w:tc>
          <w:tcPr>
            <w:tcW w:w="1823" w:type="dxa"/>
          </w:tcPr>
          <w:p w14:paraId="6D40C00A"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R73</w:t>
            </w:r>
          </w:p>
        </w:tc>
        <w:tc>
          <w:tcPr>
            <w:tcW w:w="1836" w:type="dxa"/>
          </w:tcPr>
          <w:p w14:paraId="68143A23"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115.8</w:t>
            </w:r>
          </w:p>
        </w:tc>
        <w:tc>
          <w:tcPr>
            <w:tcW w:w="1815" w:type="dxa"/>
          </w:tcPr>
          <w:p w14:paraId="6B075051"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10.9</w:t>
            </w:r>
          </w:p>
        </w:tc>
        <w:tc>
          <w:tcPr>
            <w:tcW w:w="1831" w:type="dxa"/>
          </w:tcPr>
          <w:p w14:paraId="12A11A15"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8.9</w:t>
            </w:r>
          </w:p>
        </w:tc>
        <w:tc>
          <w:tcPr>
            <w:tcW w:w="1807" w:type="dxa"/>
          </w:tcPr>
          <w:p w14:paraId="49724569"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6.2</w:t>
            </w:r>
          </w:p>
        </w:tc>
      </w:tr>
      <w:tr w:rsidR="00E744C2" w:rsidRPr="00E744C2" w14:paraId="3D565577" w14:textId="77777777" w:rsidTr="007A6458">
        <w:trPr>
          <w:trHeight w:val="243"/>
        </w:trPr>
        <w:tc>
          <w:tcPr>
            <w:tcW w:w="1823" w:type="dxa"/>
          </w:tcPr>
          <w:p w14:paraId="35420462"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R124</w:t>
            </w:r>
          </w:p>
        </w:tc>
        <w:tc>
          <w:tcPr>
            <w:tcW w:w="1836" w:type="dxa"/>
          </w:tcPr>
          <w:p w14:paraId="40AEFBB8"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117.5</w:t>
            </w:r>
          </w:p>
        </w:tc>
        <w:tc>
          <w:tcPr>
            <w:tcW w:w="1815" w:type="dxa"/>
          </w:tcPr>
          <w:p w14:paraId="13FB8CB3"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9.4</w:t>
            </w:r>
          </w:p>
        </w:tc>
        <w:tc>
          <w:tcPr>
            <w:tcW w:w="1831" w:type="dxa"/>
          </w:tcPr>
          <w:p w14:paraId="3451741D"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7.4</w:t>
            </w:r>
          </w:p>
        </w:tc>
        <w:tc>
          <w:tcPr>
            <w:tcW w:w="1807" w:type="dxa"/>
          </w:tcPr>
          <w:p w14:paraId="33E04225"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6.0</w:t>
            </w:r>
          </w:p>
        </w:tc>
      </w:tr>
      <w:tr w:rsidR="00E744C2" w:rsidRPr="00E744C2" w14:paraId="3B76820B" w14:textId="77777777" w:rsidTr="007A6458">
        <w:trPr>
          <w:trHeight w:val="234"/>
        </w:trPr>
        <w:tc>
          <w:tcPr>
            <w:tcW w:w="1823" w:type="dxa"/>
          </w:tcPr>
          <w:p w14:paraId="34198FC5"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R163</w:t>
            </w:r>
          </w:p>
        </w:tc>
        <w:tc>
          <w:tcPr>
            <w:tcW w:w="1836" w:type="dxa"/>
          </w:tcPr>
          <w:p w14:paraId="53AD54BA"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119.2</w:t>
            </w:r>
          </w:p>
        </w:tc>
        <w:tc>
          <w:tcPr>
            <w:tcW w:w="1815" w:type="dxa"/>
          </w:tcPr>
          <w:p w14:paraId="3B984D72"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5.7</w:t>
            </w:r>
          </w:p>
        </w:tc>
        <w:tc>
          <w:tcPr>
            <w:tcW w:w="1831" w:type="dxa"/>
          </w:tcPr>
          <w:p w14:paraId="5CDFDB24"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5.4</w:t>
            </w:r>
          </w:p>
        </w:tc>
        <w:tc>
          <w:tcPr>
            <w:tcW w:w="1807" w:type="dxa"/>
          </w:tcPr>
          <w:p w14:paraId="12E6CDEC"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5.0</w:t>
            </w:r>
          </w:p>
        </w:tc>
      </w:tr>
      <w:tr w:rsidR="00E744C2" w:rsidRPr="00E744C2" w14:paraId="38EA96C2" w14:textId="77777777" w:rsidTr="007A6458">
        <w:trPr>
          <w:trHeight w:val="243"/>
        </w:trPr>
        <w:tc>
          <w:tcPr>
            <w:tcW w:w="1823" w:type="dxa"/>
          </w:tcPr>
          <w:p w14:paraId="4C67B963"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R169</w:t>
            </w:r>
          </w:p>
        </w:tc>
        <w:tc>
          <w:tcPr>
            <w:tcW w:w="1836" w:type="dxa"/>
          </w:tcPr>
          <w:p w14:paraId="423FD931"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116.5</w:t>
            </w:r>
          </w:p>
        </w:tc>
        <w:tc>
          <w:tcPr>
            <w:tcW w:w="1815" w:type="dxa"/>
          </w:tcPr>
          <w:p w14:paraId="267BF88E"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10.7</w:t>
            </w:r>
          </w:p>
        </w:tc>
        <w:tc>
          <w:tcPr>
            <w:tcW w:w="1831" w:type="dxa"/>
          </w:tcPr>
          <w:p w14:paraId="7CFB2B8F"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8.2</w:t>
            </w:r>
          </w:p>
        </w:tc>
        <w:tc>
          <w:tcPr>
            <w:tcW w:w="1807" w:type="dxa"/>
          </w:tcPr>
          <w:p w14:paraId="4AC31432" w14:textId="77777777" w:rsidR="00E744C2" w:rsidRPr="00E744C2" w:rsidRDefault="00E744C2" w:rsidP="005D51DC">
            <w:pPr>
              <w:spacing w:line="360" w:lineRule="auto"/>
              <w:jc w:val="center"/>
              <w:rPr>
                <w:rFonts w:ascii="Arial" w:hAnsi="Arial" w:cs="Arial"/>
                <w:lang w:val="en-IN"/>
              </w:rPr>
            </w:pPr>
            <w:r w:rsidRPr="00E744C2">
              <w:rPr>
                <w:rFonts w:ascii="Arial" w:hAnsi="Arial" w:cs="Arial"/>
                <w:lang w:val="en-IN"/>
              </w:rPr>
              <w:t>6.1</w:t>
            </w:r>
          </w:p>
        </w:tc>
      </w:tr>
      <w:tr w:rsidR="00E744C2" w:rsidRPr="00E744C2" w14:paraId="66E53D2E" w14:textId="77777777" w:rsidTr="007A6458">
        <w:trPr>
          <w:trHeight w:val="234"/>
        </w:trPr>
        <w:tc>
          <w:tcPr>
            <w:tcW w:w="1823" w:type="dxa"/>
          </w:tcPr>
          <w:p w14:paraId="1AA66D17"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lastRenderedPageBreak/>
              <w:t>F-Test</w:t>
            </w:r>
          </w:p>
        </w:tc>
        <w:tc>
          <w:tcPr>
            <w:tcW w:w="1836" w:type="dxa"/>
          </w:tcPr>
          <w:p w14:paraId="7DB3D24F"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S</w:t>
            </w:r>
          </w:p>
        </w:tc>
        <w:tc>
          <w:tcPr>
            <w:tcW w:w="1815" w:type="dxa"/>
          </w:tcPr>
          <w:p w14:paraId="7698216C"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S</w:t>
            </w:r>
          </w:p>
        </w:tc>
        <w:tc>
          <w:tcPr>
            <w:tcW w:w="1831" w:type="dxa"/>
          </w:tcPr>
          <w:p w14:paraId="45472ED6"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S</w:t>
            </w:r>
          </w:p>
        </w:tc>
        <w:tc>
          <w:tcPr>
            <w:tcW w:w="1807" w:type="dxa"/>
          </w:tcPr>
          <w:p w14:paraId="56DC924B"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S</w:t>
            </w:r>
          </w:p>
        </w:tc>
      </w:tr>
      <w:tr w:rsidR="00E744C2" w:rsidRPr="00E744C2" w14:paraId="5531E713" w14:textId="77777777" w:rsidTr="007A6458">
        <w:trPr>
          <w:trHeight w:val="243"/>
        </w:trPr>
        <w:tc>
          <w:tcPr>
            <w:tcW w:w="1823" w:type="dxa"/>
          </w:tcPr>
          <w:p w14:paraId="03690A2C"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bCs/>
              </w:rPr>
              <w:t>SE(d) ±</w:t>
            </w:r>
          </w:p>
        </w:tc>
        <w:tc>
          <w:tcPr>
            <w:tcW w:w="1836" w:type="dxa"/>
          </w:tcPr>
          <w:p w14:paraId="6FB7E225"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0.593</w:t>
            </w:r>
          </w:p>
        </w:tc>
        <w:tc>
          <w:tcPr>
            <w:tcW w:w="1815" w:type="dxa"/>
          </w:tcPr>
          <w:p w14:paraId="7C6B8D10"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0.332</w:t>
            </w:r>
          </w:p>
        </w:tc>
        <w:tc>
          <w:tcPr>
            <w:tcW w:w="1831" w:type="dxa"/>
          </w:tcPr>
          <w:p w14:paraId="450FA71B"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0.396</w:t>
            </w:r>
          </w:p>
        </w:tc>
        <w:tc>
          <w:tcPr>
            <w:tcW w:w="1807" w:type="dxa"/>
          </w:tcPr>
          <w:p w14:paraId="048AA03D"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0.246</w:t>
            </w:r>
          </w:p>
        </w:tc>
      </w:tr>
      <w:tr w:rsidR="00E744C2" w:rsidRPr="00E744C2" w14:paraId="61B384C5" w14:textId="77777777" w:rsidTr="007A6458">
        <w:trPr>
          <w:trHeight w:val="234"/>
        </w:trPr>
        <w:tc>
          <w:tcPr>
            <w:tcW w:w="1823" w:type="dxa"/>
          </w:tcPr>
          <w:p w14:paraId="767AB677"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CD</w:t>
            </w:r>
            <w:r w:rsidRPr="00E744C2">
              <w:rPr>
                <w:rFonts w:ascii="Arial" w:hAnsi="Arial" w:cs="Arial"/>
                <w:b/>
                <w:vertAlign w:val="subscript"/>
                <w:lang w:val="en-IN"/>
              </w:rPr>
              <w:t>0.05</w:t>
            </w:r>
          </w:p>
        </w:tc>
        <w:tc>
          <w:tcPr>
            <w:tcW w:w="1836" w:type="dxa"/>
          </w:tcPr>
          <w:p w14:paraId="5CB6E904"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1.246</w:t>
            </w:r>
          </w:p>
        </w:tc>
        <w:tc>
          <w:tcPr>
            <w:tcW w:w="1815" w:type="dxa"/>
          </w:tcPr>
          <w:p w14:paraId="70162CF8"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0.698</w:t>
            </w:r>
          </w:p>
        </w:tc>
        <w:tc>
          <w:tcPr>
            <w:tcW w:w="1831" w:type="dxa"/>
          </w:tcPr>
          <w:p w14:paraId="1DC8233A"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0.831</w:t>
            </w:r>
          </w:p>
        </w:tc>
        <w:tc>
          <w:tcPr>
            <w:tcW w:w="1807" w:type="dxa"/>
          </w:tcPr>
          <w:p w14:paraId="21FC28BC"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0.517</w:t>
            </w:r>
          </w:p>
        </w:tc>
      </w:tr>
      <w:tr w:rsidR="00E744C2" w:rsidRPr="00E744C2" w14:paraId="2B2BF040" w14:textId="77777777" w:rsidTr="007A6458">
        <w:trPr>
          <w:trHeight w:val="243"/>
        </w:trPr>
        <w:tc>
          <w:tcPr>
            <w:tcW w:w="1823" w:type="dxa"/>
          </w:tcPr>
          <w:p w14:paraId="3EF9568E" w14:textId="77777777" w:rsidR="00E744C2" w:rsidRPr="00E744C2" w:rsidRDefault="00E744C2" w:rsidP="005D51DC">
            <w:pPr>
              <w:spacing w:line="360" w:lineRule="auto"/>
              <w:jc w:val="center"/>
              <w:rPr>
                <w:rFonts w:ascii="Arial" w:hAnsi="Arial" w:cs="Arial"/>
                <w:b/>
                <w:lang w:val="en-IN"/>
              </w:rPr>
            </w:pPr>
            <w:proofErr w:type="gramStart"/>
            <w:r w:rsidRPr="00E744C2">
              <w:rPr>
                <w:rFonts w:ascii="Arial" w:hAnsi="Arial" w:cs="Arial"/>
                <w:b/>
                <w:lang w:val="en-IN"/>
              </w:rPr>
              <w:t>CV(</w:t>
            </w:r>
            <w:proofErr w:type="gramEnd"/>
            <w:r w:rsidRPr="00E744C2">
              <w:rPr>
                <w:rFonts w:ascii="Arial" w:hAnsi="Arial" w:cs="Arial"/>
                <w:b/>
                <w:lang w:val="en-IN"/>
              </w:rPr>
              <w:t>%)</w:t>
            </w:r>
          </w:p>
        </w:tc>
        <w:tc>
          <w:tcPr>
            <w:tcW w:w="1836" w:type="dxa"/>
          </w:tcPr>
          <w:p w14:paraId="7E7A4905"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0.614</w:t>
            </w:r>
          </w:p>
        </w:tc>
        <w:tc>
          <w:tcPr>
            <w:tcW w:w="1815" w:type="dxa"/>
          </w:tcPr>
          <w:p w14:paraId="345030F0"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4.882</w:t>
            </w:r>
          </w:p>
        </w:tc>
        <w:tc>
          <w:tcPr>
            <w:tcW w:w="1831" w:type="dxa"/>
          </w:tcPr>
          <w:p w14:paraId="0372453A"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6.937</w:t>
            </w:r>
          </w:p>
        </w:tc>
        <w:tc>
          <w:tcPr>
            <w:tcW w:w="1807" w:type="dxa"/>
          </w:tcPr>
          <w:p w14:paraId="51D673F9" w14:textId="77777777" w:rsidR="00E744C2" w:rsidRPr="00E744C2" w:rsidRDefault="00E744C2" w:rsidP="005D51DC">
            <w:pPr>
              <w:spacing w:line="360" w:lineRule="auto"/>
              <w:jc w:val="center"/>
              <w:rPr>
                <w:rFonts w:ascii="Arial" w:hAnsi="Arial" w:cs="Arial"/>
                <w:b/>
                <w:lang w:val="en-IN"/>
              </w:rPr>
            </w:pPr>
            <w:r w:rsidRPr="00E744C2">
              <w:rPr>
                <w:rFonts w:ascii="Arial" w:hAnsi="Arial" w:cs="Arial"/>
                <w:b/>
                <w:lang w:val="en-IN"/>
              </w:rPr>
              <w:t>5.407</w:t>
            </w:r>
          </w:p>
        </w:tc>
      </w:tr>
    </w:tbl>
    <w:p w14:paraId="4FAC8417" w14:textId="77777777" w:rsidR="00E744C2" w:rsidRPr="006C498A" w:rsidRDefault="00E744C2" w:rsidP="00E744C2">
      <w:pPr>
        <w:spacing w:after="0" w:line="360" w:lineRule="auto"/>
        <w:jc w:val="both"/>
        <w:rPr>
          <w:rFonts w:ascii="Times New Roman" w:eastAsia="Calibri" w:hAnsi="Times New Roman" w:cs="Times New Roman"/>
          <w:b/>
          <w:kern w:val="0"/>
          <w:sz w:val="24"/>
          <w:szCs w:val="24"/>
          <w14:ligatures w14:val="none"/>
        </w:rPr>
      </w:pPr>
    </w:p>
    <w:p w14:paraId="5934BEA9" w14:textId="53DBA867" w:rsidR="00E744C2" w:rsidRDefault="00E744C2" w:rsidP="00E744C2">
      <w:pPr>
        <w:pStyle w:val="ConcHead"/>
        <w:numPr>
          <w:ilvl w:val="0"/>
          <w:numId w:val="1"/>
        </w:numPr>
        <w:spacing w:after="0"/>
        <w:jc w:val="both"/>
        <w:rPr>
          <w:rFonts w:ascii="Arial" w:hAnsi="Arial" w:cs="Arial"/>
        </w:rPr>
      </w:pPr>
      <w:r w:rsidRPr="00FB3A86">
        <w:rPr>
          <w:rFonts w:ascii="Arial" w:hAnsi="Arial" w:cs="Arial"/>
        </w:rPr>
        <w:t>Conclusion</w:t>
      </w:r>
    </w:p>
    <w:p w14:paraId="5E18B4A3" w14:textId="77777777" w:rsidR="00E744C2" w:rsidRDefault="00E744C2" w:rsidP="00E744C2">
      <w:pPr>
        <w:pStyle w:val="ConcHead"/>
        <w:spacing w:after="0"/>
        <w:jc w:val="both"/>
        <w:rPr>
          <w:rFonts w:ascii="Arial" w:hAnsi="Arial" w:cs="Arial"/>
        </w:rPr>
      </w:pPr>
    </w:p>
    <w:p w14:paraId="4E471B19" w14:textId="29CBA14B" w:rsidR="007A6458" w:rsidRPr="007A6458" w:rsidRDefault="007A6458" w:rsidP="007A6458">
      <w:pPr>
        <w:pStyle w:val="NormalWeb"/>
        <w:spacing w:before="0" w:beforeAutospacing="0" w:after="0" w:afterAutospacing="0"/>
        <w:jc w:val="both"/>
        <w:rPr>
          <w:rFonts w:ascii="Arial" w:hAnsi="Arial" w:cs="Arial"/>
          <w:sz w:val="20"/>
          <w:szCs w:val="20"/>
        </w:rPr>
      </w:pPr>
      <w:r w:rsidRPr="007A6458">
        <w:rPr>
          <w:rFonts w:ascii="Arial" w:hAnsi="Arial" w:cs="Arial"/>
          <w:color w:val="000000"/>
          <w:kern w:val="24"/>
          <w:sz w:val="20"/>
          <w:szCs w:val="20"/>
        </w:rPr>
        <w:t xml:space="preserve">From the present investigation, it is concluded th10 adenium genotypes under study showed significant variation in all the parameters observed. The genotype G7 (R73) reported significantly better performance in  parameters like plant height, number of leaves per plant, number of branches, leaf area, caudex diameter, graft diameter, graft length, days taken to bud initiation, days taken to flower opening, number of flower cluster per plant, number of flowers per cluster, number of petals per flower, flower diameter, </w:t>
      </w:r>
      <w:proofErr w:type="spellStart"/>
      <w:r w:rsidRPr="007A6458">
        <w:rPr>
          <w:rFonts w:ascii="Arial" w:hAnsi="Arial" w:cs="Arial"/>
          <w:color w:val="000000"/>
          <w:kern w:val="24"/>
          <w:sz w:val="20"/>
          <w:szCs w:val="20"/>
        </w:rPr>
        <w:t>self life</w:t>
      </w:r>
      <w:proofErr w:type="spellEnd"/>
      <w:r w:rsidRPr="007A6458">
        <w:rPr>
          <w:rFonts w:ascii="Arial" w:hAnsi="Arial" w:cs="Arial"/>
          <w:color w:val="000000"/>
          <w:kern w:val="24"/>
          <w:sz w:val="20"/>
          <w:szCs w:val="20"/>
        </w:rPr>
        <w:t xml:space="preserve"> and blooming duration, which was found to be at par G4 (R33) genotypes in parameters like plant height, number of leaves, caudex diameter, graft </w:t>
      </w:r>
      <w:r w:rsidR="00860E50">
        <w:rPr>
          <w:rFonts w:ascii="Arial" w:hAnsi="Arial" w:cs="Arial"/>
          <w:color w:val="000000"/>
          <w:kern w:val="24"/>
          <w:sz w:val="20"/>
          <w:szCs w:val="20"/>
        </w:rPr>
        <w:t>diameter</w:t>
      </w:r>
      <w:r w:rsidRPr="007A6458">
        <w:rPr>
          <w:rFonts w:ascii="Arial" w:hAnsi="Arial" w:cs="Arial"/>
          <w:color w:val="000000"/>
          <w:kern w:val="24"/>
          <w:sz w:val="20"/>
          <w:szCs w:val="20"/>
        </w:rPr>
        <w:t>,</w:t>
      </w:r>
      <w:r w:rsidR="00860E50">
        <w:rPr>
          <w:rFonts w:ascii="Arial" w:hAnsi="Arial" w:cs="Arial"/>
          <w:color w:val="000000"/>
          <w:kern w:val="24"/>
          <w:sz w:val="20"/>
          <w:szCs w:val="20"/>
        </w:rPr>
        <w:t xml:space="preserve"> </w:t>
      </w:r>
      <w:r w:rsidRPr="007A6458">
        <w:rPr>
          <w:rFonts w:ascii="Arial" w:hAnsi="Arial" w:cs="Arial"/>
          <w:color w:val="000000"/>
          <w:kern w:val="24"/>
          <w:sz w:val="20"/>
          <w:szCs w:val="20"/>
        </w:rPr>
        <w:t xml:space="preserve">graft length and days to flower opening. Hence, genotypes R73 and R33 are better in terms of performance and plant growth under </w:t>
      </w:r>
      <w:proofErr w:type="spellStart"/>
      <w:r w:rsidRPr="007A6458">
        <w:rPr>
          <w:rFonts w:ascii="Arial" w:hAnsi="Arial" w:cs="Arial"/>
          <w:color w:val="000000"/>
          <w:kern w:val="24"/>
          <w:sz w:val="20"/>
          <w:szCs w:val="20"/>
        </w:rPr>
        <w:t>Prayagraj</w:t>
      </w:r>
      <w:proofErr w:type="spellEnd"/>
      <w:r w:rsidRPr="007A6458">
        <w:rPr>
          <w:rFonts w:ascii="Arial" w:hAnsi="Arial" w:cs="Arial"/>
          <w:color w:val="000000"/>
          <w:kern w:val="24"/>
          <w:sz w:val="20"/>
          <w:szCs w:val="20"/>
        </w:rPr>
        <w:t xml:space="preserve"> </w:t>
      </w:r>
      <w:proofErr w:type="spellStart"/>
      <w:r w:rsidRPr="007A6458">
        <w:rPr>
          <w:rFonts w:ascii="Arial" w:hAnsi="Arial" w:cs="Arial"/>
          <w:color w:val="000000"/>
          <w:kern w:val="24"/>
          <w:sz w:val="20"/>
          <w:szCs w:val="20"/>
        </w:rPr>
        <w:t>agro</w:t>
      </w:r>
      <w:proofErr w:type="spellEnd"/>
      <w:r w:rsidRPr="007A6458">
        <w:rPr>
          <w:rFonts w:ascii="Arial" w:hAnsi="Arial" w:cs="Arial"/>
          <w:color w:val="000000"/>
          <w:kern w:val="24"/>
          <w:sz w:val="20"/>
          <w:szCs w:val="20"/>
        </w:rPr>
        <w:t xml:space="preserve"> climatic conditions.</w:t>
      </w:r>
    </w:p>
    <w:p w14:paraId="3AE8FE32" w14:textId="77777777" w:rsidR="00817128" w:rsidRDefault="00817128" w:rsidP="00817128">
      <w:pPr>
        <w:pStyle w:val="ReferHead"/>
        <w:spacing w:after="0"/>
        <w:jc w:val="both"/>
        <w:rPr>
          <w:rFonts w:ascii="Arial" w:hAnsi="Arial" w:cs="Arial"/>
        </w:rPr>
      </w:pPr>
    </w:p>
    <w:p w14:paraId="12F7E412" w14:textId="77777777" w:rsidR="008D6E68" w:rsidRDefault="008D6E68" w:rsidP="00817128">
      <w:pPr>
        <w:pStyle w:val="ReferHead"/>
        <w:spacing w:after="0"/>
        <w:jc w:val="both"/>
        <w:rPr>
          <w:rFonts w:ascii="Arial" w:hAnsi="Arial" w:cs="Arial"/>
        </w:rPr>
      </w:pPr>
    </w:p>
    <w:p w14:paraId="3ABD37A4" w14:textId="77777777" w:rsidR="00817128" w:rsidRDefault="00817128" w:rsidP="00817128">
      <w:pPr>
        <w:pStyle w:val="ReferHead"/>
        <w:spacing w:after="0"/>
        <w:jc w:val="both"/>
        <w:rPr>
          <w:rFonts w:ascii="Arial" w:hAnsi="Arial" w:cs="Arial"/>
        </w:rPr>
      </w:pPr>
    </w:p>
    <w:p w14:paraId="366327A6" w14:textId="4B58853C" w:rsidR="00817128" w:rsidRDefault="00817128" w:rsidP="00817128">
      <w:pPr>
        <w:pStyle w:val="ReferHead"/>
        <w:spacing w:after="0"/>
        <w:jc w:val="both"/>
        <w:rPr>
          <w:rFonts w:ascii="Arial" w:hAnsi="Arial" w:cs="Arial"/>
        </w:rPr>
      </w:pPr>
      <w:r w:rsidRPr="00FB3A86">
        <w:rPr>
          <w:rFonts w:ascii="Arial" w:hAnsi="Arial" w:cs="Arial"/>
        </w:rPr>
        <w:t>References</w:t>
      </w:r>
    </w:p>
    <w:p w14:paraId="6838D9D9" w14:textId="77777777" w:rsidR="00817128" w:rsidRDefault="00817128" w:rsidP="00817128">
      <w:pPr>
        <w:pStyle w:val="ReferHead"/>
        <w:spacing w:after="0"/>
        <w:jc w:val="both"/>
        <w:rPr>
          <w:rFonts w:ascii="Arial" w:hAnsi="Arial" w:cs="Arial"/>
        </w:rPr>
      </w:pPr>
    </w:p>
    <w:p w14:paraId="79224EB1" w14:textId="2F20232D" w:rsidR="007A6458" w:rsidRPr="007A6458" w:rsidRDefault="007A6458" w:rsidP="007A6458">
      <w:pPr>
        <w:pStyle w:val="ListParagraph"/>
        <w:numPr>
          <w:ilvl w:val="0"/>
          <w:numId w:val="8"/>
        </w:numPr>
        <w:spacing w:after="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 xml:space="preserve">Brown, S.H. (2012). Adenium </w:t>
      </w:r>
      <w:proofErr w:type="spellStart"/>
      <w:r w:rsidRPr="007A6458">
        <w:rPr>
          <w:rFonts w:ascii="Times New Roman" w:eastAsia="Calibri" w:hAnsi="Times New Roman" w:cs="Times New Roman"/>
          <w:kern w:val="0"/>
          <w:sz w:val="24"/>
          <w:szCs w:val="24"/>
          <w14:ligatures w14:val="none"/>
        </w:rPr>
        <w:t>obesum</w:t>
      </w:r>
      <w:proofErr w:type="spellEnd"/>
      <w:r w:rsidRPr="007A6458">
        <w:rPr>
          <w:rFonts w:ascii="Times New Roman" w:eastAsia="Calibri" w:hAnsi="Times New Roman" w:cs="Times New Roman"/>
          <w:kern w:val="0"/>
          <w:sz w:val="24"/>
          <w:szCs w:val="24"/>
          <w14:ligatures w14:val="none"/>
        </w:rPr>
        <w:t xml:space="preserve"> – A report. </w:t>
      </w:r>
      <w:r w:rsidRPr="007A6458">
        <w:rPr>
          <w:rFonts w:ascii="Times New Roman" w:eastAsia="Calibri" w:hAnsi="Times New Roman" w:cs="Times New Roman"/>
          <w:i/>
          <w:kern w:val="0"/>
          <w:sz w:val="24"/>
          <w:szCs w:val="24"/>
          <w14:ligatures w14:val="none"/>
        </w:rPr>
        <w:t>Institute of Food and Agricultural Science</w:t>
      </w:r>
      <w:r w:rsidRPr="007A6458">
        <w:rPr>
          <w:rFonts w:ascii="Times New Roman" w:eastAsia="Calibri" w:hAnsi="Times New Roman" w:cs="Times New Roman"/>
          <w:kern w:val="0"/>
          <w:sz w:val="24"/>
          <w:szCs w:val="24"/>
          <w14:ligatures w14:val="none"/>
        </w:rPr>
        <w:t>, 20(2): 10-14.</w:t>
      </w:r>
    </w:p>
    <w:p w14:paraId="3431DCBB" w14:textId="5FC592E0" w:rsidR="007A6458" w:rsidRPr="007A6458" w:rsidRDefault="007A6458" w:rsidP="007A6458">
      <w:pPr>
        <w:pStyle w:val="ListParagraph"/>
        <w:numPr>
          <w:ilvl w:val="0"/>
          <w:numId w:val="8"/>
        </w:numPr>
        <w:spacing w:line="240" w:lineRule="auto"/>
        <w:jc w:val="both"/>
        <w:rPr>
          <w:rFonts w:ascii="Times New Roman" w:eastAsia="Calibri" w:hAnsi="Times New Roman" w:cs="Times New Roman"/>
          <w:color w:val="222222"/>
          <w:kern w:val="0"/>
          <w:sz w:val="24"/>
          <w:szCs w:val="24"/>
          <w:shd w:val="clear" w:color="auto" w:fill="FFFFFF"/>
          <w14:ligatures w14:val="none"/>
        </w:rPr>
      </w:pPr>
      <w:r w:rsidRPr="007A6458">
        <w:rPr>
          <w:rFonts w:ascii="Times New Roman" w:eastAsia="Calibri" w:hAnsi="Times New Roman" w:cs="Times New Roman"/>
          <w:color w:val="222222"/>
          <w:kern w:val="0"/>
          <w:sz w:val="24"/>
          <w:szCs w:val="24"/>
          <w:shd w:val="clear" w:color="auto" w:fill="FFFFFF"/>
          <w14:ligatures w14:val="none"/>
        </w:rPr>
        <w:t xml:space="preserve">Chavan, S. K., Singh, A., &amp; </w:t>
      </w:r>
      <w:proofErr w:type="spellStart"/>
      <w:r w:rsidRPr="007A6458">
        <w:rPr>
          <w:rFonts w:ascii="Times New Roman" w:eastAsia="Calibri" w:hAnsi="Times New Roman" w:cs="Times New Roman"/>
          <w:color w:val="222222"/>
          <w:kern w:val="0"/>
          <w:sz w:val="24"/>
          <w:szCs w:val="24"/>
          <w:shd w:val="clear" w:color="auto" w:fill="FFFFFF"/>
          <w14:ligatures w14:val="none"/>
        </w:rPr>
        <w:t>Barkule</w:t>
      </w:r>
      <w:proofErr w:type="spellEnd"/>
      <w:r w:rsidRPr="007A6458">
        <w:rPr>
          <w:rFonts w:ascii="Times New Roman" w:eastAsia="Calibri" w:hAnsi="Times New Roman" w:cs="Times New Roman"/>
          <w:color w:val="222222"/>
          <w:kern w:val="0"/>
          <w:sz w:val="24"/>
          <w:szCs w:val="24"/>
          <w:shd w:val="clear" w:color="auto" w:fill="FFFFFF"/>
          <w14:ligatures w14:val="none"/>
        </w:rPr>
        <w:t xml:space="preserve">, S. (2018). Genetic variability studies on Adenium </w:t>
      </w:r>
      <w:proofErr w:type="spellStart"/>
      <w:r w:rsidRPr="007A6458">
        <w:rPr>
          <w:rFonts w:ascii="Times New Roman" w:eastAsia="Calibri" w:hAnsi="Times New Roman" w:cs="Times New Roman"/>
          <w:color w:val="222222"/>
          <w:kern w:val="0"/>
          <w:sz w:val="24"/>
          <w:szCs w:val="24"/>
          <w:shd w:val="clear" w:color="auto" w:fill="FFFFFF"/>
          <w14:ligatures w14:val="none"/>
        </w:rPr>
        <w:t>obesum</w:t>
      </w:r>
      <w:proofErr w:type="spellEnd"/>
      <w:r w:rsidRPr="007A6458">
        <w:rPr>
          <w:rFonts w:ascii="Times New Roman" w:eastAsia="Calibri" w:hAnsi="Times New Roman" w:cs="Times New Roman"/>
          <w:color w:val="222222"/>
          <w:kern w:val="0"/>
          <w:sz w:val="24"/>
          <w:szCs w:val="24"/>
          <w:shd w:val="clear" w:color="auto" w:fill="FFFFFF"/>
          <w14:ligatures w14:val="none"/>
        </w:rPr>
        <w:t xml:space="preserve"> </w:t>
      </w:r>
      <w:proofErr w:type="spellStart"/>
      <w:r w:rsidRPr="007A6458">
        <w:rPr>
          <w:rFonts w:ascii="Times New Roman" w:eastAsia="Calibri" w:hAnsi="Times New Roman" w:cs="Times New Roman"/>
          <w:color w:val="222222"/>
          <w:kern w:val="0"/>
          <w:sz w:val="24"/>
          <w:szCs w:val="24"/>
          <w:shd w:val="clear" w:color="auto" w:fill="FFFFFF"/>
          <w14:ligatures w14:val="none"/>
        </w:rPr>
        <w:t>forsskroem</w:t>
      </w:r>
      <w:proofErr w:type="spellEnd"/>
      <w:r w:rsidRPr="007A6458">
        <w:rPr>
          <w:rFonts w:ascii="Times New Roman" w:eastAsia="Calibri" w:hAnsi="Times New Roman" w:cs="Times New Roman"/>
          <w:color w:val="222222"/>
          <w:kern w:val="0"/>
          <w:sz w:val="24"/>
          <w:szCs w:val="24"/>
          <w:shd w:val="clear" w:color="auto" w:fill="FFFFFF"/>
          <w14:ligatures w14:val="none"/>
        </w:rPr>
        <w:t xml:space="preserve"> and </w:t>
      </w:r>
      <w:proofErr w:type="spellStart"/>
      <w:r w:rsidRPr="007A6458">
        <w:rPr>
          <w:rFonts w:ascii="Times New Roman" w:eastAsia="Calibri" w:hAnsi="Times New Roman" w:cs="Times New Roman"/>
          <w:color w:val="222222"/>
          <w:kern w:val="0"/>
          <w:sz w:val="24"/>
          <w:szCs w:val="24"/>
          <w:shd w:val="clear" w:color="auto" w:fill="FFFFFF"/>
          <w14:ligatures w14:val="none"/>
        </w:rPr>
        <w:t>schult</w:t>
      </w:r>
      <w:proofErr w:type="spellEnd"/>
      <w:r w:rsidRPr="007A6458">
        <w:rPr>
          <w:rFonts w:ascii="Times New Roman" w:eastAsia="Calibri" w:hAnsi="Times New Roman" w:cs="Times New Roman"/>
          <w:color w:val="222222"/>
          <w:kern w:val="0"/>
          <w:sz w:val="24"/>
          <w:szCs w:val="24"/>
          <w:shd w:val="clear" w:color="auto" w:fill="FFFFFF"/>
          <w14:ligatures w14:val="none"/>
        </w:rPr>
        <w:t>. </w:t>
      </w:r>
      <w:r w:rsidRPr="007A6458">
        <w:rPr>
          <w:rFonts w:ascii="Times New Roman" w:eastAsia="Calibri" w:hAnsi="Times New Roman" w:cs="Times New Roman"/>
          <w:i/>
          <w:iCs/>
          <w:color w:val="222222"/>
          <w:kern w:val="0"/>
          <w:sz w:val="24"/>
          <w:szCs w:val="24"/>
          <w:shd w:val="clear" w:color="auto" w:fill="FFFFFF"/>
          <w14:ligatures w14:val="none"/>
        </w:rPr>
        <w:t xml:space="preserve">Asian. Jr. of </w:t>
      </w:r>
      <w:proofErr w:type="spellStart"/>
      <w:r w:rsidRPr="007A6458">
        <w:rPr>
          <w:rFonts w:ascii="Times New Roman" w:eastAsia="Calibri" w:hAnsi="Times New Roman" w:cs="Times New Roman"/>
          <w:i/>
          <w:iCs/>
          <w:color w:val="222222"/>
          <w:kern w:val="0"/>
          <w:sz w:val="24"/>
          <w:szCs w:val="24"/>
          <w:shd w:val="clear" w:color="auto" w:fill="FFFFFF"/>
          <w14:ligatures w14:val="none"/>
        </w:rPr>
        <w:t>Microbiol</w:t>
      </w:r>
      <w:proofErr w:type="spellEnd"/>
      <w:r w:rsidRPr="007A6458">
        <w:rPr>
          <w:rFonts w:ascii="Times New Roman" w:eastAsia="Calibri" w:hAnsi="Times New Roman" w:cs="Times New Roman"/>
          <w:i/>
          <w:iCs/>
          <w:color w:val="222222"/>
          <w:kern w:val="0"/>
          <w:sz w:val="24"/>
          <w:szCs w:val="24"/>
          <w:shd w:val="clear" w:color="auto" w:fill="FFFFFF"/>
          <w14:ligatures w14:val="none"/>
        </w:rPr>
        <w:t>. Biotech. Env. Sc</w:t>
      </w:r>
      <w:r w:rsidRPr="007A6458">
        <w:rPr>
          <w:rFonts w:ascii="Times New Roman" w:eastAsia="Calibri" w:hAnsi="Times New Roman" w:cs="Times New Roman"/>
          <w:color w:val="222222"/>
          <w:kern w:val="0"/>
          <w:sz w:val="24"/>
          <w:szCs w:val="24"/>
          <w:shd w:val="clear" w:color="auto" w:fill="FFFFFF"/>
          <w14:ligatures w14:val="none"/>
        </w:rPr>
        <w:t>, </w:t>
      </w:r>
      <w:r w:rsidRPr="007A6458">
        <w:rPr>
          <w:rFonts w:ascii="Times New Roman" w:eastAsia="Calibri" w:hAnsi="Times New Roman" w:cs="Times New Roman"/>
          <w:iCs/>
          <w:color w:val="222222"/>
          <w:kern w:val="0"/>
          <w:sz w:val="24"/>
          <w:szCs w:val="24"/>
          <w:shd w:val="clear" w:color="auto" w:fill="FFFFFF"/>
          <w14:ligatures w14:val="none"/>
        </w:rPr>
        <w:t>20</w:t>
      </w:r>
      <w:r w:rsidRPr="007A6458">
        <w:rPr>
          <w:rFonts w:ascii="Times New Roman" w:eastAsia="Calibri" w:hAnsi="Times New Roman" w:cs="Times New Roman"/>
          <w:color w:val="222222"/>
          <w:kern w:val="0"/>
          <w:sz w:val="24"/>
          <w:szCs w:val="24"/>
          <w:shd w:val="clear" w:color="auto" w:fill="FFFFFF"/>
          <w14:ligatures w14:val="none"/>
        </w:rPr>
        <w:t>(3), 965-969.</w:t>
      </w:r>
    </w:p>
    <w:p w14:paraId="77EDB24B" w14:textId="2975E55A" w:rsidR="007A6458" w:rsidRPr="007A6458" w:rsidRDefault="007A6458" w:rsidP="007A6458">
      <w:pPr>
        <w:pStyle w:val="ListParagraph"/>
        <w:numPr>
          <w:ilvl w:val="0"/>
          <w:numId w:val="8"/>
        </w:numPr>
        <w:spacing w:after="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Chavan, S., Singh, A., Bhandari, A.J. and Patel, B.N. (2016). Management of Potted</w:t>
      </w:r>
      <w:r>
        <w:rPr>
          <w:rFonts w:ascii="Times New Roman" w:eastAsia="Calibri" w:hAnsi="Times New Roman" w:cs="Times New Roman"/>
          <w:kern w:val="0"/>
          <w:sz w:val="24"/>
          <w:szCs w:val="24"/>
          <w14:ligatures w14:val="none"/>
        </w:rPr>
        <w:t xml:space="preserve"> </w:t>
      </w:r>
      <w:r w:rsidRPr="007A6458">
        <w:rPr>
          <w:rFonts w:ascii="Times New Roman" w:eastAsia="Calibri" w:hAnsi="Times New Roman" w:cs="Times New Roman"/>
          <w:kern w:val="0"/>
          <w:sz w:val="24"/>
          <w:szCs w:val="24"/>
          <w14:ligatures w14:val="none"/>
        </w:rPr>
        <w:t xml:space="preserve">Adeniums. </w:t>
      </w:r>
      <w:r w:rsidRPr="007A6458">
        <w:rPr>
          <w:rFonts w:ascii="Times New Roman" w:eastAsia="Calibri" w:hAnsi="Times New Roman" w:cs="Times New Roman"/>
          <w:i/>
          <w:iCs/>
          <w:kern w:val="0"/>
          <w:sz w:val="24"/>
          <w:szCs w:val="24"/>
          <w14:ligatures w14:val="none"/>
        </w:rPr>
        <w:t>Floriculture Today</w:t>
      </w:r>
      <w:r w:rsidRPr="007A6458">
        <w:rPr>
          <w:rFonts w:ascii="Times New Roman" w:eastAsia="Calibri" w:hAnsi="Times New Roman" w:cs="Times New Roman"/>
          <w:kern w:val="0"/>
          <w:sz w:val="24"/>
          <w:szCs w:val="24"/>
          <w14:ligatures w14:val="none"/>
        </w:rPr>
        <w:t>, 21(2): 10-13.</w:t>
      </w:r>
    </w:p>
    <w:p w14:paraId="74DDE892" w14:textId="5EF0D629" w:rsidR="007A6458" w:rsidRPr="007A6458" w:rsidRDefault="007A6458" w:rsidP="007A6458">
      <w:pPr>
        <w:pStyle w:val="ListParagraph"/>
        <w:numPr>
          <w:ilvl w:val="0"/>
          <w:numId w:val="8"/>
        </w:numPr>
        <w:spacing w:after="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 xml:space="preserve">Colombo R. C., </w:t>
      </w:r>
      <w:proofErr w:type="spellStart"/>
      <w:r w:rsidRPr="007A6458">
        <w:rPr>
          <w:rFonts w:ascii="Times New Roman" w:eastAsia="Calibri" w:hAnsi="Times New Roman" w:cs="Times New Roman"/>
          <w:kern w:val="0"/>
          <w:sz w:val="24"/>
          <w:szCs w:val="24"/>
          <w14:ligatures w14:val="none"/>
        </w:rPr>
        <w:t>Favetta</w:t>
      </w:r>
      <w:proofErr w:type="spellEnd"/>
      <w:r w:rsidRPr="007A6458">
        <w:rPr>
          <w:rFonts w:ascii="Times New Roman" w:eastAsia="Calibri" w:hAnsi="Times New Roman" w:cs="Times New Roman"/>
          <w:kern w:val="0"/>
          <w:sz w:val="24"/>
          <w:szCs w:val="24"/>
          <w14:ligatures w14:val="none"/>
        </w:rPr>
        <w:t xml:space="preserve"> V., De Carvalho, D.U., Da Cruz, M.A., Roberto, S.R, and De Faria, R.T. (2017). Production of desert rose seedlings in different potting media. </w:t>
      </w:r>
      <w:r w:rsidRPr="007A6458">
        <w:rPr>
          <w:rFonts w:ascii="Times New Roman" w:eastAsia="Calibri" w:hAnsi="Times New Roman" w:cs="Times New Roman"/>
          <w:i/>
          <w:kern w:val="0"/>
          <w:sz w:val="24"/>
          <w:szCs w:val="24"/>
          <w14:ligatures w14:val="none"/>
        </w:rPr>
        <w:t>Ornamental Horticulture</w:t>
      </w:r>
      <w:r w:rsidRPr="007A6458">
        <w:rPr>
          <w:rFonts w:ascii="Times New Roman" w:eastAsia="Calibri" w:hAnsi="Times New Roman" w:cs="Times New Roman"/>
          <w:kern w:val="0"/>
          <w:sz w:val="24"/>
          <w:szCs w:val="24"/>
          <w14:ligatures w14:val="none"/>
        </w:rPr>
        <w:t>.23(3): 250-256.</w:t>
      </w:r>
    </w:p>
    <w:p w14:paraId="003016AA" w14:textId="4014940A" w:rsidR="007A6458" w:rsidRPr="007A6458" w:rsidRDefault="007A6458" w:rsidP="007A6458">
      <w:pPr>
        <w:pStyle w:val="ListParagraph"/>
        <w:numPr>
          <w:ilvl w:val="0"/>
          <w:numId w:val="8"/>
        </w:numPr>
        <w:spacing w:line="240" w:lineRule="auto"/>
        <w:jc w:val="both"/>
        <w:rPr>
          <w:rFonts w:ascii="Times New Roman" w:eastAsia="Calibri" w:hAnsi="Times New Roman" w:cs="Times New Roman"/>
          <w:color w:val="000000" w:themeColor="text1"/>
          <w:sz w:val="24"/>
          <w:szCs w:val="24"/>
        </w:rPr>
      </w:pPr>
      <w:r w:rsidRPr="007A6458">
        <w:rPr>
          <w:rFonts w:ascii="Times New Roman" w:eastAsia="Calibri" w:hAnsi="Times New Roman" w:cs="Times New Roman"/>
          <w:color w:val="000000" w:themeColor="text1"/>
          <w:sz w:val="24"/>
          <w:szCs w:val="24"/>
          <w:shd w:val="clear" w:color="auto" w:fill="FFFFFF"/>
        </w:rPr>
        <w:t xml:space="preserve">Colombo, R. C., </w:t>
      </w:r>
      <w:proofErr w:type="spellStart"/>
      <w:r w:rsidRPr="007A6458">
        <w:rPr>
          <w:rFonts w:ascii="Times New Roman" w:eastAsia="Calibri" w:hAnsi="Times New Roman" w:cs="Times New Roman"/>
          <w:color w:val="000000" w:themeColor="text1"/>
          <w:sz w:val="24"/>
          <w:szCs w:val="24"/>
          <w:shd w:val="clear" w:color="auto" w:fill="FFFFFF"/>
        </w:rPr>
        <w:t>Favetta</w:t>
      </w:r>
      <w:proofErr w:type="spellEnd"/>
      <w:r w:rsidRPr="007A6458">
        <w:rPr>
          <w:rFonts w:ascii="Times New Roman" w:eastAsia="Calibri" w:hAnsi="Times New Roman" w:cs="Times New Roman"/>
          <w:color w:val="000000" w:themeColor="text1"/>
          <w:sz w:val="24"/>
          <w:szCs w:val="24"/>
          <w:shd w:val="clear" w:color="auto" w:fill="FFFFFF"/>
        </w:rPr>
        <w:t>, V., Silva, M. A. A. E., &amp; Faria, R. T. D. (2018). Substrates and irrigation levels for growing desert rose in pots. </w:t>
      </w:r>
      <w:proofErr w:type="spellStart"/>
      <w:r w:rsidRPr="007A6458">
        <w:rPr>
          <w:rFonts w:ascii="Times New Roman" w:eastAsia="Calibri" w:hAnsi="Times New Roman" w:cs="Times New Roman"/>
          <w:i/>
          <w:iCs/>
          <w:sz w:val="24"/>
          <w:szCs w:val="24"/>
        </w:rPr>
        <w:t>Ciência</w:t>
      </w:r>
      <w:proofErr w:type="spellEnd"/>
      <w:r w:rsidRPr="007A6458">
        <w:rPr>
          <w:rFonts w:ascii="Times New Roman" w:eastAsia="Calibri" w:hAnsi="Times New Roman" w:cs="Times New Roman"/>
          <w:i/>
          <w:iCs/>
          <w:sz w:val="24"/>
          <w:szCs w:val="24"/>
        </w:rPr>
        <w:t xml:space="preserve"> e </w:t>
      </w:r>
      <w:proofErr w:type="spellStart"/>
      <w:r w:rsidRPr="007A6458">
        <w:rPr>
          <w:rFonts w:ascii="Times New Roman" w:eastAsia="Calibri" w:hAnsi="Times New Roman" w:cs="Times New Roman"/>
          <w:i/>
          <w:iCs/>
          <w:sz w:val="24"/>
          <w:szCs w:val="24"/>
        </w:rPr>
        <w:t>Agrotecnologia</w:t>
      </w:r>
      <w:proofErr w:type="spellEnd"/>
      <w:r w:rsidRPr="007A6458">
        <w:rPr>
          <w:rFonts w:ascii="Times New Roman" w:eastAsia="Calibri" w:hAnsi="Times New Roman" w:cs="Times New Roman"/>
          <w:sz w:val="24"/>
          <w:szCs w:val="24"/>
        </w:rPr>
        <w:t>, </w:t>
      </w:r>
      <w:r w:rsidRPr="007A6458">
        <w:rPr>
          <w:rFonts w:ascii="Times New Roman" w:eastAsia="Calibri" w:hAnsi="Times New Roman" w:cs="Times New Roman"/>
          <w:iCs/>
          <w:sz w:val="24"/>
          <w:szCs w:val="24"/>
        </w:rPr>
        <w:t>42</w:t>
      </w:r>
      <w:r w:rsidRPr="007A6458">
        <w:rPr>
          <w:rFonts w:ascii="Times New Roman" w:eastAsia="Calibri" w:hAnsi="Times New Roman" w:cs="Times New Roman"/>
          <w:sz w:val="24"/>
          <w:szCs w:val="24"/>
        </w:rPr>
        <w:t>(1), 69-79.</w:t>
      </w:r>
    </w:p>
    <w:p w14:paraId="4FE22158" w14:textId="4097BBFE" w:rsidR="007A6458" w:rsidRPr="007A6458" w:rsidRDefault="007A6458" w:rsidP="007A6458">
      <w:pPr>
        <w:pStyle w:val="ListParagraph"/>
        <w:numPr>
          <w:ilvl w:val="0"/>
          <w:numId w:val="8"/>
        </w:numPr>
        <w:spacing w:after="200" w:line="240" w:lineRule="auto"/>
        <w:jc w:val="both"/>
        <w:rPr>
          <w:rFonts w:ascii="Times New Roman" w:hAnsi="Times New Roman" w:cs="Times New Roman"/>
          <w:sz w:val="24"/>
          <w:szCs w:val="24"/>
        </w:rPr>
      </w:pPr>
      <w:r w:rsidRPr="007A6458">
        <w:rPr>
          <w:rFonts w:ascii="Times New Roman" w:hAnsi="Times New Roman" w:cs="Times New Roman"/>
          <w:sz w:val="24"/>
          <w:szCs w:val="24"/>
        </w:rPr>
        <w:t xml:space="preserve">Dimmit, M. and Hanson, C. (2009). The genus adenium in cultivation (A. </w:t>
      </w:r>
      <w:proofErr w:type="spellStart"/>
      <w:r w:rsidRPr="007A6458">
        <w:rPr>
          <w:rFonts w:ascii="Times New Roman" w:hAnsi="Times New Roman" w:cs="Times New Roman"/>
          <w:sz w:val="24"/>
          <w:szCs w:val="24"/>
        </w:rPr>
        <w:t>obesum</w:t>
      </w:r>
      <w:proofErr w:type="spellEnd"/>
      <w:r w:rsidRPr="007A6458">
        <w:rPr>
          <w:rFonts w:ascii="Times New Roman" w:hAnsi="Times New Roman" w:cs="Times New Roman"/>
          <w:sz w:val="24"/>
          <w:szCs w:val="24"/>
        </w:rPr>
        <w:t xml:space="preserve"> and multiflorum). </w:t>
      </w:r>
      <w:r w:rsidRPr="007A6458">
        <w:rPr>
          <w:rFonts w:ascii="Times New Roman" w:hAnsi="Times New Roman" w:cs="Times New Roman"/>
          <w:i/>
          <w:sz w:val="24"/>
          <w:szCs w:val="24"/>
        </w:rPr>
        <w:t>Cactus and Succulent Journal</w:t>
      </w:r>
      <w:r w:rsidRPr="007A6458">
        <w:rPr>
          <w:rFonts w:ascii="Times New Roman" w:hAnsi="Times New Roman" w:cs="Times New Roman"/>
          <w:sz w:val="24"/>
          <w:szCs w:val="24"/>
        </w:rPr>
        <w:t>, 63(5): 223-225.</w:t>
      </w:r>
    </w:p>
    <w:p w14:paraId="3125FF8B" w14:textId="758808D5" w:rsidR="007A6458" w:rsidRPr="007A6458" w:rsidRDefault="007A6458" w:rsidP="007A6458">
      <w:pPr>
        <w:pStyle w:val="ListParagraph"/>
        <w:numPr>
          <w:ilvl w:val="0"/>
          <w:numId w:val="8"/>
        </w:numPr>
        <w:spacing w:after="200" w:line="240" w:lineRule="auto"/>
        <w:jc w:val="both"/>
        <w:rPr>
          <w:rFonts w:ascii="Times New Roman" w:hAnsi="Times New Roman" w:cs="Times New Roman"/>
          <w:sz w:val="24"/>
          <w:szCs w:val="24"/>
        </w:rPr>
      </w:pPr>
      <w:r w:rsidRPr="007A6458">
        <w:rPr>
          <w:rFonts w:ascii="Times New Roman" w:eastAsia="Calibri" w:hAnsi="Times New Roman" w:cs="Times New Roman"/>
          <w:kern w:val="0"/>
          <w:sz w:val="24"/>
          <w:szCs w:val="24"/>
          <w14:ligatures w14:val="none"/>
        </w:rPr>
        <w:t>Dimmitt MG (2009). Adenium: Sculptural elegance, floral extravagance. Scathingly Brilliant Idea, Tucson, AZ.</w:t>
      </w:r>
    </w:p>
    <w:p w14:paraId="19C93FCE" w14:textId="4174FF50" w:rsidR="007A6458" w:rsidRPr="007A6458" w:rsidRDefault="007A6458" w:rsidP="007A6458">
      <w:pPr>
        <w:pStyle w:val="ListParagraph"/>
        <w:numPr>
          <w:ilvl w:val="0"/>
          <w:numId w:val="8"/>
        </w:numPr>
        <w:spacing w:after="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 xml:space="preserve">Dipak Paul, Karabi Biswas and Sankar Narayan Sinha (2016) Biological Activities of </w:t>
      </w:r>
      <w:r w:rsidRPr="007A6458">
        <w:rPr>
          <w:rFonts w:ascii="Times New Roman" w:eastAsia="Calibri" w:hAnsi="Times New Roman" w:cs="Times New Roman"/>
          <w:i/>
          <w:iCs/>
          <w:kern w:val="0"/>
          <w:sz w:val="24"/>
          <w:szCs w:val="24"/>
          <w14:ligatures w14:val="none"/>
        </w:rPr>
        <w:t xml:space="preserve">Adenium </w:t>
      </w:r>
      <w:proofErr w:type="spellStart"/>
      <w:r w:rsidRPr="007A6458">
        <w:rPr>
          <w:rFonts w:ascii="Times New Roman" w:eastAsia="Calibri" w:hAnsi="Times New Roman" w:cs="Times New Roman"/>
          <w:i/>
          <w:iCs/>
          <w:kern w:val="0"/>
          <w:sz w:val="24"/>
          <w:szCs w:val="24"/>
          <w14:ligatures w14:val="none"/>
        </w:rPr>
        <w:t>obesum</w:t>
      </w:r>
      <w:proofErr w:type="spellEnd"/>
      <w:r w:rsidRPr="007A6458">
        <w:rPr>
          <w:rFonts w:ascii="Times New Roman" w:eastAsia="Calibri" w:hAnsi="Times New Roman" w:cs="Times New Roman"/>
          <w:kern w:val="0"/>
          <w:sz w:val="24"/>
          <w:szCs w:val="24"/>
          <w14:ligatures w14:val="none"/>
        </w:rPr>
        <w:t xml:space="preserve"> (</w:t>
      </w:r>
      <w:proofErr w:type="spellStart"/>
      <w:r w:rsidRPr="007A6458">
        <w:rPr>
          <w:rFonts w:ascii="Times New Roman" w:eastAsia="Calibri" w:hAnsi="Times New Roman" w:cs="Times New Roman"/>
          <w:kern w:val="0"/>
          <w:sz w:val="24"/>
          <w:szCs w:val="24"/>
          <w14:ligatures w14:val="none"/>
        </w:rPr>
        <w:t>Forssk</w:t>
      </w:r>
      <w:proofErr w:type="spellEnd"/>
      <w:r w:rsidRPr="007A6458">
        <w:rPr>
          <w:rFonts w:ascii="Times New Roman" w:eastAsia="Calibri" w:hAnsi="Times New Roman" w:cs="Times New Roman"/>
          <w:kern w:val="0"/>
          <w:sz w:val="24"/>
          <w:szCs w:val="24"/>
          <w14:ligatures w14:val="none"/>
        </w:rPr>
        <w:t>.) Roem. &amp; Schult.</w:t>
      </w:r>
    </w:p>
    <w:p w14:paraId="58A1802D" w14:textId="5940C107" w:rsidR="007A6458" w:rsidRPr="007A6458" w:rsidRDefault="007A6458" w:rsidP="007A6458">
      <w:pPr>
        <w:pStyle w:val="ListParagraph"/>
        <w:numPr>
          <w:ilvl w:val="0"/>
          <w:numId w:val="8"/>
        </w:numPr>
        <w:spacing w:after="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 xml:space="preserve">E. W Hewett., S. </w:t>
      </w:r>
      <w:proofErr w:type="spellStart"/>
      <w:r w:rsidRPr="007A6458">
        <w:rPr>
          <w:rFonts w:ascii="Times New Roman" w:eastAsia="Calibri" w:hAnsi="Times New Roman" w:cs="Times New Roman"/>
          <w:kern w:val="0"/>
          <w:sz w:val="24"/>
          <w:szCs w:val="24"/>
          <w14:ligatures w14:val="none"/>
        </w:rPr>
        <w:t>Wannakrairoj</w:t>
      </w:r>
      <w:proofErr w:type="spellEnd"/>
      <w:r w:rsidRPr="007A6458">
        <w:rPr>
          <w:rFonts w:ascii="Times New Roman" w:eastAsia="Calibri" w:hAnsi="Times New Roman" w:cs="Times New Roman"/>
          <w:kern w:val="0"/>
          <w:sz w:val="24"/>
          <w:szCs w:val="24"/>
          <w14:ligatures w14:val="none"/>
        </w:rPr>
        <w:t xml:space="preserve"> (2018). International Forum on Horticultural Product Quality, Bangkok, Thailand.: </w:t>
      </w:r>
      <w:r w:rsidRPr="007A6458">
        <w:rPr>
          <w:rFonts w:ascii="Times New Roman" w:eastAsia="Calibri" w:hAnsi="Times New Roman" w:cs="Times New Roman"/>
          <w:i/>
          <w:kern w:val="0"/>
          <w:sz w:val="24"/>
          <w:szCs w:val="24"/>
          <w14:ligatures w14:val="none"/>
        </w:rPr>
        <w:t xml:space="preserve">Acta </w:t>
      </w:r>
      <w:proofErr w:type="spellStart"/>
      <w:r w:rsidRPr="007A6458">
        <w:rPr>
          <w:rFonts w:ascii="Times New Roman" w:eastAsia="Calibri" w:hAnsi="Times New Roman" w:cs="Times New Roman"/>
          <w:i/>
          <w:kern w:val="0"/>
          <w:sz w:val="24"/>
          <w:szCs w:val="24"/>
          <w14:ligatures w14:val="none"/>
        </w:rPr>
        <w:t>Horticulturae</w:t>
      </w:r>
      <w:proofErr w:type="spellEnd"/>
      <w:r w:rsidRPr="007A6458">
        <w:rPr>
          <w:rFonts w:ascii="Times New Roman" w:eastAsia="Calibri" w:hAnsi="Times New Roman" w:cs="Times New Roman"/>
          <w:kern w:val="0"/>
          <w:sz w:val="24"/>
          <w:szCs w:val="24"/>
          <w14:ligatures w14:val="none"/>
        </w:rPr>
        <w:t>, No. 1245, 169 pp.</w:t>
      </w:r>
    </w:p>
    <w:p w14:paraId="05724185" w14:textId="5B5656B3" w:rsidR="007A6458" w:rsidRPr="007A6458" w:rsidRDefault="007A6458" w:rsidP="007A6458">
      <w:pPr>
        <w:pStyle w:val="ListParagraph"/>
        <w:numPr>
          <w:ilvl w:val="0"/>
          <w:numId w:val="8"/>
        </w:numPr>
        <w:spacing w:after="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Fatmi, U., &amp; Leo, S. J. (2022) Evaluation of Seed Germination, Establishment, and Growth of Different Black Adenium (</w:t>
      </w:r>
      <w:r w:rsidRPr="007A6458">
        <w:rPr>
          <w:rFonts w:ascii="Times New Roman" w:eastAsia="Calibri" w:hAnsi="Times New Roman" w:cs="Times New Roman"/>
          <w:i/>
          <w:iCs/>
          <w:kern w:val="0"/>
          <w:sz w:val="24"/>
          <w:szCs w:val="24"/>
          <w14:ligatures w14:val="none"/>
        </w:rPr>
        <w:t xml:space="preserve">Adenium </w:t>
      </w:r>
      <w:proofErr w:type="spellStart"/>
      <w:r w:rsidRPr="007A6458">
        <w:rPr>
          <w:rFonts w:ascii="Times New Roman" w:eastAsia="Calibri" w:hAnsi="Times New Roman" w:cs="Times New Roman"/>
          <w:i/>
          <w:iCs/>
          <w:kern w:val="0"/>
          <w:sz w:val="24"/>
          <w:szCs w:val="24"/>
          <w14:ligatures w14:val="none"/>
        </w:rPr>
        <w:t>arabicum</w:t>
      </w:r>
      <w:proofErr w:type="spellEnd"/>
      <w:r w:rsidRPr="007A6458">
        <w:rPr>
          <w:rFonts w:ascii="Times New Roman" w:eastAsia="Calibri" w:hAnsi="Times New Roman" w:cs="Times New Roman"/>
          <w:kern w:val="0"/>
          <w:sz w:val="24"/>
          <w:szCs w:val="24"/>
          <w14:ligatures w14:val="none"/>
        </w:rPr>
        <w:t xml:space="preserve">) Hybrids under </w:t>
      </w:r>
      <w:proofErr w:type="spellStart"/>
      <w:r w:rsidRPr="007A6458">
        <w:rPr>
          <w:rFonts w:ascii="Times New Roman" w:eastAsia="Calibri" w:hAnsi="Times New Roman" w:cs="Times New Roman"/>
          <w:kern w:val="0"/>
          <w:sz w:val="24"/>
          <w:szCs w:val="24"/>
          <w14:ligatures w14:val="none"/>
        </w:rPr>
        <w:t>Prayagraj</w:t>
      </w:r>
      <w:proofErr w:type="spellEnd"/>
      <w:r w:rsidRPr="007A6458">
        <w:rPr>
          <w:rFonts w:ascii="Times New Roman" w:eastAsia="Calibri" w:hAnsi="Times New Roman" w:cs="Times New Roman"/>
          <w:kern w:val="0"/>
          <w:sz w:val="24"/>
          <w:szCs w:val="24"/>
          <w14:ligatures w14:val="none"/>
        </w:rPr>
        <w:t xml:space="preserve"> </w:t>
      </w:r>
      <w:proofErr w:type="spellStart"/>
      <w:r w:rsidRPr="007A6458">
        <w:rPr>
          <w:rFonts w:ascii="Times New Roman" w:eastAsia="Calibri" w:hAnsi="Times New Roman" w:cs="Times New Roman"/>
          <w:kern w:val="0"/>
          <w:sz w:val="24"/>
          <w:szCs w:val="24"/>
          <w14:ligatures w14:val="none"/>
        </w:rPr>
        <w:t>Agro</w:t>
      </w:r>
      <w:proofErr w:type="spellEnd"/>
      <w:r w:rsidRPr="007A6458">
        <w:rPr>
          <w:rFonts w:ascii="Times New Roman" w:eastAsia="Calibri" w:hAnsi="Times New Roman" w:cs="Times New Roman"/>
          <w:kern w:val="0"/>
          <w:sz w:val="24"/>
          <w:szCs w:val="24"/>
          <w14:ligatures w14:val="none"/>
        </w:rPr>
        <w:t>-Climatic Conditions. </w:t>
      </w:r>
      <w:r w:rsidRPr="007A6458">
        <w:rPr>
          <w:rFonts w:ascii="Times New Roman" w:eastAsia="Calibri" w:hAnsi="Times New Roman" w:cs="Times New Roman"/>
          <w:i/>
          <w:kern w:val="0"/>
          <w:sz w:val="24"/>
          <w:szCs w:val="24"/>
          <w14:ligatures w14:val="none"/>
        </w:rPr>
        <w:t>International Journal of Plant &amp; Soil Science</w:t>
      </w:r>
      <w:r w:rsidRPr="007A6458">
        <w:rPr>
          <w:rFonts w:ascii="Times New Roman" w:eastAsia="Calibri" w:hAnsi="Times New Roman" w:cs="Times New Roman"/>
          <w:kern w:val="0"/>
          <w:sz w:val="24"/>
          <w:szCs w:val="24"/>
          <w14:ligatures w14:val="none"/>
        </w:rPr>
        <w:t>. pp. 208-212. ISSN 2320-7035.</w:t>
      </w:r>
    </w:p>
    <w:p w14:paraId="0B483581" w14:textId="6F8E8FCF" w:rsidR="007A6458" w:rsidRPr="007A6458" w:rsidRDefault="007A6458" w:rsidP="007A6458">
      <w:pPr>
        <w:pStyle w:val="ListParagraph"/>
        <w:numPr>
          <w:ilvl w:val="0"/>
          <w:numId w:val="8"/>
        </w:numPr>
        <w:spacing w:line="240" w:lineRule="auto"/>
        <w:jc w:val="both"/>
        <w:rPr>
          <w:rFonts w:ascii="Times New Roman" w:eastAsia="Calibri" w:hAnsi="Times New Roman" w:cs="Times New Roman"/>
          <w:color w:val="222222"/>
          <w:sz w:val="24"/>
          <w:szCs w:val="24"/>
          <w:shd w:val="clear" w:color="auto" w:fill="FFFFFF"/>
        </w:rPr>
      </w:pPr>
      <w:proofErr w:type="spellStart"/>
      <w:r w:rsidRPr="007A6458">
        <w:rPr>
          <w:rFonts w:ascii="Times New Roman" w:eastAsia="Calibri" w:hAnsi="Times New Roman" w:cs="Times New Roman"/>
          <w:color w:val="222222"/>
          <w:sz w:val="24"/>
          <w:szCs w:val="24"/>
          <w:shd w:val="clear" w:color="auto" w:fill="FFFFFF"/>
        </w:rPr>
        <w:t>Hastuti</w:t>
      </w:r>
      <w:proofErr w:type="spellEnd"/>
      <w:r w:rsidRPr="007A6458">
        <w:rPr>
          <w:rFonts w:ascii="Times New Roman" w:eastAsia="Calibri" w:hAnsi="Times New Roman" w:cs="Times New Roman"/>
          <w:color w:val="222222"/>
          <w:sz w:val="24"/>
          <w:szCs w:val="24"/>
          <w:shd w:val="clear" w:color="auto" w:fill="FFFFFF"/>
        </w:rPr>
        <w:t xml:space="preserve">, D. W. I., Suranto, S., &amp; </w:t>
      </w:r>
      <w:proofErr w:type="spellStart"/>
      <w:r w:rsidRPr="007A6458">
        <w:rPr>
          <w:rFonts w:ascii="Times New Roman" w:eastAsia="Calibri" w:hAnsi="Times New Roman" w:cs="Times New Roman"/>
          <w:color w:val="222222"/>
          <w:sz w:val="24"/>
          <w:szCs w:val="24"/>
          <w:shd w:val="clear" w:color="auto" w:fill="FFFFFF"/>
        </w:rPr>
        <w:t>Setyono</w:t>
      </w:r>
      <w:proofErr w:type="spellEnd"/>
      <w:r w:rsidRPr="007A6458">
        <w:rPr>
          <w:rFonts w:ascii="Times New Roman" w:eastAsia="Calibri" w:hAnsi="Times New Roman" w:cs="Times New Roman"/>
          <w:color w:val="222222"/>
          <w:sz w:val="24"/>
          <w:szCs w:val="24"/>
          <w:shd w:val="clear" w:color="auto" w:fill="FFFFFF"/>
        </w:rPr>
        <w:t>, P. (2009). Variation of morphology, karyotype and protein band pattern of adenium (</w:t>
      </w:r>
      <w:r w:rsidRPr="007A6458">
        <w:rPr>
          <w:rFonts w:ascii="Times New Roman" w:eastAsia="Calibri" w:hAnsi="Times New Roman" w:cs="Times New Roman"/>
          <w:i/>
          <w:color w:val="222222"/>
          <w:sz w:val="24"/>
          <w:szCs w:val="24"/>
          <w:shd w:val="clear" w:color="auto" w:fill="FFFFFF"/>
        </w:rPr>
        <w:t xml:space="preserve">Adenium </w:t>
      </w:r>
      <w:proofErr w:type="spellStart"/>
      <w:r w:rsidRPr="007A6458">
        <w:rPr>
          <w:rFonts w:ascii="Times New Roman" w:eastAsia="Calibri" w:hAnsi="Times New Roman" w:cs="Times New Roman"/>
          <w:i/>
          <w:color w:val="222222"/>
          <w:sz w:val="24"/>
          <w:szCs w:val="24"/>
          <w:shd w:val="clear" w:color="auto" w:fill="FFFFFF"/>
        </w:rPr>
        <w:t>obesum</w:t>
      </w:r>
      <w:proofErr w:type="spellEnd"/>
      <w:r w:rsidRPr="007A6458">
        <w:rPr>
          <w:rFonts w:ascii="Times New Roman" w:eastAsia="Calibri" w:hAnsi="Times New Roman" w:cs="Times New Roman"/>
          <w:color w:val="222222"/>
          <w:sz w:val="24"/>
          <w:szCs w:val="24"/>
          <w:shd w:val="clear" w:color="auto" w:fill="FFFFFF"/>
        </w:rPr>
        <w:t>) varieties. </w:t>
      </w:r>
      <w:r w:rsidRPr="007A6458">
        <w:rPr>
          <w:rFonts w:ascii="Times New Roman" w:eastAsia="Calibri" w:hAnsi="Times New Roman" w:cs="Times New Roman"/>
          <w:i/>
          <w:iCs/>
          <w:color w:val="222222"/>
          <w:sz w:val="24"/>
          <w:szCs w:val="24"/>
          <w:shd w:val="clear" w:color="auto" w:fill="FFFFFF"/>
        </w:rPr>
        <w:t>Nusantara Bioscience</w:t>
      </w:r>
      <w:r w:rsidRPr="007A6458">
        <w:rPr>
          <w:rFonts w:ascii="Times New Roman" w:eastAsia="Calibri" w:hAnsi="Times New Roman" w:cs="Times New Roman"/>
          <w:color w:val="222222"/>
          <w:sz w:val="24"/>
          <w:szCs w:val="24"/>
          <w:shd w:val="clear" w:color="auto" w:fill="FFFFFF"/>
        </w:rPr>
        <w:t>, 1(2), 78-83.</w:t>
      </w:r>
    </w:p>
    <w:p w14:paraId="6C395374" w14:textId="6424822E"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lang w:val="en"/>
          <w14:ligatures w14:val="none"/>
        </w:rPr>
      </w:pPr>
      <w:proofErr w:type="spellStart"/>
      <w:r w:rsidRPr="007A6458">
        <w:rPr>
          <w:rFonts w:ascii="Times New Roman" w:eastAsia="Calibri" w:hAnsi="Times New Roman" w:cs="Times New Roman"/>
          <w:kern w:val="0"/>
          <w:sz w:val="24"/>
          <w:szCs w:val="24"/>
          <w14:ligatures w14:val="none"/>
        </w:rPr>
        <w:t>Kantamaht</w:t>
      </w:r>
      <w:proofErr w:type="spellEnd"/>
      <w:r w:rsidRPr="007A6458">
        <w:rPr>
          <w:rFonts w:ascii="Times New Roman" w:eastAsia="Calibri" w:hAnsi="Times New Roman" w:cs="Times New Roman"/>
          <w:kern w:val="0"/>
          <w:sz w:val="24"/>
          <w:szCs w:val="24"/>
          <w14:ligatures w14:val="none"/>
        </w:rPr>
        <w:t xml:space="preserve"> K. </w:t>
      </w:r>
      <w:proofErr w:type="spellStart"/>
      <w:r w:rsidRPr="007A6458">
        <w:rPr>
          <w:rFonts w:ascii="Times New Roman" w:eastAsia="Calibri" w:hAnsi="Times New Roman" w:cs="Times New Roman"/>
          <w:kern w:val="0"/>
          <w:sz w:val="24"/>
          <w:szCs w:val="24"/>
          <w14:ligatures w14:val="none"/>
        </w:rPr>
        <w:t>anchanapoom</w:t>
      </w:r>
      <w:proofErr w:type="spellEnd"/>
      <w:r w:rsidRPr="007A6458">
        <w:rPr>
          <w:rFonts w:ascii="Times New Roman" w:eastAsia="Calibri" w:hAnsi="Times New Roman" w:cs="Times New Roman"/>
          <w:kern w:val="0"/>
          <w:sz w:val="24"/>
          <w:szCs w:val="24"/>
          <w14:ligatures w14:val="none"/>
        </w:rPr>
        <w:t xml:space="preserve">, Sunisa </w:t>
      </w:r>
      <w:proofErr w:type="spellStart"/>
      <w:r w:rsidRPr="007A6458">
        <w:rPr>
          <w:rFonts w:ascii="Times New Roman" w:eastAsia="Calibri" w:hAnsi="Times New Roman" w:cs="Times New Roman"/>
          <w:kern w:val="0"/>
          <w:sz w:val="24"/>
          <w:szCs w:val="24"/>
          <w14:ligatures w14:val="none"/>
        </w:rPr>
        <w:t>sunheem</w:t>
      </w:r>
      <w:proofErr w:type="spellEnd"/>
      <w:r w:rsidRPr="007A6458">
        <w:rPr>
          <w:rFonts w:ascii="Times New Roman" w:eastAsia="Calibri" w:hAnsi="Times New Roman" w:cs="Times New Roman"/>
          <w:kern w:val="0"/>
          <w:sz w:val="24"/>
          <w:szCs w:val="24"/>
          <w14:ligatures w14:val="none"/>
        </w:rPr>
        <w:t xml:space="preserve">, </w:t>
      </w:r>
      <w:proofErr w:type="spellStart"/>
      <w:r w:rsidRPr="007A6458">
        <w:rPr>
          <w:rFonts w:ascii="Times New Roman" w:eastAsia="Calibri" w:hAnsi="Times New Roman" w:cs="Times New Roman"/>
          <w:kern w:val="0"/>
          <w:sz w:val="24"/>
          <w:szCs w:val="24"/>
          <w14:ligatures w14:val="none"/>
        </w:rPr>
        <w:t>Kamnoon</w:t>
      </w:r>
      <w:proofErr w:type="spellEnd"/>
      <w:r w:rsidRPr="007A6458">
        <w:rPr>
          <w:rFonts w:ascii="Times New Roman" w:eastAsia="Calibri" w:hAnsi="Times New Roman" w:cs="Times New Roman"/>
          <w:kern w:val="0"/>
          <w:sz w:val="24"/>
          <w:szCs w:val="24"/>
          <w14:ligatures w14:val="none"/>
        </w:rPr>
        <w:t xml:space="preserve"> K. </w:t>
      </w:r>
      <w:proofErr w:type="spellStart"/>
      <w:r w:rsidRPr="007A6458">
        <w:rPr>
          <w:rFonts w:ascii="Times New Roman" w:eastAsia="Calibri" w:hAnsi="Times New Roman" w:cs="Times New Roman"/>
          <w:kern w:val="0"/>
          <w:sz w:val="24"/>
          <w:szCs w:val="24"/>
          <w14:ligatures w14:val="none"/>
        </w:rPr>
        <w:t>anchanapoom</w:t>
      </w:r>
      <w:proofErr w:type="spellEnd"/>
      <w:r w:rsidRPr="007A6458">
        <w:rPr>
          <w:rFonts w:ascii="Times New Roman" w:eastAsia="Calibri" w:hAnsi="Times New Roman" w:cs="Times New Roman"/>
          <w:kern w:val="0"/>
          <w:sz w:val="24"/>
          <w:szCs w:val="24"/>
          <w14:ligatures w14:val="none"/>
        </w:rPr>
        <w:t xml:space="preserve"> (2010) In vitro Propagation of Adenium </w:t>
      </w:r>
      <w:proofErr w:type="spellStart"/>
      <w:r w:rsidRPr="007A6458">
        <w:rPr>
          <w:rFonts w:ascii="Times New Roman" w:eastAsia="Calibri" w:hAnsi="Times New Roman" w:cs="Times New Roman"/>
          <w:kern w:val="0"/>
          <w:sz w:val="24"/>
          <w:szCs w:val="24"/>
          <w14:ligatures w14:val="none"/>
        </w:rPr>
        <w:t>obesum</w:t>
      </w:r>
      <w:proofErr w:type="spellEnd"/>
      <w:r w:rsidRPr="007A6458">
        <w:rPr>
          <w:rFonts w:ascii="Times New Roman" w:eastAsia="Calibri" w:hAnsi="Times New Roman" w:cs="Times New Roman"/>
          <w:kern w:val="0"/>
          <w:sz w:val="24"/>
          <w:szCs w:val="24"/>
          <w14:ligatures w14:val="none"/>
        </w:rPr>
        <w:t xml:space="preserve"> (</w:t>
      </w:r>
      <w:proofErr w:type="spellStart"/>
      <w:r w:rsidRPr="007A6458">
        <w:rPr>
          <w:rFonts w:ascii="Times New Roman" w:eastAsia="Calibri" w:hAnsi="Times New Roman" w:cs="Times New Roman"/>
          <w:kern w:val="0"/>
          <w:sz w:val="24"/>
          <w:szCs w:val="24"/>
          <w14:ligatures w14:val="none"/>
        </w:rPr>
        <w:t>Forssk</w:t>
      </w:r>
      <w:proofErr w:type="spellEnd"/>
      <w:r w:rsidRPr="007A6458">
        <w:rPr>
          <w:rFonts w:ascii="Times New Roman" w:eastAsia="Calibri" w:hAnsi="Times New Roman" w:cs="Times New Roman"/>
          <w:kern w:val="0"/>
          <w:sz w:val="24"/>
          <w:szCs w:val="24"/>
          <w14:ligatures w14:val="none"/>
        </w:rPr>
        <w:t>.) Roem. and Schult. Print ISSN 0255-965X; Electronic 1842-4309.</w:t>
      </w:r>
    </w:p>
    <w:p w14:paraId="6E436ED1" w14:textId="17B9AF26"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lastRenderedPageBreak/>
        <w:t xml:space="preserve">Kikuchi K, Koizumi M, Ishida N, Hiromi K (2012). Water uptake by dry beans observed by micro- magnetic resonance imaging. </w:t>
      </w:r>
      <w:r w:rsidRPr="007A6458">
        <w:rPr>
          <w:rFonts w:ascii="Times New Roman" w:eastAsia="Calibri" w:hAnsi="Times New Roman" w:cs="Times New Roman"/>
          <w:i/>
          <w:kern w:val="0"/>
          <w:sz w:val="24"/>
          <w:szCs w:val="24"/>
          <w14:ligatures w14:val="none"/>
        </w:rPr>
        <w:t>Annals of Botony</w:t>
      </w:r>
      <w:r w:rsidRPr="007A6458">
        <w:rPr>
          <w:rFonts w:ascii="Times New Roman" w:eastAsia="Calibri" w:hAnsi="Times New Roman" w:cs="Times New Roman"/>
          <w:kern w:val="0"/>
          <w:sz w:val="24"/>
          <w:szCs w:val="24"/>
          <w14:ligatures w14:val="none"/>
        </w:rPr>
        <w:t>.98(3):545– 553.</w:t>
      </w:r>
    </w:p>
    <w:p w14:paraId="2BFF3480" w14:textId="61321655"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Kothari, S. L.  and N. Chandra (1984). In vitro</w:t>
      </w:r>
      <w:r>
        <w:rPr>
          <w:rFonts w:ascii="Times New Roman" w:eastAsia="Calibri" w:hAnsi="Times New Roman" w:cs="Times New Roman"/>
          <w:kern w:val="0"/>
          <w:sz w:val="24"/>
          <w:szCs w:val="24"/>
          <w14:ligatures w14:val="none"/>
        </w:rPr>
        <w:t xml:space="preserve"> </w:t>
      </w:r>
      <w:r w:rsidRPr="007A6458">
        <w:rPr>
          <w:rFonts w:ascii="Times New Roman" w:eastAsia="Calibri" w:hAnsi="Times New Roman" w:cs="Times New Roman"/>
          <w:kern w:val="0"/>
          <w:sz w:val="24"/>
          <w:szCs w:val="24"/>
          <w14:ligatures w14:val="none"/>
        </w:rPr>
        <w:t xml:space="preserve">propagation of African marigold. </w:t>
      </w:r>
      <w:proofErr w:type="spellStart"/>
      <w:r w:rsidRPr="007A6458">
        <w:rPr>
          <w:rFonts w:ascii="Times New Roman" w:eastAsia="Calibri" w:hAnsi="Times New Roman" w:cs="Times New Roman"/>
          <w:i/>
          <w:kern w:val="0"/>
          <w:sz w:val="24"/>
          <w:szCs w:val="24"/>
          <w14:ligatures w14:val="none"/>
        </w:rPr>
        <w:t>HortScience</w:t>
      </w:r>
      <w:proofErr w:type="spellEnd"/>
      <w:r w:rsidRPr="007A6458">
        <w:rPr>
          <w:rFonts w:ascii="Times New Roman" w:eastAsia="Calibri" w:hAnsi="Times New Roman" w:cs="Times New Roman"/>
          <w:kern w:val="0"/>
          <w:sz w:val="24"/>
          <w:szCs w:val="24"/>
          <w14:ligatures w14:val="none"/>
        </w:rPr>
        <w:t xml:space="preserve"> 19:703-705.</w:t>
      </w:r>
    </w:p>
    <w:p w14:paraId="788DCD9E" w14:textId="147605FB"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M. Ajmal Ali (2020). Complete chloroplast genome of medicinally important poisonous shrub </w:t>
      </w:r>
      <w:r w:rsidRPr="007A6458">
        <w:rPr>
          <w:rFonts w:ascii="Times New Roman" w:eastAsia="Calibri" w:hAnsi="Times New Roman" w:cs="Times New Roman"/>
          <w:i/>
          <w:iCs/>
          <w:kern w:val="0"/>
          <w:sz w:val="24"/>
          <w:szCs w:val="24"/>
          <w14:ligatures w14:val="none"/>
        </w:rPr>
        <w:t xml:space="preserve">Adenium </w:t>
      </w:r>
      <w:proofErr w:type="spellStart"/>
      <w:r w:rsidRPr="007A6458">
        <w:rPr>
          <w:rFonts w:ascii="Times New Roman" w:eastAsia="Calibri" w:hAnsi="Times New Roman" w:cs="Times New Roman"/>
          <w:i/>
          <w:iCs/>
          <w:kern w:val="0"/>
          <w:sz w:val="24"/>
          <w:szCs w:val="24"/>
          <w14:ligatures w14:val="none"/>
        </w:rPr>
        <w:t>obesum</w:t>
      </w:r>
      <w:proofErr w:type="spellEnd"/>
      <w:r w:rsidRPr="007A6458">
        <w:rPr>
          <w:rFonts w:ascii="Times New Roman" w:eastAsia="Calibri" w:hAnsi="Times New Roman" w:cs="Times New Roman"/>
          <w:kern w:val="0"/>
          <w:sz w:val="24"/>
          <w:szCs w:val="24"/>
          <w14:ligatures w14:val="none"/>
        </w:rPr>
        <w:t> (</w:t>
      </w:r>
      <w:proofErr w:type="spellStart"/>
      <w:r w:rsidRPr="007A6458">
        <w:rPr>
          <w:rFonts w:ascii="Times New Roman" w:eastAsia="Calibri" w:hAnsi="Times New Roman" w:cs="Times New Roman"/>
          <w:kern w:val="0"/>
          <w:sz w:val="24"/>
          <w:szCs w:val="24"/>
          <w14:ligatures w14:val="none"/>
        </w:rPr>
        <w:t>Forssk</w:t>
      </w:r>
      <w:proofErr w:type="spellEnd"/>
      <w:r w:rsidRPr="007A6458">
        <w:rPr>
          <w:rFonts w:ascii="Times New Roman" w:eastAsia="Calibri" w:hAnsi="Times New Roman" w:cs="Times New Roman"/>
          <w:kern w:val="0"/>
          <w:sz w:val="24"/>
          <w:szCs w:val="24"/>
          <w14:ligatures w14:val="none"/>
        </w:rPr>
        <w:t>.) Roem. &amp; Schult. (</w:t>
      </w:r>
      <w:proofErr w:type="spellStart"/>
      <w:r w:rsidRPr="007A6458">
        <w:rPr>
          <w:rFonts w:ascii="Times New Roman" w:eastAsia="Calibri" w:hAnsi="Times New Roman" w:cs="Times New Roman"/>
          <w:kern w:val="0"/>
          <w:sz w:val="24"/>
          <w:szCs w:val="24"/>
          <w14:ligatures w14:val="none"/>
        </w:rPr>
        <w:t>Apocynaceae</w:t>
      </w:r>
      <w:proofErr w:type="spellEnd"/>
      <w:r w:rsidRPr="007A6458">
        <w:rPr>
          <w:rFonts w:ascii="Times New Roman" w:eastAsia="Calibri" w:hAnsi="Times New Roman" w:cs="Times New Roman"/>
          <w:kern w:val="0"/>
          <w:sz w:val="24"/>
          <w:szCs w:val="24"/>
          <w14:ligatures w14:val="none"/>
        </w:rPr>
        <w:t>). Mitochondrial DNA Part B Resources Volume 5,</w:t>
      </w:r>
      <w:r w:rsidRPr="007A6458">
        <w:rPr>
          <w:rFonts w:ascii="Times New Roman" w:eastAsia="Calibri" w:hAnsi="Times New Roman" w:cs="Times New Roman"/>
          <w:color w:val="666666"/>
          <w:kern w:val="0"/>
          <w:sz w:val="24"/>
          <w:szCs w:val="24"/>
          <w14:ligatures w14:val="none"/>
        </w:rPr>
        <w:t xml:space="preserve"> </w:t>
      </w:r>
      <w:r w:rsidRPr="007A6458">
        <w:rPr>
          <w:rFonts w:ascii="Times New Roman" w:eastAsia="Calibri" w:hAnsi="Times New Roman" w:cs="Times New Roman"/>
          <w:kern w:val="0"/>
          <w:sz w:val="24"/>
          <w:szCs w:val="24"/>
          <w14:ligatures w14:val="none"/>
        </w:rPr>
        <w:t>Pages 568-569 - Issue 1.</w:t>
      </w:r>
    </w:p>
    <w:p w14:paraId="73160C4C" w14:textId="3ABB9AF4"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lang w:val="en"/>
          <w14:ligatures w14:val="none"/>
        </w:rPr>
      </w:pPr>
      <w:r w:rsidRPr="007A6458">
        <w:rPr>
          <w:rFonts w:ascii="Times New Roman" w:eastAsia="Calibri" w:hAnsi="Times New Roman" w:cs="Times New Roman"/>
          <w:kern w:val="0"/>
          <w:sz w:val="24"/>
          <w:szCs w:val="24"/>
          <w14:ligatures w14:val="none"/>
        </w:rPr>
        <w:t xml:space="preserve">Mclaughlin, Garofalo (2002). The Desert Rose, </w:t>
      </w:r>
      <w:r w:rsidRPr="007A6458">
        <w:rPr>
          <w:rFonts w:ascii="Times New Roman" w:eastAsia="Calibri" w:hAnsi="Times New Roman" w:cs="Times New Roman"/>
          <w:i/>
          <w:iCs/>
          <w:kern w:val="0"/>
          <w:sz w:val="24"/>
          <w:szCs w:val="24"/>
          <w14:ligatures w14:val="none"/>
        </w:rPr>
        <w:t xml:space="preserve">Adenium </w:t>
      </w:r>
      <w:proofErr w:type="spellStart"/>
      <w:r w:rsidRPr="007A6458">
        <w:rPr>
          <w:rFonts w:ascii="Times New Roman" w:eastAsia="Calibri" w:hAnsi="Times New Roman" w:cs="Times New Roman"/>
          <w:i/>
          <w:iCs/>
          <w:kern w:val="0"/>
          <w:sz w:val="24"/>
          <w:szCs w:val="24"/>
          <w14:ligatures w14:val="none"/>
        </w:rPr>
        <w:t>obesum</w:t>
      </w:r>
      <w:proofErr w:type="spellEnd"/>
      <w:r w:rsidRPr="007A6458">
        <w:rPr>
          <w:rFonts w:ascii="Times New Roman" w:eastAsia="Calibri" w:hAnsi="Times New Roman" w:cs="Times New Roman"/>
          <w:kern w:val="0"/>
          <w:sz w:val="24"/>
          <w:szCs w:val="24"/>
          <w14:ligatures w14:val="none"/>
        </w:rPr>
        <w:t>: Nursery Production. Homestead: Miami-Dade,2p. (Boletim 66).</w:t>
      </w:r>
    </w:p>
    <w:p w14:paraId="2FE2C103" w14:textId="69961DA4"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 xml:space="preserve">Oyen LPA. (2008). </w:t>
      </w:r>
      <w:proofErr w:type="spellStart"/>
      <w:r w:rsidRPr="007A6458">
        <w:rPr>
          <w:rFonts w:ascii="Times New Roman" w:eastAsia="Calibri" w:hAnsi="Times New Roman" w:cs="Times New Roman"/>
          <w:kern w:val="0"/>
          <w:sz w:val="24"/>
          <w:szCs w:val="24"/>
          <w14:ligatures w14:val="none"/>
        </w:rPr>
        <w:t>Pterygota</w:t>
      </w:r>
      <w:proofErr w:type="spellEnd"/>
      <w:r w:rsidRPr="007A6458">
        <w:rPr>
          <w:rFonts w:ascii="Times New Roman" w:eastAsia="Calibri" w:hAnsi="Times New Roman" w:cs="Times New Roman"/>
          <w:kern w:val="0"/>
          <w:sz w:val="24"/>
          <w:szCs w:val="24"/>
          <w14:ligatures w14:val="none"/>
        </w:rPr>
        <w:t xml:space="preserve"> macrocarpa K. Schum. </w:t>
      </w:r>
      <w:proofErr w:type="spellStart"/>
      <w:proofErr w:type="gramStart"/>
      <w:r w:rsidRPr="007A6458">
        <w:rPr>
          <w:rFonts w:ascii="Times New Roman" w:eastAsia="Calibri" w:hAnsi="Times New Roman" w:cs="Times New Roman"/>
          <w:kern w:val="0"/>
          <w:sz w:val="24"/>
          <w:szCs w:val="24"/>
          <w14:ligatures w14:val="none"/>
        </w:rPr>
        <w:t>In:Loupe</w:t>
      </w:r>
      <w:proofErr w:type="spellEnd"/>
      <w:proofErr w:type="gramEnd"/>
      <w:r w:rsidRPr="007A6458">
        <w:rPr>
          <w:rFonts w:ascii="Times New Roman" w:eastAsia="Calibri" w:hAnsi="Times New Roman" w:cs="Times New Roman"/>
          <w:kern w:val="0"/>
          <w:sz w:val="24"/>
          <w:szCs w:val="24"/>
          <w14:ligatures w14:val="none"/>
        </w:rPr>
        <w:t xml:space="preserve"> D, Oteng-Amoako AA &amp; Brink M (eds.). </w:t>
      </w:r>
      <w:proofErr w:type="spellStart"/>
      <w:r w:rsidRPr="007A6458">
        <w:rPr>
          <w:rFonts w:ascii="Times New Roman" w:eastAsia="Calibri" w:hAnsi="Times New Roman" w:cs="Times New Roman"/>
          <w:kern w:val="0"/>
          <w:sz w:val="24"/>
          <w:szCs w:val="24"/>
          <w14:ligatures w14:val="none"/>
        </w:rPr>
        <w:t>PlantResources</w:t>
      </w:r>
      <w:proofErr w:type="spellEnd"/>
      <w:r w:rsidRPr="007A6458">
        <w:rPr>
          <w:rFonts w:ascii="Times New Roman" w:eastAsia="Calibri" w:hAnsi="Times New Roman" w:cs="Times New Roman"/>
          <w:kern w:val="0"/>
          <w:sz w:val="24"/>
          <w:szCs w:val="24"/>
          <w14:ligatures w14:val="none"/>
        </w:rPr>
        <w:t xml:space="preserve"> of Tropical Africa 7(1). Timbers. PROTA Foundation, Wageningen, Netherlands / </w:t>
      </w:r>
      <w:proofErr w:type="spellStart"/>
      <w:r w:rsidRPr="007A6458">
        <w:rPr>
          <w:rFonts w:ascii="Times New Roman" w:eastAsia="Calibri" w:hAnsi="Times New Roman" w:cs="Times New Roman"/>
          <w:kern w:val="0"/>
          <w:sz w:val="24"/>
          <w:szCs w:val="24"/>
          <w14:ligatures w14:val="none"/>
        </w:rPr>
        <w:t>Backhuys</w:t>
      </w:r>
      <w:proofErr w:type="spellEnd"/>
      <w:r w:rsidR="00860E50">
        <w:rPr>
          <w:rFonts w:ascii="Times New Roman" w:eastAsia="Calibri" w:hAnsi="Times New Roman" w:cs="Times New Roman"/>
          <w:kern w:val="0"/>
          <w:sz w:val="24"/>
          <w:szCs w:val="24"/>
          <w14:ligatures w14:val="none"/>
        </w:rPr>
        <w:t xml:space="preserve"> </w:t>
      </w:r>
      <w:r w:rsidRPr="007A6458">
        <w:rPr>
          <w:rFonts w:ascii="Times New Roman" w:eastAsia="Calibri" w:hAnsi="Times New Roman" w:cs="Times New Roman"/>
          <w:kern w:val="0"/>
          <w:sz w:val="24"/>
          <w:szCs w:val="24"/>
          <w14:ligatures w14:val="none"/>
        </w:rPr>
        <w:t>Publishers, Leiden, Netherlands. pp 493-497.</w:t>
      </w:r>
    </w:p>
    <w:p w14:paraId="29135E3E" w14:textId="53700664"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14:ligatures w14:val="none"/>
        </w:rPr>
      </w:pPr>
      <w:proofErr w:type="spellStart"/>
      <w:r w:rsidRPr="007A6458">
        <w:rPr>
          <w:rFonts w:ascii="Times New Roman" w:eastAsia="Calibri" w:hAnsi="Times New Roman" w:cs="Times New Roman"/>
          <w:kern w:val="0"/>
          <w:sz w:val="24"/>
          <w:szCs w:val="24"/>
          <w14:ligatures w14:val="none"/>
        </w:rPr>
        <w:t>Rasad</w:t>
      </w:r>
      <w:proofErr w:type="spellEnd"/>
      <w:r w:rsidRPr="007A6458">
        <w:rPr>
          <w:rFonts w:ascii="Times New Roman" w:eastAsia="Calibri" w:hAnsi="Times New Roman" w:cs="Times New Roman"/>
          <w:kern w:val="0"/>
          <w:sz w:val="24"/>
          <w:szCs w:val="24"/>
          <w14:ligatures w14:val="none"/>
        </w:rPr>
        <w:t xml:space="preserve">, F. M., Hasbullah, N. A., Daud, N. F., Azis, N. A., Amin, M. A. M., &amp; </w:t>
      </w:r>
      <w:proofErr w:type="spellStart"/>
      <w:r w:rsidRPr="007A6458">
        <w:rPr>
          <w:rFonts w:ascii="Times New Roman" w:eastAsia="Calibri" w:hAnsi="Times New Roman" w:cs="Times New Roman"/>
          <w:kern w:val="0"/>
          <w:sz w:val="24"/>
          <w:szCs w:val="24"/>
          <w14:ligatures w14:val="none"/>
        </w:rPr>
        <w:t>Lassim</w:t>
      </w:r>
      <w:proofErr w:type="spellEnd"/>
      <w:r w:rsidRPr="007A6458">
        <w:rPr>
          <w:rFonts w:ascii="Times New Roman" w:eastAsia="Calibri" w:hAnsi="Times New Roman" w:cs="Times New Roman"/>
          <w:kern w:val="0"/>
          <w:sz w:val="24"/>
          <w:szCs w:val="24"/>
          <w14:ligatures w14:val="none"/>
        </w:rPr>
        <w:t xml:space="preserve">, M. M. (2015). Micropropagation of Adenium </w:t>
      </w:r>
      <w:proofErr w:type="spellStart"/>
      <w:r w:rsidRPr="007A6458">
        <w:rPr>
          <w:rFonts w:ascii="Times New Roman" w:eastAsia="Calibri" w:hAnsi="Times New Roman" w:cs="Times New Roman"/>
          <w:kern w:val="0"/>
          <w:sz w:val="24"/>
          <w:szCs w:val="24"/>
          <w14:ligatures w14:val="none"/>
        </w:rPr>
        <w:t>obesum</w:t>
      </w:r>
      <w:proofErr w:type="spellEnd"/>
      <w:r w:rsidRPr="007A6458">
        <w:rPr>
          <w:rFonts w:ascii="Times New Roman" w:eastAsia="Calibri" w:hAnsi="Times New Roman" w:cs="Times New Roman"/>
          <w:kern w:val="0"/>
          <w:sz w:val="24"/>
          <w:szCs w:val="24"/>
          <w14:ligatures w14:val="none"/>
        </w:rPr>
        <w:t xml:space="preserve"> (Dessert Rose) in vitro. In </w:t>
      </w:r>
      <w:r w:rsidRPr="007A6458">
        <w:rPr>
          <w:rFonts w:ascii="Times New Roman" w:eastAsia="Calibri" w:hAnsi="Times New Roman" w:cs="Times New Roman"/>
          <w:i/>
          <w:kern w:val="0"/>
          <w:sz w:val="24"/>
          <w:szCs w:val="24"/>
          <w14:ligatures w14:val="none"/>
        </w:rPr>
        <w:t>International Conference on Agricultural, Ecological and Medical Sciences</w:t>
      </w:r>
      <w:r w:rsidRPr="007A6458">
        <w:rPr>
          <w:rFonts w:ascii="Times New Roman" w:eastAsia="Calibri" w:hAnsi="Times New Roman" w:cs="Times New Roman"/>
          <w:kern w:val="0"/>
          <w:sz w:val="24"/>
          <w:szCs w:val="24"/>
          <w14:ligatures w14:val="none"/>
        </w:rPr>
        <w:t xml:space="preserve"> (pp. 10-12).</w:t>
      </w:r>
    </w:p>
    <w:p w14:paraId="6713354E" w14:textId="4A33416B"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 xml:space="preserve">Roy, S., Fatmi, U., Mishra, S. K., &amp; Singh, R. (2017). Effect of pre plant soaking of corms in growth regulators on sprouting, vegetative growth and corm formation in gladiolus (Gladiolus </w:t>
      </w:r>
      <w:proofErr w:type="spellStart"/>
      <w:r w:rsidRPr="007A6458">
        <w:rPr>
          <w:rFonts w:ascii="Times New Roman" w:eastAsia="Calibri" w:hAnsi="Times New Roman" w:cs="Times New Roman"/>
          <w:kern w:val="0"/>
          <w:sz w:val="24"/>
          <w:szCs w:val="24"/>
          <w14:ligatures w14:val="none"/>
        </w:rPr>
        <w:t>grandiflorus</w:t>
      </w:r>
      <w:proofErr w:type="spellEnd"/>
      <w:r w:rsidRPr="007A6458">
        <w:rPr>
          <w:rFonts w:ascii="Times New Roman" w:eastAsia="Calibri" w:hAnsi="Times New Roman" w:cs="Times New Roman"/>
          <w:kern w:val="0"/>
          <w:sz w:val="24"/>
          <w:szCs w:val="24"/>
          <w14:ligatures w14:val="none"/>
        </w:rPr>
        <w:t xml:space="preserve"> L.). </w:t>
      </w:r>
      <w:r w:rsidRPr="007A6458">
        <w:rPr>
          <w:rFonts w:ascii="Times New Roman" w:eastAsia="Calibri" w:hAnsi="Times New Roman" w:cs="Times New Roman"/>
          <w:i/>
          <w:kern w:val="0"/>
          <w:sz w:val="24"/>
          <w:szCs w:val="24"/>
          <w14:ligatures w14:val="none"/>
        </w:rPr>
        <w:t>Journal of Pharmacognosy and Phytochemistry</w:t>
      </w:r>
      <w:r w:rsidRPr="007A6458">
        <w:rPr>
          <w:rFonts w:ascii="Times New Roman" w:eastAsia="Calibri" w:hAnsi="Times New Roman" w:cs="Times New Roman"/>
          <w:kern w:val="0"/>
          <w:sz w:val="24"/>
          <w:szCs w:val="24"/>
          <w14:ligatures w14:val="none"/>
        </w:rPr>
        <w:t>, 6(5), 1135-1138.</w:t>
      </w:r>
    </w:p>
    <w:p w14:paraId="66F0E7CC" w14:textId="23E7AA5E"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S.K. Chavan, Singh Alka</w:t>
      </w:r>
      <w:r w:rsidR="00860E50">
        <w:rPr>
          <w:rFonts w:ascii="Times New Roman" w:eastAsia="Calibri" w:hAnsi="Times New Roman" w:cs="Times New Roman"/>
          <w:kern w:val="0"/>
          <w:sz w:val="24"/>
          <w:szCs w:val="24"/>
          <w14:ligatures w14:val="none"/>
        </w:rPr>
        <w:t xml:space="preserve"> </w:t>
      </w:r>
      <w:r w:rsidRPr="007A6458">
        <w:rPr>
          <w:rFonts w:ascii="Times New Roman" w:eastAsia="Calibri" w:hAnsi="Times New Roman" w:cs="Times New Roman"/>
          <w:kern w:val="0"/>
          <w:sz w:val="24"/>
          <w:szCs w:val="24"/>
          <w14:ligatures w14:val="none"/>
        </w:rPr>
        <w:t xml:space="preserve">and S.R. </w:t>
      </w:r>
      <w:proofErr w:type="spellStart"/>
      <w:r w:rsidRPr="007A6458">
        <w:rPr>
          <w:rFonts w:ascii="Times New Roman" w:eastAsia="Calibri" w:hAnsi="Times New Roman" w:cs="Times New Roman"/>
          <w:kern w:val="0"/>
          <w:sz w:val="24"/>
          <w:szCs w:val="24"/>
          <w14:ligatures w14:val="none"/>
        </w:rPr>
        <w:t>Barkule</w:t>
      </w:r>
      <w:proofErr w:type="spellEnd"/>
      <w:r w:rsidRPr="007A6458">
        <w:rPr>
          <w:rFonts w:ascii="Times New Roman" w:eastAsia="Calibri" w:hAnsi="Times New Roman" w:cs="Times New Roman"/>
          <w:kern w:val="0"/>
          <w:sz w:val="24"/>
          <w:szCs w:val="24"/>
          <w14:ligatures w14:val="none"/>
        </w:rPr>
        <w:t xml:space="preserve"> (2018) Genetic variability studies on adenium </w:t>
      </w:r>
      <w:proofErr w:type="spellStart"/>
      <w:r w:rsidRPr="007A6458">
        <w:rPr>
          <w:rFonts w:ascii="Times New Roman" w:eastAsia="Calibri" w:hAnsi="Times New Roman" w:cs="Times New Roman"/>
          <w:kern w:val="0"/>
          <w:sz w:val="24"/>
          <w:szCs w:val="24"/>
          <w14:ligatures w14:val="none"/>
        </w:rPr>
        <w:t>obesum</w:t>
      </w:r>
      <w:proofErr w:type="spellEnd"/>
      <w:r w:rsidRPr="007A6458">
        <w:rPr>
          <w:rFonts w:ascii="Times New Roman" w:eastAsia="Calibri" w:hAnsi="Times New Roman" w:cs="Times New Roman"/>
          <w:kern w:val="0"/>
          <w:sz w:val="24"/>
          <w:szCs w:val="24"/>
          <w14:ligatures w14:val="none"/>
        </w:rPr>
        <w:t xml:space="preserve"> </w:t>
      </w:r>
      <w:proofErr w:type="spellStart"/>
      <w:r w:rsidRPr="007A6458">
        <w:rPr>
          <w:rFonts w:ascii="Times New Roman" w:eastAsia="Calibri" w:hAnsi="Times New Roman" w:cs="Times New Roman"/>
          <w:kern w:val="0"/>
          <w:sz w:val="24"/>
          <w:szCs w:val="24"/>
          <w14:ligatures w14:val="none"/>
        </w:rPr>
        <w:t>forssk</w:t>
      </w:r>
      <w:proofErr w:type="spellEnd"/>
      <w:r w:rsidRPr="007A6458">
        <w:rPr>
          <w:rFonts w:ascii="Times New Roman" w:eastAsia="Calibri" w:hAnsi="Times New Roman" w:cs="Times New Roman"/>
          <w:kern w:val="0"/>
          <w:sz w:val="24"/>
          <w:szCs w:val="24"/>
          <w14:ligatures w14:val="none"/>
        </w:rPr>
        <w:t xml:space="preserve"> </w:t>
      </w:r>
      <w:proofErr w:type="spellStart"/>
      <w:r w:rsidRPr="007A6458">
        <w:rPr>
          <w:rFonts w:ascii="Times New Roman" w:eastAsia="Calibri" w:hAnsi="Times New Roman" w:cs="Times New Roman"/>
          <w:kern w:val="0"/>
          <w:sz w:val="24"/>
          <w:szCs w:val="24"/>
          <w14:ligatures w14:val="none"/>
        </w:rPr>
        <w:t>roem</w:t>
      </w:r>
      <w:proofErr w:type="spellEnd"/>
      <w:r w:rsidRPr="007A6458">
        <w:rPr>
          <w:rFonts w:ascii="Times New Roman" w:eastAsia="Calibri" w:hAnsi="Times New Roman" w:cs="Times New Roman"/>
          <w:kern w:val="0"/>
          <w:sz w:val="24"/>
          <w:szCs w:val="24"/>
          <w14:ligatures w14:val="none"/>
        </w:rPr>
        <w:t xml:space="preserve"> and </w:t>
      </w:r>
      <w:proofErr w:type="spellStart"/>
      <w:r w:rsidRPr="007A6458">
        <w:rPr>
          <w:rFonts w:ascii="Times New Roman" w:eastAsia="Calibri" w:hAnsi="Times New Roman" w:cs="Times New Roman"/>
          <w:kern w:val="0"/>
          <w:sz w:val="24"/>
          <w:szCs w:val="24"/>
          <w14:ligatures w14:val="none"/>
        </w:rPr>
        <w:t>schult</w:t>
      </w:r>
      <w:proofErr w:type="spellEnd"/>
      <w:r w:rsidRPr="007A6458">
        <w:rPr>
          <w:rFonts w:ascii="Times New Roman" w:eastAsia="Calibri" w:hAnsi="Times New Roman" w:cs="Times New Roman"/>
          <w:kern w:val="0"/>
          <w:sz w:val="24"/>
          <w:szCs w:val="24"/>
          <w14:ligatures w14:val="none"/>
        </w:rPr>
        <w:t xml:space="preserve">. Asian Jr. of </w:t>
      </w:r>
      <w:proofErr w:type="spellStart"/>
      <w:r w:rsidRPr="007A6458">
        <w:rPr>
          <w:rFonts w:ascii="Times New Roman" w:eastAsia="Calibri" w:hAnsi="Times New Roman" w:cs="Times New Roman"/>
          <w:kern w:val="0"/>
          <w:sz w:val="24"/>
          <w:szCs w:val="24"/>
          <w14:ligatures w14:val="none"/>
        </w:rPr>
        <w:t>Microbiol</w:t>
      </w:r>
      <w:proofErr w:type="spellEnd"/>
      <w:r w:rsidRPr="007A6458">
        <w:rPr>
          <w:rFonts w:ascii="Times New Roman" w:eastAsia="Calibri" w:hAnsi="Times New Roman" w:cs="Times New Roman"/>
          <w:kern w:val="0"/>
          <w:sz w:val="24"/>
          <w:szCs w:val="24"/>
          <w14:ligatures w14:val="none"/>
        </w:rPr>
        <w:t xml:space="preserve">. Biotech. Env. Sc. Vol. 20, No. (3): 965-969 </w:t>
      </w:r>
      <w:r w:rsidRPr="007A6458">
        <w:rPr>
          <w:rFonts w:ascii="Times New Roman" w:eastAsia="Calibri" w:hAnsi="Times New Roman" w:cs="Times New Roman"/>
          <w:i/>
          <w:kern w:val="0"/>
          <w:sz w:val="24"/>
          <w:szCs w:val="24"/>
          <w14:ligatures w14:val="none"/>
        </w:rPr>
        <w:t>Global Science Publications</w:t>
      </w:r>
      <w:r w:rsidRPr="007A6458">
        <w:rPr>
          <w:rFonts w:ascii="Times New Roman" w:eastAsia="Calibri" w:hAnsi="Times New Roman" w:cs="Times New Roman"/>
          <w:kern w:val="0"/>
          <w:sz w:val="24"/>
          <w:szCs w:val="24"/>
          <w14:ligatures w14:val="none"/>
        </w:rPr>
        <w:t xml:space="preserve"> ISSN-0972-3005.</w:t>
      </w:r>
    </w:p>
    <w:p w14:paraId="42F95D9E" w14:textId="4F4C35F8"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 xml:space="preserve">Santos, C.A., Loureiro, G.A.H.D.A., Junior, G.A.G., Pereira, </w:t>
      </w:r>
      <w:proofErr w:type="gramStart"/>
      <w:r w:rsidRPr="007A6458">
        <w:rPr>
          <w:rFonts w:ascii="Times New Roman" w:eastAsia="Calibri" w:hAnsi="Times New Roman" w:cs="Times New Roman"/>
          <w:kern w:val="0"/>
          <w:sz w:val="24"/>
          <w:szCs w:val="24"/>
          <w14:ligatures w14:val="none"/>
        </w:rPr>
        <w:t>R.A</w:t>
      </w:r>
      <w:proofErr w:type="gramEnd"/>
      <w:r w:rsidRPr="007A6458">
        <w:rPr>
          <w:rFonts w:ascii="Times New Roman" w:eastAsia="Calibri" w:hAnsi="Times New Roman" w:cs="Times New Roman"/>
          <w:kern w:val="0"/>
          <w:sz w:val="24"/>
          <w:szCs w:val="24"/>
          <w14:ligatures w14:val="none"/>
        </w:rPr>
        <w:t xml:space="preserve"> and Sodre, G.A (2020).Seed germination and development of desert rose seedlings on different substrates. </w:t>
      </w:r>
      <w:proofErr w:type="spellStart"/>
      <w:r w:rsidRPr="007A6458">
        <w:rPr>
          <w:rFonts w:ascii="Times New Roman" w:eastAsia="Calibri" w:hAnsi="Times New Roman" w:cs="Times New Roman"/>
          <w:i/>
          <w:iCs/>
          <w:kern w:val="0"/>
          <w:sz w:val="24"/>
          <w:szCs w:val="24"/>
          <w14:ligatures w14:val="none"/>
        </w:rPr>
        <w:t>Ciencia</w:t>
      </w:r>
      <w:proofErr w:type="spellEnd"/>
      <w:r w:rsidRPr="007A6458">
        <w:rPr>
          <w:rFonts w:ascii="Times New Roman" w:eastAsia="Calibri" w:hAnsi="Times New Roman" w:cs="Times New Roman"/>
          <w:i/>
          <w:iCs/>
          <w:kern w:val="0"/>
          <w:sz w:val="24"/>
          <w:szCs w:val="24"/>
          <w14:ligatures w14:val="none"/>
        </w:rPr>
        <w:t xml:space="preserve"> Rural</w:t>
      </w:r>
      <w:r w:rsidRPr="007A6458">
        <w:rPr>
          <w:rFonts w:ascii="Times New Roman" w:eastAsia="Calibri" w:hAnsi="Times New Roman" w:cs="Times New Roman"/>
          <w:kern w:val="0"/>
          <w:sz w:val="24"/>
          <w:szCs w:val="24"/>
          <w14:ligatures w14:val="none"/>
        </w:rPr>
        <w:t>, 50(12): 1-7.</w:t>
      </w:r>
    </w:p>
    <w:p w14:paraId="73894E70" w14:textId="6D233C14"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color w:val="222222"/>
          <w:sz w:val="24"/>
          <w:szCs w:val="24"/>
          <w:shd w:val="clear" w:color="auto" w:fill="FFFFFF"/>
        </w:rPr>
      </w:pPr>
      <w:r w:rsidRPr="008D6E68">
        <w:rPr>
          <w:rFonts w:ascii="Times New Roman" w:eastAsia="Calibri" w:hAnsi="Times New Roman" w:cs="Times New Roman"/>
          <w:color w:val="222222"/>
          <w:sz w:val="24"/>
          <w:szCs w:val="24"/>
          <w:shd w:val="clear" w:color="auto" w:fill="FFFFFF"/>
          <w:lang w:val="de-DE"/>
        </w:rPr>
        <w:t xml:space="preserve">Sindhuja, M., Singh, A., Kapadiya, C., Bhandari, A. J., Shah, H. P., &amp; Patel, A. I. (2020). </w:t>
      </w:r>
      <w:r w:rsidRPr="007A6458">
        <w:rPr>
          <w:rFonts w:ascii="Times New Roman" w:eastAsia="Calibri" w:hAnsi="Times New Roman" w:cs="Times New Roman"/>
          <w:color w:val="222222"/>
          <w:sz w:val="24"/>
          <w:szCs w:val="24"/>
          <w:shd w:val="clear" w:color="auto" w:fill="FFFFFF"/>
        </w:rPr>
        <w:t>Evaluation of Adenium genotypes for physio-chemical and flowering characters. </w:t>
      </w:r>
      <w:r w:rsidRPr="007A6458">
        <w:rPr>
          <w:rFonts w:ascii="Times New Roman" w:eastAsia="Calibri" w:hAnsi="Times New Roman" w:cs="Times New Roman"/>
          <w:i/>
          <w:iCs/>
          <w:color w:val="222222"/>
          <w:sz w:val="24"/>
          <w:szCs w:val="24"/>
          <w:shd w:val="clear" w:color="auto" w:fill="FFFFFF"/>
        </w:rPr>
        <w:t>IJCS</w:t>
      </w:r>
      <w:r w:rsidRPr="007A6458">
        <w:rPr>
          <w:rFonts w:ascii="Times New Roman" w:eastAsia="Calibri" w:hAnsi="Times New Roman" w:cs="Times New Roman"/>
          <w:color w:val="222222"/>
          <w:sz w:val="24"/>
          <w:szCs w:val="24"/>
          <w:shd w:val="clear" w:color="auto" w:fill="FFFFFF"/>
        </w:rPr>
        <w:t>, </w:t>
      </w:r>
      <w:r w:rsidRPr="007A6458">
        <w:rPr>
          <w:rFonts w:ascii="Times New Roman" w:eastAsia="Calibri" w:hAnsi="Times New Roman" w:cs="Times New Roman"/>
          <w:iCs/>
          <w:color w:val="222222"/>
          <w:sz w:val="24"/>
          <w:szCs w:val="24"/>
          <w:shd w:val="clear" w:color="auto" w:fill="FFFFFF"/>
        </w:rPr>
        <w:t>8</w:t>
      </w:r>
      <w:r w:rsidRPr="007A6458">
        <w:rPr>
          <w:rFonts w:ascii="Times New Roman" w:eastAsia="Calibri" w:hAnsi="Times New Roman" w:cs="Times New Roman"/>
          <w:color w:val="222222"/>
          <w:sz w:val="24"/>
          <w:szCs w:val="24"/>
          <w:shd w:val="clear" w:color="auto" w:fill="FFFFFF"/>
        </w:rPr>
        <w:t>(4), 3840-3844.</w:t>
      </w:r>
    </w:p>
    <w:p w14:paraId="759308EF" w14:textId="0FD862F8" w:rsidR="007A6458" w:rsidRPr="007A6458" w:rsidRDefault="007A6458" w:rsidP="007A6458">
      <w:pPr>
        <w:pStyle w:val="ListParagraph"/>
        <w:numPr>
          <w:ilvl w:val="0"/>
          <w:numId w:val="8"/>
        </w:numPr>
        <w:tabs>
          <w:tab w:val="left" w:pos="900"/>
        </w:tabs>
        <w:spacing w:after="200" w:line="240" w:lineRule="auto"/>
        <w:jc w:val="both"/>
        <w:rPr>
          <w:rFonts w:ascii="Times New Roman" w:eastAsia="Calibri" w:hAnsi="Times New Roman" w:cs="Times New Roman"/>
          <w:color w:val="222222"/>
          <w:sz w:val="24"/>
          <w:szCs w:val="24"/>
          <w:shd w:val="clear" w:color="auto" w:fill="FFFFFF"/>
        </w:rPr>
      </w:pPr>
      <w:r w:rsidRPr="007A6458">
        <w:rPr>
          <w:rFonts w:ascii="Times New Roman" w:eastAsia="Calibri" w:hAnsi="Times New Roman" w:cs="Times New Roman"/>
          <w:kern w:val="0"/>
          <w:sz w:val="24"/>
          <w:szCs w:val="24"/>
          <w14:ligatures w14:val="none"/>
        </w:rPr>
        <w:t xml:space="preserve">Singh A, Bhandari AJ, Sachin C, Patel NB, Patel AI, Patel BN (2017). Evaluation of Adenium </w:t>
      </w:r>
      <w:proofErr w:type="spellStart"/>
      <w:r w:rsidRPr="007A6458">
        <w:rPr>
          <w:rFonts w:ascii="Times New Roman" w:eastAsia="Calibri" w:hAnsi="Times New Roman" w:cs="Times New Roman"/>
          <w:kern w:val="0"/>
          <w:sz w:val="24"/>
          <w:szCs w:val="24"/>
          <w14:ligatures w14:val="none"/>
        </w:rPr>
        <w:t>obesum</w:t>
      </w:r>
      <w:proofErr w:type="spellEnd"/>
      <w:r w:rsidRPr="007A6458">
        <w:rPr>
          <w:rFonts w:ascii="Times New Roman" w:eastAsia="Calibri" w:hAnsi="Times New Roman" w:cs="Times New Roman"/>
          <w:kern w:val="0"/>
          <w:sz w:val="24"/>
          <w:szCs w:val="24"/>
          <w14:ligatures w14:val="none"/>
        </w:rPr>
        <w:t xml:space="preserve"> for potted ornamentals under soilless growing system. </w:t>
      </w:r>
      <w:r w:rsidRPr="007A6458">
        <w:rPr>
          <w:rFonts w:ascii="Times New Roman" w:eastAsia="Calibri" w:hAnsi="Times New Roman" w:cs="Times New Roman"/>
          <w:i/>
          <w:kern w:val="0"/>
          <w:sz w:val="24"/>
          <w:szCs w:val="24"/>
          <w14:ligatures w14:val="none"/>
        </w:rPr>
        <w:t>International Journal of Current Microbiology and Applied Sciences</w:t>
      </w:r>
      <w:r w:rsidRPr="007A6458">
        <w:rPr>
          <w:rFonts w:ascii="Times New Roman" w:eastAsia="Calibri" w:hAnsi="Times New Roman" w:cs="Times New Roman"/>
          <w:kern w:val="0"/>
          <w:sz w:val="24"/>
          <w:szCs w:val="24"/>
          <w14:ligatures w14:val="none"/>
        </w:rPr>
        <w:t>. 2(6):2141-2146.</w:t>
      </w:r>
    </w:p>
    <w:p w14:paraId="24CAA88B" w14:textId="1D0D8749"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14:ligatures w14:val="none"/>
        </w:rPr>
      </w:pPr>
      <w:r w:rsidRPr="007A6458">
        <w:rPr>
          <w:rFonts w:ascii="Times New Roman" w:eastAsia="Calibri" w:hAnsi="Times New Roman" w:cs="Times New Roman"/>
          <w:kern w:val="0"/>
          <w:sz w:val="24"/>
          <w:szCs w:val="24"/>
          <w14:ligatures w14:val="none"/>
        </w:rPr>
        <w:t xml:space="preserve">Singh, A., Patel, G. D., Bhandari, A. J., &amp; Shah, H. P. (2023). Standardization of grafting technique in Adenium </w:t>
      </w:r>
      <w:proofErr w:type="spellStart"/>
      <w:r w:rsidRPr="007A6458">
        <w:rPr>
          <w:rFonts w:ascii="Times New Roman" w:eastAsia="Calibri" w:hAnsi="Times New Roman" w:cs="Times New Roman"/>
          <w:kern w:val="0"/>
          <w:sz w:val="24"/>
          <w:szCs w:val="24"/>
          <w14:ligatures w14:val="none"/>
        </w:rPr>
        <w:t>obesum</w:t>
      </w:r>
      <w:proofErr w:type="spellEnd"/>
      <w:r w:rsidRPr="007A6458">
        <w:rPr>
          <w:rFonts w:ascii="Times New Roman" w:eastAsia="Calibri" w:hAnsi="Times New Roman" w:cs="Times New Roman"/>
          <w:kern w:val="0"/>
          <w:sz w:val="24"/>
          <w:szCs w:val="24"/>
          <w14:ligatures w14:val="none"/>
        </w:rPr>
        <w:t xml:space="preserve"> (</w:t>
      </w:r>
      <w:proofErr w:type="spellStart"/>
      <w:r w:rsidRPr="007A6458">
        <w:rPr>
          <w:rFonts w:ascii="Times New Roman" w:eastAsia="Calibri" w:hAnsi="Times New Roman" w:cs="Times New Roman"/>
          <w:kern w:val="0"/>
          <w:sz w:val="24"/>
          <w:szCs w:val="24"/>
          <w14:ligatures w14:val="none"/>
        </w:rPr>
        <w:t>Forssk</w:t>
      </w:r>
      <w:proofErr w:type="spellEnd"/>
      <w:r w:rsidRPr="007A6458">
        <w:rPr>
          <w:rFonts w:ascii="Times New Roman" w:eastAsia="Calibri" w:hAnsi="Times New Roman" w:cs="Times New Roman"/>
          <w:kern w:val="0"/>
          <w:sz w:val="24"/>
          <w:szCs w:val="24"/>
          <w14:ligatures w14:val="none"/>
        </w:rPr>
        <w:t xml:space="preserve">.) Roem. &amp; Schult. </w:t>
      </w:r>
      <w:r w:rsidRPr="007A6458">
        <w:rPr>
          <w:rFonts w:ascii="Times New Roman" w:eastAsia="Calibri" w:hAnsi="Times New Roman" w:cs="Times New Roman"/>
          <w:i/>
          <w:kern w:val="0"/>
          <w:sz w:val="24"/>
          <w:szCs w:val="24"/>
          <w14:ligatures w14:val="none"/>
        </w:rPr>
        <w:t>Progressive Horticulture</w:t>
      </w:r>
      <w:r w:rsidRPr="007A6458">
        <w:rPr>
          <w:rFonts w:ascii="Times New Roman" w:eastAsia="Calibri" w:hAnsi="Times New Roman" w:cs="Times New Roman"/>
          <w:kern w:val="0"/>
          <w:sz w:val="24"/>
          <w:szCs w:val="24"/>
          <w14:ligatures w14:val="none"/>
        </w:rPr>
        <w:t>, 55(1), 62-67.</w:t>
      </w:r>
    </w:p>
    <w:p w14:paraId="0DB0AFBF" w14:textId="2434E407" w:rsidR="007A6458" w:rsidRPr="007A6458" w:rsidRDefault="007A6458" w:rsidP="007A6458">
      <w:pPr>
        <w:pStyle w:val="ListParagraph"/>
        <w:numPr>
          <w:ilvl w:val="0"/>
          <w:numId w:val="8"/>
        </w:numPr>
        <w:spacing w:after="200" w:line="240" w:lineRule="auto"/>
        <w:jc w:val="both"/>
        <w:rPr>
          <w:rFonts w:ascii="Times New Roman" w:eastAsia="Calibri" w:hAnsi="Times New Roman" w:cs="Times New Roman"/>
          <w:kern w:val="0"/>
          <w:sz w:val="24"/>
          <w:szCs w:val="24"/>
          <w14:ligatures w14:val="none"/>
        </w:rPr>
      </w:pPr>
      <w:r w:rsidRPr="008D6E68">
        <w:rPr>
          <w:rFonts w:ascii="Times New Roman" w:eastAsia="Calibri" w:hAnsi="Times New Roman" w:cs="Times New Roman"/>
          <w:kern w:val="0"/>
          <w:sz w:val="24"/>
          <w:szCs w:val="24"/>
          <w:lang w:val="de-DE"/>
          <w14:ligatures w14:val="none"/>
        </w:rPr>
        <w:t xml:space="preserve">Win, A. C., Pitann, B., and Mühling, K. H. (2012). </w:t>
      </w:r>
      <w:r w:rsidRPr="007A6458">
        <w:rPr>
          <w:rFonts w:ascii="Times New Roman" w:eastAsia="Calibri" w:hAnsi="Times New Roman" w:cs="Times New Roman"/>
          <w:kern w:val="0"/>
          <w:sz w:val="24"/>
          <w:szCs w:val="24"/>
          <w14:ligatures w14:val="none"/>
        </w:rPr>
        <w:t xml:space="preserve">Waterlogging events during stem elongation or flowering affect yield of oilseed rape (Brassica napus L.) but not seed quality. J. Agron. Crop Sci. 204, 165–174. </w:t>
      </w:r>
      <w:proofErr w:type="spellStart"/>
      <w:r w:rsidRPr="007A6458">
        <w:rPr>
          <w:rFonts w:ascii="Times New Roman" w:eastAsia="Calibri" w:hAnsi="Times New Roman" w:cs="Times New Roman"/>
          <w:kern w:val="0"/>
          <w:sz w:val="24"/>
          <w:szCs w:val="24"/>
          <w14:ligatures w14:val="none"/>
        </w:rPr>
        <w:t>doi</w:t>
      </w:r>
      <w:proofErr w:type="spellEnd"/>
      <w:r w:rsidRPr="007A6458">
        <w:rPr>
          <w:rFonts w:ascii="Times New Roman" w:eastAsia="Calibri" w:hAnsi="Times New Roman" w:cs="Times New Roman"/>
          <w:kern w:val="0"/>
          <w:sz w:val="24"/>
          <w:szCs w:val="24"/>
          <w14:ligatures w14:val="none"/>
        </w:rPr>
        <w:t>: 10.1111/jac.12244.</w:t>
      </w:r>
    </w:p>
    <w:p w14:paraId="03FABCFA" w14:textId="739007E2" w:rsidR="00B0542C" w:rsidRPr="00817128" w:rsidRDefault="00B0542C" w:rsidP="007A6458">
      <w:pPr>
        <w:rPr>
          <w:rFonts w:ascii="Arial" w:eastAsia="Times New Roman" w:hAnsi="Arial" w:cs="Arial"/>
          <w:b/>
          <w:caps/>
          <w:kern w:val="0"/>
          <w:szCs w:val="20"/>
          <w:lang w:val="en-US"/>
          <w14:ligatures w14:val="none"/>
        </w:rPr>
      </w:pPr>
    </w:p>
    <w:sectPr w:rsidR="00B0542C" w:rsidRPr="00817128" w:rsidSect="00817128">
      <w:headerReference w:type="even" r:id="rId7"/>
      <w:headerReference w:type="default" r:id="rId8"/>
      <w:footerReference w:type="even" r:id="rId9"/>
      <w:footerReference w:type="default" r:id="rId10"/>
      <w:headerReference w:type="first" r:id="rId11"/>
      <w:footerReference w:type="first" r:id="rId12"/>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0269B" w14:textId="77777777" w:rsidR="008F7275" w:rsidRDefault="008F7275" w:rsidP="008D6E68">
      <w:pPr>
        <w:spacing w:after="0" w:line="240" w:lineRule="auto"/>
      </w:pPr>
      <w:r>
        <w:separator/>
      </w:r>
    </w:p>
  </w:endnote>
  <w:endnote w:type="continuationSeparator" w:id="0">
    <w:p w14:paraId="05999B5B" w14:textId="77777777" w:rsidR="008F7275" w:rsidRDefault="008F7275" w:rsidP="008D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DA6A3" w14:textId="77777777" w:rsidR="008D6E68" w:rsidRDefault="008D6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15019" w14:textId="77777777" w:rsidR="008D6E68" w:rsidRDefault="008D6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1A76" w14:textId="77777777" w:rsidR="008D6E68" w:rsidRDefault="008D6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EA659" w14:textId="77777777" w:rsidR="008F7275" w:rsidRDefault="008F7275" w:rsidP="008D6E68">
      <w:pPr>
        <w:spacing w:after="0" w:line="240" w:lineRule="auto"/>
      </w:pPr>
      <w:r>
        <w:separator/>
      </w:r>
    </w:p>
  </w:footnote>
  <w:footnote w:type="continuationSeparator" w:id="0">
    <w:p w14:paraId="14212B85" w14:textId="77777777" w:rsidR="008F7275" w:rsidRDefault="008F7275" w:rsidP="008D6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C25B6" w14:textId="40CF887A" w:rsidR="008D6E68" w:rsidRDefault="008D6E68">
    <w:pPr>
      <w:pStyle w:val="Header"/>
    </w:pPr>
    <w:r>
      <w:rPr>
        <w:noProof/>
      </w:rPr>
      <w:pict w14:anchorId="20D90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33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B50F9" w14:textId="1C501709" w:rsidR="008D6E68" w:rsidRDefault="008D6E68">
    <w:pPr>
      <w:pStyle w:val="Header"/>
    </w:pPr>
    <w:r>
      <w:rPr>
        <w:noProof/>
      </w:rPr>
      <w:pict w14:anchorId="33BE0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33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1EBC5" w14:textId="743BC8D2" w:rsidR="008D6E68" w:rsidRDefault="008D6E68">
    <w:pPr>
      <w:pStyle w:val="Header"/>
    </w:pPr>
    <w:r>
      <w:rPr>
        <w:noProof/>
      </w:rPr>
      <w:pict w14:anchorId="2ECC7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33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B2DC3"/>
    <w:multiLevelType w:val="multilevel"/>
    <w:tmpl w:val="95C299EA"/>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E455F7"/>
    <w:multiLevelType w:val="hybridMultilevel"/>
    <w:tmpl w:val="2346B820"/>
    <w:lvl w:ilvl="0" w:tplc="092C3AB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693E75"/>
    <w:multiLevelType w:val="hybridMultilevel"/>
    <w:tmpl w:val="A366FF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2F549C"/>
    <w:multiLevelType w:val="hybridMultilevel"/>
    <w:tmpl w:val="464661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606724A"/>
    <w:multiLevelType w:val="hybridMultilevel"/>
    <w:tmpl w:val="8A7E74E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62B6FB7"/>
    <w:multiLevelType w:val="multilevel"/>
    <w:tmpl w:val="95C299EA"/>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236B60"/>
    <w:multiLevelType w:val="hybridMultilevel"/>
    <w:tmpl w:val="1A94E3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0A539E4"/>
    <w:multiLevelType w:val="hybridMultilevel"/>
    <w:tmpl w:val="F998F728"/>
    <w:lvl w:ilvl="0" w:tplc="59D6EE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959356">
    <w:abstractNumId w:val="5"/>
  </w:num>
  <w:num w:numId="2" w16cid:durableId="1065565566">
    <w:abstractNumId w:val="0"/>
  </w:num>
  <w:num w:numId="3" w16cid:durableId="2104566203">
    <w:abstractNumId w:val="3"/>
  </w:num>
  <w:num w:numId="4" w16cid:durableId="1811560325">
    <w:abstractNumId w:val="7"/>
  </w:num>
  <w:num w:numId="5" w16cid:durableId="1725372859">
    <w:abstractNumId w:val="4"/>
  </w:num>
  <w:num w:numId="6" w16cid:durableId="1200556760">
    <w:abstractNumId w:val="2"/>
  </w:num>
  <w:num w:numId="7" w16cid:durableId="351567710">
    <w:abstractNumId w:val="1"/>
  </w:num>
  <w:num w:numId="8" w16cid:durableId="433867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7E"/>
    <w:rsid w:val="0019327E"/>
    <w:rsid w:val="002609CB"/>
    <w:rsid w:val="00310F10"/>
    <w:rsid w:val="0042264D"/>
    <w:rsid w:val="006B3BAA"/>
    <w:rsid w:val="007A6458"/>
    <w:rsid w:val="00817128"/>
    <w:rsid w:val="00860E50"/>
    <w:rsid w:val="008D6E68"/>
    <w:rsid w:val="008F7275"/>
    <w:rsid w:val="00AB14CB"/>
    <w:rsid w:val="00AB41D2"/>
    <w:rsid w:val="00B0542C"/>
    <w:rsid w:val="00CB1F9C"/>
    <w:rsid w:val="00E744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482A6"/>
  <w15:chartTrackingRefBased/>
  <w15:docId w15:val="{E0485F82-A0D3-4238-8F14-2E1A643B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19327E"/>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19327E"/>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19327E"/>
    <w:pPr>
      <w:spacing w:after="240" w:line="240" w:lineRule="auto"/>
      <w:jc w:val="both"/>
    </w:pPr>
    <w:rPr>
      <w:rFonts w:ascii="Helvetica" w:eastAsia="Times New Roman" w:hAnsi="Helvetica" w:cs="Times New Roman"/>
      <w:kern w:val="0"/>
      <w:sz w:val="20"/>
      <w:szCs w:val="20"/>
      <w:lang w:val="en-US"/>
      <w14:ligatures w14:val="none"/>
    </w:rPr>
  </w:style>
  <w:style w:type="character" w:styleId="Hyperlink">
    <w:name w:val="Hyperlink"/>
    <w:basedOn w:val="DefaultParagraphFont"/>
    <w:uiPriority w:val="99"/>
    <w:unhideWhenUsed/>
    <w:rsid w:val="00B0542C"/>
    <w:rPr>
      <w:color w:val="0563C1" w:themeColor="hyperlink"/>
      <w:u w:val="single"/>
    </w:rPr>
  </w:style>
  <w:style w:type="character" w:styleId="UnresolvedMention">
    <w:name w:val="Unresolved Mention"/>
    <w:basedOn w:val="DefaultParagraphFont"/>
    <w:uiPriority w:val="99"/>
    <w:semiHidden/>
    <w:unhideWhenUsed/>
    <w:rsid w:val="00B0542C"/>
    <w:rPr>
      <w:color w:val="605E5C"/>
      <w:shd w:val="clear" w:color="auto" w:fill="E1DFDD"/>
    </w:rPr>
  </w:style>
  <w:style w:type="paragraph" w:customStyle="1" w:styleId="AbstHead">
    <w:name w:val="Abst Head"/>
    <w:basedOn w:val="Normal"/>
    <w:rsid w:val="00B0542C"/>
    <w:pPr>
      <w:keepNext/>
      <w:spacing w:after="240" w:line="240" w:lineRule="auto"/>
    </w:pPr>
    <w:rPr>
      <w:rFonts w:ascii="Helvetica" w:eastAsia="Times New Roman" w:hAnsi="Helvetica" w:cs="Times New Roman"/>
      <w:b/>
      <w:caps/>
      <w:kern w:val="0"/>
      <w:szCs w:val="20"/>
      <w:lang w:val="en-US"/>
      <w14:ligatures w14:val="none"/>
    </w:rPr>
  </w:style>
  <w:style w:type="paragraph" w:styleId="ListParagraph">
    <w:name w:val="List Paragraph"/>
    <w:basedOn w:val="Normal"/>
    <w:uiPriority w:val="34"/>
    <w:qFormat/>
    <w:rsid w:val="00B0542C"/>
    <w:pPr>
      <w:ind w:left="720"/>
      <w:contextualSpacing/>
    </w:pPr>
  </w:style>
  <w:style w:type="paragraph" w:customStyle="1" w:styleId="Default">
    <w:name w:val="Default"/>
    <w:rsid w:val="00E744C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Head1">
    <w:name w:val="Head1"/>
    <w:basedOn w:val="Normal"/>
    <w:rsid w:val="00E744C2"/>
    <w:pPr>
      <w:keepNext/>
      <w:spacing w:after="240" w:line="240" w:lineRule="auto"/>
    </w:pPr>
    <w:rPr>
      <w:rFonts w:ascii="Helvetica" w:eastAsia="Times New Roman" w:hAnsi="Helvetica" w:cs="Times New Roman"/>
      <w:b/>
      <w:caps/>
      <w:kern w:val="0"/>
      <w:szCs w:val="20"/>
      <w:lang w:val="en-US"/>
      <w14:ligatures w14:val="none"/>
    </w:rPr>
  </w:style>
  <w:style w:type="table" w:styleId="TableGrid">
    <w:name w:val="Table Grid"/>
    <w:basedOn w:val="TableNormal"/>
    <w:uiPriority w:val="59"/>
    <w:qFormat/>
    <w:rsid w:val="00E744C2"/>
    <w:pPr>
      <w:spacing w:after="0" w:line="240" w:lineRule="auto"/>
    </w:pPr>
    <w:rPr>
      <w:rFonts w:ascii="Calibri" w:eastAsia="Calibri" w:hAnsi="Calibri" w:cs="Calibri"/>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cHead">
    <w:name w:val="Conc Head"/>
    <w:basedOn w:val="Normal"/>
    <w:rsid w:val="00E744C2"/>
    <w:pPr>
      <w:keepNext/>
      <w:spacing w:after="240" w:line="240" w:lineRule="auto"/>
    </w:pPr>
    <w:rPr>
      <w:rFonts w:ascii="Helvetica" w:eastAsia="Times New Roman" w:hAnsi="Helvetica" w:cs="Times New Roman"/>
      <w:b/>
      <w:caps/>
      <w:kern w:val="0"/>
      <w:szCs w:val="20"/>
      <w:lang w:val="en-US"/>
      <w14:ligatures w14:val="none"/>
    </w:rPr>
  </w:style>
  <w:style w:type="paragraph" w:styleId="NormalWeb">
    <w:name w:val="Normal (Web)"/>
    <w:basedOn w:val="Normal"/>
    <w:uiPriority w:val="99"/>
    <w:unhideWhenUsed/>
    <w:rsid w:val="00E744C2"/>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customStyle="1" w:styleId="AcknHead">
    <w:name w:val="Ackn Head"/>
    <w:basedOn w:val="Normal"/>
    <w:rsid w:val="00817128"/>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817128"/>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8D6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E68"/>
  </w:style>
  <w:style w:type="paragraph" w:styleId="Footer">
    <w:name w:val="footer"/>
    <w:basedOn w:val="Normal"/>
    <w:link w:val="FooterChar"/>
    <w:uiPriority w:val="99"/>
    <w:unhideWhenUsed/>
    <w:rsid w:val="008D6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srinidhi ronanki</dc:creator>
  <cp:keywords/>
  <dc:description/>
  <cp:lastModifiedBy>Editor-23</cp:lastModifiedBy>
  <cp:revision>4</cp:revision>
  <dcterms:created xsi:type="dcterms:W3CDTF">2024-07-02T14:51:00Z</dcterms:created>
  <dcterms:modified xsi:type="dcterms:W3CDTF">2024-07-04T07:24:00Z</dcterms:modified>
</cp:coreProperties>
</file>