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B8C24" w14:textId="77777777" w:rsidR="00AD2EE6" w:rsidRDefault="00AD2EE6">
      <w:pPr>
        <w:pStyle w:val="Title"/>
        <w:spacing w:after="0"/>
        <w:jc w:val="both"/>
        <w:rPr>
          <w:rFonts w:ascii="Arial" w:hAnsi="Arial" w:cs="Arial"/>
        </w:rPr>
      </w:pPr>
    </w:p>
    <w:p w14:paraId="3D525781" w14:textId="77777777" w:rsidR="005504DC" w:rsidRPr="00744B91" w:rsidRDefault="005504DC" w:rsidP="005504DC">
      <w:pPr>
        <w:pStyle w:val="Author"/>
        <w:rPr>
          <w:rFonts w:ascii="Arial" w:hAnsi="Arial" w:cs="Arial"/>
          <w:bCs/>
          <w:i/>
          <w:iCs/>
          <w:kern w:val="28"/>
          <w:sz w:val="20"/>
          <w:u w:val="single"/>
        </w:rPr>
      </w:pPr>
      <w:r w:rsidRPr="00744B91">
        <w:rPr>
          <w:rFonts w:ascii="Arial" w:hAnsi="Arial" w:cs="Arial"/>
          <w:bCs/>
          <w:i/>
          <w:iCs/>
          <w:kern w:val="28"/>
          <w:sz w:val="20"/>
          <w:u w:val="single"/>
        </w:rPr>
        <w:t>Original Research Article</w:t>
      </w:r>
    </w:p>
    <w:p w14:paraId="443C1A9E" w14:textId="0FA51505" w:rsidR="00AD2EE6" w:rsidRDefault="00000000">
      <w:pPr>
        <w:pStyle w:val="Author"/>
        <w:spacing w:line="240" w:lineRule="auto"/>
        <w:rPr>
          <w:rFonts w:ascii="Arial" w:hAnsi="Arial" w:cs="Arial"/>
          <w:bCs/>
          <w:iCs/>
          <w:kern w:val="28"/>
          <w:sz w:val="36"/>
          <w:lang w:val="en-IN"/>
        </w:rPr>
      </w:pPr>
      <w:bookmarkStart w:id="0" w:name="_Hlk170814696"/>
      <w:r>
        <w:rPr>
          <w:rFonts w:ascii="Arial" w:hAnsi="Arial" w:cs="Arial"/>
          <w:bCs/>
          <w:iCs/>
          <w:kern w:val="28"/>
          <w:sz w:val="36"/>
          <w:lang w:val="en-IN"/>
        </w:rPr>
        <w:t xml:space="preserve">Natural occurrence of Nuclear polyhedrosis virus (NPV) on Fall Armyworm, </w:t>
      </w:r>
      <w:r>
        <w:rPr>
          <w:rFonts w:ascii="Arial" w:hAnsi="Arial" w:cs="Arial"/>
          <w:bCs/>
          <w:i/>
          <w:iCs/>
          <w:kern w:val="28"/>
          <w:sz w:val="36"/>
          <w:lang w:val="en-IN"/>
        </w:rPr>
        <w:t>Spodoptera fr</w:t>
      </w:r>
      <w:r w:rsidR="00B94383">
        <w:rPr>
          <w:rFonts w:ascii="Arial" w:hAnsi="Arial" w:cs="Arial"/>
          <w:bCs/>
          <w:i/>
          <w:iCs/>
          <w:kern w:val="28"/>
          <w:sz w:val="36"/>
          <w:lang w:val="en-IN"/>
        </w:rPr>
        <w:t>u</w:t>
      </w:r>
      <w:r>
        <w:rPr>
          <w:rFonts w:ascii="Arial" w:hAnsi="Arial" w:cs="Arial"/>
          <w:bCs/>
          <w:i/>
          <w:iCs/>
          <w:kern w:val="28"/>
          <w:sz w:val="36"/>
          <w:lang w:val="en-IN"/>
        </w:rPr>
        <w:t>giperda</w:t>
      </w:r>
      <w:r>
        <w:rPr>
          <w:rFonts w:ascii="Arial" w:hAnsi="Arial" w:cs="Arial"/>
          <w:bCs/>
          <w:iCs/>
          <w:kern w:val="28"/>
          <w:sz w:val="36"/>
          <w:lang w:val="en-IN"/>
        </w:rPr>
        <w:t>, J. E. Smith in maize crop of Biswanath district, Assam</w:t>
      </w:r>
    </w:p>
    <w:bookmarkEnd w:id="0"/>
    <w:p w14:paraId="50D5FB8F" w14:textId="77777777" w:rsidR="00AD2EE6" w:rsidRDefault="00AD2EE6">
      <w:pPr>
        <w:pStyle w:val="Author"/>
        <w:spacing w:line="240" w:lineRule="auto"/>
        <w:jc w:val="both"/>
        <w:rPr>
          <w:rFonts w:ascii="Arial" w:hAnsi="Arial" w:cs="Arial"/>
          <w:sz w:val="36"/>
        </w:rPr>
      </w:pPr>
    </w:p>
    <w:p w14:paraId="6C301670" w14:textId="77777777" w:rsidR="005504DC" w:rsidRPr="00243773" w:rsidRDefault="005504DC" w:rsidP="005504DC">
      <w:pPr>
        <w:pStyle w:val="Footer"/>
        <w:rPr>
          <w:i/>
          <w:iCs/>
        </w:rPr>
      </w:pPr>
      <w:bookmarkStart w:id="1" w:name="_Hlk170814707"/>
    </w:p>
    <w:bookmarkEnd w:id="1"/>
    <w:p w14:paraId="6F4C4877" w14:textId="58AD0A1F" w:rsidR="00AD2EE6" w:rsidRDefault="00AD2EE6">
      <w:pPr>
        <w:pStyle w:val="Author"/>
        <w:rPr>
          <w:rFonts w:ascii="Arial" w:hAnsi="Arial" w:cs="Arial"/>
          <w:b w:val="0"/>
          <w:i/>
          <w:sz w:val="16"/>
          <w:lang w:val="en-IN"/>
        </w:rPr>
      </w:pPr>
    </w:p>
    <w:p w14:paraId="5C84FB42" w14:textId="72137D4B" w:rsidR="00AD2EE6" w:rsidRDefault="00AD2EE6">
      <w:pPr>
        <w:pStyle w:val="Copyright"/>
        <w:spacing w:after="0" w:line="240" w:lineRule="auto"/>
        <w:jc w:val="both"/>
        <w:rPr>
          <w:rFonts w:ascii="Arial" w:hAnsi="Arial" w:cs="Arial"/>
        </w:rPr>
        <w:sectPr w:rsidR="00AD2EE6" w:rsidSect="003403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4A800E5" w14:textId="77777777" w:rsidR="00AD2EE6" w:rsidRDefault="00000000">
      <w:pPr>
        <w:ind w:right="-330"/>
        <w:rPr>
          <w:rFonts w:ascii="Arial" w:hAnsi="Arial" w:cs="Arial"/>
          <w:bCs/>
          <w:iCs/>
          <w:sz w:val="22"/>
          <w:szCs w:val="22"/>
        </w:rPr>
      </w:pPr>
      <w:r>
        <w:rPr>
          <w:rFonts w:ascii="Arial" w:hAnsi="Arial" w:cs="Arial"/>
          <w:b/>
          <w:bCs/>
          <w:iCs/>
          <w:sz w:val="22"/>
          <w:szCs w:val="22"/>
        </w:rPr>
        <w:t>ABSTRACT</w:t>
      </w:r>
    </w:p>
    <w:p w14:paraId="6C373CF0" w14:textId="77777777" w:rsidR="00AD2EE6" w:rsidRDefault="00AD2EE6">
      <w:pPr>
        <w:ind w:right="-14"/>
        <w:rPr>
          <w:rFonts w:ascii="Calibri" w:hAnsi="Calibri"/>
          <w:bCs/>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AD2EE6" w14:paraId="3EA4D9D7" w14:textId="77777777">
        <w:tc>
          <w:tcPr>
            <w:tcW w:w="9576" w:type="dxa"/>
            <w:shd w:val="clear" w:color="auto" w:fill="F2F2F2"/>
          </w:tcPr>
          <w:p w14:paraId="1E29A4D2" w14:textId="77777777" w:rsidR="00AD2EE6" w:rsidRDefault="00000000">
            <w:pPr>
              <w:pStyle w:val="Body"/>
              <w:spacing w:after="0"/>
              <w:rPr>
                <w:rFonts w:ascii="Arial" w:eastAsia="Calibri" w:hAnsi="Arial" w:cs="Arial"/>
                <w:szCs w:val="22"/>
              </w:rPr>
            </w:pPr>
            <w:r>
              <w:rPr>
                <w:rFonts w:ascii="Arial" w:hAnsi="Arial" w:cs="Arial"/>
                <w:szCs w:val="22"/>
              </w:rPr>
              <w:t xml:space="preserve">The Fall Armyworm (FAW), </w:t>
            </w:r>
            <w:r>
              <w:rPr>
                <w:rFonts w:ascii="Arial" w:hAnsi="Arial" w:cs="Arial"/>
                <w:i/>
                <w:iCs/>
                <w:szCs w:val="22"/>
              </w:rPr>
              <w:t xml:space="preserve">Spodoptera frugiperda </w:t>
            </w:r>
            <w:r>
              <w:rPr>
                <w:rFonts w:ascii="Arial" w:hAnsi="Arial" w:cs="Arial"/>
                <w:szCs w:val="22"/>
              </w:rPr>
              <w:t xml:space="preserve">(Lepidoptera: Noctuidae), poses a significant threat to maize production globally. The natural occurrence of </w:t>
            </w:r>
            <w:r>
              <w:rPr>
                <w:rFonts w:ascii="Arial" w:hAnsi="Arial" w:cs="Arial"/>
                <w:color w:val="000000"/>
                <w:szCs w:val="22"/>
              </w:rPr>
              <w:t>Nuclear polyhedrosis virus (NPV)</w:t>
            </w:r>
            <w:r>
              <w:rPr>
                <w:rFonts w:ascii="Arial" w:hAnsi="Arial" w:cs="Arial"/>
                <w:szCs w:val="22"/>
              </w:rPr>
              <w:t xml:space="preserve"> on FAW in maize field at PG Research field Biswanath college of Agriculture, Assam during </w:t>
            </w:r>
            <w:r>
              <w:rPr>
                <w:rFonts w:ascii="Arial" w:hAnsi="Arial" w:cs="Arial"/>
                <w:i/>
                <w:szCs w:val="22"/>
              </w:rPr>
              <w:t>kharif</w:t>
            </w:r>
            <w:r>
              <w:rPr>
                <w:rFonts w:ascii="Arial" w:hAnsi="Arial" w:cs="Arial"/>
                <w:szCs w:val="22"/>
              </w:rPr>
              <w:t xml:space="preserve"> season 2024 was investigated. The infected and dead larvae exhibiting the symptoms which resembled NPV infection were identified. Moreover, the infected larvae were collected and reared for further study in the laboratory. The present investigation has highlighted the possibility of NPV as a natural management of FAW populations, potentially offering sustainable management strategies for maize farmers in this region</w:t>
            </w:r>
            <w:r>
              <w:rPr>
                <w:rFonts w:ascii="Times New Roman" w:hAnsi="Times New Roman"/>
                <w:szCs w:val="22"/>
              </w:rPr>
              <w:t>.</w:t>
            </w:r>
          </w:p>
        </w:tc>
      </w:tr>
    </w:tbl>
    <w:p w14:paraId="5545E6DE" w14:textId="77777777" w:rsidR="00AD2EE6" w:rsidRDefault="00AD2EE6">
      <w:pPr>
        <w:pStyle w:val="Body"/>
        <w:spacing w:after="0"/>
        <w:rPr>
          <w:rFonts w:ascii="Arial" w:hAnsi="Arial" w:cs="Arial"/>
          <w:i/>
        </w:rPr>
      </w:pPr>
    </w:p>
    <w:p w14:paraId="75B6C3B6" w14:textId="77777777" w:rsidR="00AD2EE6" w:rsidRDefault="00000000">
      <w:pPr>
        <w:pStyle w:val="Body"/>
        <w:spacing w:after="0"/>
        <w:rPr>
          <w:rFonts w:ascii="Arial" w:hAnsi="Arial" w:cs="Arial"/>
          <w:b/>
          <w:bCs/>
          <w:i/>
          <w:lang w:val="en-IN"/>
        </w:rPr>
      </w:pPr>
      <w:r>
        <w:rPr>
          <w:rFonts w:ascii="Arial" w:hAnsi="Arial" w:cs="Arial"/>
          <w:b/>
          <w:bCs/>
          <w:i/>
          <w:lang w:val="en-IN"/>
        </w:rPr>
        <w:t xml:space="preserve">Keyword: </w:t>
      </w:r>
      <w:r>
        <w:rPr>
          <w:rFonts w:ascii="Arial" w:hAnsi="Arial" w:cs="Arial"/>
          <w:i/>
          <w:lang w:val="en-IN"/>
        </w:rPr>
        <w:t xml:space="preserve">Fall armyworm; </w:t>
      </w:r>
      <w:r>
        <w:rPr>
          <w:rFonts w:ascii="Arial" w:hAnsi="Arial" w:cs="Arial"/>
          <w:i/>
          <w:iCs/>
          <w:lang w:val="en-IN"/>
        </w:rPr>
        <w:t>Spodoptera frugiperda</w:t>
      </w:r>
      <w:r>
        <w:rPr>
          <w:rFonts w:ascii="Arial" w:hAnsi="Arial" w:cs="Arial"/>
          <w:i/>
          <w:lang w:val="en-IN"/>
        </w:rPr>
        <w:t>; Nuclear polyhedrosis virus (NPV); Biocontrol; Maize.</w:t>
      </w:r>
    </w:p>
    <w:p w14:paraId="7F7F20FD" w14:textId="77777777" w:rsidR="00AD2EE6" w:rsidRDefault="00AD2EE6">
      <w:pPr>
        <w:pStyle w:val="AbstHead"/>
        <w:spacing w:after="0"/>
        <w:jc w:val="both"/>
        <w:rPr>
          <w:rFonts w:ascii="Arial" w:hAnsi="Arial" w:cs="Arial"/>
        </w:rPr>
      </w:pPr>
    </w:p>
    <w:p w14:paraId="4B217E20" w14:textId="77777777" w:rsidR="00AD2EE6" w:rsidRDefault="00000000">
      <w:pPr>
        <w:pStyle w:val="Body"/>
        <w:spacing w:after="0"/>
        <w:rPr>
          <w:rFonts w:ascii="Arial" w:hAnsi="Arial" w:cs="Arial"/>
          <w:b/>
          <w:bCs/>
          <w:sz w:val="22"/>
          <w:szCs w:val="22"/>
          <w:lang w:val="en-IN"/>
        </w:rPr>
      </w:pPr>
      <w:r>
        <w:rPr>
          <w:rFonts w:ascii="Arial" w:hAnsi="Arial" w:cs="Arial"/>
          <w:b/>
          <w:bCs/>
          <w:sz w:val="22"/>
          <w:szCs w:val="22"/>
          <w:lang w:val="en-IN"/>
        </w:rPr>
        <w:t>1. INTRODUCTION</w:t>
      </w:r>
    </w:p>
    <w:p w14:paraId="5EF060F9" w14:textId="77777777" w:rsidR="00AD2EE6" w:rsidRDefault="00AD2EE6">
      <w:pPr>
        <w:pStyle w:val="Body"/>
        <w:spacing w:after="0"/>
        <w:rPr>
          <w:rFonts w:ascii="Arial" w:hAnsi="Arial" w:cs="Arial"/>
          <w:b/>
          <w:bCs/>
          <w:lang w:val="en-IN"/>
        </w:rPr>
      </w:pPr>
    </w:p>
    <w:p w14:paraId="46C51802" w14:textId="268AC378" w:rsidR="00AD2EE6" w:rsidRDefault="00000000">
      <w:pPr>
        <w:pStyle w:val="Body"/>
        <w:spacing w:after="0"/>
        <w:rPr>
          <w:rFonts w:ascii="Arial" w:hAnsi="Arial" w:cs="Arial"/>
          <w:lang w:val="en-IN"/>
        </w:rPr>
      </w:pPr>
      <w:r>
        <w:rPr>
          <w:rFonts w:ascii="Arial" w:hAnsi="Arial" w:cs="Arial"/>
          <w:lang w:val="en-IN"/>
        </w:rPr>
        <w:t xml:space="preserve">Maize, </w:t>
      </w:r>
      <w:r>
        <w:rPr>
          <w:rFonts w:ascii="Arial" w:hAnsi="Arial" w:cs="Arial"/>
          <w:i/>
          <w:iCs/>
          <w:lang w:val="en-IN"/>
        </w:rPr>
        <w:t>Zea mays L</w:t>
      </w:r>
      <w:r>
        <w:rPr>
          <w:rFonts w:ascii="Arial" w:hAnsi="Arial" w:cs="Arial"/>
          <w:lang w:val="en-IN"/>
        </w:rPr>
        <w:t>. is one of the most adaptable and multipurpose crops that can be grown in a wide range of ecologies. It is referred to as the "Queen of cereals" due to its large genetic potential and higher yield capacity</w:t>
      </w:r>
      <w:r>
        <w:rPr>
          <w:rFonts w:ascii="Arial" w:hAnsi="Arial" w:cs="Arial"/>
          <w:i/>
          <w:iCs/>
          <w:lang w:val="en-IN"/>
        </w:rPr>
        <w:t>.</w:t>
      </w:r>
      <w:r>
        <w:rPr>
          <w:rFonts w:ascii="Arial" w:hAnsi="Arial" w:cs="Arial"/>
          <w:lang w:val="en-IN"/>
        </w:rPr>
        <w:t xml:space="preserve"> The crop is affected by weeds, diseases, nematodes, insect pests, birds and environmental factors [1] and they reduce crop yield up to 75% [2,3,4]. The arthropod pests were found everywhere [5] about 40 species belong to the maize crop [6,7,8,9,10] which</w:t>
      </w:r>
      <w:r>
        <w:rPr>
          <w:rFonts w:ascii="Arial" w:hAnsi="Arial" w:cs="Arial"/>
        </w:rPr>
        <w:t xml:space="preserve"> </w:t>
      </w:r>
      <w:r>
        <w:rPr>
          <w:rFonts w:ascii="Arial" w:hAnsi="Arial" w:cs="Arial"/>
          <w:lang w:val="en-IN"/>
        </w:rPr>
        <w:t xml:space="preserve">cause real destruction of plants in mature and developmental stages [11,12,13]. </w:t>
      </w:r>
      <w:r>
        <w:rPr>
          <w:rFonts w:ascii="Arial" w:hAnsi="Arial" w:cs="Arial"/>
        </w:rPr>
        <w:t>Amo</w:t>
      </w:r>
      <w:r w:rsidR="003F332C">
        <w:rPr>
          <w:rFonts w:ascii="Arial" w:hAnsi="Arial" w:cs="Arial"/>
        </w:rPr>
        <w:t>n</w:t>
      </w:r>
      <w:r>
        <w:rPr>
          <w:rFonts w:ascii="Arial" w:hAnsi="Arial" w:cs="Arial"/>
        </w:rPr>
        <w:t>g these pests, an in</w:t>
      </w:r>
      <w:r>
        <w:rPr>
          <w:rFonts w:ascii="Arial" w:hAnsi="Arial" w:cs="Arial"/>
          <w:lang w:val="en-IN"/>
        </w:rPr>
        <w:t xml:space="preserve">vasive pest fall armyworm (FAW), </w:t>
      </w:r>
      <w:r>
        <w:rPr>
          <w:rFonts w:ascii="Arial" w:hAnsi="Arial" w:cs="Arial"/>
          <w:i/>
          <w:iCs/>
          <w:lang w:val="en-IN"/>
        </w:rPr>
        <w:t>Spodoptera frugiperda</w:t>
      </w:r>
      <w:r>
        <w:rPr>
          <w:rFonts w:ascii="Arial" w:hAnsi="Arial" w:cs="Arial"/>
          <w:lang w:val="en-IN"/>
        </w:rPr>
        <w:t xml:space="preserve"> (J. E. Smith) (Lepidoptera: Noctuidae) originating from tropical and subtropical regions of the America cause havoc on maize fields, displaying a remarkable adaptability by targeting over 100 host plants. After causing huge losses in Africa and Asia, it is now affecting the large area of India, and its initial report of Fall Armyworm (FAW),</w:t>
      </w:r>
      <w:r>
        <w:rPr>
          <w:rFonts w:ascii="Arial" w:hAnsi="Arial" w:cs="Arial"/>
          <w:i/>
          <w:iCs/>
          <w:lang w:val="en-IN"/>
        </w:rPr>
        <w:t xml:space="preserve"> S</w:t>
      </w:r>
      <w:r w:rsidR="003F332C">
        <w:rPr>
          <w:rFonts w:ascii="Arial" w:hAnsi="Arial" w:cs="Arial"/>
          <w:i/>
          <w:iCs/>
          <w:lang w:val="en-IN"/>
        </w:rPr>
        <w:t xml:space="preserve">. </w:t>
      </w:r>
      <w:r>
        <w:rPr>
          <w:rFonts w:ascii="Arial" w:hAnsi="Arial" w:cs="Arial"/>
          <w:i/>
          <w:iCs/>
          <w:lang w:val="en-IN"/>
        </w:rPr>
        <w:t>frugiperda</w:t>
      </w:r>
      <w:r>
        <w:rPr>
          <w:rFonts w:ascii="Arial" w:hAnsi="Arial" w:cs="Arial"/>
          <w:lang w:val="en-IN"/>
        </w:rPr>
        <w:t xml:space="preserve"> on maize was in May 2018, from the states of Karnataka [14]. In Northeast India its outbreak was initially discovered in Mizoram in March 2019</w:t>
      </w:r>
      <w:r>
        <w:rPr>
          <w:rFonts w:ascii="Arial" w:hAnsi="Arial" w:cs="Arial"/>
        </w:rPr>
        <w:t>(ref)</w:t>
      </w:r>
      <w:r>
        <w:rPr>
          <w:rFonts w:ascii="Arial" w:hAnsi="Arial" w:cs="Arial"/>
          <w:lang w:val="en-IN"/>
        </w:rPr>
        <w:t xml:space="preserve">. FAW relatively new to Assam, and it was found on the two sides of the Brahmaputra in different months. Its initial attack was documented in Kharif 2018 on the north side of the Brahmaputra in the Kokrajhar district, and in May 2019 it was also observed on the south bank of the river in the Karbi Anglong district [15]. The existence was scientifically validated by October and November, 2020 on the campus of Biswanath College of Agriculture, AAU [15]. It is a notorious pestiferous insect with higher dispersal ability, wide host ranges and high fecundity that make it one of the most severe economic pests. </w:t>
      </w:r>
    </w:p>
    <w:p w14:paraId="1236DF9E" w14:textId="77777777" w:rsidR="00AD2EE6" w:rsidRDefault="00000000">
      <w:pPr>
        <w:pStyle w:val="Body"/>
        <w:spacing w:after="0"/>
        <w:rPr>
          <w:rFonts w:ascii="Arial" w:hAnsi="Arial" w:cs="Arial"/>
          <w:lang w:val="en-IN"/>
        </w:rPr>
      </w:pPr>
      <w:r>
        <w:rPr>
          <w:rFonts w:ascii="Arial" w:hAnsi="Arial" w:cs="Arial"/>
          <w:lang w:val="en-IN"/>
        </w:rPr>
        <w:t xml:space="preserve">One promising natural control mechanism is the occurrence of Nuclear polyhedrosis virus (NPV), a type of baculovirus that specially targets and infects this pest. NPVs are known as for their high host specificity and effectiveness in pest management, making them a crucial component of integrated pest management (IPM). Understanding the natural occurrence and dynamics of NPV in fall armyworm populations can offer insights into sustainable and eco-friendly pest control methods, reducing the reliance on chemical pesticides and mitigating their adverse environmental impacts. </w:t>
      </w:r>
    </w:p>
    <w:p w14:paraId="5E2D7089" w14:textId="77777777" w:rsidR="00AD2EE6" w:rsidRDefault="00AD2EE6">
      <w:pPr>
        <w:pStyle w:val="Body"/>
        <w:spacing w:after="0"/>
        <w:rPr>
          <w:rFonts w:ascii="Arial" w:hAnsi="Arial" w:cs="Arial"/>
          <w:lang w:val="en-IN"/>
        </w:rPr>
      </w:pPr>
    </w:p>
    <w:p w14:paraId="10432432" w14:textId="77777777" w:rsidR="00AD2EE6" w:rsidRDefault="00000000">
      <w:pPr>
        <w:pStyle w:val="Body"/>
        <w:spacing w:after="0"/>
        <w:rPr>
          <w:rFonts w:ascii="Arial" w:hAnsi="Arial" w:cs="Arial"/>
          <w:b/>
          <w:bCs/>
          <w:sz w:val="22"/>
          <w:szCs w:val="22"/>
          <w:lang w:val="en-IN"/>
        </w:rPr>
      </w:pPr>
      <w:r>
        <w:rPr>
          <w:rFonts w:ascii="Arial" w:hAnsi="Arial" w:cs="Arial"/>
          <w:b/>
          <w:bCs/>
          <w:sz w:val="22"/>
          <w:szCs w:val="22"/>
          <w:lang w:val="en-IN"/>
        </w:rPr>
        <w:t>2. MATERIALS AND METHODS</w:t>
      </w:r>
    </w:p>
    <w:p w14:paraId="7AD03F45" w14:textId="77777777" w:rsidR="00AD2EE6" w:rsidRDefault="00AD2EE6">
      <w:pPr>
        <w:pStyle w:val="Body"/>
        <w:spacing w:after="0"/>
        <w:rPr>
          <w:rFonts w:ascii="Arial" w:hAnsi="Arial" w:cs="Arial"/>
          <w:b/>
          <w:bCs/>
          <w:lang w:val="en-IN"/>
        </w:rPr>
      </w:pPr>
    </w:p>
    <w:p w14:paraId="2218213F" w14:textId="41F80801" w:rsidR="00AD2EE6" w:rsidRDefault="00000000">
      <w:pPr>
        <w:pStyle w:val="Body"/>
        <w:spacing w:after="0"/>
        <w:rPr>
          <w:rFonts w:ascii="Arial" w:hAnsi="Arial" w:cs="Arial"/>
          <w:lang w:val="en-IN"/>
        </w:rPr>
      </w:pPr>
      <w:r>
        <w:rPr>
          <w:rFonts w:ascii="Arial" w:hAnsi="Arial" w:cs="Arial"/>
          <w:lang w:val="en-IN"/>
        </w:rPr>
        <w:t xml:space="preserve">The experiment was conducted in PG research experimental field of Biswanath College of Agriculture, Assam. The experiment was laid in Randomized block design (RBD) with four replications </w:t>
      </w:r>
      <w:r>
        <w:rPr>
          <w:rFonts w:ascii="Arial" w:hAnsi="Arial" w:cs="Arial"/>
        </w:rPr>
        <w:t xml:space="preserve">with five dates of sowing as treatments </w:t>
      </w:r>
      <w:r>
        <w:rPr>
          <w:rFonts w:ascii="Arial" w:hAnsi="Arial" w:cs="Arial"/>
          <w:lang w:val="en-IN"/>
        </w:rPr>
        <w:t xml:space="preserve">viz., </w:t>
      </w:r>
      <w:r>
        <w:rPr>
          <w:rFonts w:ascii="Arial" w:hAnsi="Arial" w:cs="Arial"/>
          <w:lang w:val="en-IN"/>
        </w:rPr>
        <w:lastRenderedPageBreak/>
        <w:t>second fortnight of February (T</w:t>
      </w:r>
      <w:r>
        <w:rPr>
          <w:rFonts w:ascii="Arial" w:hAnsi="Arial" w:cs="Arial"/>
          <w:vertAlign w:val="subscript"/>
          <w:lang w:val="en-IN"/>
        </w:rPr>
        <w:t>1</w:t>
      </w:r>
      <w:r>
        <w:rPr>
          <w:rFonts w:ascii="Arial" w:hAnsi="Arial" w:cs="Arial"/>
          <w:lang w:val="en-IN"/>
        </w:rPr>
        <w:t>), first fortnight of March (T</w:t>
      </w:r>
      <w:r>
        <w:rPr>
          <w:rFonts w:ascii="Arial" w:hAnsi="Arial" w:cs="Arial"/>
          <w:vertAlign w:val="subscript"/>
          <w:lang w:val="en-IN"/>
        </w:rPr>
        <w:t>2</w:t>
      </w:r>
      <w:r>
        <w:rPr>
          <w:rFonts w:ascii="Arial" w:hAnsi="Arial" w:cs="Arial"/>
          <w:lang w:val="en-IN"/>
        </w:rPr>
        <w:t>), second fortnight of March (T</w:t>
      </w:r>
      <w:r>
        <w:rPr>
          <w:rFonts w:ascii="Arial" w:hAnsi="Arial" w:cs="Arial"/>
          <w:vertAlign w:val="subscript"/>
          <w:lang w:val="en-IN"/>
        </w:rPr>
        <w:t>3</w:t>
      </w:r>
      <w:r>
        <w:rPr>
          <w:rFonts w:ascii="Arial" w:hAnsi="Arial" w:cs="Arial"/>
          <w:lang w:val="en-IN"/>
        </w:rPr>
        <w:t>), first fortnight of April (T</w:t>
      </w:r>
      <w:r>
        <w:rPr>
          <w:rFonts w:ascii="Arial" w:hAnsi="Arial" w:cs="Arial"/>
          <w:vertAlign w:val="subscript"/>
          <w:lang w:val="en-IN"/>
        </w:rPr>
        <w:t>4</w:t>
      </w:r>
      <w:r>
        <w:rPr>
          <w:rFonts w:ascii="Arial" w:hAnsi="Arial" w:cs="Arial"/>
          <w:lang w:val="en-IN"/>
        </w:rPr>
        <w:t>) and second fortnight of April (T</w:t>
      </w:r>
      <w:r>
        <w:rPr>
          <w:rFonts w:ascii="Arial" w:hAnsi="Arial" w:cs="Arial"/>
          <w:vertAlign w:val="subscript"/>
          <w:lang w:val="en-IN"/>
        </w:rPr>
        <w:t>5</w:t>
      </w:r>
      <w:r>
        <w:rPr>
          <w:rFonts w:ascii="Arial" w:hAnsi="Arial" w:cs="Arial"/>
          <w:lang w:val="en-IN"/>
        </w:rPr>
        <w:t xml:space="preserve">) during </w:t>
      </w:r>
      <w:r>
        <w:rPr>
          <w:rFonts w:ascii="Arial" w:hAnsi="Arial" w:cs="Arial"/>
          <w:i/>
          <w:iCs/>
          <w:lang w:val="en-IN"/>
        </w:rPr>
        <w:t xml:space="preserve">kharif </w:t>
      </w:r>
      <w:r>
        <w:rPr>
          <w:rFonts w:ascii="Arial" w:hAnsi="Arial" w:cs="Arial"/>
          <w:lang w:val="en-IN"/>
        </w:rPr>
        <w:t>season 2024. The net area was 240 sq.m. and the individual plot size was 4x3sq.m. Maize seeds were sown at various dates to assess the impact of sowing time on crop development and pest prevalence. The field was inspected daily for insects pests and also for dead larvae suspected for pathogens. The dead and infected larvae of FAW (second to fifth instars) were collected and placed separately in sterilized plastic containers for continued growth in the laboratory (at 25° ± 1°C temperature, 75% ± 5% relative humidity and 12: 12 light: dark period). Fresh primordial maize leaves were offered as larval feeding throughout development. To prevent food contamination, maize leaves were surface-sterilized using an aqueous solution of sodium hypochlorite (0.05%) and cleansed with sterile distilled water.</w:t>
      </w:r>
    </w:p>
    <w:p w14:paraId="12C02603" w14:textId="77777777" w:rsidR="00AD2EE6" w:rsidRDefault="00AD2EE6">
      <w:pPr>
        <w:pStyle w:val="Body"/>
        <w:spacing w:after="0"/>
        <w:rPr>
          <w:rFonts w:ascii="Arial" w:hAnsi="Arial" w:cs="Arial"/>
          <w:lang w:val="en-IN"/>
        </w:rPr>
      </w:pPr>
    </w:p>
    <w:p w14:paraId="707EF670" w14:textId="77777777" w:rsidR="00AD2EE6" w:rsidRDefault="00000000">
      <w:pPr>
        <w:pStyle w:val="Body"/>
        <w:spacing w:after="0"/>
        <w:rPr>
          <w:rFonts w:ascii="Arial" w:hAnsi="Arial" w:cs="Arial"/>
          <w:b/>
          <w:bCs/>
          <w:lang w:val="en-IN"/>
        </w:rPr>
      </w:pPr>
      <w:r>
        <w:rPr>
          <w:rFonts w:ascii="Arial" w:hAnsi="Arial" w:cs="Arial"/>
          <w:b/>
          <w:bCs/>
          <w:sz w:val="22"/>
          <w:szCs w:val="22"/>
          <w:lang w:val="en-IN"/>
        </w:rPr>
        <w:t>3. RESULTS AND DISCUSSION</w:t>
      </w:r>
    </w:p>
    <w:p w14:paraId="51C10D1D" w14:textId="77777777" w:rsidR="00AD2EE6" w:rsidRDefault="00AD2EE6">
      <w:pPr>
        <w:pStyle w:val="Body"/>
        <w:spacing w:after="0"/>
        <w:rPr>
          <w:rFonts w:ascii="Arial" w:hAnsi="Arial" w:cs="Arial"/>
          <w:b/>
          <w:bCs/>
          <w:lang w:val="en-IN"/>
        </w:rPr>
      </w:pPr>
    </w:p>
    <w:p w14:paraId="7620F70F" w14:textId="77777777" w:rsidR="00AD2EE6" w:rsidRDefault="00000000">
      <w:pPr>
        <w:pStyle w:val="Body"/>
        <w:rPr>
          <w:rFonts w:ascii="Arial" w:hAnsi="Arial" w:cs="Arial"/>
          <w:b/>
          <w:bCs/>
          <w:lang w:val="en-IN"/>
        </w:rPr>
      </w:pPr>
      <w:r>
        <w:rPr>
          <w:rFonts w:ascii="Arial" w:hAnsi="Arial" w:cs="Arial"/>
          <w:lang w:val="en-IN"/>
        </w:rPr>
        <w:t>A large-scale mortality of fall armyworm larvae were observed in T</w:t>
      </w:r>
      <w:r>
        <w:rPr>
          <w:rFonts w:ascii="Arial" w:hAnsi="Arial" w:cs="Arial"/>
          <w:vertAlign w:val="subscript"/>
          <w:lang w:val="en-IN"/>
        </w:rPr>
        <w:t>3</w:t>
      </w:r>
      <w:r>
        <w:rPr>
          <w:rFonts w:ascii="Arial" w:hAnsi="Arial" w:cs="Arial"/>
          <w:lang w:val="en-IN"/>
        </w:rPr>
        <w:t>, T</w:t>
      </w:r>
      <w:r>
        <w:rPr>
          <w:rFonts w:ascii="Arial" w:hAnsi="Arial" w:cs="Arial"/>
          <w:vertAlign w:val="subscript"/>
          <w:lang w:val="en-IN"/>
        </w:rPr>
        <w:t>4</w:t>
      </w:r>
      <w:r>
        <w:rPr>
          <w:rFonts w:ascii="Arial" w:hAnsi="Arial" w:cs="Arial"/>
          <w:lang w:val="en-IN"/>
        </w:rPr>
        <w:t xml:space="preserve"> and T</w:t>
      </w:r>
      <w:r>
        <w:rPr>
          <w:rFonts w:ascii="Arial" w:hAnsi="Arial" w:cs="Arial"/>
          <w:vertAlign w:val="subscript"/>
          <w:lang w:val="en-IN"/>
        </w:rPr>
        <w:t>5</w:t>
      </w:r>
      <w:r>
        <w:rPr>
          <w:rFonts w:ascii="Arial" w:hAnsi="Arial" w:cs="Arial"/>
          <w:lang w:val="en-IN"/>
        </w:rPr>
        <w:t xml:space="preserve"> due to the infection of Nuclear Polyhedrosis virus (NPV) </w:t>
      </w:r>
      <w:r>
        <w:rPr>
          <w:rFonts w:ascii="Arial" w:hAnsi="Arial" w:cs="Arial"/>
        </w:rPr>
        <w:t xml:space="preserve">which </w:t>
      </w:r>
      <w:r>
        <w:rPr>
          <w:rFonts w:ascii="Arial" w:hAnsi="Arial" w:cs="Arial"/>
          <w:lang w:val="en-IN"/>
        </w:rPr>
        <w:t xml:space="preserve">showed the typical symptoms of hanging upside down with abdominal prolegs (caterpillar wilt) on maize plants (Fig:1). The humid climatic condition which is prevalent in NE India is congenial for development of NPV which is the important biocontrol agent of </w:t>
      </w:r>
      <w:r>
        <w:rPr>
          <w:rFonts w:ascii="Arial" w:hAnsi="Arial" w:cs="Arial"/>
          <w:i/>
          <w:iCs/>
          <w:lang w:val="en-IN"/>
        </w:rPr>
        <w:t>S. frugiperda</w:t>
      </w:r>
      <w:r>
        <w:rPr>
          <w:rFonts w:ascii="Arial" w:hAnsi="Arial" w:cs="Arial"/>
          <w:lang w:val="en-IN"/>
        </w:rPr>
        <w:t>. The dead larvae further stopped feeding and came out from the leaf whorl of maize (Fig: 3). Moreover, the symptoms of sluggishness, a lighter body colour that gradually darkens, regurgitation, and liquefaction of the body were also observed in laboratory reared larvae. In addition, the orange- brownish liquid discharge was also observed from the dead larvae of 4</w:t>
      </w:r>
      <w:r>
        <w:rPr>
          <w:rFonts w:ascii="Arial" w:hAnsi="Arial" w:cs="Arial"/>
          <w:vertAlign w:val="superscript"/>
          <w:lang w:val="en-IN"/>
        </w:rPr>
        <w:t>th</w:t>
      </w:r>
      <w:r>
        <w:rPr>
          <w:rFonts w:ascii="Arial" w:hAnsi="Arial" w:cs="Arial"/>
          <w:lang w:val="en-IN"/>
        </w:rPr>
        <w:t xml:space="preserve"> and 5</w:t>
      </w:r>
      <w:r>
        <w:rPr>
          <w:rFonts w:ascii="Arial" w:hAnsi="Arial" w:cs="Arial"/>
          <w:vertAlign w:val="superscript"/>
          <w:lang w:val="en-IN"/>
        </w:rPr>
        <w:t>th</w:t>
      </w:r>
      <w:r>
        <w:rPr>
          <w:rFonts w:ascii="Arial" w:hAnsi="Arial" w:cs="Arial"/>
          <w:lang w:val="en-IN"/>
        </w:rPr>
        <w:t xml:space="preserve"> instar (Fig: 2). </w:t>
      </w:r>
    </w:p>
    <w:p w14:paraId="69B2FF5F" w14:textId="77777777" w:rsidR="00AD2EE6" w:rsidRDefault="00AD2EE6">
      <w:pPr>
        <w:pStyle w:val="Body"/>
        <w:rPr>
          <w:rFonts w:ascii="Arial" w:hAnsi="Arial" w:cs="Arial"/>
          <w:lang w:val="en-IN"/>
        </w:rPr>
      </w:pPr>
    </w:p>
    <w:p w14:paraId="12FBC258" w14:textId="77777777" w:rsidR="00AD2EE6" w:rsidRDefault="00AD2EE6">
      <w:pPr>
        <w:pStyle w:val="Body"/>
        <w:spacing w:after="0"/>
        <w:rPr>
          <w:rFonts w:ascii="Arial" w:hAnsi="Arial" w:cs="Arial"/>
        </w:rPr>
      </w:pPr>
    </w:p>
    <w:p w14:paraId="5F5B73D9" w14:textId="77777777" w:rsidR="00AD2EE6" w:rsidRDefault="00000000">
      <w:pPr>
        <w:tabs>
          <w:tab w:val="left" w:pos="1080"/>
        </w:tabs>
        <w:ind w:left="1080" w:hanging="1080"/>
        <w:jc w:val="both"/>
        <w:rPr>
          <w:rFonts w:ascii="Arial" w:hAnsi="Arial"/>
          <w:b/>
          <w:lang w:val="en-IN"/>
        </w:rPr>
      </w:pPr>
      <w:r>
        <w:rPr>
          <w:rFonts w:ascii="Arial" w:hAnsi="Arial"/>
          <w:b/>
        </w:rPr>
        <w:t>Table 1.</w:t>
      </w:r>
      <w:r>
        <w:rPr>
          <w:rFonts w:ascii="Arial" w:hAnsi="Arial"/>
          <w:b/>
        </w:rPr>
        <w:tab/>
      </w:r>
      <w:r>
        <w:rPr>
          <w:rFonts w:ascii="Arial" w:hAnsi="Arial"/>
          <w:b/>
          <w:lang w:val="en-IN"/>
        </w:rPr>
        <w:t>Details of crop and location where NPV infected larvae of FAW were collected</w:t>
      </w:r>
    </w:p>
    <w:p w14:paraId="5278296B" w14:textId="77777777" w:rsidR="00AD2EE6" w:rsidRDefault="00AD2EE6">
      <w:pPr>
        <w:tabs>
          <w:tab w:val="left" w:pos="1080"/>
        </w:tabs>
        <w:jc w:val="both"/>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959"/>
        <w:gridCol w:w="2661"/>
        <w:gridCol w:w="2158"/>
        <w:gridCol w:w="2646"/>
      </w:tblGrid>
      <w:tr w:rsidR="00AD2EE6" w14:paraId="5D22368F" w14:textId="77777777">
        <w:trPr>
          <w:jc w:val="center"/>
        </w:trPr>
        <w:tc>
          <w:tcPr>
            <w:tcW w:w="959" w:type="dxa"/>
            <w:tcBorders>
              <w:bottom w:val="single" w:sz="4" w:space="0" w:color="auto"/>
            </w:tcBorders>
          </w:tcPr>
          <w:p w14:paraId="66D9C2B0" w14:textId="77777777" w:rsidR="00AD2EE6" w:rsidRDefault="00000000">
            <w:pPr>
              <w:jc w:val="both"/>
              <w:rPr>
                <w:rFonts w:ascii="Arial" w:hAnsi="Arial"/>
                <w:b/>
                <w:bCs/>
              </w:rPr>
            </w:pPr>
            <w:r>
              <w:rPr>
                <w:rFonts w:ascii="Arial" w:hAnsi="Arial"/>
                <w:b/>
                <w:bCs/>
              </w:rPr>
              <w:t>Sl. No.</w:t>
            </w:r>
          </w:p>
        </w:tc>
        <w:tc>
          <w:tcPr>
            <w:tcW w:w="2661" w:type="dxa"/>
            <w:tcBorders>
              <w:bottom w:val="single" w:sz="4" w:space="0" w:color="auto"/>
            </w:tcBorders>
          </w:tcPr>
          <w:p w14:paraId="4B0ECB74" w14:textId="77777777" w:rsidR="00AD2EE6" w:rsidRDefault="00000000">
            <w:pPr>
              <w:jc w:val="both"/>
              <w:rPr>
                <w:rFonts w:ascii="Arial" w:hAnsi="Arial"/>
                <w:b/>
                <w:bCs/>
              </w:rPr>
            </w:pPr>
            <w:r>
              <w:rPr>
                <w:rFonts w:ascii="Arial" w:hAnsi="Arial"/>
                <w:b/>
                <w:bCs/>
              </w:rPr>
              <w:t>Date of sowing</w:t>
            </w:r>
          </w:p>
        </w:tc>
        <w:tc>
          <w:tcPr>
            <w:tcW w:w="2158" w:type="dxa"/>
            <w:tcBorders>
              <w:bottom w:val="single" w:sz="4" w:space="0" w:color="auto"/>
            </w:tcBorders>
          </w:tcPr>
          <w:p w14:paraId="11A0021A" w14:textId="77777777" w:rsidR="00AD2EE6" w:rsidRDefault="00000000">
            <w:pPr>
              <w:jc w:val="both"/>
              <w:rPr>
                <w:rFonts w:ascii="Arial" w:hAnsi="Arial"/>
                <w:b/>
                <w:bCs/>
              </w:rPr>
            </w:pPr>
            <w:r>
              <w:rPr>
                <w:rFonts w:ascii="Arial" w:hAnsi="Arial"/>
                <w:b/>
                <w:bCs/>
              </w:rPr>
              <w:t xml:space="preserve">Crop stages </w:t>
            </w:r>
          </w:p>
        </w:tc>
        <w:tc>
          <w:tcPr>
            <w:tcW w:w="2646" w:type="dxa"/>
            <w:tcBorders>
              <w:bottom w:val="single" w:sz="4" w:space="0" w:color="auto"/>
            </w:tcBorders>
          </w:tcPr>
          <w:p w14:paraId="427D5492" w14:textId="77777777" w:rsidR="00AD2EE6" w:rsidRDefault="00000000">
            <w:pPr>
              <w:rPr>
                <w:rFonts w:ascii="Arial" w:hAnsi="Arial"/>
                <w:b/>
                <w:bCs/>
              </w:rPr>
            </w:pPr>
            <w:r>
              <w:rPr>
                <w:rFonts w:ascii="Arial" w:hAnsi="Arial"/>
                <w:b/>
                <w:bCs/>
              </w:rPr>
              <w:t>Mean number infected larvae</w:t>
            </w:r>
          </w:p>
        </w:tc>
      </w:tr>
      <w:tr w:rsidR="00AD2EE6" w14:paraId="0E1DECCF" w14:textId="77777777">
        <w:trPr>
          <w:trHeight w:val="1276"/>
          <w:jc w:val="center"/>
          <w:hidden/>
        </w:trPr>
        <w:tc>
          <w:tcPr>
            <w:tcW w:w="959" w:type="dxa"/>
            <w:tcBorders>
              <w:bottom w:val="nil"/>
            </w:tcBorders>
          </w:tcPr>
          <w:p w14:paraId="0493FDC5" w14:textId="77777777" w:rsidR="00AD2EE6" w:rsidRDefault="00AD2EE6">
            <w:pPr>
              <w:jc w:val="both"/>
              <w:rPr>
                <w:rFonts w:ascii="Arial" w:hAnsi="Arial"/>
                <w:vanish/>
              </w:rPr>
            </w:pPr>
          </w:p>
          <w:p w14:paraId="3C7B1EAC" w14:textId="77777777" w:rsidR="00AD2EE6" w:rsidRDefault="00000000">
            <w:pPr>
              <w:jc w:val="both"/>
              <w:rPr>
                <w:rFonts w:ascii="Arial" w:hAnsi="Arial"/>
              </w:rPr>
            </w:pPr>
            <w:r>
              <w:rPr>
                <w:rFonts w:ascii="Arial" w:hAnsi="Arial"/>
              </w:rPr>
              <w:t>1.</w:t>
            </w:r>
          </w:p>
          <w:p w14:paraId="5A54777C" w14:textId="77777777" w:rsidR="00AD2EE6" w:rsidRDefault="00AD2EE6">
            <w:pPr>
              <w:jc w:val="both"/>
              <w:rPr>
                <w:rFonts w:ascii="Arial" w:hAnsi="Arial"/>
              </w:rPr>
            </w:pPr>
          </w:p>
          <w:p w14:paraId="7578C96E" w14:textId="77777777" w:rsidR="00AD2EE6" w:rsidRDefault="00AD2EE6">
            <w:pPr>
              <w:jc w:val="both"/>
              <w:rPr>
                <w:rFonts w:ascii="Arial" w:hAnsi="Arial"/>
              </w:rPr>
            </w:pPr>
          </w:p>
          <w:p w14:paraId="35D464B1" w14:textId="77777777" w:rsidR="00AD2EE6" w:rsidRDefault="00AD2EE6">
            <w:pPr>
              <w:jc w:val="both"/>
              <w:rPr>
                <w:rFonts w:ascii="Arial" w:hAnsi="Arial"/>
                <w:vanish/>
              </w:rPr>
            </w:pPr>
          </w:p>
          <w:p w14:paraId="3027AB26" w14:textId="77777777" w:rsidR="00AD2EE6" w:rsidRDefault="00000000">
            <w:pPr>
              <w:jc w:val="both"/>
              <w:rPr>
                <w:rFonts w:ascii="Arial" w:hAnsi="Arial"/>
              </w:rPr>
            </w:pPr>
            <w:r>
              <w:rPr>
                <w:rFonts w:ascii="Arial" w:hAnsi="Arial"/>
              </w:rPr>
              <w:t>2.</w:t>
            </w:r>
          </w:p>
          <w:p w14:paraId="7CDDAA44" w14:textId="77777777" w:rsidR="00AD2EE6" w:rsidRDefault="00AD2EE6">
            <w:pPr>
              <w:jc w:val="both"/>
              <w:rPr>
                <w:rFonts w:ascii="Arial" w:hAnsi="Arial"/>
              </w:rPr>
            </w:pPr>
          </w:p>
          <w:p w14:paraId="5ED9EE42" w14:textId="77777777" w:rsidR="00AD2EE6" w:rsidRDefault="00AD2EE6">
            <w:pPr>
              <w:jc w:val="both"/>
              <w:rPr>
                <w:rFonts w:ascii="Arial" w:hAnsi="Arial"/>
              </w:rPr>
            </w:pPr>
          </w:p>
          <w:p w14:paraId="6996480B" w14:textId="77777777" w:rsidR="00AD2EE6" w:rsidRPr="003F332C" w:rsidRDefault="00000000">
            <w:pPr>
              <w:jc w:val="both"/>
              <w:rPr>
                <w:rFonts w:ascii="Arial" w:hAnsi="Arial"/>
              </w:rPr>
            </w:pPr>
            <w:r w:rsidRPr="003F332C">
              <w:rPr>
                <w:rFonts w:ascii="Arial" w:hAnsi="Arial"/>
              </w:rPr>
              <w:t>3.</w:t>
            </w:r>
          </w:p>
          <w:p w14:paraId="4556C7AE" w14:textId="77777777" w:rsidR="00AD2EE6" w:rsidRDefault="00AD2EE6">
            <w:pPr>
              <w:jc w:val="both"/>
              <w:rPr>
                <w:rFonts w:ascii="Arial" w:hAnsi="Arial"/>
                <w:b/>
                <w:bCs/>
              </w:rPr>
            </w:pPr>
          </w:p>
        </w:tc>
        <w:tc>
          <w:tcPr>
            <w:tcW w:w="2661" w:type="dxa"/>
            <w:tcBorders>
              <w:bottom w:val="nil"/>
            </w:tcBorders>
          </w:tcPr>
          <w:p w14:paraId="2D373774" w14:textId="77777777" w:rsidR="00AD2EE6" w:rsidRDefault="00000000">
            <w:pPr>
              <w:jc w:val="both"/>
              <w:rPr>
                <w:rFonts w:ascii="Arial" w:hAnsi="Arial"/>
              </w:rPr>
            </w:pPr>
            <w:r>
              <w:rPr>
                <w:rFonts w:ascii="Arial" w:hAnsi="Arial"/>
              </w:rPr>
              <w:t xml:space="preserve">Second fortnight of </w:t>
            </w:r>
          </w:p>
          <w:p w14:paraId="3A571D6E" w14:textId="77777777" w:rsidR="00AD2EE6" w:rsidRDefault="00000000">
            <w:pPr>
              <w:jc w:val="both"/>
              <w:rPr>
                <w:rFonts w:ascii="Arial" w:hAnsi="Arial"/>
              </w:rPr>
            </w:pPr>
            <w:r>
              <w:rPr>
                <w:rFonts w:ascii="Arial" w:hAnsi="Arial"/>
              </w:rPr>
              <w:t>March</w:t>
            </w:r>
            <w:r>
              <w:rPr>
                <w:rFonts w:ascii="Arial" w:hAnsi="Arial" w:cs="Arial"/>
                <w:lang w:val="en-IN"/>
              </w:rPr>
              <w:t xml:space="preserve"> (T</w:t>
            </w:r>
            <w:r>
              <w:rPr>
                <w:rFonts w:ascii="Arial" w:hAnsi="Arial" w:cs="Arial"/>
                <w:vertAlign w:val="subscript"/>
                <w:lang w:val="en-IN"/>
              </w:rPr>
              <w:t>3</w:t>
            </w:r>
            <w:r>
              <w:rPr>
                <w:rFonts w:ascii="Arial" w:hAnsi="Arial" w:cs="Arial"/>
                <w:lang w:val="en-IN"/>
              </w:rPr>
              <w:t>)</w:t>
            </w:r>
          </w:p>
          <w:p w14:paraId="3B10D8F5" w14:textId="77777777" w:rsidR="00AD2EE6" w:rsidRDefault="00AD2EE6">
            <w:pPr>
              <w:jc w:val="both"/>
              <w:rPr>
                <w:rFonts w:ascii="Arial" w:hAnsi="Arial"/>
              </w:rPr>
            </w:pPr>
          </w:p>
          <w:p w14:paraId="105FFA3C" w14:textId="12AFB4D0" w:rsidR="00AD2EE6" w:rsidRDefault="00000000">
            <w:pPr>
              <w:jc w:val="both"/>
              <w:rPr>
                <w:rFonts w:ascii="Arial" w:hAnsi="Arial"/>
              </w:rPr>
            </w:pPr>
            <w:r>
              <w:rPr>
                <w:rFonts w:ascii="Arial" w:hAnsi="Arial"/>
              </w:rPr>
              <w:t>First fortnight of April</w:t>
            </w:r>
            <w:r w:rsidR="003F332C">
              <w:rPr>
                <w:rFonts w:ascii="Arial" w:hAnsi="Arial"/>
              </w:rPr>
              <w:t xml:space="preserve"> </w:t>
            </w:r>
            <w:r>
              <w:rPr>
                <w:rFonts w:ascii="Arial" w:hAnsi="Arial"/>
              </w:rPr>
              <w:t>(</w:t>
            </w:r>
            <w:r>
              <w:rPr>
                <w:rFonts w:ascii="Arial" w:hAnsi="Arial" w:cs="Arial"/>
                <w:lang w:val="en-IN"/>
              </w:rPr>
              <w:t>T</w:t>
            </w:r>
            <w:r>
              <w:rPr>
                <w:rFonts w:ascii="Arial" w:hAnsi="Arial" w:cs="Arial"/>
                <w:vertAlign w:val="subscript"/>
                <w:lang w:val="en-IN"/>
              </w:rPr>
              <w:t>4</w:t>
            </w:r>
            <w:r>
              <w:rPr>
                <w:rFonts w:ascii="Arial" w:hAnsi="Arial"/>
              </w:rPr>
              <w:t>)</w:t>
            </w:r>
          </w:p>
          <w:p w14:paraId="4D0F915C" w14:textId="77777777" w:rsidR="00AD2EE6" w:rsidRDefault="00AD2EE6">
            <w:pPr>
              <w:jc w:val="both"/>
              <w:rPr>
                <w:rFonts w:ascii="Arial" w:hAnsi="Arial"/>
              </w:rPr>
            </w:pPr>
          </w:p>
          <w:p w14:paraId="69484DC9" w14:textId="77777777" w:rsidR="00AD2EE6" w:rsidRDefault="00AD2EE6">
            <w:pPr>
              <w:jc w:val="both"/>
              <w:rPr>
                <w:rFonts w:ascii="Arial" w:hAnsi="Arial"/>
              </w:rPr>
            </w:pPr>
          </w:p>
          <w:p w14:paraId="15DD1048" w14:textId="77777777" w:rsidR="00AD2EE6" w:rsidRDefault="00000000">
            <w:pPr>
              <w:jc w:val="both"/>
              <w:rPr>
                <w:rFonts w:ascii="Arial" w:hAnsi="Arial"/>
              </w:rPr>
            </w:pPr>
            <w:r>
              <w:rPr>
                <w:rFonts w:ascii="Arial" w:hAnsi="Arial"/>
              </w:rPr>
              <w:t xml:space="preserve">Second fortnight of </w:t>
            </w:r>
          </w:p>
          <w:p w14:paraId="5CC66216" w14:textId="79B837F2" w:rsidR="00AD2EE6" w:rsidRDefault="00000000">
            <w:pPr>
              <w:jc w:val="both"/>
              <w:rPr>
                <w:rFonts w:ascii="Arial" w:hAnsi="Arial"/>
              </w:rPr>
            </w:pPr>
            <w:r>
              <w:rPr>
                <w:rFonts w:ascii="Arial" w:hAnsi="Arial"/>
              </w:rPr>
              <w:t>April</w:t>
            </w:r>
            <w:r w:rsidR="003F332C">
              <w:rPr>
                <w:rFonts w:ascii="Arial" w:hAnsi="Arial"/>
              </w:rPr>
              <w:t xml:space="preserve"> </w:t>
            </w:r>
            <w:r>
              <w:rPr>
                <w:rFonts w:ascii="Arial" w:hAnsi="Arial" w:cs="Arial"/>
                <w:lang w:val="en-IN"/>
              </w:rPr>
              <w:t>(T</w:t>
            </w:r>
            <w:r>
              <w:rPr>
                <w:rFonts w:ascii="Arial" w:hAnsi="Arial" w:cs="Arial"/>
                <w:vertAlign w:val="subscript"/>
                <w:lang w:val="en-IN"/>
              </w:rPr>
              <w:t>5</w:t>
            </w:r>
            <w:r>
              <w:rPr>
                <w:rFonts w:ascii="Arial" w:hAnsi="Arial" w:cs="Arial"/>
                <w:lang w:val="en-IN"/>
              </w:rPr>
              <w:t xml:space="preserve">) </w:t>
            </w:r>
            <w:r>
              <w:rPr>
                <w:rFonts w:ascii="Arial" w:hAnsi="Arial"/>
              </w:rPr>
              <w:t xml:space="preserve"> </w:t>
            </w:r>
          </w:p>
        </w:tc>
        <w:tc>
          <w:tcPr>
            <w:tcW w:w="2158" w:type="dxa"/>
            <w:tcBorders>
              <w:bottom w:val="nil"/>
            </w:tcBorders>
          </w:tcPr>
          <w:p w14:paraId="41ADCE38" w14:textId="77777777" w:rsidR="00AD2EE6" w:rsidRDefault="00000000">
            <w:pPr>
              <w:rPr>
                <w:rFonts w:ascii="Arial" w:hAnsi="Arial" w:cs="Arial"/>
              </w:rPr>
            </w:pPr>
            <w:r>
              <w:rPr>
                <w:rFonts w:ascii="Arial" w:hAnsi="Arial" w:cs="Arial"/>
              </w:rPr>
              <w:t>Vegetative stage</w:t>
            </w:r>
          </w:p>
          <w:p w14:paraId="43CD0738" w14:textId="77777777" w:rsidR="00AD2EE6" w:rsidRDefault="00000000">
            <w:pPr>
              <w:rPr>
                <w:rFonts w:ascii="Arial" w:hAnsi="Arial" w:cs="Arial"/>
              </w:rPr>
            </w:pPr>
            <w:r>
              <w:rPr>
                <w:rFonts w:ascii="Arial" w:hAnsi="Arial" w:cs="Arial"/>
              </w:rPr>
              <w:t>(65 DAS)</w:t>
            </w:r>
          </w:p>
          <w:p w14:paraId="2B9AD71F" w14:textId="77777777" w:rsidR="00AD2EE6" w:rsidRDefault="00AD2EE6">
            <w:pPr>
              <w:rPr>
                <w:rFonts w:ascii="Arial" w:hAnsi="Arial" w:cs="Arial"/>
              </w:rPr>
            </w:pPr>
          </w:p>
          <w:p w14:paraId="6E3B89B0" w14:textId="77777777" w:rsidR="00AD2EE6" w:rsidRDefault="00000000">
            <w:pPr>
              <w:jc w:val="both"/>
              <w:rPr>
                <w:rFonts w:ascii="Arial" w:hAnsi="Arial" w:cs="Arial"/>
              </w:rPr>
            </w:pPr>
            <w:r>
              <w:rPr>
                <w:rFonts w:ascii="Arial" w:hAnsi="Arial" w:cs="Arial"/>
              </w:rPr>
              <w:t xml:space="preserve">Vegetative stage </w:t>
            </w:r>
          </w:p>
          <w:p w14:paraId="7D1E2570" w14:textId="77777777" w:rsidR="00AD2EE6" w:rsidRDefault="00000000">
            <w:pPr>
              <w:jc w:val="both"/>
              <w:rPr>
                <w:rFonts w:ascii="Arial" w:hAnsi="Arial" w:cs="Arial"/>
              </w:rPr>
            </w:pPr>
            <w:r>
              <w:rPr>
                <w:rFonts w:ascii="Arial" w:hAnsi="Arial" w:cs="Arial"/>
              </w:rPr>
              <w:t>(55 DAS)</w:t>
            </w:r>
          </w:p>
          <w:p w14:paraId="088F2750" w14:textId="77777777" w:rsidR="00AD2EE6" w:rsidRDefault="00AD2EE6">
            <w:pPr>
              <w:jc w:val="both"/>
              <w:rPr>
                <w:rFonts w:ascii="Arial" w:hAnsi="Arial" w:cs="Arial"/>
              </w:rPr>
            </w:pPr>
          </w:p>
          <w:p w14:paraId="76E3D1A5" w14:textId="77777777" w:rsidR="00AD2EE6" w:rsidRDefault="00000000">
            <w:pPr>
              <w:jc w:val="both"/>
              <w:rPr>
                <w:rFonts w:ascii="Arial" w:hAnsi="Arial" w:cs="Arial"/>
              </w:rPr>
            </w:pPr>
            <w:r>
              <w:rPr>
                <w:rFonts w:ascii="Arial" w:hAnsi="Arial" w:cs="Arial"/>
              </w:rPr>
              <w:t xml:space="preserve">Vegetative stage </w:t>
            </w:r>
          </w:p>
          <w:p w14:paraId="1CEE9FE1" w14:textId="77777777" w:rsidR="00AD2EE6" w:rsidRDefault="00000000">
            <w:pPr>
              <w:jc w:val="both"/>
              <w:rPr>
                <w:rFonts w:ascii="Arial" w:hAnsi="Arial" w:cs="Arial"/>
              </w:rPr>
            </w:pPr>
            <w:r>
              <w:rPr>
                <w:rFonts w:ascii="Arial" w:hAnsi="Arial" w:cs="Arial"/>
              </w:rPr>
              <w:t>(40 DAS)</w:t>
            </w:r>
          </w:p>
          <w:p w14:paraId="097834D0" w14:textId="77777777" w:rsidR="00AD2EE6" w:rsidRDefault="00AD2EE6">
            <w:pPr>
              <w:jc w:val="both"/>
              <w:rPr>
                <w:rFonts w:ascii="Arial" w:hAnsi="Arial" w:cs="Arial"/>
              </w:rPr>
            </w:pPr>
          </w:p>
        </w:tc>
        <w:tc>
          <w:tcPr>
            <w:tcW w:w="2646" w:type="dxa"/>
            <w:tcBorders>
              <w:bottom w:val="nil"/>
            </w:tcBorders>
          </w:tcPr>
          <w:p w14:paraId="638EBA45" w14:textId="77777777" w:rsidR="00AD2EE6" w:rsidRDefault="00000000">
            <w:pPr>
              <w:jc w:val="both"/>
              <w:rPr>
                <w:rFonts w:ascii="Arial" w:hAnsi="Arial"/>
              </w:rPr>
            </w:pPr>
            <w:r>
              <w:rPr>
                <w:rFonts w:ascii="Arial" w:hAnsi="Arial"/>
              </w:rPr>
              <w:t>9</w:t>
            </w:r>
          </w:p>
          <w:p w14:paraId="758CD76F" w14:textId="77777777" w:rsidR="00AD2EE6" w:rsidRDefault="00AD2EE6">
            <w:pPr>
              <w:jc w:val="both"/>
              <w:rPr>
                <w:rFonts w:ascii="Arial" w:hAnsi="Arial"/>
              </w:rPr>
            </w:pPr>
          </w:p>
          <w:p w14:paraId="3731AC85" w14:textId="77777777" w:rsidR="00AD2EE6" w:rsidRDefault="00AD2EE6">
            <w:pPr>
              <w:jc w:val="both"/>
              <w:rPr>
                <w:rFonts w:ascii="Arial" w:hAnsi="Arial"/>
              </w:rPr>
            </w:pPr>
          </w:p>
          <w:p w14:paraId="07B43313" w14:textId="77777777" w:rsidR="00AD2EE6" w:rsidRDefault="00000000">
            <w:pPr>
              <w:jc w:val="both"/>
              <w:rPr>
                <w:rFonts w:ascii="Arial" w:hAnsi="Arial"/>
              </w:rPr>
            </w:pPr>
            <w:r>
              <w:rPr>
                <w:rFonts w:ascii="Arial" w:hAnsi="Arial"/>
              </w:rPr>
              <w:t>15</w:t>
            </w:r>
          </w:p>
          <w:p w14:paraId="271821B1" w14:textId="77777777" w:rsidR="00AD2EE6" w:rsidRDefault="00AD2EE6">
            <w:pPr>
              <w:jc w:val="both"/>
              <w:rPr>
                <w:rFonts w:ascii="Arial" w:hAnsi="Arial"/>
              </w:rPr>
            </w:pPr>
          </w:p>
          <w:p w14:paraId="63D14935" w14:textId="77777777" w:rsidR="00AD2EE6" w:rsidRDefault="00AD2EE6">
            <w:pPr>
              <w:jc w:val="both"/>
              <w:rPr>
                <w:rFonts w:ascii="Arial" w:hAnsi="Arial"/>
              </w:rPr>
            </w:pPr>
          </w:p>
          <w:p w14:paraId="6EF26226" w14:textId="77777777" w:rsidR="00AD2EE6" w:rsidRDefault="00000000">
            <w:pPr>
              <w:jc w:val="both"/>
              <w:rPr>
                <w:rFonts w:ascii="Arial" w:hAnsi="Arial"/>
              </w:rPr>
            </w:pPr>
            <w:r>
              <w:rPr>
                <w:rFonts w:ascii="Arial" w:hAnsi="Arial"/>
              </w:rPr>
              <w:t>12</w:t>
            </w:r>
          </w:p>
          <w:p w14:paraId="63AC3B39" w14:textId="77777777" w:rsidR="00AD2EE6" w:rsidRDefault="00AD2EE6">
            <w:pPr>
              <w:jc w:val="both"/>
              <w:rPr>
                <w:rFonts w:ascii="Arial" w:hAnsi="Arial"/>
              </w:rPr>
            </w:pPr>
          </w:p>
          <w:p w14:paraId="6168D771" w14:textId="77777777" w:rsidR="00AD2EE6" w:rsidRDefault="00AD2EE6">
            <w:pPr>
              <w:jc w:val="both"/>
              <w:rPr>
                <w:rFonts w:ascii="Arial" w:hAnsi="Arial"/>
              </w:rPr>
            </w:pPr>
          </w:p>
        </w:tc>
      </w:tr>
    </w:tbl>
    <w:p w14:paraId="2D12841D" w14:textId="77777777" w:rsidR="00AD2EE6" w:rsidRDefault="00000000">
      <w:pPr>
        <w:pStyle w:val="Body"/>
        <w:spacing w:after="0"/>
        <w:rPr>
          <w:rFonts w:ascii="Arial" w:hAnsi="Arial" w:cs="Arial"/>
          <w:i/>
          <w:iCs/>
          <w:sz w:val="18"/>
          <w:szCs w:val="18"/>
          <w:lang w:val="en-IN"/>
        </w:rPr>
      </w:pPr>
      <w:r>
        <w:rPr>
          <w:rFonts w:ascii="Arial" w:hAnsi="Arial"/>
          <w:bCs/>
          <w:i/>
          <w:sz w:val="18"/>
        </w:rPr>
        <w:t>*</w:t>
      </w:r>
      <w:r>
        <w:rPr>
          <w:rFonts w:ascii="Arial" w:hAnsi="Arial" w:cs="Arial"/>
          <w:lang w:val="en-IN"/>
        </w:rPr>
        <w:t xml:space="preserve"> </w:t>
      </w:r>
      <w:r>
        <w:rPr>
          <w:rFonts w:ascii="Arial" w:hAnsi="Arial" w:cs="Arial"/>
          <w:i/>
          <w:iCs/>
          <w:sz w:val="18"/>
          <w:szCs w:val="18"/>
          <w:lang w:val="en-IN"/>
        </w:rPr>
        <w:t>Place: PG Research Field of Biswanath college of Agriculture, AAU, Assam</w:t>
      </w:r>
    </w:p>
    <w:p w14:paraId="3A6307E1" w14:textId="77777777" w:rsidR="00AD2EE6" w:rsidRDefault="00AD2EE6">
      <w:pPr>
        <w:pStyle w:val="BodyText3"/>
        <w:tabs>
          <w:tab w:val="left" w:pos="1080"/>
        </w:tabs>
        <w:spacing w:after="0"/>
        <w:ind w:left="1080" w:hanging="1080"/>
        <w:jc w:val="both"/>
        <w:rPr>
          <w:rFonts w:ascii="Arial" w:hAnsi="Arial"/>
          <w:b/>
          <w:i/>
          <w:iCs/>
          <w:sz w:val="18"/>
          <w:szCs w:val="18"/>
        </w:rPr>
      </w:pPr>
    </w:p>
    <w:p w14:paraId="04321730" w14:textId="77777777" w:rsidR="00AD2EE6" w:rsidRDefault="00AD2EE6">
      <w:pPr>
        <w:pStyle w:val="BodyText3"/>
        <w:tabs>
          <w:tab w:val="left" w:pos="1080"/>
        </w:tabs>
        <w:spacing w:after="0"/>
        <w:ind w:left="1080" w:hanging="1080"/>
        <w:jc w:val="both"/>
        <w:rPr>
          <w:rFonts w:ascii="Arial" w:hAnsi="Arial"/>
          <w:b/>
          <w:sz w:val="20"/>
          <w:szCs w:val="20"/>
        </w:rPr>
      </w:pPr>
    </w:p>
    <w:p w14:paraId="10B034C1" w14:textId="358A949C" w:rsidR="00AD2EE6" w:rsidRPr="00C7072F" w:rsidRDefault="00000000" w:rsidP="00CF1ABE">
      <w:pPr>
        <w:jc w:val="both"/>
        <w:rPr>
          <w:rFonts w:ascii="Arial" w:hAnsi="Arial" w:cs="Arial"/>
          <w:lang w:eastAsia="en-IN"/>
        </w:rPr>
      </w:pPr>
      <w:r>
        <w:rPr>
          <w:rFonts w:ascii="Arial" w:hAnsi="Arial" w:cs="Arial"/>
          <w:lang w:val="en-IN"/>
        </w:rPr>
        <w:t>It was noticed that due to NPV infection, 40% of the field-collected larvae were died prior to reaching the adult stage. The surviving adults were allowed to mate and deposit eggs inside the oviposition cages. The adults were given a 10% honey solution soaked on cotton pads as food. After hatching from the eggs, 15 neonate larvae from the second generation were individually placed in sterilized plastic containers for further development on maize leaves. The larvae after hatching were found less active with reduced feeding. The FAW rearing process continued until the fifth generation (Fig: 4). Late instar larvae turned pale pinkish colour, discharged body fluid, also observed larval-pupal intermediates (Fig:4) and deformed pupa gradually degrading. The mortality tendency was found to be higher in the second and fifth generations. A total of 30.30 % mortality of 2</w:t>
      </w:r>
      <w:r>
        <w:rPr>
          <w:rFonts w:ascii="Arial" w:hAnsi="Arial" w:cs="Arial"/>
          <w:vertAlign w:val="superscript"/>
          <w:lang w:val="en-IN"/>
        </w:rPr>
        <w:t>nd</w:t>
      </w:r>
      <w:r>
        <w:rPr>
          <w:rFonts w:ascii="Arial" w:hAnsi="Arial" w:cs="Arial"/>
          <w:lang w:val="en-IN"/>
        </w:rPr>
        <w:t xml:space="preserve"> – 5</w:t>
      </w:r>
      <w:r>
        <w:rPr>
          <w:rFonts w:ascii="Arial" w:hAnsi="Arial" w:cs="Arial"/>
          <w:vertAlign w:val="superscript"/>
          <w:lang w:val="en-IN"/>
        </w:rPr>
        <w:t>th</w:t>
      </w:r>
      <w:r>
        <w:rPr>
          <w:rFonts w:ascii="Arial" w:hAnsi="Arial" w:cs="Arial"/>
          <w:lang w:val="en-IN"/>
        </w:rPr>
        <w:t xml:space="preserve"> instar larvae were recorded during FAW developed from the initial field-collected larvae. Several researchers have documented similar observations on NPV infected </w:t>
      </w:r>
      <w:r>
        <w:rPr>
          <w:rFonts w:ascii="Arial" w:hAnsi="Arial" w:cs="Arial"/>
          <w:i/>
          <w:iCs/>
          <w:lang w:val="en-IN"/>
        </w:rPr>
        <w:t>S. frugiperda</w:t>
      </w:r>
      <w:r>
        <w:rPr>
          <w:rFonts w:ascii="Arial" w:hAnsi="Arial" w:cs="Arial"/>
          <w:lang w:val="en-IN"/>
        </w:rPr>
        <w:t xml:space="preserve"> infesting maize.</w:t>
      </w:r>
      <w:r w:rsidR="00C7072F">
        <w:rPr>
          <w:rFonts w:ascii="Arial" w:hAnsi="Arial" w:cs="Arial"/>
          <w:lang w:val="en-IN"/>
        </w:rPr>
        <w:t xml:space="preserve"> FAW larvae have also been found to be infected with spfrNPV</w:t>
      </w:r>
      <w:r w:rsidR="00C7072F" w:rsidRPr="00C7072F">
        <w:rPr>
          <w:rFonts w:ascii="Arial" w:hAnsi="Arial" w:cs="Arial"/>
          <w:lang w:eastAsia="en-IN"/>
        </w:rPr>
        <w:t xml:space="preserve"> </w:t>
      </w:r>
      <w:r w:rsidR="00C7072F" w:rsidRPr="004A29A0">
        <w:rPr>
          <w:rFonts w:ascii="Arial" w:hAnsi="Arial" w:cs="Arial"/>
          <w:lang w:eastAsia="en-IN"/>
        </w:rPr>
        <w:t>in Gujarat, India [16], while Firake and Behere, 2020 report</w:t>
      </w:r>
      <w:r w:rsidR="00C7072F" w:rsidRPr="00151106">
        <w:rPr>
          <w:rFonts w:ascii="Arial" w:hAnsi="Arial" w:cs="Arial"/>
          <w:lang w:eastAsia="en-IN"/>
        </w:rPr>
        <w:t>ed</w:t>
      </w:r>
      <w:r w:rsidR="00C7072F" w:rsidRPr="004A29A0">
        <w:rPr>
          <w:rFonts w:ascii="Arial" w:hAnsi="Arial" w:cs="Arial"/>
          <w:lang w:eastAsia="en-IN"/>
        </w:rPr>
        <w:t xml:space="preserve"> identical findings in Meghalaya, India [17].</w:t>
      </w:r>
      <w:r w:rsidR="009E0AFF">
        <w:rPr>
          <w:rFonts w:ascii="Arial" w:hAnsi="Arial" w:cs="Arial"/>
          <w:lang w:eastAsia="en-IN"/>
        </w:rPr>
        <w:t xml:space="preserve"> In worldwide, </w:t>
      </w:r>
      <w:r w:rsidR="003F332C" w:rsidRPr="004A29A0">
        <w:rPr>
          <w:rFonts w:ascii="Arial" w:hAnsi="Arial" w:cs="Arial"/>
          <w:lang w:eastAsia="en-IN"/>
        </w:rPr>
        <w:t>it</w:t>
      </w:r>
      <w:r w:rsidR="00C7072F" w:rsidRPr="004A29A0">
        <w:rPr>
          <w:rFonts w:ascii="Arial" w:hAnsi="Arial" w:cs="Arial"/>
          <w:lang w:eastAsia="en-IN"/>
        </w:rPr>
        <w:t xml:space="preserve"> has already been stated in China [18] and Indonesia [19] that </w:t>
      </w:r>
      <w:r w:rsidR="00C7072F" w:rsidRPr="004A29A0">
        <w:rPr>
          <w:rFonts w:ascii="Arial" w:hAnsi="Arial" w:cs="Arial"/>
          <w:i/>
          <w:iCs/>
          <w:lang w:eastAsia="en-IN"/>
        </w:rPr>
        <w:t>S. frugiperda</w:t>
      </w:r>
      <w:r w:rsidR="00C7072F" w:rsidRPr="004A29A0">
        <w:rPr>
          <w:rFonts w:ascii="Arial" w:hAnsi="Arial" w:cs="Arial"/>
          <w:lang w:eastAsia="en-IN"/>
        </w:rPr>
        <w:t xml:space="preserve"> multiple nucleopolyhedrovirus (SFMNPV) is a prevalent pathogen in FAW populations</w:t>
      </w:r>
      <w:r w:rsidR="00C7072F">
        <w:rPr>
          <w:rFonts w:ascii="Arial" w:hAnsi="Arial" w:cs="Arial"/>
          <w:lang w:eastAsia="en-IN"/>
        </w:rPr>
        <w:t xml:space="preserve">, </w:t>
      </w:r>
      <w:r w:rsidR="00C7072F" w:rsidRPr="004A29A0">
        <w:rPr>
          <w:rFonts w:ascii="Arial" w:hAnsi="Arial" w:cs="Arial"/>
          <w:lang w:eastAsia="en-IN"/>
        </w:rPr>
        <w:t xml:space="preserve">where the pest has recently invaded. The virus commonly causes mortality of 1% </w:t>
      </w:r>
      <w:r w:rsidR="00C7072F" w:rsidRPr="00151106">
        <w:rPr>
          <w:rFonts w:ascii="Arial" w:hAnsi="Arial" w:cs="Arial"/>
          <w:lang w:eastAsia="en-IN"/>
        </w:rPr>
        <w:t>and</w:t>
      </w:r>
      <w:r w:rsidR="00C7072F" w:rsidRPr="004A29A0">
        <w:rPr>
          <w:rFonts w:ascii="Arial" w:hAnsi="Arial" w:cs="Arial"/>
          <w:lang w:eastAsia="en-IN"/>
        </w:rPr>
        <w:t xml:space="preserve"> 5% in </w:t>
      </w:r>
      <w:r w:rsidR="00C7072F" w:rsidRPr="004A29A0">
        <w:rPr>
          <w:rFonts w:ascii="Arial" w:hAnsi="Arial" w:cs="Arial"/>
          <w:i/>
          <w:iCs/>
          <w:lang w:eastAsia="en-IN"/>
        </w:rPr>
        <w:t>S. frugiperda</w:t>
      </w:r>
      <w:r w:rsidR="00C7072F" w:rsidRPr="004A29A0">
        <w:rPr>
          <w:rFonts w:ascii="Arial" w:hAnsi="Arial" w:cs="Arial"/>
          <w:lang w:eastAsia="en-IN"/>
        </w:rPr>
        <w:t xml:space="preserve"> larvae [20,21,22].</w:t>
      </w:r>
      <w:r w:rsidR="00C7072F">
        <w:rPr>
          <w:rFonts w:ascii="Arial" w:hAnsi="Arial" w:cs="Arial"/>
          <w:lang w:val="en-IN"/>
        </w:rPr>
        <w:t xml:space="preserve"> This</w:t>
      </w:r>
      <w:r>
        <w:rPr>
          <w:rFonts w:ascii="Arial" w:hAnsi="Arial" w:cs="Arial"/>
          <w:lang w:val="en-IN"/>
        </w:rPr>
        <w:t xml:space="preserve"> virus has attracted attention as the active ingredient in the development of biological insecticides against this pest, and several commercial products have been developed [23]. Therefore, in-depth research could provide greater clarity on the different traits of NPV that infect FAW in India. Further detailed study on NPV's effectiveness in the laboratory and in the field is necessary to assess its ability to prevent FAW. By focusing on these thrust areas, future research can enhance the understanding and utilization of NPV as a natural and sustainable solution for managing FAW in maize, ultimately contributing to improved crop protection and food security.</w:t>
      </w:r>
    </w:p>
    <w:p w14:paraId="52E478F3" w14:textId="77777777" w:rsidR="00AD2EE6" w:rsidRDefault="00AD2EE6">
      <w:pPr>
        <w:autoSpaceDE w:val="0"/>
        <w:autoSpaceDN w:val="0"/>
        <w:adjustRightInd w:val="0"/>
        <w:jc w:val="both"/>
        <w:rPr>
          <w:rFonts w:ascii="Arial" w:hAnsi="Arial" w:cs="Arial"/>
          <w:lang w:val="en-IN"/>
        </w:rPr>
      </w:pPr>
    </w:p>
    <w:p w14:paraId="2200DBE5" w14:textId="77777777" w:rsidR="00AD2EE6" w:rsidRDefault="00AD2EE6">
      <w:pPr>
        <w:autoSpaceDE w:val="0"/>
        <w:autoSpaceDN w:val="0"/>
        <w:adjustRightInd w:val="0"/>
        <w:jc w:val="both"/>
        <w:rPr>
          <w:rFonts w:ascii="Arial" w:hAnsi="Arial" w:cs="Arial"/>
          <w:lang w:val="en-IN"/>
        </w:rPr>
      </w:pPr>
    </w:p>
    <w:p w14:paraId="16009CF6" w14:textId="77777777" w:rsidR="00AD2EE6" w:rsidRDefault="00000000">
      <w:pPr>
        <w:autoSpaceDE w:val="0"/>
        <w:autoSpaceDN w:val="0"/>
        <w:adjustRightInd w:val="0"/>
        <w:jc w:val="both"/>
        <w:rPr>
          <w:rFonts w:ascii="Arial" w:hAnsi="Arial" w:cs="Arial"/>
          <w:b/>
          <w:bCs/>
          <w:sz w:val="22"/>
          <w:szCs w:val="22"/>
        </w:rPr>
      </w:pPr>
      <w:r>
        <w:rPr>
          <w:rFonts w:ascii="Times New Roman" w:hAnsi="Times New Roman"/>
          <w:noProof/>
          <w:sz w:val="24"/>
          <w:szCs w:val="24"/>
        </w:rPr>
        <w:lastRenderedPageBreak/>
        <w:t xml:space="preserve"> </w:t>
      </w:r>
      <w:r>
        <w:rPr>
          <w:rFonts w:ascii="Times New Roman" w:hAnsi="Times New Roman"/>
          <w:noProof/>
          <w:sz w:val="24"/>
          <w:szCs w:val="24"/>
        </w:rPr>
        <w:drawing>
          <wp:inline distT="0" distB="0" distL="0" distR="0" wp14:anchorId="31E1ADEE" wp14:editId="39DA42ED">
            <wp:extent cx="1231900" cy="209512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rcRect/>
                    <a:stretch/>
                  </pic:blipFill>
                  <pic:spPr>
                    <a:xfrm>
                      <a:off x="0" y="0"/>
                      <a:ext cx="1231900" cy="2095120"/>
                    </a:xfrm>
                    <a:prstGeom prst="rect">
                      <a:avLst/>
                    </a:prstGeom>
                  </pic:spPr>
                </pic:pic>
              </a:graphicData>
            </a:graphic>
          </wp:inline>
        </w:drawing>
      </w:r>
      <w:r>
        <w:rPr>
          <w:rFonts w:ascii="Arial" w:hAnsi="Arial" w:cs="Arial"/>
          <w:b/>
          <w:bCs/>
          <w:sz w:val="22"/>
          <w:szCs w:val="22"/>
        </w:rPr>
        <w:t xml:space="preserve"> </w:t>
      </w:r>
      <w:r>
        <w:rPr>
          <w:rFonts w:ascii="Times New Roman" w:hAnsi="Times New Roman"/>
          <w:noProof/>
          <w:sz w:val="24"/>
          <w:szCs w:val="24"/>
        </w:rPr>
        <w:drawing>
          <wp:inline distT="0" distB="0" distL="0" distR="0" wp14:anchorId="0546522C" wp14:editId="75CB0DD1">
            <wp:extent cx="1263472" cy="2094916"/>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5" cstate="print"/>
                    <a:srcRect l="36792" t="23264" r="20026"/>
                    <a:stretch/>
                  </pic:blipFill>
                  <pic:spPr>
                    <a:xfrm>
                      <a:off x="0" y="0"/>
                      <a:ext cx="1263472" cy="2094916"/>
                    </a:xfrm>
                    <a:prstGeom prst="rect">
                      <a:avLst/>
                    </a:prstGeom>
                    <a:ln>
                      <a:noFill/>
                    </a:ln>
                  </pic:spPr>
                </pic:pic>
              </a:graphicData>
            </a:graphic>
          </wp:inline>
        </w:drawing>
      </w:r>
      <w:r>
        <w:rPr>
          <w:rFonts w:ascii="Arial" w:hAnsi="Arial" w:cs="Arial"/>
          <w:b/>
          <w:bCs/>
          <w:sz w:val="22"/>
          <w:szCs w:val="22"/>
        </w:rPr>
        <w:t xml:space="preserve"> </w:t>
      </w:r>
      <w:r>
        <w:rPr>
          <w:rFonts w:ascii="Times New Roman" w:hAnsi="Times New Roman"/>
          <w:noProof/>
          <w:sz w:val="24"/>
          <w:szCs w:val="24"/>
        </w:rPr>
        <w:drawing>
          <wp:inline distT="0" distB="0" distL="0" distR="0" wp14:anchorId="09DDEEBC" wp14:editId="221C53AD">
            <wp:extent cx="1254125" cy="2085880"/>
            <wp:effectExtent l="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rcRect/>
                    <a:stretch/>
                  </pic:blipFill>
                  <pic:spPr>
                    <a:xfrm>
                      <a:off x="0" y="0"/>
                      <a:ext cx="1254125" cy="2085880"/>
                    </a:xfrm>
                    <a:prstGeom prst="rect">
                      <a:avLst/>
                    </a:prstGeom>
                  </pic:spPr>
                </pic:pic>
              </a:graphicData>
            </a:graphic>
          </wp:inline>
        </w:drawing>
      </w:r>
      <w:r>
        <w:rPr>
          <w:rFonts w:ascii="Arial" w:hAnsi="Arial" w:cs="Arial"/>
          <w:b/>
          <w:bCs/>
          <w:sz w:val="22"/>
          <w:szCs w:val="22"/>
        </w:rPr>
        <w:t xml:space="preserve"> </w:t>
      </w:r>
      <w:r>
        <w:rPr>
          <w:rFonts w:ascii="Times New Roman" w:hAnsi="Times New Roman"/>
          <w:noProof/>
          <w:sz w:val="24"/>
          <w:szCs w:val="24"/>
        </w:rPr>
        <w:drawing>
          <wp:inline distT="0" distB="0" distL="0" distR="0" wp14:anchorId="33C2E239" wp14:editId="566D7E65">
            <wp:extent cx="1239700" cy="2091267"/>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srcRect/>
                    <a:stretch/>
                  </pic:blipFill>
                  <pic:spPr>
                    <a:xfrm>
                      <a:off x="0" y="0"/>
                      <a:ext cx="1239700" cy="2091267"/>
                    </a:xfrm>
                    <a:prstGeom prst="rect">
                      <a:avLst/>
                    </a:prstGeom>
                  </pic:spPr>
                </pic:pic>
              </a:graphicData>
            </a:graphic>
          </wp:inline>
        </w:drawing>
      </w:r>
    </w:p>
    <w:p w14:paraId="309248C2" w14:textId="77777777" w:rsidR="00AD2EE6" w:rsidRDefault="00000000">
      <w:pPr>
        <w:autoSpaceDE w:val="0"/>
        <w:autoSpaceDN w:val="0"/>
        <w:adjustRightInd w:val="0"/>
        <w:jc w:val="both"/>
        <w:rPr>
          <w:rFonts w:ascii="Arial" w:hAnsi="Arial" w:cs="Arial"/>
          <w:b/>
          <w:bCs/>
        </w:rPr>
      </w:pPr>
      <w:r>
        <w:rPr>
          <w:rFonts w:ascii="Arial" w:hAnsi="Arial" w:cs="Arial"/>
          <w:b/>
          <w:bCs/>
        </w:rPr>
        <w:tab/>
        <w:t>a)</w:t>
      </w:r>
      <w:r>
        <w:rPr>
          <w:rFonts w:ascii="Arial" w:hAnsi="Arial" w:cs="Arial"/>
          <w:b/>
          <w:bCs/>
        </w:rPr>
        <w:tab/>
      </w:r>
      <w:r>
        <w:rPr>
          <w:rFonts w:ascii="Arial" w:hAnsi="Arial" w:cs="Arial"/>
          <w:b/>
          <w:bCs/>
        </w:rPr>
        <w:tab/>
        <w:t xml:space="preserve">           b)</w:t>
      </w:r>
      <w:r>
        <w:rPr>
          <w:rFonts w:ascii="Arial" w:hAnsi="Arial" w:cs="Arial"/>
          <w:b/>
          <w:bCs/>
        </w:rPr>
        <w:tab/>
      </w:r>
      <w:r>
        <w:rPr>
          <w:rFonts w:ascii="Arial" w:hAnsi="Arial" w:cs="Arial"/>
          <w:b/>
          <w:bCs/>
        </w:rPr>
        <w:tab/>
      </w:r>
      <w:r>
        <w:rPr>
          <w:rFonts w:ascii="Arial" w:hAnsi="Arial" w:cs="Arial"/>
          <w:b/>
          <w:bCs/>
        </w:rPr>
        <w:tab/>
        <w:t xml:space="preserve"> c)</w:t>
      </w:r>
      <w:r>
        <w:rPr>
          <w:rFonts w:ascii="Arial" w:hAnsi="Arial" w:cs="Arial"/>
          <w:b/>
          <w:bCs/>
        </w:rPr>
        <w:tab/>
      </w:r>
      <w:r>
        <w:rPr>
          <w:rFonts w:ascii="Arial" w:hAnsi="Arial" w:cs="Arial"/>
          <w:b/>
          <w:bCs/>
        </w:rPr>
        <w:tab/>
      </w:r>
      <w:r>
        <w:rPr>
          <w:rFonts w:ascii="Arial" w:hAnsi="Arial" w:cs="Arial"/>
          <w:b/>
          <w:bCs/>
        </w:rPr>
        <w:tab/>
        <w:t>d)</w:t>
      </w:r>
    </w:p>
    <w:p w14:paraId="76FE0793" w14:textId="77777777" w:rsidR="00AD2EE6" w:rsidRDefault="00000000">
      <w:pPr>
        <w:rPr>
          <w:rFonts w:ascii="Arial" w:hAnsi="Arial" w:cs="Arial"/>
          <w:b/>
          <w:bCs/>
          <w:szCs w:val="22"/>
        </w:rPr>
      </w:pPr>
      <w:bookmarkStart w:id="2" w:name="_Hlk170240317"/>
      <w:r>
        <w:rPr>
          <w:rFonts w:ascii="Arial" w:hAnsi="Arial" w:cs="Arial"/>
          <w:b/>
          <w:bCs/>
          <w:szCs w:val="22"/>
        </w:rPr>
        <w:t xml:space="preserve">Fig:1 (a-d) Nuclear polyhedrosis virus (NPV) infected dead larvae of fall armyworm, </w:t>
      </w:r>
      <w:r>
        <w:rPr>
          <w:rFonts w:ascii="Arial" w:hAnsi="Arial" w:cs="Arial"/>
          <w:b/>
          <w:bCs/>
          <w:i/>
          <w:iCs/>
          <w:szCs w:val="22"/>
        </w:rPr>
        <w:t>Spodoptera frugiperda</w:t>
      </w:r>
      <w:r>
        <w:rPr>
          <w:rFonts w:ascii="Arial" w:hAnsi="Arial" w:cs="Arial"/>
          <w:b/>
          <w:bCs/>
          <w:szCs w:val="22"/>
        </w:rPr>
        <w:t xml:space="preserve"> infesting Maize crop.</w:t>
      </w:r>
    </w:p>
    <w:p w14:paraId="0A758F16" w14:textId="77777777" w:rsidR="00AD2EE6" w:rsidRDefault="00AD2EE6">
      <w:pPr>
        <w:rPr>
          <w:rFonts w:ascii="Arial" w:hAnsi="Arial" w:cs="Arial"/>
          <w:b/>
          <w:bCs/>
          <w:szCs w:val="22"/>
        </w:rPr>
      </w:pPr>
    </w:p>
    <w:bookmarkEnd w:id="2"/>
    <w:p w14:paraId="5AFEFC0F" w14:textId="77777777" w:rsidR="00AD2EE6" w:rsidRDefault="00AD2EE6">
      <w:pPr>
        <w:ind w:left="360"/>
        <w:jc w:val="both"/>
        <w:rPr>
          <w:rFonts w:ascii="Arial" w:hAnsi="Arial" w:cs="Arial"/>
          <w:b/>
          <w:bCs/>
          <w:szCs w:val="22"/>
        </w:rPr>
      </w:pPr>
    </w:p>
    <w:p w14:paraId="0318A6B7" w14:textId="77777777" w:rsidR="00AD2EE6" w:rsidRDefault="00000000">
      <w:pPr>
        <w:pStyle w:val="Body"/>
        <w:spacing w:after="0"/>
        <w:rPr>
          <w:rFonts w:ascii="Arial" w:hAnsi="Arial" w:cs="Arial"/>
        </w:rPr>
      </w:pPr>
      <w:r>
        <w:rPr>
          <w:rFonts w:ascii="Arial" w:hAnsi="Arial" w:cs="Arial"/>
          <w:noProof/>
        </w:rPr>
        <mc:AlternateContent>
          <mc:Choice Requires="wps">
            <w:drawing>
              <wp:anchor distT="0" distB="0" distL="0" distR="0" simplePos="0" relativeHeight="3" behindDoc="0" locked="0" layoutInCell="1" allowOverlap="1" wp14:anchorId="4196D2CA" wp14:editId="52217103">
                <wp:simplePos x="0" y="0"/>
                <wp:positionH relativeFrom="column">
                  <wp:posOffset>1087120</wp:posOffset>
                </wp:positionH>
                <wp:positionV relativeFrom="paragraph">
                  <wp:posOffset>633095</wp:posOffset>
                </wp:positionV>
                <wp:extent cx="398780" cy="419100"/>
                <wp:effectExtent l="0" t="0" r="1270" b="0"/>
                <wp:wrapNone/>
                <wp:docPr id="103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19100"/>
                        </a:xfrm>
                        <a:prstGeom prst="ellipse">
                          <a:avLst/>
                        </a:prstGeom>
                        <a:ln w="19050" cap="flat" cmpd="sng">
                          <a:solidFill>
                            <a:srgbClr val="FF0000"/>
                          </a:solidFill>
                          <a:prstDash val="solid"/>
                          <a:round/>
                          <a:headEnd/>
                          <a:tailEn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oval id="1032" filled="f" stroked="t" style="position:absolute;margin-left:85.6pt;margin-top:49.85pt;width:31.4pt;height:33.0pt;z-index:3;mso-position-horizontal-relative:text;mso-position-vertical-relative:text;mso-width-percent:0;mso-height-percent:0;mso-width-relative:page;mso-height-relative:page;mso-wrap-distance-left:0.0pt;mso-wrap-distance-right:0.0pt;visibility:visible;">
                <v:stroke color="red" weight="1.5pt"/>
                <v:fill/>
              </v:oval>
            </w:pict>
          </mc:Fallback>
        </mc:AlternateContent>
      </w:r>
      <w:r>
        <w:rPr>
          <w:rFonts w:ascii="Arial" w:hAnsi="Arial" w:cs="Arial"/>
          <w:noProof/>
        </w:rPr>
        <mc:AlternateContent>
          <mc:Choice Requires="wps">
            <w:drawing>
              <wp:anchor distT="0" distB="0" distL="0" distR="0" simplePos="0" relativeHeight="2" behindDoc="0" locked="0" layoutInCell="1" allowOverlap="1" wp14:anchorId="67F973ED" wp14:editId="67E14441">
                <wp:simplePos x="0" y="0"/>
                <wp:positionH relativeFrom="column">
                  <wp:posOffset>3889375</wp:posOffset>
                </wp:positionH>
                <wp:positionV relativeFrom="paragraph">
                  <wp:posOffset>213995</wp:posOffset>
                </wp:positionV>
                <wp:extent cx="596900" cy="609600"/>
                <wp:effectExtent l="0" t="0" r="0" b="0"/>
                <wp:wrapNone/>
                <wp:docPr id="10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609600"/>
                        </a:xfrm>
                        <a:prstGeom prst="ellipse">
                          <a:avLst/>
                        </a:prstGeom>
                        <a:ln w="19050"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033" filled="f" stroked="t" style="position:absolute;margin-left:306.25pt;margin-top:16.85pt;width:47.0pt;height:48.0pt;z-index:2;mso-position-horizontal-relative:text;mso-position-vertical-relative:text;mso-width-percent:0;mso-height-percent:0;mso-width-relative:margin;mso-height-relative:margin;mso-wrap-distance-left:0.0pt;mso-wrap-distance-right:0.0pt;visibility:visible;">
                <v:stroke color="red" weight="1.5pt"/>
                <v:fill/>
              </v:oval>
            </w:pict>
          </mc:Fallback>
        </mc:AlternateContent>
      </w:r>
      <w:r>
        <w:rPr>
          <w:rFonts w:ascii="Arial" w:hAnsi="Arial" w:cs="Arial"/>
        </w:rPr>
        <w:t xml:space="preserve">   </w:t>
      </w:r>
      <w:r>
        <w:rPr>
          <w:rFonts w:ascii="Arial" w:hAnsi="Arial" w:cs="Arial"/>
        </w:rPr>
        <w:tab/>
        <w:t xml:space="preserve">       </w:t>
      </w:r>
      <w:r>
        <w:rPr>
          <w:rFonts w:ascii="Times New Roman" w:hAnsi="Times New Roman"/>
          <w:noProof/>
          <w:szCs w:val="22"/>
        </w:rPr>
        <w:drawing>
          <wp:inline distT="0" distB="0" distL="0" distR="0" wp14:anchorId="480466CD" wp14:editId="6BE8A39B">
            <wp:extent cx="1579595" cy="2254250"/>
            <wp:effectExtent l="0" t="0" r="0" b="0"/>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8" cstate="print"/>
                    <a:srcRect/>
                    <a:stretch/>
                  </pic:blipFill>
                  <pic:spPr>
                    <a:xfrm>
                      <a:off x="0" y="0"/>
                      <a:ext cx="1579595" cy="2254250"/>
                    </a:xfrm>
                    <a:prstGeom prst="rect">
                      <a:avLst/>
                    </a:prstGeom>
                  </pic:spPr>
                </pic:pic>
              </a:graphicData>
            </a:graphic>
          </wp:inline>
        </w:drawing>
      </w:r>
      <w:r>
        <w:rPr>
          <w:rFonts w:ascii="Arial" w:hAnsi="Arial" w:cs="Arial"/>
        </w:rPr>
        <w:t xml:space="preserve"> </w:t>
      </w:r>
      <w:r>
        <w:rPr>
          <w:rFonts w:ascii="Arial" w:hAnsi="Arial" w:cs="Arial"/>
        </w:rPr>
        <w:tab/>
      </w:r>
      <w:r>
        <w:rPr>
          <w:rFonts w:ascii="Arial" w:hAnsi="Arial" w:cs="Arial"/>
        </w:rPr>
        <w:tab/>
        <w:t xml:space="preserve"> </w:t>
      </w:r>
      <w:r>
        <w:rPr>
          <w:rFonts w:ascii="Times New Roman" w:hAnsi="Times New Roman"/>
          <w:noProof/>
          <w:szCs w:val="22"/>
        </w:rPr>
        <w:drawing>
          <wp:inline distT="0" distB="0" distL="0" distR="0" wp14:anchorId="56D9690B" wp14:editId="6D9FAF06">
            <wp:extent cx="1656147" cy="2241550"/>
            <wp:effectExtent l="0" t="0" r="0" b="0"/>
            <wp:docPr id="10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9" cstate="print"/>
                    <a:srcRect/>
                    <a:stretch/>
                  </pic:blipFill>
                  <pic:spPr>
                    <a:xfrm>
                      <a:off x="0" y="0"/>
                      <a:ext cx="1656147" cy="2241550"/>
                    </a:xfrm>
                    <a:prstGeom prst="rect">
                      <a:avLst/>
                    </a:prstGeom>
                  </pic:spPr>
                </pic:pic>
              </a:graphicData>
            </a:graphic>
          </wp:inline>
        </w:drawing>
      </w:r>
    </w:p>
    <w:p w14:paraId="63C07718" w14:textId="77777777" w:rsidR="00AD2EE6" w:rsidRDefault="00000000">
      <w:pPr>
        <w:pStyle w:val="Body"/>
        <w:spacing w:after="0"/>
        <w:jc w:val="center"/>
        <w:rPr>
          <w:rFonts w:ascii="Arial" w:hAnsi="Arial" w:cs="Arial"/>
          <w:b/>
          <w:bCs/>
          <w:szCs w:val="22"/>
        </w:rPr>
      </w:pPr>
      <w:bookmarkStart w:id="3" w:name="_Hlk170241236"/>
      <w:r>
        <w:rPr>
          <w:rFonts w:ascii="Arial" w:hAnsi="Arial" w:cs="Arial"/>
          <w:b/>
          <w:bCs/>
          <w:szCs w:val="22"/>
        </w:rPr>
        <w:t>Fig:2 orange brown liquid discharge from body of larvae</w:t>
      </w:r>
    </w:p>
    <w:p w14:paraId="69A5D1E6" w14:textId="77777777" w:rsidR="00AD2EE6" w:rsidRDefault="00AD2EE6">
      <w:pPr>
        <w:pStyle w:val="Body"/>
        <w:spacing w:after="0"/>
        <w:jc w:val="center"/>
        <w:rPr>
          <w:rFonts w:ascii="Arial" w:hAnsi="Arial" w:cs="Arial"/>
        </w:rPr>
      </w:pPr>
    </w:p>
    <w:bookmarkEnd w:id="3"/>
    <w:p w14:paraId="197250E7" w14:textId="77777777" w:rsidR="00AD2EE6" w:rsidRDefault="00000000">
      <w:pPr>
        <w:pStyle w:val="ConcHead"/>
        <w:spacing w:after="0"/>
        <w:jc w:val="both"/>
        <w:rPr>
          <w:rFonts w:ascii="Arial" w:hAnsi="Arial" w:cs="Arial"/>
        </w:rPr>
      </w:pPr>
      <w:r>
        <w:rPr>
          <w:rFonts w:ascii="Times New Roman" w:hAnsi="Times New Roman"/>
          <w:noProof/>
          <w:szCs w:val="22"/>
        </w:rPr>
        <mc:AlternateContent>
          <mc:Choice Requires="wps">
            <w:drawing>
              <wp:anchor distT="0" distB="0" distL="0" distR="0" simplePos="0" relativeHeight="4" behindDoc="0" locked="0" layoutInCell="1" allowOverlap="1" wp14:anchorId="220A65D4" wp14:editId="03F1382E">
                <wp:simplePos x="0" y="0"/>
                <wp:positionH relativeFrom="column">
                  <wp:posOffset>554355</wp:posOffset>
                </wp:positionH>
                <wp:positionV relativeFrom="paragraph">
                  <wp:posOffset>838200</wp:posOffset>
                </wp:positionV>
                <wp:extent cx="558164" cy="558800"/>
                <wp:effectExtent l="0" t="0" r="0" b="0"/>
                <wp:wrapNone/>
                <wp:docPr id="103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4" cy="558800"/>
                        </a:xfrm>
                        <a:prstGeom prst="ellipse">
                          <a:avLst/>
                        </a:prstGeom>
                        <a:ln w="19050" cap="flat" cmpd="sng">
                          <a:solidFill>
                            <a:srgbClr val="FF0000"/>
                          </a:solidFill>
                          <a:prstDash val="solid"/>
                          <a:round/>
                          <a:headEnd/>
                          <a:tailEn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oval id="1036" filled="f" stroked="t" style="position:absolute;margin-left:43.65pt;margin-top:66.0pt;width:43.95pt;height:44.0pt;z-index:4;mso-position-horizontal-relative:text;mso-position-vertical-relative:text;mso-width-percent:0;mso-height-percent:0;mso-width-relative:page;mso-height-relative:page;mso-wrap-distance-left:0.0pt;mso-wrap-distance-right:0.0pt;visibility:visible;">
                <v:stroke color="red" weight="1.5pt"/>
                <v:fill/>
              </v:oval>
            </w:pict>
          </mc:Fallback>
        </mc:AlternateContent>
      </w:r>
      <w:r>
        <w:rPr>
          <w:rFonts w:ascii="Times New Roman" w:hAnsi="Times New Roman"/>
          <w:noProof/>
          <w:szCs w:val="22"/>
        </w:rPr>
        <w:drawing>
          <wp:inline distT="0" distB="0" distL="0" distR="0" wp14:anchorId="5804FF19" wp14:editId="52BB395F">
            <wp:extent cx="2244437" cy="2583713"/>
            <wp:effectExtent l="0" t="0" r="0" b="0"/>
            <wp:docPr id="103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20" cstate="print"/>
                    <a:srcRect/>
                    <a:stretch/>
                  </pic:blipFill>
                  <pic:spPr>
                    <a:xfrm>
                      <a:off x="0" y="0"/>
                      <a:ext cx="2244437" cy="2583713"/>
                    </a:xfrm>
                    <a:prstGeom prst="rect">
                      <a:avLst/>
                    </a:prstGeom>
                  </pic:spPr>
                </pic:pic>
              </a:graphicData>
            </a:graphic>
          </wp:inline>
        </w:drawing>
      </w:r>
      <w:r>
        <w:rPr>
          <w:rFonts w:ascii="Arial" w:hAnsi="Arial" w:cs="Arial"/>
        </w:rPr>
        <w:tab/>
      </w:r>
      <w:r>
        <w:rPr>
          <w:rFonts w:ascii="Arial" w:hAnsi="Arial" w:cs="Arial"/>
        </w:rPr>
        <w:tab/>
      </w:r>
      <w:r>
        <w:rPr>
          <w:rFonts w:ascii="Times New Roman" w:hAnsi="Times New Roman"/>
          <w:noProof/>
          <w:szCs w:val="22"/>
        </w:rPr>
        <w:drawing>
          <wp:inline distT="0" distB="0" distL="0" distR="0" wp14:anchorId="7394E2CD" wp14:editId="31CDC4E4">
            <wp:extent cx="2409244" cy="2578201"/>
            <wp:effectExtent l="0" t="0" r="0" b="0"/>
            <wp:docPr id="10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21" cstate="print"/>
                    <a:srcRect l="2359"/>
                    <a:stretch/>
                  </pic:blipFill>
                  <pic:spPr>
                    <a:xfrm>
                      <a:off x="0" y="0"/>
                      <a:ext cx="2409244" cy="2578201"/>
                    </a:xfrm>
                    <a:prstGeom prst="rect">
                      <a:avLst/>
                    </a:prstGeom>
                    <a:ln>
                      <a:noFill/>
                    </a:ln>
                  </pic:spPr>
                </pic:pic>
              </a:graphicData>
            </a:graphic>
          </wp:inline>
        </w:drawing>
      </w:r>
    </w:p>
    <w:p w14:paraId="51967A6B" w14:textId="103ACE2C" w:rsidR="00AD2EE6" w:rsidRDefault="00000000">
      <w:pPr>
        <w:jc w:val="both"/>
        <w:rPr>
          <w:rFonts w:ascii="Arial" w:hAnsi="Arial" w:cs="Arial"/>
          <w:b/>
          <w:bCs/>
          <w:szCs w:val="22"/>
        </w:rPr>
      </w:pPr>
      <w:r>
        <w:rPr>
          <w:rFonts w:ascii="Arial" w:hAnsi="Arial" w:cs="Arial"/>
          <w:b/>
          <w:bCs/>
          <w:szCs w:val="22"/>
        </w:rPr>
        <w:t xml:space="preserve">Fig:3 NPV infected larvae before death </w:t>
      </w:r>
      <w:r>
        <w:rPr>
          <w:rFonts w:ascii="Arial" w:hAnsi="Arial" w:cs="Arial"/>
          <w:b/>
          <w:bCs/>
          <w:szCs w:val="22"/>
        </w:rPr>
        <w:tab/>
        <w:t xml:space="preserve">Fig:4 Dead larvae from laboratory </w:t>
      </w:r>
    </w:p>
    <w:p w14:paraId="14E3462C" w14:textId="77777777" w:rsidR="00AD2EE6" w:rsidRDefault="00AD2EE6">
      <w:pPr>
        <w:jc w:val="both"/>
        <w:rPr>
          <w:rFonts w:ascii="Arial" w:hAnsi="Arial" w:cs="Arial"/>
          <w:b/>
          <w:bCs/>
          <w:szCs w:val="22"/>
        </w:rPr>
      </w:pPr>
    </w:p>
    <w:p w14:paraId="6E07BDA7" w14:textId="77777777" w:rsidR="00AD2EE6" w:rsidRDefault="00000000">
      <w:pPr>
        <w:jc w:val="both"/>
        <w:rPr>
          <w:rFonts w:ascii="Arial" w:hAnsi="Arial" w:cs="Arial"/>
          <w:b/>
          <w:bCs/>
          <w:szCs w:val="22"/>
        </w:rPr>
      </w:pPr>
      <w:r>
        <w:rPr>
          <w:rFonts w:ascii="Times New Roman" w:hAnsi="Times New Roman"/>
          <w:noProof/>
          <w:szCs w:val="22"/>
        </w:rPr>
        <w:lastRenderedPageBreak/>
        <w:drawing>
          <wp:inline distT="0" distB="0" distL="0" distR="0" wp14:anchorId="3E072064" wp14:editId="327273B2">
            <wp:extent cx="2244090" cy="2814460"/>
            <wp:effectExtent l="0" t="0" r="0" b="0"/>
            <wp:docPr id="10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2" cstate="print"/>
                    <a:srcRect r="3139"/>
                    <a:stretch/>
                  </pic:blipFill>
                  <pic:spPr>
                    <a:xfrm>
                      <a:off x="0" y="0"/>
                      <a:ext cx="2244090" cy="2814460"/>
                    </a:xfrm>
                    <a:prstGeom prst="rect">
                      <a:avLst/>
                    </a:prstGeom>
                    <a:ln>
                      <a:noFill/>
                    </a:ln>
                  </pic:spPr>
                </pic:pic>
              </a:graphicData>
            </a:graphic>
          </wp:inline>
        </w:drawing>
      </w:r>
      <w:r>
        <w:rPr>
          <w:rFonts w:ascii="Arial" w:hAnsi="Arial" w:cs="Arial"/>
          <w:bCs/>
          <w:szCs w:val="22"/>
        </w:rPr>
        <w:tab/>
      </w:r>
      <w:r>
        <w:rPr>
          <w:rFonts w:ascii="Arial" w:hAnsi="Arial" w:cs="Arial"/>
          <w:bCs/>
          <w:szCs w:val="22"/>
        </w:rPr>
        <w:tab/>
        <w:t xml:space="preserve"> </w:t>
      </w:r>
      <w:r>
        <w:rPr>
          <w:rFonts w:ascii="Times New Roman" w:hAnsi="Times New Roman"/>
          <w:noProof/>
          <w:szCs w:val="22"/>
        </w:rPr>
        <w:drawing>
          <wp:inline distT="0" distB="0" distL="0" distR="0" wp14:anchorId="6BCD458F" wp14:editId="3CF26D3F">
            <wp:extent cx="2370657" cy="2816860"/>
            <wp:effectExtent l="0" t="0" r="0" b="0"/>
            <wp:docPr id="10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3" cstate="print"/>
                    <a:srcRect t="1316" b="1396"/>
                    <a:stretch/>
                  </pic:blipFill>
                  <pic:spPr>
                    <a:xfrm>
                      <a:off x="0" y="0"/>
                      <a:ext cx="2370657" cy="2816860"/>
                    </a:xfrm>
                    <a:prstGeom prst="rect">
                      <a:avLst/>
                    </a:prstGeom>
                    <a:ln>
                      <a:noFill/>
                    </a:ln>
                  </pic:spPr>
                </pic:pic>
              </a:graphicData>
            </a:graphic>
          </wp:inline>
        </w:drawing>
      </w:r>
    </w:p>
    <w:p w14:paraId="3A03AE4C" w14:textId="77777777" w:rsidR="00AD2EE6" w:rsidRDefault="00000000">
      <w:pPr>
        <w:jc w:val="center"/>
        <w:rPr>
          <w:rFonts w:ascii="Arial" w:hAnsi="Arial" w:cs="Arial"/>
          <w:bCs/>
          <w:szCs w:val="22"/>
        </w:rPr>
      </w:pPr>
      <w:r>
        <w:rPr>
          <w:rFonts w:ascii="Arial" w:hAnsi="Arial" w:cs="Arial"/>
          <w:b/>
          <w:bCs/>
          <w:szCs w:val="22"/>
          <w:lang w:val="en-IN"/>
        </w:rPr>
        <w:t>Fig:5 Larval- pupal intermediates due to NPV infection</w:t>
      </w:r>
    </w:p>
    <w:p w14:paraId="3A42728D" w14:textId="77777777" w:rsidR="00AD2EE6" w:rsidRDefault="00AD2EE6">
      <w:pPr>
        <w:jc w:val="both"/>
        <w:rPr>
          <w:rFonts w:ascii="Arial" w:hAnsi="Arial" w:cs="Arial"/>
          <w:bCs/>
          <w:szCs w:val="22"/>
        </w:rPr>
      </w:pPr>
    </w:p>
    <w:p w14:paraId="22315601" w14:textId="77777777" w:rsidR="00AD2EE6" w:rsidRDefault="00AD2EE6">
      <w:pPr>
        <w:pStyle w:val="Body"/>
        <w:spacing w:after="0"/>
        <w:rPr>
          <w:rFonts w:ascii="Arial" w:hAnsi="Arial" w:cs="Arial"/>
        </w:rPr>
      </w:pPr>
    </w:p>
    <w:p w14:paraId="59BD227A" w14:textId="77777777" w:rsidR="00AD2EE6" w:rsidRDefault="00000000">
      <w:pPr>
        <w:pStyle w:val="Body"/>
        <w:spacing w:after="0"/>
        <w:rPr>
          <w:rFonts w:ascii="Arial" w:hAnsi="Arial" w:cs="Arial"/>
          <w:b/>
          <w:bCs/>
          <w:sz w:val="22"/>
          <w:szCs w:val="22"/>
          <w:lang w:val="en-IN"/>
        </w:rPr>
      </w:pPr>
      <w:r>
        <w:rPr>
          <w:rFonts w:ascii="Arial" w:hAnsi="Arial" w:cs="Arial"/>
          <w:b/>
          <w:bCs/>
          <w:sz w:val="22"/>
          <w:szCs w:val="22"/>
          <w:lang w:val="en-IN"/>
        </w:rPr>
        <w:t>4. CONCLUSION</w:t>
      </w:r>
    </w:p>
    <w:p w14:paraId="47E0926A" w14:textId="77777777" w:rsidR="00AD2EE6" w:rsidRDefault="00AD2EE6" w:rsidP="00C7072F">
      <w:pPr>
        <w:pStyle w:val="Body"/>
        <w:spacing w:after="0"/>
        <w:rPr>
          <w:rFonts w:ascii="Arial" w:hAnsi="Arial" w:cs="Arial"/>
          <w:b/>
          <w:bCs/>
          <w:sz w:val="22"/>
          <w:szCs w:val="22"/>
          <w:lang w:val="en-IN"/>
        </w:rPr>
      </w:pPr>
    </w:p>
    <w:p w14:paraId="0D5DBC29" w14:textId="49937AE6" w:rsidR="00AD2EE6" w:rsidRDefault="00000000" w:rsidP="00C7072F">
      <w:pPr>
        <w:pStyle w:val="Body"/>
        <w:spacing w:after="0"/>
        <w:rPr>
          <w:rFonts w:ascii="Arial" w:hAnsi="Arial" w:cs="Arial"/>
          <w:lang w:val="en-IN"/>
        </w:rPr>
      </w:pPr>
      <w:r>
        <w:rPr>
          <w:rFonts w:ascii="Arial" w:hAnsi="Arial" w:cs="Arial"/>
          <w:lang w:val="en-IN"/>
        </w:rPr>
        <w:t>The natural occurrence of NPV on FAW larvae in Biswanath may provide additional opportunity to the farmers of the region to utilize this potential biocontrol agent against this invasive pest. Worldwide, several NPVs have been isolated from FAW and used for the control of the pest with higher than 80% efficacy, indicating its role as a potent biopesticide against this notorious pest</w:t>
      </w:r>
      <w:r w:rsidR="00E576E6">
        <w:rPr>
          <w:rFonts w:ascii="Arial" w:hAnsi="Arial" w:cs="Arial"/>
          <w:lang w:val="en-IN"/>
        </w:rPr>
        <w:t xml:space="preserve">. </w:t>
      </w:r>
      <w:r>
        <w:rPr>
          <w:rFonts w:ascii="Arial" w:hAnsi="Arial" w:cs="Arial"/>
          <w:lang w:val="en-IN"/>
        </w:rPr>
        <w:t>NPV variants have been shown to be a promising alternative to chemical pesticides for managing FAW due to their high specificity, virulence, and environmental safety. Therefore, further detailed studies could provide more information on the characteristics of NPV infection FAW in Assam, India.</w:t>
      </w:r>
    </w:p>
    <w:p w14:paraId="301F1A42" w14:textId="77777777" w:rsidR="00AD2EE6" w:rsidRDefault="00AD2EE6" w:rsidP="00C7072F">
      <w:pPr>
        <w:pStyle w:val="Body"/>
        <w:spacing w:after="0"/>
        <w:rPr>
          <w:rFonts w:ascii="Arial" w:hAnsi="Arial" w:cs="Arial"/>
          <w:b/>
          <w:bCs/>
          <w:lang w:val="en-IN"/>
        </w:rPr>
      </w:pPr>
    </w:p>
    <w:p w14:paraId="0C78D988" w14:textId="77777777" w:rsidR="00340342" w:rsidRDefault="00340342" w:rsidP="00C7072F">
      <w:pPr>
        <w:pStyle w:val="Body"/>
        <w:spacing w:after="0"/>
        <w:rPr>
          <w:rFonts w:ascii="Arial" w:hAnsi="Arial" w:cs="Arial"/>
          <w:b/>
          <w:bCs/>
          <w:lang w:val="en-IN"/>
        </w:rPr>
      </w:pPr>
    </w:p>
    <w:p w14:paraId="343F2AA6" w14:textId="77777777" w:rsidR="00AD2EE6" w:rsidRDefault="00000000">
      <w:pPr>
        <w:pStyle w:val="Body"/>
        <w:spacing w:after="0"/>
        <w:rPr>
          <w:rFonts w:ascii="Arial" w:hAnsi="Arial" w:cs="Arial"/>
          <w:b/>
          <w:bCs/>
          <w:sz w:val="22"/>
          <w:szCs w:val="22"/>
          <w:lang w:val="en-IN"/>
        </w:rPr>
      </w:pPr>
      <w:r>
        <w:rPr>
          <w:rFonts w:ascii="Arial" w:hAnsi="Arial" w:cs="Arial"/>
          <w:b/>
          <w:bCs/>
          <w:sz w:val="22"/>
          <w:szCs w:val="22"/>
          <w:lang w:val="en-IN"/>
        </w:rPr>
        <w:t>REFERENCES</w:t>
      </w:r>
    </w:p>
    <w:p w14:paraId="7653DF85" w14:textId="77777777" w:rsidR="00AD2EE6" w:rsidRDefault="00AD2EE6">
      <w:pPr>
        <w:pStyle w:val="Body"/>
        <w:spacing w:after="0"/>
        <w:rPr>
          <w:rFonts w:ascii="Arial" w:hAnsi="Arial" w:cs="Arial"/>
          <w:b/>
          <w:bCs/>
          <w:sz w:val="22"/>
          <w:szCs w:val="22"/>
          <w:lang w:val="en-IN"/>
        </w:rPr>
      </w:pPr>
    </w:p>
    <w:p w14:paraId="0AB2DA85" w14:textId="78357484" w:rsidR="00AD2EE6" w:rsidRDefault="00000000">
      <w:pPr>
        <w:pStyle w:val="Body"/>
        <w:numPr>
          <w:ilvl w:val="0"/>
          <w:numId w:val="2"/>
        </w:numPr>
        <w:spacing w:after="0"/>
        <w:rPr>
          <w:rFonts w:ascii="Arial" w:hAnsi="Arial" w:cs="Arial"/>
          <w:lang w:val="en-IN"/>
        </w:rPr>
      </w:pPr>
      <w:r>
        <w:rPr>
          <w:rFonts w:ascii="Arial" w:hAnsi="Arial" w:cs="Arial"/>
          <w:lang w:val="en-IN"/>
        </w:rPr>
        <w:t>K</w:t>
      </w:r>
      <w:r w:rsidR="008560F8">
        <w:rPr>
          <w:rFonts w:ascii="Arial" w:hAnsi="Arial" w:cs="Arial"/>
          <w:lang w:val="en-IN"/>
        </w:rPr>
        <w:t>aravina</w:t>
      </w:r>
      <w:r>
        <w:rPr>
          <w:rFonts w:ascii="Arial" w:hAnsi="Arial" w:cs="Arial"/>
          <w:lang w:val="en-IN"/>
        </w:rPr>
        <w:t xml:space="preserve"> C, M</w:t>
      </w:r>
      <w:r w:rsidR="008560F8">
        <w:rPr>
          <w:rFonts w:ascii="Arial" w:hAnsi="Arial" w:cs="Arial"/>
          <w:lang w:val="en-IN"/>
        </w:rPr>
        <w:t>andumbu</w:t>
      </w:r>
      <w:r>
        <w:rPr>
          <w:rFonts w:ascii="Arial" w:hAnsi="Arial" w:cs="Arial"/>
          <w:lang w:val="en-IN"/>
        </w:rPr>
        <w:t xml:space="preserve"> R. and M</w:t>
      </w:r>
      <w:r w:rsidR="008560F8">
        <w:rPr>
          <w:rFonts w:ascii="Arial" w:hAnsi="Arial" w:cs="Arial"/>
          <w:lang w:val="en-IN"/>
        </w:rPr>
        <w:t>ukaro</w:t>
      </w:r>
      <w:r>
        <w:rPr>
          <w:rFonts w:ascii="Arial" w:hAnsi="Arial" w:cs="Arial"/>
          <w:lang w:val="en-IN"/>
        </w:rPr>
        <w:t xml:space="preserve"> R. Evaluation of three-way maize (</w:t>
      </w:r>
      <w:r>
        <w:rPr>
          <w:rFonts w:ascii="Arial" w:hAnsi="Arial" w:cs="Arial"/>
          <w:i/>
          <w:iCs/>
          <w:lang w:val="en-IN"/>
        </w:rPr>
        <w:t>Zea mays</w:t>
      </w:r>
      <w:r>
        <w:rPr>
          <w:rFonts w:ascii="Arial" w:hAnsi="Arial" w:cs="Arial"/>
          <w:lang w:val="en-IN"/>
        </w:rPr>
        <w:t> L.) hybrids for yield and resistance to maize streak virus and turcicum leaf blight diseases. J. of Ani. and Pl. Sci. 2014;24:216-220</w:t>
      </w:r>
    </w:p>
    <w:p w14:paraId="0A75D4B2" w14:textId="013A4AEE" w:rsidR="00AD2EE6" w:rsidRDefault="00000000">
      <w:pPr>
        <w:pStyle w:val="Body"/>
        <w:numPr>
          <w:ilvl w:val="0"/>
          <w:numId w:val="2"/>
        </w:numPr>
        <w:spacing w:after="0"/>
        <w:rPr>
          <w:rFonts w:ascii="Arial" w:hAnsi="Arial" w:cs="Arial"/>
          <w:lang w:val="en-IN"/>
        </w:rPr>
      </w:pPr>
      <w:r>
        <w:rPr>
          <w:rFonts w:ascii="Arial" w:hAnsi="Arial" w:cs="Arial"/>
          <w:lang w:val="en-IN"/>
        </w:rPr>
        <w:t>K</w:t>
      </w:r>
      <w:r w:rsidR="008560F8">
        <w:rPr>
          <w:rFonts w:ascii="Arial" w:hAnsi="Arial" w:cs="Arial"/>
          <w:lang w:val="en-IN"/>
        </w:rPr>
        <w:t>umar</w:t>
      </w:r>
      <w:r>
        <w:rPr>
          <w:rFonts w:ascii="Arial" w:hAnsi="Arial" w:cs="Arial"/>
          <w:lang w:val="en-IN"/>
        </w:rPr>
        <w:t xml:space="preserve"> H. Resistance in maize to the larger grain borer, </w:t>
      </w:r>
      <w:r>
        <w:rPr>
          <w:rFonts w:ascii="Arial" w:hAnsi="Arial" w:cs="Arial"/>
          <w:i/>
          <w:iCs/>
          <w:lang w:val="en-IN"/>
        </w:rPr>
        <w:t>Prostephanus truncatus</w:t>
      </w:r>
      <w:r>
        <w:rPr>
          <w:rFonts w:ascii="Arial" w:hAnsi="Arial" w:cs="Arial"/>
          <w:lang w:val="en-IN"/>
        </w:rPr>
        <w:t> (Horn) (Coleoptera: bostrichidae). J. of Stored Products Res</w:t>
      </w:r>
      <w:r>
        <w:rPr>
          <w:rFonts w:ascii="Arial" w:hAnsi="Arial" w:cs="Arial"/>
          <w:i/>
          <w:iCs/>
          <w:lang w:val="en-IN"/>
        </w:rPr>
        <w:t>.</w:t>
      </w:r>
      <w:r>
        <w:rPr>
          <w:rFonts w:ascii="Arial" w:hAnsi="Arial" w:cs="Arial"/>
          <w:lang w:val="en-IN"/>
        </w:rPr>
        <w:t xml:space="preserve"> 2002;38(3):267-280</w:t>
      </w:r>
    </w:p>
    <w:p w14:paraId="656D62DD" w14:textId="415AEC42" w:rsidR="00AD2EE6" w:rsidRDefault="00000000">
      <w:pPr>
        <w:pStyle w:val="Body"/>
        <w:numPr>
          <w:ilvl w:val="0"/>
          <w:numId w:val="2"/>
        </w:numPr>
        <w:spacing w:after="0"/>
        <w:rPr>
          <w:rFonts w:ascii="Arial" w:hAnsi="Arial" w:cs="Arial"/>
          <w:lang w:val="en-IN"/>
        </w:rPr>
      </w:pPr>
      <w:r>
        <w:rPr>
          <w:rFonts w:ascii="Arial" w:hAnsi="Arial" w:cs="Arial"/>
          <w:lang w:val="en-IN"/>
        </w:rPr>
        <w:t>M</w:t>
      </w:r>
      <w:r w:rsidR="008560F8">
        <w:rPr>
          <w:rFonts w:ascii="Arial" w:hAnsi="Arial" w:cs="Arial"/>
          <w:lang w:val="en-IN"/>
        </w:rPr>
        <w:t>oyal</w:t>
      </w:r>
      <w:r>
        <w:rPr>
          <w:rFonts w:ascii="Arial" w:hAnsi="Arial" w:cs="Arial"/>
          <w:lang w:val="en-IN"/>
        </w:rPr>
        <w:t xml:space="preserve"> P. Infestation patterns and parasitism of the maize stalk borer, </w:t>
      </w:r>
      <w:r>
        <w:rPr>
          <w:rFonts w:ascii="Arial" w:hAnsi="Arial" w:cs="Arial"/>
          <w:i/>
          <w:iCs/>
          <w:lang w:val="en-IN"/>
        </w:rPr>
        <w:t>Busseala fusea</w:t>
      </w:r>
      <w:r>
        <w:rPr>
          <w:rFonts w:ascii="Arial" w:hAnsi="Arial" w:cs="Arial"/>
          <w:lang w:val="en-IN"/>
        </w:rPr>
        <w:t> (Fuller) (Lepidoptera: Noctuidae), in the Ivory Coast. African Entomology, 1998;6:289-296</w:t>
      </w:r>
    </w:p>
    <w:p w14:paraId="3076ACF3" w14:textId="3D4ECFAF" w:rsidR="00AD2EE6" w:rsidRPr="008560F8" w:rsidRDefault="00000000">
      <w:pPr>
        <w:pStyle w:val="Body"/>
        <w:numPr>
          <w:ilvl w:val="0"/>
          <w:numId w:val="2"/>
        </w:numPr>
        <w:spacing w:after="0"/>
        <w:rPr>
          <w:rFonts w:ascii="Arial" w:hAnsi="Arial" w:cs="Arial"/>
          <w:lang w:val="en-IN"/>
        </w:rPr>
      </w:pPr>
      <w:r>
        <w:rPr>
          <w:rFonts w:ascii="Arial" w:hAnsi="Arial" w:cs="Arial"/>
          <w:lang w:val="en-IN"/>
        </w:rPr>
        <w:t>T</w:t>
      </w:r>
      <w:r w:rsidR="008560F8">
        <w:rPr>
          <w:rFonts w:ascii="Arial" w:hAnsi="Arial" w:cs="Arial"/>
          <w:lang w:val="en-IN"/>
        </w:rPr>
        <w:t>efera</w:t>
      </w:r>
      <w:r>
        <w:rPr>
          <w:rFonts w:ascii="Arial" w:hAnsi="Arial" w:cs="Arial"/>
          <w:lang w:val="en-IN"/>
        </w:rPr>
        <w:t xml:space="preserve"> T, M</w:t>
      </w:r>
      <w:r w:rsidR="008560F8">
        <w:rPr>
          <w:rFonts w:ascii="Arial" w:hAnsi="Arial" w:cs="Arial"/>
          <w:lang w:val="en-IN"/>
        </w:rPr>
        <w:t>ugo</w:t>
      </w:r>
      <w:r>
        <w:rPr>
          <w:rFonts w:ascii="Arial" w:hAnsi="Arial" w:cs="Arial"/>
          <w:lang w:val="en-IN"/>
        </w:rPr>
        <w:t xml:space="preserve"> S, M</w:t>
      </w:r>
      <w:r w:rsidR="008560F8">
        <w:rPr>
          <w:rFonts w:ascii="Arial" w:hAnsi="Arial" w:cs="Arial"/>
          <w:lang w:val="en-IN"/>
        </w:rPr>
        <w:t>wimali</w:t>
      </w:r>
      <w:r>
        <w:rPr>
          <w:rFonts w:ascii="Arial" w:hAnsi="Arial" w:cs="Arial"/>
          <w:lang w:val="en-IN"/>
        </w:rPr>
        <w:t xml:space="preserve"> M, A</w:t>
      </w:r>
      <w:r w:rsidR="008560F8">
        <w:rPr>
          <w:rFonts w:ascii="Arial" w:hAnsi="Arial" w:cs="Arial"/>
          <w:lang w:val="en-IN"/>
        </w:rPr>
        <w:t>nani</w:t>
      </w:r>
      <w:r>
        <w:rPr>
          <w:rFonts w:ascii="Arial" w:hAnsi="Arial" w:cs="Arial"/>
          <w:lang w:val="en-IN"/>
        </w:rPr>
        <w:t>, B, T</w:t>
      </w:r>
      <w:r w:rsidR="008560F8">
        <w:rPr>
          <w:rFonts w:ascii="Arial" w:hAnsi="Arial" w:cs="Arial"/>
          <w:lang w:val="en-IN"/>
        </w:rPr>
        <w:t>ende</w:t>
      </w:r>
      <w:r>
        <w:rPr>
          <w:rFonts w:ascii="Arial" w:hAnsi="Arial" w:cs="Arial"/>
          <w:lang w:val="en-IN"/>
        </w:rPr>
        <w:t xml:space="preserve"> R, B</w:t>
      </w:r>
      <w:r w:rsidR="008560F8">
        <w:rPr>
          <w:rFonts w:ascii="Arial" w:hAnsi="Arial" w:cs="Arial"/>
          <w:lang w:val="en-IN"/>
        </w:rPr>
        <w:t>eyene</w:t>
      </w:r>
      <w:r>
        <w:rPr>
          <w:rFonts w:ascii="Arial" w:hAnsi="Arial" w:cs="Arial"/>
          <w:lang w:val="en-IN"/>
        </w:rPr>
        <w:t xml:space="preserve"> Y, G</w:t>
      </w:r>
      <w:r w:rsidR="008560F8">
        <w:rPr>
          <w:rFonts w:ascii="Arial" w:hAnsi="Arial" w:cs="Arial"/>
          <w:lang w:val="en-IN"/>
        </w:rPr>
        <w:t>ichuki</w:t>
      </w:r>
      <w:r>
        <w:rPr>
          <w:rFonts w:ascii="Arial" w:hAnsi="Arial" w:cs="Arial"/>
          <w:lang w:val="en-IN"/>
        </w:rPr>
        <w:t xml:space="preserve"> S, O</w:t>
      </w:r>
      <w:r w:rsidR="008560F8">
        <w:rPr>
          <w:rFonts w:ascii="Arial" w:hAnsi="Arial" w:cs="Arial"/>
          <w:lang w:val="en-IN"/>
        </w:rPr>
        <w:t>ikeh</w:t>
      </w:r>
      <w:r>
        <w:rPr>
          <w:rFonts w:ascii="Arial" w:hAnsi="Arial" w:cs="Arial"/>
          <w:lang w:val="en-IN"/>
        </w:rPr>
        <w:t xml:space="preserve"> SO, N</w:t>
      </w:r>
      <w:r w:rsidR="008560F8">
        <w:rPr>
          <w:rFonts w:ascii="Arial" w:hAnsi="Arial" w:cs="Arial"/>
          <w:lang w:val="en-IN"/>
        </w:rPr>
        <w:t>ang’ayo</w:t>
      </w:r>
      <w:r>
        <w:rPr>
          <w:rFonts w:ascii="Arial" w:hAnsi="Arial" w:cs="Arial"/>
          <w:lang w:val="en-IN"/>
        </w:rPr>
        <w:t xml:space="preserve"> F, O</w:t>
      </w:r>
      <w:r w:rsidR="008560F8">
        <w:rPr>
          <w:rFonts w:ascii="Arial" w:hAnsi="Arial" w:cs="Arial"/>
          <w:lang w:val="en-IN"/>
        </w:rPr>
        <w:t>keno</w:t>
      </w:r>
      <w:r>
        <w:rPr>
          <w:rFonts w:ascii="Arial" w:hAnsi="Arial" w:cs="Arial"/>
          <w:lang w:val="en-IN"/>
        </w:rPr>
        <w:t xml:space="preserve"> J, N</w:t>
      </w:r>
      <w:r w:rsidR="008560F8">
        <w:rPr>
          <w:rFonts w:ascii="Arial" w:hAnsi="Arial" w:cs="Arial"/>
          <w:lang w:val="en-IN"/>
        </w:rPr>
        <w:t>jeru</w:t>
      </w:r>
      <w:r>
        <w:rPr>
          <w:rFonts w:ascii="Arial" w:hAnsi="Arial" w:cs="Arial"/>
          <w:lang w:val="en-IN"/>
        </w:rPr>
        <w:t xml:space="preserve"> E, P</w:t>
      </w:r>
      <w:r w:rsidR="008560F8">
        <w:rPr>
          <w:rFonts w:ascii="Arial" w:hAnsi="Arial" w:cs="Arial"/>
          <w:lang w:val="en-IN"/>
        </w:rPr>
        <w:t>illay</w:t>
      </w:r>
      <w:r>
        <w:rPr>
          <w:rFonts w:ascii="Arial" w:hAnsi="Arial" w:cs="Arial"/>
          <w:lang w:val="en-IN"/>
        </w:rPr>
        <w:t xml:space="preserve"> K, M</w:t>
      </w:r>
      <w:r w:rsidR="008560F8">
        <w:rPr>
          <w:rFonts w:ascii="Arial" w:hAnsi="Arial" w:cs="Arial"/>
          <w:lang w:val="en-IN"/>
        </w:rPr>
        <w:t xml:space="preserve">eisel </w:t>
      </w:r>
      <w:r>
        <w:rPr>
          <w:rFonts w:ascii="Arial" w:hAnsi="Arial" w:cs="Arial"/>
          <w:lang w:val="en-IN"/>
        </w:rPr>
        <w:t>B. and P</w:t>
      </w:r>
      <w:r w:rsidR="008560F8">
        <w:rPr>
          <w:rFonts w:ascii="Arial" w:hAnsi="Arial" w:cs="Arial"/>
          <w:lang w:val="en-IN"/>
        </w:rPr>
        <w:t>rasanna</w:t>
      </w:r>
      <w:r>
        <w:rPr>
          <w:rFonts w:ascii="Arial" w:hAnsi="Arial" w:cs="Arial"/>
          <w:lang w:val="en-IN"/>
        </w:rPr>
        <w:t xml:space="preserve"> BM. Resistance of Bt-maize (MON810) against the stem borers </w:t>
      </w:r>
      <w:r>
        <w:rPr>
          <w:rFonts w:ascii="Arial" w:hAnsi="Arial" w:cs="Arial"/>
          <w:i/>
          <w:iCs/>
          <w:lang w:val="en-IN"/>
        </w:rPr>
        <w:t>Busseola fusca</w:t>
      </w:r>
      <w:r>
        <w:rPr>
          <w:rFonts w:ascii="Arial" w:hAnsi="Arial" w:cs="Arial"/>
          <w:lang w:val="en-IN"/>
        </w:rPr>
        <w:t> (Fuller) and </w:t>
      </w:r>
      <w:r>
        <w:rPr>
          <w:rFonts w:ascii="Arial" w:hAnsi="Arial" w:cs="Arial"/>
          <w:i/>
          <w:iCs/>
          <w:lang w:val="en-IN"/>
        </w:rPr>
        <w:t>Chilo partellus</w:t>
      </w:r>
      <w:r>
        <w:rPr>
          <w:rFonts w:ascii="Arial" w:hAnsi="Arial" w:cs="Arial"/>
          <w:lang w:val="en-IN"/>
        </w:rPr>
        <w:t> (Swinhoe) and its yield performance in Kenya. </w:t>
      </w:r>
      <w:r w:rsidRPr="008560F8">
        <w:rPr>
          <w:rFonts w:ascii="Arial" w:hAnsi="Arial" w:cs="Arial"/>
          <w:lang w:val="en-IN"/>
        </w:rPr>
        <w:t>Crop Protection. 2016;89:202-208</w:t>
      </w:r>
    </w:p>
    <w:p w14:paraId="53D5B8FF" w14:textId="50CF27D1" w:rsidR="00AD2EE6" w:rsidRDefault="00000000">
      <w:pPr>
        <w:pStyle w:val="Body"/>
        <w:numPr>
          <w:ilvl w:val="0"/>
          <w:numId w:val="2"/>
        </w:numPr>
        <w:spacing w:after="0"/>
        <w:rPr>
          <w:rFonts w:ascii="Arial" w:hAnsi="Arial" w:cs="Arial"/>
          <w:lang w:val="en-IN"/>
        </w:rPr>
      </w:pPr>
      <w:r>
        <w:rPr>
          <w:rFonts w:ascii="Arial" w:hAnsi="Arial" w:cs="Arial"/>
          <w:lang w:val="en-IN"/>
        </w:rPr>
        <w:t>O</w:t>
      </w:r>
      <w:r w:rsidR="008560F8">
        <w:rPr>
          <w:rFonts w:ascii="Arial" w:hAnsi="Arial" w:cs="Arial"/>
          <w:lang w:val="en-IN"/>
        </w:rPr>
        <w:t>liveira</w:t>
      </w:r>
      <w:r>
        <w:rPr>
          <w:rFonts w:ascii="Arial" w:hAnsi="Arial" w:cs="Arial"/>
          <w:lang w:val="en-IN"/>
        </w:rPr>
        <w:t xml:space="preserve"> C, A</w:t>
      </w:r>
      <w:r w:rsidR="008560F8">
        <w:rPr>
          <w:rFonts w:ascii="Arial" w:hAnsi="Arial" w:cs="Arial"/>
          <w:lang w:val="en-IN"/>
        </w:rPr>
        <w:t>uad</w:t>
      </w:r>
      <w:r>
        <w:rPr>
          <w:rFonts w:ascii="Arial" w:hAnsi="Arial" w:cs="Arial"/>
          <w:lang w:val="en-IN"/>
        </w:rPr>
        <w:t xml:space="preserve"> A, M</w:t>
      </w:r>
      <w:r w:rsidR="008560F8">
        <w:rPr>
          <w:rFonts w:ascii="Arial" w:hAnsi="Arial" w:cs="Arial"/>
          <w:lang w:val="en-IN"/>
        </w:rPr>
        <w:t>endes</w:t>
      </w:r>
      <w:r>
        <w:rPr>
          <w:rFonts w:ascii="Arial" w:hAnsi="Arial" w:cs="Arial"/>
          <w:lang w:val="en-IN"/>
        </w:rPr>
        <w:t xml:space="preserve"> S. and F</w:t>
      </w:r>
      <w:r w:rsidR="008560F8">
        <w:rPr>
          <w:rFonts w:ascii="Arial" w:hAnsi="Arial" w:cs="Arial"/>
          <w:lang w:val="en-IN"/>
        </w:rPr>
        <w:t>rizzas</w:t>
      </w:r>
      <w:r>
        <w:rPr>
          <w:rFonts w:ascii="Arial" w:hAnsi="Arial" w:cs="Arial"/>
          <w:lang w:val="en-IN"/>
        </w:rPr>
        <w:t xml:space="preserve"> M. Crop losses and the economic impact of insect pests on Brazilian agriculture. Crop Protection. 2014;56:50-54</w:t>
      </w:r>
    </w:p>
    <w:p w14:paraId="4926FCDB" w14:textId="61C68D7E" w:rsidR="00AD2EE6" w:rsidRDefault="00000000">
      <w:pPr>
        <w:pStyle w:val="Body"/>
        <w:numPr>
          <w:ilvl w:val="0"/>
          <w:numId w:val="2"/>
        </w:numPr>
        <w:spacing w:after="0"/>
        <w:rPr>
          <w:rFonts w:ascii="Arial" w:hAnsi="Arial" w:cs="Arial"/>
          <w:lang w:val="en-IN"/>
        </w:rPr>
      </w:pPr>
      <w:r>
        <w:rPr>
          <w:rFonts w:ascii="Arial" w:hAnsi="Arial" w:cs="Arial"/>
          <w:lang w:val="en-IN"/>
        </w:rPr>
        <w:t>A</w:t>
      </w:r>
      <w:r w:rsidR="008560F8">
        <w:rPr>
          <w:rFonts w:ascii="Arial" w:hAnsi="Arial" w:cs="Arial"/>
          <w:lang w:val="en-IN"/>
        </w:rPr>
        <w:t>rabjafari</w:t>
      </w:r>
      <w:r>
        <w:rPr>
          <w:rFonts w:ascii="Arial" w:hAnsi="Arial" w:cs="Arial"/>
          <w:lang w:val="en-IN"/>
        </w:rPr>
        <w:t xml:space="preserve"> K. and J</w:t>
      </w:r>
      <w:r w:rsidR="008560F8">
        <w:rPr>
          <w:rFonts w:ascii="Arial" w:hAnsi="Arial" w:cs="Arial"/>
          <w:lang w:val="en-IN"/>
        </w:rPr>
        <w:t>alali</w:t>
      </w:r>
      <w:r>
        <w:rPr>
          <w:rFonts w:ascii="Arial" w:hAnsi="Arial" w:cs="Arial"/>
          <w:lang w:val="en-IN"/>
        </w:rPr>
        <w:t xml:space="preserve"> S. Identification and analysis of host plant resistance in leading maize genotypes against spotted stem borer, </w:t>
      </w:r>
      <w:r>
        <w:rPr>
          <w:rFonts w:ascii="Arial" w:hAnsi="Arial" w:cs="Arial"/>
          <w:i/>
          <w:iCs/>
          <w:lang w:val="en-IN"/>
        </w:rPr>
        <w:t>Chilo partellus</w:t>
      </w:r>
      <w:r>
        <w:rPr>
          <w:rFonts w:ascii="Arial" w:hAnsi="Arial" w:cs="Arial"/>
          <w:lang w:val="en-IN"/>
        </w:rPr>
        <w:t> (Swinhoe) (Lepidoptera: pyralidae). Pakistan Journal of Biological Sciences, 2007;10(11):1885-1895</w:t>
      </w:r>
    </w:p>
    <w:p w14:paraId="77BF3ED0" w14:textId="5A51C9BA" w:rsidR="00AD2EE6" w:rsidRDefault="00000000">
      <w:pPr>
        <w:pStyle w:val="Body"/>
        <w:numPr>
          <w:ilvl w:val="0"/>
          <w:numId w:val="2"/>
        </w:numPr>
        <w:spacing w:after="0"/>
        <w:rPr>
          <w:rFonts w:ascii="Arial" w:hAnsi="Arial" w:cs="Arial"/>
          <w:lang w:val="en-IN"/>
        </w:rPr>
      </w:pPr>
      <w:r>
        <w:rPr>
          <w:rFonts w:ascii="Arial" w:hAnsi="Arial" w:cs="Arial"/>
          <w:lang w:val="en-IN"/>
        </w:rPr>
        <w:t>K</w:t>
      </w:r>
      <w:r w:rsidR="008560F8">
        <w:rPr>
          <w:rFonts w:ascii="Arial" w:hAnsi="Arial" w:cs="Arial"/>
          <w:lang w:val="en-IN"/>
        </w:rPr>
        <w:t>asim</w:t>
      </w:r>
      <w:r>
        <w:rPr>
          <w:rFonts w:ascii="Arial" w:hAnsi="Arial" w:cs="Arial"/>
          <w:lang w:val="en-IN"/>
        </w:rPr>
        <w:t xml:space="preserve"> PD, S</w:t>
      </w:r>
      <w:r w:rsidR="008560F8">
        <w:rPr>
          <w:rFonts w:ascii="Arial" w:hAnsi="Arial" w:cs="Arial"/>
          <w:lang w:val="en-IN"/>
        </w:rPr>
        <w:t>uneetha</w:t>
      </w:r>
      <w:r>
        <w:rPr>
          <w:rFonts w:ascii="Arial" w:hAnsi="Arial" w:cs="Arial"/>
          <w:lang w:val="en-IN"/>
        </w:rPr>
        <w:t xml:space="preserve"> P, S</w:t>
      </w:r>
      <w:r w:rsidR="008560F8">
        <w:rPr>
          <w:rFonts w:ascii="Arial" w:hAnsi="Arial" w:cs="Arial"/>
          <w:lang w:val="en-IN"/>
        </w:rPr>
        <w:t>rideepthi</w:t>
      </w:r>
      <w:r>
        <w:rPr>
          <w:rFonts w:ascii="Arial" w:hAnsi="Arial" w:cs="Arial"/>
          <w:lang w:val="en-IN"/>
        </w:rPr>
        <w:t xml:space="preserve"> R, S</w:t>
      </w:r>
      <w:r w:rsidR="008560F8">
        <w:rPr>
          <w:rFonts w:ascii="Arial" w:hAnsi="Arial" w:cs="Arial"/>
          <w:lang w:val="en-IN"/>
        </w:rPr>
        <w:t>ahithya</w:t>
      </w:r>
      <w:r>
        <w:rPr>
          <w:rFonts w:ascii="Arial" w:hAnsi="Arial" w:cs="Arial"/>
          <w:lang w:val="en-IN"/>
        </w:rPr>
        <w:t xml:space="preserve"> LU. and K</w:t>
      </w:r>
      <w:r w:rsidR="008560F8">
        <w:rPr>
          <w:rFonts w:ascii="Arial" w:hAnsi="Arial" w:cs="Arial"/>
          <w:lang w:val="en-IN"/>
        </w:rPr>
        <w:t>rishna</w:t>
      </w:r>
      <w:r>
        <w:rPr>
          <w:rFonts w:ascii="Arial" w:hAnsi="Arial" w:cs="Arial"/>
          <w:lang w:val="en-IN"/>
        </w:rPr>
        <w:t xml:space="preserve"> M, Survival and development of </w:t>
      </w:r>
      <w:r>
        <w:rPr>
          <w:rFonts w:ascii="Arial" w:hAnsi="Arial" w:cs="Arial"/>
          <w:i/>
          <w:iCs/>
          <w:lang w:val="en-IN"/>
        </w:rPr>
        <w:t>Chilo partellus</w:t>
      </w:r>
      <w:r>
        <w:rPr>
          <w:rFonts w:ascii="Arial" w:hAnsi="Arial" w:cs="Arial"/>
          <w:lang w:val="en-IN"/>
        </w:rPr>
        <w:t> (Swinehoe) (Lepidoptera: Pyralidae) green gram-based diet in laboratory conditions. Research Journal of Pharmaceutical, Biological and Chemical Sciences. 2016;7:561-567</w:t>
      </w:r>
    </w:p>
    <w:p w14:paraId="7ED9A8EB" w14:textId="79F39383" w:rsidR="00AD2EE6" w:rsidRPr="00A25496" w:rsidRDefault="00000000">
      <w:pPr>
        <w:pStyle w:val="Body"/>
        <w:numPr>
          <w:ilvl w:val="0"/>
          <w:numId w:val="2"/>
        </w:numPr>
        <w:spacing w:after="0"/>
        <w:rPr>
          <w:rFonts w:ascii="Arial" w:hAnsi="Arial" w:cs="Arial"/>
          <w:lang w:val="en-IN"/>
        </w:rPr>
      </w:pPr>
      <w:r>
        <w:rPr>
          <w:rFonts w:ascii="Arial" w:hAnsi="Arial" w:cs="Arial"/>
          <w:lang w:val="en-IN"/>
        </w:rPr>
        <w:t>M</w:t>
      </w:r>
      <w:r w:rsidR="00A25496">
        <w:rPr>
          <w:rFonts w:ascii="Arial" w:hAnsi="Arial" w:cs="Arial"/>
          <w:lang w:val="en-IN"/>
        </w:rPr>
        <w:t>oraes</w:t>
      </w:r>
      <w:r>
        <w:rPr>
          <w:rFonts w:ascii="Arial" w:hAnsi="Arial" w:cs="Arial"/>
          <w:lang w:val="en-IN"/>
        </w:rPr>
        <w:t xml:space="preserve"> JC, G</w:t>
      </w:r>
      <w:r w:rsidR="00A25496">
        <w:rPr>
          <w:rFonts w:ascii="Arial" w:hAnsi="Arial" w:cs="Arial"/>
          <w:lang w:val="en-IN"/>
        </w:rPr>
        <w:t>oussain</w:t>
      </w:r>
      <w:r>
        <w:rPr>
          <w:rFonts w:ascii="Arial" w:hAnsi="Arial" w:cs="Arial"/>
          <w:lang w:val="en-IN"/>
        </w:rPr>
        <w:t xml:space="preserve"> MM, C</w:t>
      </w:r>
      <w:r w:rsidR="00A25496">
        <w:rPr>
          <w:rFonts w:ascii="Arial" w:hAnsi="Arial" w:cs="Arial"/>
          <w:lang w:val="en-IN"/>
        </w:rPr>
        <w:t>arvalho</w:t>
      </w:r>
      <w:r>
        <w:rPr>
          <w:rFonts w:ascii="Arial" w:hAnsi="Arial" w:cs="Arial"/>
          <w:lang w:val="en-IN"/>
        </w:rPr>
        <w:t xml:space="preserve"> GA. and C</w:t>
      </w:r>
      <w:r w:rsidR="00A25496">
        <w:rPr>
          <w:rFonts w:ascii="Arial" w:hAnsi="Arial" w:cs="Arial"/>
          <w:lang w:val="en-IN"/>
        </w:rPr>
        <w:t>osta</w:t>
      </w:r>
      <w:r>
        <w:rPr>
          <w:rFonts w:ascii="Arial" w:hAnsi="Arial" w:cs="Arial"/>
          <w:lang w:val="en-IN"/>
        </w:rPr>
        <w:t xml:space="preserve"> RR. Feeding non-preference of the corn leaf aphid </w:t>
      </w:r>
      <w:r>
        <w:rPr>
          <w:rFonts w:ascii="Arial" w:hAnsi="Arial" w:cs="Arial"/>
          <w:i/>
          <w:iCs/>
          <w:lang w:val="en-IN"/>
        </w:rPr>
        <w:t>Rhopalosiphum maidis</w:t>
      </w:r>
      <w:r>
        <w:rPr>
          <w:rFonts w:ascii="Arial" w:hAnsi="Arial" w:cs="Arial"/>
          <w:lang w:val="en-IN"/>
        </w:rPr>
        <w:t> (Fitch, 1856) (Hemiptera: Aphididae) to corn plants (</w:t>
      </w:r>
      <w:r>
        <w:rPr>
          <w:rFonts w:ascii="Arial" w:hAnsi="Arial" w:cs="Arial"/>
          <w:i/>
          <w:iCs/>
          <w:lang w:val="en-IN"/>
        </w:rPr>
        <w:t>Zea mays</w:t>
      </w:r>
      <w:r>
        <w:rPr>
          <w:rFonts w:ascii="Arial" w:hAnsi="Arial" w:cs="Arial"/>
          <w:lang w:val="en-IN"/>
        </w:rPr>
        <w:t> L.) treated with silicon. </w:t>
      </w:r>
      <w:r w:rsidRPr="00A25496">
        <w:rPr>
          <w:rFonts w:ascii="Arial" w:hAnsi="Arial" w:cs="Arial"/>
          <w:lang w:val="en-IN"/>
        </w:rPr>
        <w:t>Ci</w:t>
      </w:r>
      <w:r w:rsidR="00A25496">
        <w:rPr>
          <w:rFonts w:ascii="Arial" w:hAnsi="Arial" w:cs="Arial"/>
          <w:lang w:val="en-IN"/>
        </w:rPr>
        <w:t>e</w:t>
      </w:r>
      <w:r w:rsidRPr="00A25496">
        <w:rPr>
          <w:rFonts w:ascii="Arial" w:hAnsi="Arial" w:cs="Arial"/>
          <w:lang w:val="en-IN"/>
        </w:rPr>
        <w:t>ncia e Agrotecnologia, 2005;29(4):761-766</w:t>
      </w:r>
    </w:p>
    <w:p w14:paraId="7F324D35" w14:textId="1B7865DE" w:rsidR="00AD2EE6" w:rsidRPr="00A25496" w:rsidRDefault="00000000">
      <w:pPr>
        <w:pStyle w:val="Body"/>
        <w:numPr>
          <w:ilvl w:val="0"/>
          <w:numId w:val="2"/>
        </w:numPr>
        <w:spacing w:after="0"/>
        <w:rPr>
          <w:rFonts w:ascii="Arial" w:hAnsi="Arial" w:cs="Arial"/>
          <w:lang w:val="en-IN"/>
        </w:rPr>
      </w:pPr>
      <w:r>
        <w:rPr>
          <w:rFonts w:ascii="Arial" w:hAnsi="Arial" w:cs="Arial"/>
          <w:lang w:val="en-IN"/>
        </w:rPr>
        <w:t>O</w:t>
      </w:r>
      <w:r w:rsidR="00A25496">
        <w:rPr>
          <w:rFonts w:ascii="Arial" w:hAnsi="Arial" w:cs="Arial"/>
          <w:lang w:val="en-IN"/>
        </w:rPr>
        <w:t>kweche</w:t>
      </w:r>
      <w:r>
        <w:rPr>
          <w:rFonts w:ascii="Arial" w:hAnsi="Arial" w:cs="Arial"/>
          <w:lang w:val="en-IN"/>
        </w:rPr>
        <w:t xml:space="preserve"> S, O</w:t>
      </w:r>
      <w:r w:rsidR="00A25496">
        <w:rPr>
          <w:rFonts w:ascii="Arial" w:hAnsi="Arial" w:cs="Arial"/>
          <w:lang w:val="en-IN"/>
        </w:rPr>
        <w:t>gunwolu</w:t>
      </w:r>
      <w:r>
        <w:rPr>
          <w:rFonts w:ascii="Arial" w:hAnsi="Arial" w:cs="Arial"/>
          <w:lang w:val="en-IN"/>
        </w:rPr>
        <w:t xml:space="preserve"> E. and A</w:t>
      </w:r>
      <w:r w:rsidR="00A25496">
        <w:rPr>
          <w:rFonts w:ascii="Arial" w:hAnsi="Arial" w:cs="Arial"/>
          <w:lang w:val="en-IN"/>
        </w:rPr>
        <w:t>deyemo</w:t>
      </w:r>
      <w:r>
        <w:rPr>
          <w:rFonts w:ascii="Arial" w:hAnsi="Arial" w:cs="Arial"/>
          <w:lang w:val="en-IN"/>
        </w:rPr>
        <w:t xml:space="preserve"> M. Parameters, interrelationships with yield and use of carbofuran to control stem borers in maize (</w:t>
      </w:r>
      <w:r>
        <w:rPr>
          <w:rFonts w:ascii="Arial" w:hAnsi="Arial" w:cs="Arial"/>
          <w:i/>
          <w:iCs/>
          <w:lang w:val="en-IN"/>
        </w:rPr>
        <w:t>Zea mays</w:t>
      </w:r>
      <w:r>
        <w:rPr>
          <w:rFonts w:ascii="Arial" w:hAnsi="Arial" w:cs="Arial"/>
          <w:lang w:val="en-IN"/>
        </w:rPr>
        <w:t> L.) at Makurdi in the Nigerian Southern Guinea Savanna. </w:t>
      </w:r>
      <w:r w:rsidRPr="00A25496">
        <w:rPr>
          <w:rFonts w:ascii="Arial" w:hAnsi="Arial" w:cs="Arial"/>
          <w:lang w:val="en-IN"/>
        </w:rPr>
        <w:t>Greener Journal of Agricultural Sciences, 2013;3(10):702-708</w:t>
      </w:r>
    </w:p>
    <w:p w14:paraId="47C8E49D" w14:textId="37239953" w:rsidR="00AD2EE6" w:rsidRDefault="00000000">
      <w:pPr>
        <w:pStyle w:val="Body"/>
        <w:numPr>
          <w:ilvl w:val="0"/>
          <w:numId w:val="2"/>
        </w:numPr>
        <w:spacing w:after="0"/>
        <w:rPr>
          <w:rFonts w:ascii="Arial" w:hAnsi="Arial" w:cs="Arial"/>
          <w:lang w:val="en-IN"/>
        </w:rPr>
      </w:pPr>
      <w:r>
        <w:rPr>
          <w:rFonts w:ascii="Arial" w:hAnsi="Arial" w:cs="Arial"/>
          <w:lang w:val="en-IN"/>
        </w:rPr>
        <w:t>S</w:t>
      </w:r>
      <w:r w:rsidR="00A25496">
        <w:rPr>
          <w:rFonts w:ascii="Arial" w:hAnsi="Arial" w:cs="Arial"/>
          <w:lang w:val="en-IN"/>
        </w:rPr>
        <w:t>ingh</w:t>
      </w:r>
      <w:r>
        <w:rPr>
          <w:rFonts w:ascii="Arial" w:hAnsi="Arial" w:cs="Arial"/>
          <w:lang w:val="en-IN"/>
        </w:rPr>
        <w:t xml:space="preserve"> A. and G</w:t>
      </w:r>
      <w:r w:rsidR="00A25496">
        <w:rPr>
          <w:rFonts w:ascii="Arial" w:hAnsi="Arial" w:cs="Arial"/>
          <w:lang w:val="en-IN"/>
        </w:rPr>
        <w:t xml:space="preserve">andhi </w:t>
      </w:r>
      <w:r>
        <w:rPr>
          <w:rFonts w:ascii="Arial" w:hAnsi="Arial" w:cs="Arial"/>
          <w:lang w:val="en-IN"/>
        </w:rPr>
        <w:t>S.  Agricultural insect pest: occurrence and infestation level in agricultural fields of Vadodara, Gujarat. International Journal of Scientific and Research Publications. 2012;2:1-5</w:t>
      </w:r>
    </w:p>
    <w:p w14:paraId="00F72658" w14:textId="41634655" w:rsidR="00AD2EE6" w:rsidRDefault="00000000">
      <w:pPr>
        <w:pStyle w:val="Body"/>
        <w:numPr>
          <w:ilvl w:val="0"/>
          <w:numId w:val="2"/>
        </w:numPr>
        <w:spacing w:after="0"/>
        <w:rPr>
          <w:rFonts w:ascii="Arial" w:hAnsi="Arial" w:cs="Arial"/>
          <w:lang w:val="en-IN"/>
        </w:rPr>
      </w:pPr>
      <w:r>
        <w:rPr>
          <w:rFonts w:ascii="Arial" w:hAnsi="Arial" w:cs="Arial"/>
          <w:lang w:val="en-IN"/>
        </w:rPr>
        <w:lastRenderedPageBreak/>
        <w:t>M</w:t>
      </w:r>
      <w:r w:rsidR="00A25496">
        <w:rPr>
          <w:rFonts w:ascii="Arial" w:hAnsi="Arial" w:cs="Arial"/>
          <w:lang w:val="en-IN"/>
        </w:rPr>
        <w:t>utyambai</w:t>
      </w:r>
      <w:r>
        <w:rPr>
          <w:rFonts w:ascii="Arial" w:hAnsi="Arial" w:cs="Arial"/>
          <w:lang w:val="en-IN"/>
        </w:rPr>
        <w:t xml:space="preserve"> DM, B</w:t>
      </w:r>
      <w:r w:rsidR="00A25496">
        <w:rPr>
          <w:rFonts w:ascii="Arial" w:hAnsi="Arial" w:cs="Arial"/>
          <w:lang w:val="en-IN"/>
        </w:rPr>
        <w:t>ruce</w:t>
      </w:r>
      <w:r>
        <w:rPr>
          <w:rFonts w:ascii="Arial" w:hAnsi="Arial" w:cs="Arial"/>
          <w:lang w:val="en-IN"/>
        </w:rPr>
        <w:t xml:space="preserve"> TJ, M</w:t>
      </w:r>
      <w:r w:rsidR="00A25496">
        <w:rPr>
          <w:rFonts w:ascii="Arial" w:hAnsi="Arial" w:cs="Arial"/>
          <w:lang w:val="en-IN"/>
        </w:rPr>
        <w:t>idega</w:t>
      </w:r>
      <w:r>
        <w:rPr>
          <w:rFonts w:ascii="Arial" w:hAnsi="Arial" w:cs="Arial"/>
          <w:lang w:val="en-IN"/>
        </w:rPr>
        <w:t xml:space="preserve"> CA, W</w:t>
      </w:r>
      <w:r w:rsidR="00A25496">
        <w:rPr>
          <w:rFonts w:ascii="Arial" w:hAnsi="Arial" w:cs="Arial"/>
          <w:lang w:val="en-IN"/>
        </w:rPr>
        <w:t>oodcock</w:t>
      </w:r>
      <w:r>
        <w:rPr>
          <w:rFonts w:ascii="Arial" w:hAnsi="Arial" w:cs="Arial"/>
          <w:lang w:val="en-IN"/>
        </w:rPr>
        <w:t xml:space="preserve"> CM, C</w:t>
      </w:r>
      <w:r w:rsidR="00A25496">
        <w:rPr>
          <w:rFonts w:ascii="Arial" w:hAnsi="Arial" w:cs="Arial"/>
          <w:lang w:val="en-IN"/>
        </w:rPr>
        <w:t>aulfield</w:t>
      </w:r>
      <w:r>
        <w:rPr>
          <w:rFonts w:ascii="Arial" w:hAnsi="Arial" w:cs="Arial"/>
          <w:lang w:val="en-IN"/>
        </w:rPr>
        <w:t xml:space="preserve"> JC, V</w:t>
      </w:r>
      <w:r w:rsidR="00A25496">
        <w:rPr>
          <w:rFonts w:ascii="Arial" w:hAnsi="Arial" w:cs="Arial"/>
          <w:lang w:val="en-IN"/>
        </w:rPr>
        <w:t>an den berg</w:t>
      </w:r>
      <w:r>
        <w:rPr>
          <w:rFonts w:ascii="Arial" w:hAnsi="Arial" w:cs="Arial"/>
          <w:lang w:val="en-IN"/>
        </w:rPr>
        <w:t xml:space="preserve"> J, P</w:t>
      </w:r>
      <w:r w:rsidR="00A25496">
        <w:rPr>
          <w:rFonts w:ascii="Arial" w:hAnsi="Arial" w:cs="Arial"/>
          <w:lang w:val="en-IN"/>
        </w:rPr>
        <w:t>ickett</w:t>
      </w:r>
      <w:r>
        <w:rPr>
          <w:rFonts w:ascii="Arial" w:hAnsi="Arial" w:cs="Arial"/>
          <w:lang w:val="en-IN"/>
        </w:rPr>
        <w:t xml:space="preserve"> JA. and K</w:t>
      </w:r>
      <w:r w:rsidR="00A25496">
        <w:rPr>
          <w:rFonts w:ascii="Arial" w:hAnsi="Arial" w:cs="Arial"/>
          <w:lang w:val="en-IN"/>
        </w:rPr>
        <w:t>han</w:t>
      </w:r>
      <w:r>
        <w:rPr>
          <w:rFonts w:ascii="Arial" w:hAnsi="Arial" w:cs="Arial"/>
          <w:lang w:val="en-IN"/>
        </w:rPr>
        <w:t xml:space="preserve"> ZR. Responses of parasitoids to volatiles induced by </w:t>
      </w:r>
      <w:r>
        <w:rPr>
          <w:rFonts w:ascii="Arial" w:hAnsi="Arial" w:cs="Arial"/>
          <w:i/>
          <w:iCs/>
          <w:lang w:val="en-IN"/>
        </w:rPr>
        <w:t>Chilo partellus</w:t>
      </w:r>
      <w:r>
        <w:rPr>
          <w:rFonts w:ascii="Arial" w:hAnsi="Arial" w:cs="Arial"/>
          <w:lang w:val="en-IN"/>
        </w:rPr>
        <w:t> oviposition on teosinte, a wild ancestor of maize. Journal of Chemical Ecology, 2015;41(4):323-329</w:t>
      </w:r>
    </w:p>
    <w:p w14:paraId="2486A023" w14:textId="7253FA2D" w:rsidR="00AD2EE6" w:rsidRDefault="00000000">
      <w:pPr>
        <w:pStyle w:val="Body"/>
        <w:numPr>
          <w:ilvl w:val="0"/>
          <w:numId w:val="2"/>
        </w:numPr>
        <w:spacing w:after="0"/>
        <w:rPr>
          <w:rFonts w:ascii="Arial" w:hAnsi="Arial" w:cs="Arial"/>
          <w:lang w:val="en-IN"/>
        </w:rPr>
      </w:pPr>
      <w:r>
        <w:rPr>
          <w:rFonts w:ascii="Arial" w:hAnsi="Arial" w:cs="Arial"/>
          <w:lang w:val="en-IN"/>
        </w:rPr>
        <w:t>S</w:t>
      </w:r>
      <w:r w:rsidR="00A25496">
        <w:rPr>
          <w:rFonts w:ascii="Arial" w:hAnsi="Arial" w:cs="Arial"/>
          <w:lang w:val="en-IN"/>
        </w:rPr>
        <w:t>ajjad</w:t>
      </w:r>
      <w:r>
        <w:rPr>
          <w:rFonts w:ascii="Arial" w:hAnsi="Arial" w:cs="Arial"/>
          <w:lang w:val="en-IN"/>
        </w:rPr>
        <w:t xml:space="preserve"> A, H</w:t>
      </w:r>
      <w:r w:rsidR="00A25496">
        <w:rPr>
          <w:rFonts w:ascii="Arial" w:hAnsi="Arial" w:cs="Arial"/>
          <w:lang w:val="en-IN"/>
        </w:rPr>
        <w:t>ayat</w:t>
      </w:r>
      <w:r>
        <w:rPr>
          <w:rFonts w:ascii="Arial" w:hAnsi="Arial" w:cs="Arial"/>
          <w:lang w:val="en-IN"/>
        </w:rPr>
        <w:t xml:space="preserve"> B, M</w:t>
      </w:r>
      <w:r w:rsidR="00A25496">
        <w:rPr>
          <w:rFonts w:ascii="Arial" w:hAnsi="Arial" w:cs="Arial"/>
          <w:lang w:val="en-IN"/>
        </w:rPr>
        <w:t>ashwani</w:t>
      </w:r>
      <w:r>
        <w:rPr>
          <w:rFonts w:ascii="Arial" w:hAnsi="Arial" w:cs="Arial"/>
          <w:lang w:val="en-IN"/>
        </w:rPr>
        <w:t xml:space="preserve"> M. and K</w:t>
      </w:r>
      <w:r w:rsidR="00A25496">
        <w:rPr>
          <w:rFonts w:ascii="Arial" w:hAnsi="Arial" w:cs="Arial"/>
          <w:lang w:val="en-IN"/>
        </w:rPr>
        <w:t>han</w:t>
      </w:r>
      <w:r>
        <w:rPr>
          <w:rFonts w:ascii="Arial" w:hAnsi="Arial" w:cs="Arial"/>
          <w:lang w:val="en-IN"/>
        </w:rPr>
        <w:t xml:space="preserve"> M. Effect of different planting dates of maize on infestation of maize stem borer </w:t>
      </w:r>
      <w:r>
        <w:rPr>
          <w:rFonts w:ascii="Arial" w:hAnsi="Arial" w:cs="Arial"/>
          <w:i/>
          <w:iCs/>
          <w:lang w:val="en-IN"/>
        </w:rPr>
        <w:t>Chilo partellus</w:t>
      </w:r>
      <w:r>
        <w:rPr>
          <w:rFonts w:ascii="Arial" w:hAnsi="Arial" w:cs="Arial"/>
          <w:lang w:val="en-IN"/>
        </w:rPr>
        <w:t> (Swinhoe) Pyralidae: lepidoptera. Sarhad Journal of Agriculture. 2010;26:621-624</w:t>
      </w:r>
    </w:p>
    <w:p w14:paraId="5BBA31F6" w14:textId="650C7643" w:rsidR="00AD2EE6" w:rsidRDefault="00000000">
      <w:pPr>
        <w:pStyle w:val="Body"/>
        <w:numPr>
          <w:ilvl w:val="0"/>
          <w:numId w:val="2"/>
        </w:numPr>
        <w:spacing w:after="0"/>
        <w:rPr>
          <w:rFonts w:ascii="Arial" w:hAnsi="Arial" w:cs="Arial"/>
          <w:lang w:val="en-IN"/>
        </w:rPr>
      </w:pPr>
      <w:r>
        <w:rPr>
          <w:rFonts w:ascii="Arial" w:hAnsi="Arial" w:cs="Arial"/>
          <w:lang w:val="en-IN"/>
        </w:rPr>
        <w:t>S</w:t>
      </w:r>
      <w:r w:rsidR="00A25496">
        <w:rPr>
          <w:rFonts w:ascii="Arial" w:hAnsi="Arial" w:cs="Arial"/>
          <w:lang w:val="en-IN"/>
        </w:rPr>
        <w:t>amkov</w:t>
      </w:r>
      <w:r>
        <w:rPr>
          <w:rFonts w:ascii="Arial" w:hAnsi="Arial" w:cs="Arial"/>
          <w:lang w:val="en-IN"/>
        </w:rPr>
        <w:t xml:space="preserve"> A, J</w:t>
      </w:r>
      <w:r w:rsidR="00A25496">
        <w:rPr>
          <w:rFonts w:ascii="Arial" w:hAnsi="Arial" w:cs="Arial"/>
          <w:lang w:val="en-IN"/>
        </w:rPr>
        <w:t>ansta</w:t>
      </w:r>
      <w:r>
        <w:rPr>
          <w:rFonts w:ascii="Arial" w:hAnsi="Arial" w:cs="Arial"/>
          <w:lang w:val="en-IN"/>
        </w:rPr>
        <w:t xml:space="preserve"> P. and H</w:t>
      </w:r>
      <w:r w:rsidR="00A25496">
        <w:rPr>
          <w:rFonts w:ascii="Arial" w:hAnsi="Arial" w:cs="Arial"/>
          <w:lang w:val="en-IN"/>
        </w:rPr>
        <w:t>uber</w:t>
      </w:r>
      <w:r>
        <w:rPr>
          <w:rFonts w:ascii="Arial" w:hAnsi="Arial" w:cs="Arial"/>
          <w:lang w:val="en-IN"/>
        </w:rPr>
        <w:t xml:space="preserve"> JT. </w:t>
      </w:r>
      <w:r>
        <w:rPr>
          <w:rFonts w:ascii="Arial" w:hAnsi="Arial" w:cs="Arial"/>
          <w:i/>
          <w:iCs/>
          <w:lang w:val="en-IN"/>
        </w:rPr>
        <w:t>Anaphes flavipes</w:t>
      </w:r>
      <w:r>
        <w:rPr>
          <w:rFonts w:ascii="Arial" w:hAnsi="Arial" w:cs="Arial"/>
          <w:lang w:val="en-IN"/>
        </w:rPr>
        <w:t>: redescription, neotype designation, and comparison with </w:t>
      </w:r>
      <w:r>
        <w:rPr>
          <w:rFonts w:ascii="Arial" w:hAnsi="Arial" w:cs="Arial"/>
          <w:i/>
          <w:iCs/>
          <w:lang w:val="en-IN"/>
        </w:rPr>
        <w:t>A. nipponicus</w:t>
      </w:r>
      <w:r>
        <w:rPr>
          <w:rFonts w:ascii="Arial" w:hAnsi="Arial" w:cs="Arial"/>
          <w:lang w:val="en-IN"/>
        </w:rPr>
        <w:t> (Hymenoptera: Chalcidoidea: Mymaridae. Acta Entomologica Musei Nationalis Pragae. 2017;57(2):677-712</w:t>
      </w:r>
    </w:p>
    <w:p w14:paraId="111B8825" w14:textId="77777777" w:rsidR="00AD2EE6" w:rsidRDefault="00000000">
      <w:pPr>
        <w:pStyle w:val="Body"/>
        <w:numPr>
          <w:ilvl w:val="0"/>
          <w:numId w:val="2"/>
        </w:numPr>
        <w:spacing w:after="0"/>
        <w:rPr>
          <w:rFonts w:ascii="Arial" w:hAnsi="Arial" w:cs="Arial"/>
          <w:lang w:val="en-IN"/>
        </w:rPr>
      </w:pPr>
      <w:r>
        <w:rPr>
          <w:rFonts w:ascii="Arial" w:hAnsi="Arial" w:cs="Arial"/>
          <w:lang w:val="en-IN"/>
        </w:rPr>
        <w:t xml:space="preserve">Sharanabasappa CM, Asokan R, Swamy HM, Maruthi MS, Pavithra HB et al.First report of fall armyworm, </w:t>
      </w:r>
      <w:r>
        <w:rPr>
          <w:rFonts w:ascii="Arial" w:hAnsi="Arial" w:cs="Arial"/>
          <w:i/>
          <w:lang w:val="en-IN"/>
        </w:rPr>
        <w:t>Spodoptera frugiperda</w:t>
      </w:r>
      <w:r>
        <w:rPr>
          <w:rFonts w:ascii="Arial" w:hAnsi="Arial" w:cs="Arial"/>
          <w:lang w:val="en-IN"/>
        </w:rPr>
        <w:t xml:space="preserve"> (J. E. Smith) (Lepidoptera: Noctuidae), an alien invasive pest on maize in India. Pest Management in Horticultural Ecosystem</w:t>
      </w:r>
      <w:r>
        <w:rPr>
          <w:rFonts w:ascii="Arial" w:hAnsi="Arial" w:cs="Arial"/>
          <w:i/>
          <w:iCs/>
          <w:lang w:val="en-IN"/>
        </w:rPr>
        <w:t>.</w:t>
      </w:r>
      <w:r>
        <w:rPr>
          <w:rFonts w:ascii="Arial" w:hAnsi="Arial" w:cs="Arial"/>
          <w:lang w:val="en-IN"/>
        </w:rPr>
        <w:t xml:space="preserve"> 2018;24(1):23-29.</w:t>
      </w:r>
    </w:p>
    <w:p w14:paraId="6842A019" w14:textId="1B0BC191" w:rsidR="00AD2EE6" w:rsidRDefault="00000000">
      <w:pPr>
        <w:pStyle w:val="Body"/>
        <w:numPr>
          <w:ilvl w:val="0"/>
          <w:numId w:val="2"/>
        </w:numPr>
        <w:spacing w:after="0"/>
        <w:rPr>
          <w:rFonts w:ascii="Arial" w:hAnsi="Arial" w:cs="Arial"/>
          <w:lang w:val="en-IN"/>
        </w:rPr>
      </w:pPr>
      <w:r>
        <w:rPr>
          <w:rFonts w:ascii="Arial" w:hAnsi="Arial" w:cs="Arial"/>
          <w:lang w:val="en-IN"/>
        </w:rPr>
        <w:t xml:space="preserve">Sarma AK, Goswami H, Kalita J, Sarma PK. and Barthakur L. Occurrence of fall army worm </w:t>
      </w:r>
      <w:r>
        <w:rPr>
          <w:rFonts w:ascii="Arial" w:hAnsi="Arial" w:cs="Arial"/>
          <w:i/>
          <w:iCs/>
          <w:lang w:val="en-IN"/>
        </w:rPr>
        <w:t>Spodoptera frugiperda</w:t>
      </w:r>
      <w:r>
        <w:rPr>
          <w:rFonts w:ascii="Arial" w:hAnsi="Arial" w:cs="Arial"/>
          <w:lang w:val="en-IN"/>
        </w:rPr>
        <w:t xml:space="preserve"> (JE Smith) in Assam. Ind. J. of Ent. 2023;85(4):1039-1042</w:t>
      </w:r>
    </w:p>
    <w:p w14:paraId="5F04C2CF" w14:textId="77777777" w:rsidR="00AD2EE6" w:rsidRDefault="00000000">
      <w:pPr>
        <w:pStyle w:val="Body"/>
        <w:numPr>
          <w:ilvl w:val="0"/>
          <w:numId w:val="2"/>
        </w:numPr>
        <w:spacing w:after="0"/>
        <w:rPr>
          <w:rFonts w:ascii="Arial" w:hAnsi="Arial" w:cs="Arial"/>
          <w:lang w:val="en-IN"/>
        </w:rPr>
      </w:pPr>
      <w:r>
        <w:rPr>
          <w:rFonts w:ascii="Arial" w:hAnsi="Arial" w:cs="Arial"/>
          <w:lang w:val="en-IN"/>
        </w:rPr>
        <w:t xml:space="preserve">Raghunandan BL, Patel NM, Dava HJ. and Mehta DM. Natural occurrence of nucleopolyhedrovirus infecting fall armyworm, </w:t>
      </w:r>
      <w:r>
        <w:rPr>
          <w:rFonts w:ascii="Arial" w:hAnsi="Arial" w:cs="Arial"/>
          <w:i/>
          <w:lang w:val="en-IN"/>
        </w:rPr>
        <w:t>Spodoptera frugiperda</w:t>
      </w:r>
      <w:r>
        <w:rPr>
          <w:rFonts w:ascii="Arial" w:hAnsi="Arial" w:cs="Arial"/>
          <w:lang w:val="en-IN"/>
        </w:rPr>
        <w:t xml:space="preserve"> (J. E. Smith) (Lepidoptera: Noctuidae) in Gujrat, India, J. of Ent and zoo studies</w:t>
      </w:r>
      <w:r>
        <w:rPr>
          <w:rFonts w:ascii="Arial" w:hAnsi="Arial" w:cs="Arial"/>
          <w:i/>
          <w:lang w:val="en-IN"/>
        </w:rPr>
        <w:t>.</w:t>
      </w:r>
      <w:r>
        <w:rPr>
          <w:rFonts w:ascii="Arial" w:hAnsi="Arial" w:cs="Arial"/>
          <w:lang w:val="en-IN"/>
        </w:rPr>
        <w:t xml:space="preserve"> 2019;7(2):1040-1043</w:t>
      </w:r>
    </w:p>
    <w:p w14:paraId="54B27656" w14:textId="77777777" w:rsidR="00AD2EE6" w:rsidRDefault="00000000">
      <w:pPr>
        <w:pStyle w:val="Body"/>
        <w:numPr>
          <w:ilvl w:val="0"/>
          <w:numId w:val="2"/>
        </w:numPr>
        <w:spacing w:after="0"/>
        <w:rPr>
          <w:rFonts w:ascii="Arial" w:hAnsi="Arial" w:cs="Arial"/>
          <w:lang w:val="en-IN"/>
        </w:rPr>
      </w:pPr>
      <w:r>
        <w:rPr>
          <w:rFonts w:ascii="Arial" w:hAnsi="Arial" w:cs="Arial"/>
          <w:lang w:val="en-IN"/>
        </w:rPr>
        <w:t>Firake DM. and Behere GT. Natural mortality of invasive fall armyworm, Spodoptera frugiperda (J.E. Smith) (Lepidoptera: Noctuidae) in maize agroecosystems of northeast India. Biol. Control, 2020;148:104303</w:t>
      </w:r>
    </w:p>
    <w:p w14:paraId="5D7293BD" w14:textId="35ECDA43" w:rsidR="00AD2EE6" w:rsidRDefault="00000000">
      <w:pPr>
        <w:pStyle w:val="Body"/>
        <w:numPr>
          <w:ilvl w:val="0"/>
          <w:numId w:val="2"/>
        </w:numPr>
        <w:spacing w:after="0"/>
        <w:rPr>
          <w:rFonts w:ascii="Arial" w:hAnsi="Arial" w:cs="Arial"/>
          <w:lang w:val="en-IN"/>
        </w:rPr>
      </w:pPr>
      <w:r>
        <w:rPr>
          <w:rFonts w:ascii="Arial" w:hAnsi="Arial" w:cs="Arial"/>
          <w:lang w:val="en-IN"/>
        </w:rPr>
        <w:t>Lei C, Yang J, Wang J, Hu J, Sun X. Molecular and biological characterization of </w:t>
      </w:r>
      <w:r>
        <w:rPr>
          <w:rFonts w:ascii="Arial" w:hAnsi="Arial" w:cs="Arial"/>
          <w:i/>
          <w:iCs/>
          <w:lang w:val="en-IN"/>
        </w:rPr>
        <w:t>Spodoptera frugiperda</w:t>
      </w:r>
      <w:r>
        <w:rPr>
          <w:rFonts w:ascii="Arial" w:hAnsi="Arial" w:cs="Arial"/>
          <w:lang w:val="en-IN"/>
        </w:rPr>
        <w:t> multiple nucleopolyhedrovirus field isolate and genotypes from China. Insects. 2020;11:777</w:t>
      </w:r>
    </w:p>
    <w:p w14:paraId="0F9A92FA" w14:textId="4D993853" w:rsidR="00AD2EE6" w:rsidRDefault="00000000">
      <w:pPr>
        <w:pStyle w:val="Body"/>
        <w:numPr>
          <w:ilvl w:val="0"/>
          <w:numId w:val="2"/>
        </w:numPr>
        <w:spacing w:after="0"/>
        <w:rPr>
          <w:rFonts w:ascii="Arial" w:hAnsi="Arial" w:cs="Arial"/>
          <w:lang w:val="en-IN"/>
        </w:rPr>
      </w:pPr>
      <w:r>
        <w:rPr>
          <w:rFonts w:ascii="Arial" w:hAnsi="Arial" w:cs="Arial"/>
          <w:lang w:val="en-IN"/>
        </w:rPr>
        <w:t>Ginting S, Zarkani A, Wibowo RH, Sipriyadi</w:t>
      </w:r>
      <w:r w:rsidR="004F7F68">
        <w:rPr>
          <w:rFonts w:ascii="Arial" w:hAnsi="Arial" w:cs="Arial"/>
          <w:lang w:val="en-IN"/>
        </w:rPr>
        <w:t>.</w:t>
      </w:r>
      <w:r>
        <w:rPr>
          <w:rFonts w:ascii="Arial" w:hAnsi="Arial" w:cs="Arial"/>
          <w:lang w:val="en-IN"/>
        </w:rPr>
        <w:t xml:space="preserve"> New invasive pest, </w:t>
      </w:r>
      <w:r>
        <w:rPr>
          <w:rFonts w:ascii="Arial" w:hAnsi="Arial" w:cs="Arial"/>
          <w:i/>
          <w:iCs/>
          <w:lang w:val="en-IN"/>
        </w:rPr>
        <w:t>Spodoptera frugiperda</w:t>
      </w:r>
      <w:r>
        <w:rPr>
          <w:rFonts w:ascii="Arial" w:hAnsi="Arial" w:cs="Arial"/>
          <w:lang w:val="en-IN"/>
        </w:rPr>
        <w:t xml:space="preserve"> (JE Smith) (Lepidoptera: Noctuidae) attacking corns in Bengkulu, </w:t>
      </w:r>
      <w:r w:rsidRPr="004F7F68">
        <w:rPr>
          <w:rFonts w:ascii="Arial" w:hAnsi="Arial" w:cs="Arial"/>
          <w:lang w:val="en-IN"/>
        </w:rPr>
        <w:t>Indonesia. Serangga.</w:t>
      </w:r>
      <w:r>
        <w:rPr>
          <w:rFonts w:ascii="Arial" w:hAnsi="Arial" w:cs="Arial"/>
          <w:lang w:val="en-IN"/>
        </w:rPr>
        <w:t xml:space="preserve"> 2020;25:105–117</w:t>
      </w:r>
    </w:p>
    <w:p w14:paraId="38054814" w14:textId="77777777" w:rsidR="00AD2EE6" w:rsidRDefault="00000000">
      <w:pPr>
        <w:pStyle w:val="Body"/>
        <w:numPr>
          <w:ilvl w:val="0"/>
          <w:numId w:val="2"/>
        </w:numPr>
        <w:spacing w:after="0"/>
        <w:rPr>
          <w:rFonts w:ascii="Arial" w:hAnsi="Arial" w:cs="Arial"/>
          <w:lang w:val="en-IN"/>
        </w:rPr>
      </w:pPr>
      <w:r>
        <w:rPr>
          <w:rFonts w:ascii="Arial" w:hAnsi="Arial" w:cs="Arial"/>
          <w:lang w:val="en-IN"/>
        </w:rPr>
        <w:t>Valicente FH, Barreto M.R. Levantamento dos inimigos naturais da lagarta do cartucho do milho, </w:t>
      </w:r>
      <w:r>
        <w:rPr>
          <w:rFonts w:ascii="Arial" w:hAnsi="Arial" w:cs="Arial"/>
          <w:i/>
          <w:iCs/>
          <w:lang w:val="en-IN"/>
        </w:rPr>
        <w:t>Spodoptera frugiperda</w:t>
      </w:r>
      <w:r>
        <w:rPr>
          <w:rFonts w:ascii="Arial" w:hAnsi="Arial" w:cs="Arial"/>
          <w:lang w:val="en-IN"/>
        </w:rPr>
        <w:t> (JE Smith) (Lepidoptera: Noctuidae), na regiao de Cascavel, PR</w:t>
      </w:r>
      <w:r w:rsidRPr="00A25496">
        <w:rPr>
          <w:rFonts w:ascii="Arial" w:hAnsi="Arial" w:cs="Arial"/>
          <w:lang w:val="en-IN"/>
        </w:rPr>
        <w:t>. An. Soc. Entomol. Brasil</w:t>
      </w:r>
      <w:r>
        <w:rPr>
          <w:rFonts w:ascii="Arial" w:hAnsi="Arial" w:cs="Arial"/>
          <w:lang w:val="en-IN"/>
        </w:rPr>
        <w:t>. 1999;28:333–337.</w:t>
      </w:r>
    </w:p>
    <w:p w14:paraId="3DAAF724" w14:textId="77777777" w:rsidR="00AD2EE6" w:rsidRDefault="00000000">
      <w:pPr>
        <w:pStyle w:val="Body"/>
        <w:numPr>
          <w:ilvl w:val="0"/>
          <w:numId w:val="2"/>
        </w:numPr>
        <w:spacing w:after="0"/>
        <w:rPr>
          <w:rFonts w:ascii="Arial" w:hAnsi="Arial" w:cs="Arial"/>
          <w:lang w:val="en-IN"/>
        </w:rPr>
      </w:pPr>
      <w:r>
        <w:rPr>
          <w:rFonts w:ascii="Arial" w:hAnsi="Arial" w:cs="Arial"/>
          <w:lang w:val="en-IN"/>
        </w:rPr>
        <w:t>Molina-Ochoa J, Lezama-Gutierrez R, Gonzalez-Ramirez M, Lopez-Edwards M, Rodriguez-Vega MA, Arceo-Palacios F Pathogens and parasitic nematodes associated with populations of fall armyworm (Lepidoptera: Noctuidae) larvae in Mexico</w:t>
      </w:r>
      <w:r w:rsidRPr="00A25496">
        <w:rPr>
          <w:rFonts w:ascii="Arial" w:hAnsi="Arial" w:cs="Arial"/>
          <w:lang w:val="en-IN"/>
        </w:rPr>
        <w:t>. Fl. Entomol.</w:t>
      </w:r>
      <w:r>
        <w:rPr>
          <w:rFonts w:ascii="Arial" w:hAnsi="Arial" w:cs="Arial"/>
          <w:lang w:val="en-IN"/>
        </w:rPr>
        <w:t xml:space="preserve"> 2003;86:244–253</w:t>
      </w:r>
    </w:p>
    <w:p w14:paraId="62D7EBAE" w14:textId="77777777" w:rsidR="00AD2EE6" w:rsidRPr="00A25496" w:rsidRDefault="00000000">
      <w:pPr>
        <w:pStyle w:val="Body"/>
        <w:numPr>
          <w:ilvl w:val="0"/>
          <w:numId w:val="2"/>
        </w:numPr>
        <w:spacing w:after="0"/>
        <w:rPr>
          <w:rFonts w:ascii="Arial" w:hAnsi="Arial" w:cs="Arial"/>
          <w:lang w:val="en-IN"/>
        </w:rPr>
      </w:pPr>
      <w:r>
        <w:rPr>
          <w:rFonts w:ascii="Arial" w:hAnsi="Arial" w:cs="Arial"/>
          <w:lang w:val="en-IN"/>
        </w:rPr>
        <w:t>Garcia-Gutierrez C, Escobedo-Bonilla CM, Lopez MA. Infectivity of a Sinaloa native isolate of multicapsid nuclear polyhedrosis virus (SfMNPV) against fall armyworm, </w:t>
      </w:r>
      <w:r>
        <w:rPr>
          <w:rFonts w:ascii="Arial" w:hAnsi="Arial" w:cs="Arial"/>
          <w:i/>
          <w:iCs/>
          <w:lang w:val="en-IN"/>
        </w:rPr>
        <w:t>Spodoptera frugiperda</w:t>
      </w:r>
      <w:r>
        <w:rPr>
          <w:rFonts w:ascii="Arial" w:hAnsi="Arial" w:cs="Arial"/>
          <w:lang w:val="en-IN"/>
        </w:rPr>
        <w:t> (Lepidoptera: Noctuidae) </w:t>
      </w:r>
      <w:r w:rsidRPr="00A25496">
        <w:rPr>
          <w:rFonts w:ascii="Arial" w:hAnsi="Arial" w:cs="Arial"/>
          <w:lang w:val="en-IN"/>
        </w:rPr>
        <w:t>Southwest. Entomol; 2013;38:597–604.</w:t>
      </w:r>
    </w:p>
    <w:p w14:paraId="1079569E" w14:textId="47CBEAC6" w:rsidR="00AD2EE6" w:rsidRDefault="00000000">
      <w:pPr>
        <w:pStyle w:val="Body"/>
        <w:numPr>
          <w:ilvl w:val="0"/>
          <w:numId w:val="2"/>
        </w:numPr>
        <w:spacing w:after="0"/>
        <w:rPr>
          <w:rFonts w:ascii="Arial" w:hAnsi="Arial" w:cs="Arial"/>
          <w:lang w:val="en-IN"/>
        </w:rPr>
      </w:pPr>
      <w:r>
        <w:rPr>
          <w:rFonts w:ascii="Arial" w:hAnsi="Arial" w:cs="Arial"/>
          <w:lang w:val="en-IN"/>
        </w:rPr>
        <w:t>Kenis M, Benelli G, Biondi A, Calatayud PA, Day R, Desneux N, Harrison RD, Kriticos D, Rwomushana I, van den Berg J, et al. Invasiveness, biology, ecology, and management of the fall armyworm, </w:t>
      </w:r>
      <w:r>
        <w:rPr>
          <w:rFonts w:ascii="Arial" w:hAnsi="Arial" w:cs="Arial"/>
          <w:i/>
          <w:iCs/>
          <w:lang w:val="en-IN"/>
        </w:rPr>
        <w:t>Spodoptera frugiperda</w:t>
      </w:r>
      <w:r>
        <w:rPr>
          <w:rFonts w:ascii="Arial" w:hAnsi="Arial" w:cs="Arial"/>
          <w:lang w:val="en-IN"/>
        </w:rPr>
        <w:t>. Entomol. Gen. </w:t>
      </w:r>
      <w:hyperlink r:id="rId24" w:anchor="issue2" w:history="1">
        <w:r>
          <w:rPr>
            <w:rStyle w:val="Hyperlink"/>
            <w:rFonts w:ascii="Arial" w:hAnsi="Arial" w:cs="Arial"/>
            <w:lang w:val="en-IN"/>
          </w:rPr>
          <w:t xml:space="preserve">Entomologia Generalis. 2023; 43(2) </w:t>
        </w:r>
      </w:hyperlink>
      <w:r>
        <w:rPr>
          <w:rFonts w:ascii="Arial" w:hAnsi="Arial" w:cs="Arial"/>
          <w:lang w:val="en-IN"/>
        </w:rPr>
        <w:t>:187–241</w:t>
      </w:r>
    </w:p>
    <w:p w14:paraId="07B50C73" w14:textId="77777777" w:rsidR="00AD2EE6" w:rsidRDefault="00AD2EE6">
      <w:pPr>
        <w:pStyle w:val="Body"/>
        <w:spacing w:after="0"/>
        <w:rPr>
          <w:rFonts w:ascii="Arial" w:hAnsi="Arial" w:cs="Arial"/>
        </w:rPr>
      </w:pPr>
    </w:p>
    <w:p w14:paraId="47AB3F57" w14:textId="77777777" w:rsidR="00AD2EE6" w:rsidRDefault="00AD2EE6">
      <w:pPr>
        <w:pStyle w:val="Body"/>
        <w:spacing w:after="0"/>
        <w:rPr>
          <w:rFonts w:ascii="Arial" w:hAnsi="Arial" w:cs="Arial"/>
        </w:rPr>
      </w:pPr>
    </w:p>
    <w:p w14:paraId="7EA4DB4A" w14:textId="77777777" w:rsidR="00AD2EE6" w:rsidRDefault="00AD2EE6">
      <w:pPr>
        <w:pStyle w:val="Appendix"/>
        <w:spacing w:after="0"/>
        <w:jc w:val="both"/>
        <w:rPr>
          <w:rFonts w:ascii="Arial" w:hAnsi="Arial" w:cs="Arial"/>
          <w:b w:val="0"/>
        </w:rPr>
      </w:pPr>
    </w:p>
    <w:sectPr w:rsidR="00AD2EE6" w:rsidSect="00340342">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E8FBF" w14:textId="77777777" w:rsidR="001E2CBC" w:rsidRDefault="001E2CBC">
      <w:r>
        <w:separator/>
      </w:r>
    </w:p>
  </w:endnote>
  <w:endnote w:type="continuationSeparator" w:id="0">
    <w:p w14:paraId="0DB83B11" w14:textId="77777777" w:rsidR="001E2CBC" w:rsidRDefault="001E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4438C" w14:textId="77777777" w:rsidR="00340342" w:rsidRDefault="00340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A068B" w14:textId="77777777" w:rsidR="00340342" w:rsidRDefault="00340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C09A4" w14:textId="77777777" w:rsidR="00340342" w:rsidRDefault="00340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70E67" w14:textId="77777777" w:rsidR="00AD2EE6" w:rsidRDefault="00AD2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E06E7" w14:textId="77777777" w:rsidR="001E2CBC" w:rsidRDefault="001E2CBC">
      <w:r>
        <w:separator/>
      </w:r>
    </w:p>
  </w:footnote>
  <w:footnote w:type="continuationSeparator" w:id="0">
    <w:p w14:paraId="10E391D8" w14:textId="77777777" w:rsidR="001E2CBC" w:rsidRDefault="001E2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BFB22" w14:textId="40431F4D" w:rsidR="00340342" w:rsidRDefault="00340342">
    <w:pPr>
      <w:pStyle w:val="Header"/>
    </w:pPr>
    <w:r>
      <w:rPr>
        <w:noProof/>
      </w:rPr>
      <w:pict w14:anchorId="76F8C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465BA" w14:textId="7B2D208B" w:rsidR="00340342" w:rsidRDefault="00340342">
    <w:pPr>
      <w:pStyle w:val="Header"/>
    </w:pPr>
    <w:r>
      <w:rPr>
        <w:noProof/>
      </w:rPr>
      <w:pict w14:anchorId="08C7F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FEFAF" w14:textId="4AB606AD" w:rsidR="00AD2EE6" w:rsidRDefault="00340342">
    <w:pPr>
      <w:ind w:left="2160"/>
      <w:jc w:val="center"/>
      <w:rPr>
        <w:rFonts w:ascii="Times New Roman" w:eastAsia="Calibri" w:hAnsi="Times New Roman"/>
        <w:i/>
        <w:sz w:val="18"/>
        <w:szCs w:val="22"/>
      </w:rPr>
    </w:pPr>
    <w:r>
      <w:rPr>
        <w:noProof/>
      </w:rPr>
      <w:pict w14:anchorId="619C7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DADD59" w14:textId="77777777" w:rsidR="00AD2EE6" w:rsidRDefault="0000000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F6A71D4" w14:textId="77777777" w:rsidR="00AD2EE6" w:rsidRDefault="00000000">
    <w:pPr>
      <w:jc w:val="center"/>
      <w:rPr>
        <w:rFonts w:ascii="Times New Roman" w:eastAsia="Calibri" w:hAnsi="Times New Roman"/>
        <w:i/>
        <w:sz w:val="18"/>
        <w:szCs w:val="22"/>
      </w:rPr>
    </w:pPr>
    <w:r>
      <w:rPr>
        <w:rFonts w:ascii="Times New Roman" w:eastAsia="Calibri" w:hAnsi="Times New Roman"/>
        <w:i/>
        <w:sz w:val="18"/>
        <w:szCs w:val="22"/>
      </w:rPr>
      <w:t>.</w:t>
    </w:r>
  </w:p>
  <w:p w14:paraId="119DAB55" w14:textId="77777777" w:rsidR="00AD2EE6" w:rsidRDefault="0000000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8C2A322" w14:textId="77777777" w:rsidR="00AD2EE6" w:rsidRDefault="0000000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DF94597" w14:textId="77777777" w:rsidR="00AD2EE6" w:rsidRDefault="0000000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EEF7D76" w14:textId="77777777" w:rsidR="00AD2EE6" w:rsidRDefault="000000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254F8" w14:textId="509B5889" w:rsidR="00340342" w:rsidRDefault="00340342">
    <w:pPr>
      <w:pStyle w:val="Header"/>
    </w:pPr>
    <w:r>
      <w:rPr>
        <w:noProof/>
      </w:rPr>
      <w:pict w14:anchorId="5B1BB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18029" w14:textId="1B3941CB" w:rsidR="00340342" w:rsidRDefault="00340342">
    <w:pPr>
      <w:pStyle w:val="Header"/>
    </w:pPr>
    <w:r>
      <w:rPr>
        <w:noProof/>
      </w:rPr>
      <w:pict w14:anchorId="45B71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3CAB6" w14:textId="28D6A0B7" w:rsidR="00340342" w:rsidRDefault="00340342">
    <w:pPr>
      <w:pStyle w:val="Header"/>
    </w:pPr>
    <w:r>
      <w:rPr>
        <w:noProof/>
      </w:rPr>
      <w:pict w14:anchorId="0CF18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120420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hybridMultilevel"/>
    <w:tmpl w:val="18689DA2"/>
    <w:lvl w:ilvl="0" w:tplc="7BB075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0" w15:restartNumberingAfterBreak="0">
    <w:nsid w:val="0000000B"/>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A16E6C62"/>
    <w:lvl w:ilvl="0" w:tplc="535A203A">
      <w:start w:val="1"/>
      <w:numFmt w:val="lowerLetter"/>
      <w:lvlText w:val="%1)"/>
      <w:lvlJc w:val="left"/>
      <w:pPr>
        <w:ind w:left="2160" w:hanging="144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0000000D"/>
    <w:multiLevelType w:val="hybridMultilevel"/>
    <w:tmpl w:val="3522E8FE"/>
    <w:lvl w:ilvl="0" w:tplc="8C4811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5" w15:restartNumberingAfterBreak="0">
    <w:nsid w:val="00000010"/>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hybridMultilevel"/>
    <w:tmpl w:val="CA3C0AE2"/>
    <w:lvl w:ilvl="0" w:tplc="CB669894">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00000013"/>
    <w:multiLevelType w:val="hybridMultilevel"/>
    <w:tmpl w:val="3CB07F8A"/>
    <w:lvl w:ilvl="0" w:tplc="B55285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00000014"/>
    <w:multiLevelType w:val="singleLevel"/>
    <w:tmpl w:val="A1B04AE0"/>
    <w:lvl w:ilvl="0">
      <w:start w:val="1"/>
      <w:numFmt w:val="decimal"/>
      <w:lvlText w:val="%1."/>
      <w:lvlJc w:val="left"/>
      <w:pPr>
        <w:ind w:left="360" w:hanging="360"/>
      </w:pPr>
    </w:lvl>
  </w:abstractNum>
  <w:abstractNum w:abstractNumId="20" w15:restartNumberingAfterBreak="0">
    <w:nsid w:val="00000015"/>
    <w:multiLevelType w:val="hybridMultilevel"/>
    <w:tmpl w:val="7EF278A8"/>
    <w:lvl w:ilvl="0" w:tplc="62329F2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00000016"/>
    <w:multiLevelType w:val="hybridMultilevel"/>
    <w:tmpl w:val="5AB8B4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0000017"/>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B3C03B5C"/>
    <w:lvl w:ilvl="0" w:tplc="AE9E7EE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6" w15:restartNumberingAfterBreak="0">
    <w:nsid w:val="0000001B"/>
    <w:multiLevelType w:val="singleLevel"/>
    <w:tmpl w:val="E368B7EE"/>
    <w:lvl w:ilvl="0">
      <w:start w:val="1"/>
      <w:numFmt w:val="decimal"/>
      <w:pStyle w:val="Reference"/>
      <w:lvlText w:val="%1."/>
      <w:lvlJc w:val="left"/>
      <w:pPr>
        <w:tabs>
          <w:tab w:val="left" w:pos="360"/>
        </w:tabs>
        <w:ind w:left="360" w:hanging="360"/>
      </w:pPr>
    </w:lvl>
  </w:abstractNum>
  <w:abstractNum w:abstractNumId="27" w15:restartNumberingAfterBreak="0">
    <w:nsid w:val="0000001C"/>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0000001D"/>
    <w:multiLevelType w:val="singleLevel"/>
    <w:tmpl w:val="A1B04AE0"/>
    <w:lvl w:ilvl="0">
      <w:start w:val="1"/>
      <w:numFmt w:val="decimal"/>
      <w:lvlText w:val="%1."/>
      <w:lvlJc w:val="left"/>
      <w:pPr>
        <w:ind w:left="360" w:hanging="360"/>
      </w:pPr>
    </w:lvl>
  </w:abstractNum>
  <w:abstractNum w:abstractNumId="29" w15:restartNumberingAfterBreak="0">
    <w:nsid w:val="0000001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0" w15:restartNumberingAfterBreak="0">
    <w:nsid w:val="0000001F"/>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31" w15:restartNumberingAfterBreak="0">
    <w:nsid w:val="00000020"/>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0000002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3" w15:restartNumberingAfterBreak="0">
    <w:nsid w:val="00000022"/>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3"/>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00000024"/>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6" w15:restartNumberingAfterBreak="0">
    <w:nsid w:val="77AE1BC6"/>
    <w:multiLevelType w:val="singleLevel"/>
    <w:tmpl w:val="FFFFFFFF"/>
    <w:lvl w:ilvl="0">
      <w:start w:val="1"/>
      <w:numFmt w:val="decimal"/>
      <w:lvlText w:val="*"/>
      <w:lvlJc w:val="left"/>
    </w:lvl>
  </w:abstractNum>
  <w:num w:numId="1" w16cid:durableId="1770275987">
    <w:abstractNumId w:val="26"/>
  </w:num>
  <w:num w:numId="2" w16cid:durableId="1658261201">
    <w:abstractNumId w:val="21"/>
  </w:num>
  <w:num w:numId="3" w16cid:durableId="1134254778">
    <w:abstractNumId w:val="36"/>
    <w:lvlOverride w:ilvl="0">
      <w:lvl w:ilvl="0">
        <w:start w:val="1"/>
        <w:numFmt w:val="bullet"/>
        <w:lvlText w:val=""/>
        <w:lvlJc w:val="left"/>
        <w:pPr>
          <w:ind w:left="360" w:hanging="360"/>
        </w:pPr>
        <w:rPr>
          <w:rFonts w:ascii="Symbol" w:hAnsi="Symbol" w:hint="default"/>
        </w:rPr>
      </w:lvl>
    </w:lvlOverride>
  </w:num>
  <w:num w:numId="4" w16cid:durableId="1003818409">
    <w:abstractNumId w:val="19"/>
  </w:num>
  <w:num w:numId="5" w16cid:durableId="973750422">
    <w:abstractNumId w:val="30"/>
  </w:num>
  <w:num w:numId="6" w16cid:durableId="479344647">
    <w:abstractNumId w:val="36"/>
    <w:lvlOverride w:ilvl="0">
      <w:lvl w:ilvl="0">
        <w:start w:val="1"/>
        <w:numFmt w:val="bullet"/>
        <w:lvlText w:val=""/>
        <w:lvlJc w:val="left"/>
        <w:pPr>
          <w:ind w:left="360" w:hanging="360"/>
        </w:pPr>
        <w:rPr>
          <w:rFonts w:ascii="Wingdings" w:hAnsi="Wingdings" w:hint="default"/>
          <w:sz w:val="16"/>
        </w:rPr>
      </w:lvl>
    </w:lvlOverride>
  </w:num>
  <w:num w:numId="7" w16cid:durableId="1212839756">
    <w:abstractNumId w:val="7"/>
  </w:num>
  <w:num w:numId="8" w16cid:durableId="687560883">
    <w:abstractNumId w:val="5"/>
  </w:num>
  <w:num w:numId="9" w16cid:durableId="1749500906">
    <w:abstractNumId w:val="0"/>
  </w:num>
  <w:num w:numId="10" w16cid:durableId="1059283903">
    <w:abstractNumId w:val="14"/>
  </w:num>
  <w:num w:numId="11" w16cid:durableId="561913357">
    <w:abstractNumId w:val="32"/>
  </w:num>
  <w:num w:numId="12" w16cid:durableId="1131706591">
    <w:abstractNumId w:val="1"/>
  </w:num>
  <w:num w:numId="13" w16cid:durableId="693650812">
    <w:abstractNumId w:val="25"/>
  </w:num>
  <w:num w:numId="14" w16cid:durableId="227308798">
    <w:abstractNumId w:val="2"/>
  </w:num>
  <w:num w:numId="15" w16cid:durableId="1261766264">
    <w:abstractNumId w:val="24"/>
  </w:num>
  <w:num w:numId="16" w16cid:durableId="1684166879">
    <w:abstractNumId w:val="8"/>
  </w:num>
  <w:num w:numId="17" w16cid:durableId="2063559938">
    <w:abstractNumId w:val="28"/>
  </w:num>
  <w:num w:numId="18" w16cid:durableId="1088965233">
    <w:abstractNumId w:val="4"/>
  </w:num>
  <w:num w:numId="19" w16cid:durableId="1678069481">
    <w:abstractNumId w:val="29"/>
  </w:num>
  <w:num w:numId="20" w16cid:durableId="64954412">
    <w:abstractNumId w:val="16"/>
  </w:num>
  <w:num w:numId="21" w16cid:durableId="1468158619">
    <w:abstractNumId w:val="35"/>
  </w:num>
  <w:num w:numId="22" w16cid:durableId="1915896585">
    <w:abstractNumId w:val="13"/>
  </w:num>
  <w:num w:numId="23" w16cid:durableId="1212157394">
    <w:abstractNumId w:val="9"/>
  </w:num>
  <w:num w:numId="24" w16cid:durableId="33966194">
    <w:abstractNumId w:val="15"/>
  </w:num>
  <w:num w:numId="25" w16cid:durableId="787357816">
    <w:abstractNumId w:val="33"/>
  </w:num>
  <w:num w:numId="26" w16cid:durableId="661586749">
    <w:abstractNumId w:val="3"/>
  </w:num>
  <w:num w:numId="27" w16cid:durableId="1932467591">
    <w:abstractNumId w:val="22"/>
  </w:num>
  <w:num w:numId="28" w16cid:durableId="1842814770">
    <w:abstractNumId w:val="27"/>
  </w:num>
  <w:num w:numId="29" w16cid:durableId="169296739">
    <w:abstractNumId w:val="34"/>
  </w:num>
  <w:num w:numId="30" w16cid:durableId="624040775">
    <w:abstractNumId w:val="31"/>
  </w:num>
  <w:num w:numId="31" w16cid:durableId="2031178055">
    <w:abstractNumId w:val="10"/>
  </w:num>
  <w:num w:numId="32" w16cid:durableId="22217547">
    <w:abstractNumId w:val="18"/>
  </w:num>
  <w:num w:numId="33" w16cid:durableId="1679499561">
    <w:abstractNumId w:val="6"/>
  </w:num>
  <w:num w:numId="34" w16cid:durableId="233047974">
    <w:abstractNumId w:val="23"/>
  </w:num>
  <w:num w:numId="35" w16cid:durableId="250283856">
    <w:abstractNumId w:val="12"/>
  </w:num>
  <w:num w:numId="36" w16cid:durableId="141390229">
    <w:abstractNumId w:val="20"/>
  </w:num>
  <w:num w:numId="37" w16cid:durableId="1018698626">
    <w:abstractNumId w:val="17"/>
  </w:num>
  <w:num w:numId="38" w16cid:durableId="16314010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E6"/>
    <w:rsid w:val="000D2C04"/>
    <w:rsid w:val="00112D85"/>
    <w:rsid w:val="001E2CBC"/>
    <w:rsid w:val="00243773"/>
    <w:rsid w:val="00340342"/>
    <w:rsid w:val="003D79A2"/>
    <w:rsid w:val="003F332C"/>
    <w:rsid w:val="00404674"/>
    <w:rsid w:val="004860E1"/>
    <w:rsid w:val="004A1F73"/>
    <w:rsid w:val="004E23BF"/>
    <w:rsid w:val="004F7F68"/>
    <w:rsid w:val="005504DC"/>
    <w:rsid w:val="00744B91"/>
    <w:rsid w:val="00772AB1"/>
    <w:rsid w:val="007E45D7"/>
    <w:rsid w:val="007F356F"/>
    <w:rsid w:val="008560F8"/>
    <w:rsid w:val="00865861"/>
    <w:rsid w:val="009E0AFF"/>
    <w:rsid w:val="00A25496"/>
    <w:rsid w:val="00A97E64"/>
    <w:rsid w:val="00AD2EE6"/>
    <w:rsid w:val="00B94383"/>
    <w:rsid w:val="00BA74F5"/>
    <w:rsid w:val="00C7072F"/>
    <w:rsid w:val="00CC77E9"/>
    <w:rsid w:val="00CF1ABE"/>
    <w:rsid w:val="00E576E6"/>
    <w:rsid w:val="00EF030C"/>
    <w:rsid w:val="00F1721E"/>
    <w:rsid w:val="00F2661E"/>
    <w:rsid w:val="00F5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E8F26"/>
  <w15:docId w15:val="{B9570AF4-C879-46EC-8BD6-526EF3B44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style>
  <w:style w:type="paragraph" w:styleId="Caption">
    <w:name w:val="caption"/>
    <w:basedOn w:val="Normal"/>
    <w:next w:val="Normal"/>
    <w:qFormat/>
    <w:pPr>
      <w:spacing w:after="200"/>
    </w:pPr>
    <w:rPr>
      <w:i/>
      <w:iCs/>
      <w:color w:val="1F497D"/>
      <w:sz w:val="18"/>
      <w:szCs w:val="18"/>
    </w:rPr>
  </w:style>
  <w:style w:type="character" w:styleId="UnresolvedMention">
    <w:name w:val="Unresolved Mention"/>
    <w:basedOn w:val="DefaultParagraphFont"/>
    <w:uiPriority w:val="99"/>
    <w:semiHidden/>
    <w:unhideWhenUsed/>
    <w:rsid w:val="00243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chweizerbart.de/papers/entomologia/list/4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7</cp:revision>
  <cp:lastPrinted>1999-07-06T11:00:00Z</cp:lastPrinted>
  <dcterms:created xsi:type="dcterms:W3CDTF">2024-07-01T18:22:00Z</dcterms:created>
  <dcterms:modified xsi:type="dcterms:W3CDTF">2024-07-03T11:37:00Z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7fc9a95502514954920c076667b164e9</vt:lpwstr>
  </property>
</Properties>
</file>