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3F096" w14:textId="77777777" w:rsidR="0090311D" w:rsidRPr="002F6FA7" w:rsidRDefault="002F6FA7" w:rsidP="002F6FA7">
      <w:pPr>
        <w:ind w:firstLine="720"/>
        <w:jc w:val="center"/>
        <w:rPr>
          <w:rFonts w:ascii="Times New Roman" w:hAnsi="Times New Roman" w:cs="Times New Roman"/>
          <w:b/>
          <w:bCs/>
          <w:sz w:val="28"/>
          <w:szCs w:val="28"/>
        </w:rPr>
      </w:pPr>
      <w:r w:rsidRPr="002F6FA7">
        <w:rPr>
          <w:rFonts w:ascii="Times New Roman" w:hAnsi="Times New Roman" w:cs="Times New Roman"/>
          <w:b/>
          <w:bCs/>
          <w:sz w:val="28"/>
          <w:szCs w:val="28"/>
        </w:rPr>
        <w:t xml:space="preserve">BIOLOGY AND HOST PREFERENCE </w:t>
      </w:r>
      <w:r w:rsidR="0090311D" w:rsidRPr="0090311D">
        <w:rPr>
          <w:rFonts w:ascii="Times New Roman" w:hAnsi="Times New Roman" w:cs="Times New Roman"/>
          <w:b/>
          <w:bCs/>
          <w:sz w:val="28"/>
          <w:szCs w:val="28"/>
        </w:rPr>
        <w:t>OF RED FLOUR BEETLE (</w:t>
      </w:r>
      <w:r w:rsidR="0090311D" w:rsidRPr="0090311D">
        <w:rPr>
          <w:rFonts w:ascii="Times New Roman" w:hAnsi="Times New Roman" w:cs="Times New Roman"/>
          <w:b/>
          <w:bCs/>
          <w:i/>
          <w:iCs/>
          <w:sz w:val="28"/>
          <w:szCs w:val="28"/>
        </w:rPr>
        <w:t>Tribolium castaneum</w:t>
      </w:r>
      <w:r w:rsidR="0090311D" w:rsidRPr="0090311D">
        <w:rPr>
          <w:rFonts w:ascii="Times New Roman" w:hAnsi="Times New Roman" w:cs="Times New Roman"/>
          <w:b/>
          <w:bCs/>
          <w:sz w:val="28"/>
          <w:szCs w:val="28"/>
        </w:rPr>
        <w:t>)</w:t>
      </w:r>
    </w:p>
    <w:p w14:paraId="1A4C1430" w14:textId="77777777" w:rsidR="00D21F2D" w:rsidRDefault="00D21F2D" w:rsidP="00D21F2D">
      <w:pPr>
        <w:spacing w:before="120" w:after="0" w:line="240" w:lineRule="auto"/>
        <w:rPr>
          <w:rFonts w:ascii="Times New Roman" w:hAnsi="Times New Roman" w:cs="Times New Roman"/>
          <w:b/>
          <w:bCs/>
          <w:iCs/>
          <w:sz w:val="28"/>
          <w:szCs w:val="28"/>
        </w:rPr>
      </w:pPr>
    </w:p>
    <w:p w14:paraId="03C6C65B" w14:textId="77777777" w:rsidR="00F27D82" w:rsidRDefault="00F27D82" w:rsidP="00D21F2D">
      <w:pPr>
        <w:spacing w:before="120" w:after="0" w:line="240" w:lineRule="auto"/>
        <w:rPr>
          <w:rFonts w:ascii="Times New Roman" w:hAnsi="Times New Roman" w:cs="Times New Roman"/>
          <w:b/>
          <w:bCs/>
          <w:iCs/>
          <w:sz w:val="28"/>
          <w:szCs w:val="28"/>
        </w:rPr>
      </w:pPr>
    </w:p>
    <w:p w14:paraId="73AF24CA" w14:textId="77777777" w:rsidR="00D21F2D" w:rsidRPr="00D21F2D" w:rsidRDefault="00D21F2D" w:rsidP="00D21F2D">
      <w:pPr>
        <w:spacing w:before="120" w:after="0" w:line="240" w:lineRule="auto"/>
        <w:rPr>
          <w:rFonts w:ascii="Times New Roman" w:hAnsi="Times New Roman" w:cs="Times New Roman"/>
          <w:b/>
          <w:bCs/>
          <w:iCs/>
          <w:sz w:val="28"/>
          <w:szCs w:val="28"/>
        </w:rPr>
      </w:pPr>
      <w:r w:rsidRPr="00D21F2D">
        <w:rPr>
          <w:rFonts w:ascii="Times New Roman" w:hAnsi="Times New Roman" w:cs="Times New Roman"/>
          <w:b/>
          <w:bCs/>
          <w:iCs/>
          <w:sz w:val="28"/>
          <w:szCs w:val="28"/>
        </w:rPr>
        <w:t xml:space="preserve">ABSTRACT </w:t>
      </w:r>
    </w:p>
    <w:p w14:paraId="212351CB" w14:textId="77777777" w:rsidR="00D21F2D" w:rsidRPr="00D21F2D" w:rsidRDefault="00D21F2D" w:rsidP="00D21F2D">
      <w:pPr>
        <w:spacing w:before="120" w:after="0" w:line="240" w:lineRule="auto"/>
        <w:ind w:firstLine="720"/>
        <w:jc w:val="both"/>
        <w:rPr>
          <w:rFonts w:ascii="Times New Roman" w:hAnsi="Times New Roman" w:cs="Times New Roman"/>
          <w:iCs/>
          <w:sz w:val="28"/>
          <w:szCs w:val="28"/>
        </w:rPr>
      </w:pPr>
      <w:r w:rsidRPr="00D21F2D">
        <w:rPr>
          <w:rFonts w:ascii="Times New Roman" w:hAnsi="Times New Roman" w:cs="Times New Roman"/>
          <w:iCs/>
          <w:sz w:val="28"/>
          <w:szCs w:val="28"/>
        </w:rPr>
        <w:t>This study investigates the host preferences and developmental biology of the red flour beetle (</w:t>
      </w:r>
      <w:r w:rsidRPr="00D21F2D">
        <w:rPr>
          <w:rFonts w:ascii="Times New Roman" w:hAnsi="Times New Roman" w:cs="Times New Roman"/>
          <w:i/>
          <w:sz w:val="28"/>
          <w:szCs w:val="28"/>
        </w:rPr>
        <w:t>Tribolium castaneum</w:t>
      </w:r>
      <w:r w:rsidRPr="00D21F2D">
        <w:rPr>
          <w:rFonts w:ascii="Times New Roman" w:hAnsi="Times New Roman" w:cs="Times New Roman"/>
          <w:iCs/>
          <w:sz w:val="28"/>
          <w:szCs w:val="28"/>
        </w:rPr>
        <w:t xml:space="preserve">) across three food sources: broken rice with rice flour, broken wheat with wheat flour, and tapioca flour. Beetle development was observed in ventilated containers under controlled conditions (28-30°C, 65% relative humidity) with 25 beetles per container. Results showed significant differences in beetle survival and development. Wheat flour was the most favourable host, supporting 304 live adults, followed by broken wheat with 145 live adults. Rice flour supported 20 adults and 11 larvae, indicating moderate suitability. Whole rice grain and tapioca flour were the least effective, with only dead adults and few larvae. Despite host quality variations, the developmental stages (egg incubation: 4-7 days, larval: 65-70 days, pupal: 6-9 days) were consistent across food sources. The study highlights wheat flour as the most supportive environment for </w:t>
      </w:r>
      <w:r w:rsidRPr="00D21F2D">
        <w:rPr>
          <w:rFonts w:ascii="Times New Roman" w:hAnsi="Times New Roman" w:cs="Times New Roman"/>
          <w:i/>
          <w:sz w:val="28"/>
          <w:szCs w:val="28"/>
        </w:rPr>
        <w:t>T. castaneum</w:t>
      </w:r>
      <w:r w:rsidRPr="00D21F2D">
        <w:rPr>
          <w:rFonts w:ascii="Times New Roman" w:hAnsi="Times New Roman" w:cs="Times New Roman"/>
          <w:iCs/>
          <w:sz w:val="28"/>
          <w:szCs w:val="28"/>
        </w:rPr>
        <w:t xml:space="preserve"> development.</w:t>
      </w:r>
    </w:p>
    <w:p w14:paraId="6305AEB0" w14:textId="77777777" w:rsidR="0090311D" w:rsidRDefault="0090311D">
      <w:pPr>
        <w:rPr>
          <w:rFonts w:ascii="Times New Roman" w:hAnsi="Times New Roman" w:cs="Times New Roman"/>
        </w:rPr>
      </w:pPr>
    </w:p>
    <w:p w14:paraId="6C0B7CE3" w14:textId="77777777" w:rsidR="00686635" w:rsidRPr="006F2240" w:rsidRDefault="00D01F8F" w:rsidP="00686635">
      <w:pPr>
        <w:rPr>
          <w:rFonts w:ascii="Times New Roman" w:hAnsi="Times New Roman" w:cs="Times New Roman"/>
          <w:b/>
          <w:bCs/>
          <w:sz w:val="32"/>
          <w:szCs w:val="32"/>
        </w:rPr>
      </w:pPr>
      <w:r w:rsidRPr="006F2240">
        <w:rPr>
          <w:rFonts w:ascii="Times New Roman" w:hAnsi="Times New Roman" w:cs="Times New Roman"/>
          <w:b/>
          <w:bCs/>
          <w:sz w:val="32"/>
          <w:szCs w:val="32"/>
        </w:rPr>
        <w:t xml:space="preserve">Introduction </w:t>
      </w:r>
    </w:p>
    <w:p w14:paraId="0FC30056" w14:textId="77777777" w:rsidR="00D01F8F" w:rsidRDefault="00423B62" w:rsidP="006F2240">
      <w:pPr>
        <w:ind w:firstLine="720"/>
        <w:jc w:val="both"/>
        <w:rPr>
          <w:rFonts w:ascii="Times New Roman" w:eastAsia="Times New Roman" w:hAnsi="Times New Roman" w:cs="Times New Roman"/>
          <w:kern w:val="0"/>
          <w:sz w:val="28"/>
          <w:szCs w:val="28"/>
          <w:lang w:eastAsia="en-IN"/>
          <w14:ligatures w14:val="none"/>
        </w:rPr>
      </w:pPr>
      <w:r w:rsidRPr="00423B62">
        <w:rPr>
          <w:rFonts w:ascii="Times New Roman" w:eastAsia="Times New Roman" w:hAnsi="Times New Roman" w:cs="Times New Roman"/>
          <w:kern w:val="0"/>
          <w:sz w:val="28"/>
          <w:szCs w:val="28"/>
          <w:lang w:eastAsia="en-IN"/>
          <w14:ligatures w14:val="none"/>
        </w:rPr>
        <w:t>Post-harvest food losses during storage are significant and arise from various factors, including pest infestations, which can cause considerable damage to stored cereals, pulses, and oilseeds depending on the crop, storage conditions, and post-harvest processing methods (Kitinoja and Gorny, 1999; Musa, 1984; Tindall and Proctor, 1980). Among the pests, the red flour beetle (</w:t>
      </w:r>
      <w:r w:rsidRPr="00423B62">
        <w:rPr>
          <w:rFonts w:ascii="Times New Roman" w:eastAsia="Times New Roman" w:hAnsi="Times New Roman" w:cs="Times New Roman"/>
          <w:i/>
          <w:iCs/>
          <w:kern w:val="0"/>
          <w:sz w:val="28"/>
          <w:szCs w:val="28"/>
          <w:lang w:eastAsia="en-IN"/>
          <w14:ligatures w14:val="none"/>
        </w:rPr>
        <w:t>Tribolium castaneum</w:t>
      </w:r>
      <w:r w:rsidRPr="00423B62">
        <w:rPr>
          <w:rFonts w:ascii="Times New Roman" w:eastAsia="Times New Roman" w:hAnsi="Times New Roman" w:cs="Times New Roman"/>
          <w:kern w:val="0"/>
          <w:sz w:val="28"/>
          <w:szCs w:val="28"/>
          <w:lang w:eastAsia="en-IN"/>
          <w14:ligatures w14:val="none"/>
        </w:rPr>
        <w:t xml:space="preserve"> Hbst.) problematic particularly in tropical regions. Being a secondary pest, this beetle primarily infests grains that are already damaged and cannot penetrate intact grains (Howe, 1956). It thrives on a variety of stored products, including wheat flour, dried fruits, and legumes, due to its adaptability to low humidity environments, facilitated by a specialized </w:t>
      </w:r>
      <w:r w:rsidRPr="00423B62">
        <w:rPr>
          <w:rFonts w:ascii="Times New Roman" w:hAnsi="Times New Roman" w:cs="Times New Roman"/>
          <w:sz w:val="28"/>
          <w:szCs w:val="28"/>
        </w:rPr>
        <w:t>cryptonephridial</w:t>
      </w:r>
      <w:r w:rsidRPr="00423B62">
        <w:rPr>
          <w:rFonts w:ascii="Times New Roman" w:eastAsia="Times New Roman" w:hAnsi="Times New Roman" w:cs="Times New Roman"/>
          <w:kern w:val="0"/>
          <w:sz w:val="28"/>
          <w:szCs w:val="28"/>
          <w:lang w:eastAsia="en-IN"/>
          <w14:ligatures w14:val="none"/>
        </w:rPr>
        <w:t xml:space="preserve"> condition (Richards </w:t>
      </w:r>
      <w:r w:rsidRPr="00B5765A">
        <w:rPr>
          <w:rFonts w:ascii="Times New Roman" w:eastAsia="Times New Roman" w:hAnsi="Times New Roman" w:cs="Times New Roman"/>
          <w:i/>
          <w:iCs/>
          <w:kern w:val="0"/>
          <w:sz w:val="28"/>
          <w:szCs w:val="28"/>
          <w:lang w:eastAsia="en-IN"/>
          <w14:ligatures w14:val="none"/>
        </w:rPr>
        <w:t>et al.,</w:t>
      </w:r>
      <w:r w:rsidRPr="00423B62">
        <w:rPr>
          <w:rFonts w:ascii="Times New Roman" w:eastAsia="Times New Roman" w:hAnsi="Times New Roman" w:cs="Times New Roman"/>
          <w:kern w:val="0"/>
          <w:sz w:val="28"/>
          <w:szCs w:val="28"/>
          <w:lang w:eastAsia="en-IN"/>
          <w14:ligatures w14:val="none"/>
        </w:rPr>
        <w:t xml:space="preserve"> 2008). The red flour beetle's feeding habits reduce the mass and quality of stored grains, increase their moisture content and temperature, and can lead to a significant decrease in germination capacity (Padin </w:t>
      </w:r>
      <w:r w:rsidRPr="006F2240">
        <w:rPr>
          <w:rFonts w:ascii="Times New Roman" w:eastAsia="Times New Roman" w:hAnsi="Times New Roman" w:cs="Times New Roman"/>
          <w:i/>
          <w:iCs/>
          <w:kern w:val="0"/>
          <w:sz w:val="28"/>
          <w:szCs w:val="28"/>
          <w:lang w:eastAsia="en-IN"/>
          <w14:ligatures w14:val="none"/>
        </w:rPr>
        <w:t>et al.,</w:t>
      </w:r>
      <w:r w:rsidRPr="00423B62">
        <w:rPr>
          <w:rFonts w:ascii="Times New Roman" w:eastAsia="Times New Roman" w:hAnsi="Times New Roman" w:cs="Times New Roman"/>
          <w:kern w:val="0"/>
          <w:sz w:val="28"/>
          <w:szCs w:val="28"/>
          <w:lang w:eastAsia="en-IN"/>
          <w14:ligatures w14:val="none"/>
        </w:rPr>
        <w:t xml:space="preserve"> 2002; Faroni and Sousa, 2006). Furthermore, heavy infestations result in </w:t>
      </w:r>
      <w:r w:rsidR="006F2240" w:rsidRPr="00423B62">
        <w:rPr>
          <w:rFonts w:ascii="Times New Roman" w:eastAsia="Times New Roman" w:hAnsi="Times New Roman" w:cs="Times New Roman"/>
          <w:kern w:val="0"/>
          <w:sz w:val="28"/>
          <w:szCs w:val="28"/>
          <w:lang w:eastAsia="en-IN"/>
          <w14:ligatures w14:val="none"/>
        </w:rPr>
        <w:t>discoloured</w:t>
      </w:r>
      <w:r w:rsidRPr="00423B62">
        <w:rPr>
          <w:rFonts w:ascii="Times New Roman" w:eastAsia="Times New Roman" w:hAnsi="Times New Roman" w:cs="Times New Roman"/>
          <w:kern w:val="0"/>
          <w:sz w:val="28"/>
          <w:szCs w:val="28"/>
          <w:lang w:eastAsia="en-IN"/>
          <w14:ligatures w14:val="none"/>
        </w:rPr>
        <w:t xml:space="preserve">, mold-prone flour with a disagreeable odor due to the beetles' scent glands (Good, 1936; El-Desouky </w:t>
      </w:r>
      <w:r w:rsidRPr="006F2240">
        <w:rPr>
          <w:rFonts w:ascii="Times New Roman" w:eastAsia="Times New Roman" w:hAnsi="Times New Roman" w:cs="Times New Roman"/>
          <w:i/>
          <w:iCs/>
          <w:kern w:val="0"/>
          <w:sz w:val="28"/>
          <w:szCs w:val="28"/>
          <w:lang w:eastAsia="en-IN"/>
          <w14:ligatures w14:val="none"/>
        </w:rPr>
        <w:t>et al.,</w:t>
      </w:r>
      <w:r w:rsidRPr="00423B62">
        <w:rPr>
          <w:rFonts w:ascii="Times New Roman" w:eastAsia="Times New Roman" w:hAnsi="Times New Roman" w:cs="Times New Roman"/>
          <w:kern w:val="0"/>
          <w:sz w:val="28"/>
          <w:szCs w:val="28"/>
          <w:lang w:eastAsia="en-IN"/>
          <w14:ligatures w14:val="none"/>
        </w:rPr>
        <w:t xml:space="preserve"> 2018).</w:t>
      </w:r>
    </w:p>
    <w:p w14:paraId="46F09E10" w14:textId="77777777" w:rsidR="006F2240" w:rsidRPr="006F2240" w:rsidRDefault="006F2240" w:rsidP="006F2240">
      <w:pPr>
        <w:spacing w:before="100" w:beforeAutospacing="1" w:after="100" w:afterAutospacing="1" w:line="240" w:lineRule="auto"/>
        <w:ind w:firstLine="720"/>
        <w:jc w:val="both"/>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kern w:val="0"/>
          <w:sz w:val="28"/>
          <w:szCs w:val="28"/>
          <w:lang w:eastAsia="en-IN"/>
          <w14:ligatures w14:val="none"/>
        </w:rPr>
        <w:t>L</w:t>
      </w:r>
      <w:r w:rsidRPr="006F2240">
        <w:rPr>
          <w:rFonts w:ascii="Times New Roman" w:eastAsia="Times New Roman" w:hAnsi="Times New Roman" w:cs="Times New Roman"/>
          <w:kern w:val="0"/>
          <w:sz w:val="28"/>
          <w:szCs w:val="28"/>
          <w:lang w:eastAsia="en-IN"/>
          <w14:ligatures w14:val="none"/>
        </w:rPr>
        <w:t>ife cycle</w:t>
      </w:r>
      <w:r>
        <w:rPr>
          <w:rFonts w:ascii="Times New Roman" w:eastAsia="Times New Roman" w:hAnsi="Times New Roman" w:cs="Times New Roman"/>
          <w:kern w:val="0"/>
          <w:sz w:val="28"/>
          <w:szCs w:val="28"/>
          <w:lang w:eastAsia="en-IN"/>
          <w14:ligatures w14:val="none"/>
        </w:rPr>
        <w:t xml:space="preserve"> of red flour beetle</w:t>
      </w:r>
      <w:r w:rsidRPr="006F2240">
        <w:rPr>
          <w:rFonts w:ascii="Times New Roman" w:eastAsia="Times New Roman" w:hAnsi="Times New Roman" w:cs="Times New Roman"/>
          <w:kern w:val="0"/>
          <w:sz w:val="28"/>
          <w:szCs w:val="28"/>
          <w:lang w:eastAsia="en-IN"/>
          <w14:ligatures w14:val="none"/>
        </w:rPr>
        <w:t xml:space="preserve"> includes egg, larval, pupal, and adult stages, with the most prolific reproductive period occurring between one week and two </w:t>
      </w:r>
      <w:r w:rsidRPr="006F2240">
        <w:rPr>
          <w:rFonts w:ascii="Times New Roman" w:eastAsia="Times New Roman" w:hAnsi="Times New Roman" w:cs="Times New Roman"/>
          <w:kern w:val="0"/>
          <w:sz w:val="28"/>
          <w:szCs w:val="28"/>
          <w:lang w:eastAsia="en-IN"/>
          <w14:ligatures w14:val="none"/>
        </w:rPr>
        <w:lastRenderedPageBreak/>
        <w:t xml:space="preserve">months post-emergence (Park, 1949). Females lay hundreds of eggs throughout their lifespan, contributing to the beetle's high infestation potential (Bennett, 2003). The species' ability to reproduce continuously in warm conditions further exacerbates its pest status. Effective pest management strategies necessitate understanding the beetle's biology and development, such as determining the number of larval instars through measurements like head capsule width, following Dyar’s rule (Panzavolta, 2007; Cazado </w:t>
      </w:r>
      <w:r w:rsidRPr="006F2240">
        <w:rPr>
          <w:rFonts w:ascii="Times New Roman" w:eastAsia="Times New Roman" w:hAnsi="Times New Roman" w:cs="Times New Roman"/>
          <w:i/>
          <w:iCs/>
          <w:kern w:val="0"/>
          <w:sz w:val="28"/>
          <w:szCs w:val="28"/>
          <w:lang w:eastAsia="en-IN"/>
          <w14:ligatures w14:val="none"/>
        </w:rPr>
        <w:t>et al.,</w:t>
      </w:r>
      <w:r w:rsidRPr="006F2240">
        <w:rPr>
          <w:rFonts w:ascii="Times New Roman" w:eastAsia="Times New Roman" w:hAnsi="Times New Roman" w:cs="Times New Roman"/>
          <w:kern w:val="0"/>
          <w:sz w:val="28"/>
          <w:szCs w:val="28"/>
          <w:lang w:eastAsia="en-IN"/>
          <w14:ligatures w14:val="none"/>
        </w:rPr>
        <w:t xml:space="preserve"> 2014). Additionally, diet plays a crucial role in the beetle's development and reproductive success, with larger amounts of flour supporting higher oviposition rates and faster development (Campbell and Runnion, 2003). The present study focuses on the biology and host preference of the red flour beetle across various substrates, including wheat flour, broken wheat, rice flour, rice, and tapioca flour</w:t>
      </w:r>
      <w:r>
        <w:rPr>
          <w:rFonts w:ascii="Times New Roman" w:eastAsia="Times New Roman" w:hAnsi="Times New Roman" w:cs="Times New Roman"/>
          <w:kern w:val="0"/>
          <w:sz w:val="28"/>
          <w:szCs w:val="28"/>
          <w:lang w:eastAsia="en-IN"/>
          <w14:ligatures w14:val="none"/>
        </w:rPr>
        <w:t>.</w:t>
      </w:r>
    </w:p>
    <w:p w14:paraId="17EC95D8" w14:textId="77777777" w:rsidR="000431A7" w:rsidRPr="006F2240" w:rsidRDefault="00E858AE" w:rsidP="000431A7">
      <w:pPr>
        <w:rPr>
          <w:rFonts w:ascii="Times New Roman" w:hAnsi="Times New Roman" w:cs="Times New Roman"/>
          <w:b/>
          <w:bCs/>
          <w:sz w:val="28"/>
          <w:szCs w:val="28"/>
        </w:rPr>
      </w:pPr>
      <w:r w:rsidRPr="006F2240">
        <w:rPr>
          <w:rFonts w:ascii="Times New Roman" w:hAnsi="Times New Roman" w:cs="Times New Roman"/>
          <w:b/>
          <w:bCs/>
          <w:sz w:val="28"/>
          <w:szCs w:val="28"/>
        </w:rPr>
        <w:t xml:space="preserve">Materials and </w:t>
      </w:r>
      <w:r w:rsidR="000431A7" w:rsidRPr="006F2240">
        <w:rPr>
          <w:rFonts w:ascii="Times New Roman" w:hAnsi="Times New Roman" w:cs="Times New Roman"/>
          <w:b/>
          <w:bCs/>
          <w:sz w:val="28"/>
          <w:szCs w:val="28"/>
        </w:rPr>
        <w:t>methods;</w:t>
      </w:r>
    </w:p>
    <w:p w14:paraId="6A3D44A0" w14:textId="77777777" w:rsidR="008A46F7" w:rsidRPr="006F2240" w:rsidRDefault="000431A7" w:rsidP="008A46F7">
      <w:pPr>
        <w:ind w:firstLine="720"/>
        <w:jc w:val="both"/>
        <w:rPr>
          <w:rFonts w:ascii="Times New Roman" w:hAnsi="Times New Roman" w:cs="Times New Roman"/>
          <w:sz w:val="28"/>
          <w:szCs w:val="28"/>
        </w:rPr>
      </w:pPr>
      <w:r w:rsidRPr="006F2240">
        <w:rPr>
          <w:rFonts w:ascii="Times New Roman" w:hAnsi="Times New Roman" w:cs="Times New Roman"/>
          <w:sz w:val="28"/>
          <w:szCs w:val="28"/>
        </w:rPr>
        <w:t>To investigate the host preferences and developmental biology of the red flour beetle (</w:t>
      </w:r>
      <w:r w:rsidRPr="006F2240">
        <w:rPr>
          <w:rFonts w:ascii="Times New Roman" w:hAnsi="Times New Roman" w:cs="Times New Roman"/>
          <w:i/>
          <w:iCs/>
          <w:sz w:val="28"/>
          <w:szCs w:val="28"/>
        </w:rPr>
        <w:t>Tribolium castaneum</w:t>
      </w:r>
      <w:r w:rsidRPr="006F2240">
        <w:rPr>
          <w:rFonts w:ascii="Times New Roman" w:hAnsi="Times New Roman" w:cs="Times New Roman"/>
          <w:sz w:val="28"/>
          <w:szCs w:val="28"/>
        </w:rPr>
        <w:t>), three food sources were prepared: broken rice with rice flour, broken wheat with wheat flour, and tapioca flour. Each combination was placed in separate, ventilated plastic containers covered with muslin cloth. Adult beetles were introduced at a sex ratio of 1 female to 4 males, with a total of 25 beetles (5 females and 20 males) per container. The containers were maintained at a constant temperature of 28-30°C and 65% relative humidity. The adult red flour beetles utilized in this study were sourced from the seed centre laboratory located adjacent to TNAU and RI College. The development of the beetles was monitored daily, and the duration of each developmental stage was recorded, including the incubation (egg to larva), larval (larva to pupa), and pupal (pupa to adult) periods. Observations were made using digital microscope. Each treatment was replicated three times to ensure the reliability of the results, with appropriate controls maintained to account for external variables.</w:t>
      </w:r>
    </w:p>
    <w:p w14:paraId="4B7EA111" w14:textId="77777777" w:rsidR="008A46F7" w:rsidRPr="006F2240" w:rsidRDefault="008A46F7" w:rsidP="008A46F7">
      <w:pPr>
        <w:jc w:val="both"/>
        <w:rPr>
          <w:rFonts w:ascii="Times New Roman" w:hAnsi="Times New Roman" w:cs="Times New Roman"/>
          <w:b/>
          <w:bCs/>
          <w:sz w:val="28"/>
          <w:szCs w:val="28"/>
        </w:rPr>
      </w:pPr>
      <w:r w:rsidRPr="006F2240">
        <w:rPr>
          <w:rFonts w:ascii="Times New Roman" w:hAnsi="Times New Roman" w:cs="Times New Roman"/>
          <w:b/>
          <w:bCs/>
          <w:sz w:val="28"/>
          <w:szCs w:val="28"/>
        </w:rPr>
        <w:t xml:space="preserve">Results: </w:t>
      </w:r>
    </w:p>
    <w:p w14:paraId="53F5D514" w14:textId="77777777" w:rsidR="002A147D" w:rsidRPr="006F2240" w:rsidRDefault="008A46F7" w:rsidP="008A46F7">
      <w:pPr>
        <w:jc w:val="both"/>
        <w:rPr>
          <w:rFonts w:ascii="Times New Roman" w:hAnsi="Times New Roman" w:cs="Times New Roman"/>
          <w:sz w:val="28"/>
          <w:szCs w:val="28"/>
        </w:rPr>
      </w:pPr>
      <w:r w:rsidRPr="006F2240">
        <w:rPr>
          <w:rFonts w:ascii="Times New Roman" w:hAnsi="Times New Roman" w:cs="Times New Roman"/>
          <w:sz w:val="28"/>
          <w:szCs w:val="28"/>
        </w:rPr>
        <w:t>The study on the host preferences and developmental biology of the red flour beetle (</w:t>
      </w:r>
      <w:r w:rsidRPr="002D05F4">
        <w:rPr>
          <w:rFonts w:ascii="Times New Roman" w:hAnsi="Times New Roman" w:cs="Times New Roman"/>
          <w:i/>
          <w:iCs/>
          <w:sz w:val="28"/>
          <w:szCs w:val="28"/>
        </w:rPr>
        <w:t>Tribolium castaneum</w:t>
      </w:r>
      <w:r w:rsidRPr="006F2240">
        <w:rPr>
          <w:rFonts w:ascii="Times New Roman" w:hAnsi="Times New Roman" w:cs="Times New Roman"/>
          <w:sz w:val="28"/>
          <w:szCs w:val="28"/>
        </w:rPr>
        <w:t xml:space="preserve">) revealed notable differences in the beetles' survival and development across various food sources. </w:t>
      </w:r>
    </w:p>
    <w:p w14:paraId="18FC3A2F" w14:textId="77777777" w:rsidR="002A147D" w:rsidRDefault="002A147D" w:rsidP="008A46F7">
      <w:pPr>
        <w:jc w:val="both"/>
        <w:rPr>
          <w:rFonts w:ascii="Times New Roman" w:hAnsi="Times New Roman" w:cs="Times New Roman"/>
          <w:sz w:val="28"/>
          <w:szCs w:val="28"/>
        </w:rPr>
      </w:pPr>
      <w:r w:rsidRPr="006F2240">
        <w:rPr>
          <w:rFonts w:ascii="Times New Roman" w:hAnsi="Times New Roman" w:cs="Times New Roman"/>
          <w:sz w:val="28"/>
          <w:szCs w:val="28"/>
        </w:rPr>
        <w:t>The biology of the red flour beetle (</w:t>
      </w:r>
      <w:r w:rsidRPr="006F2240">
        <w:rPr>
          <w:rFonts w:ascii="Times New Roman" w:hAnsi="Times New Roman" w:cs="Times New Roman"/>
          <w:i/>
          <w:iCs/>
          <w:sz w:val="28"/>
          <w:szCs w:val="28"/>
        </w:rPr>
        <w:t>Tribolium castaneum</w:t>
      </w:r>
      <w:r w:rsidRPr="006F2240">
        <w:rPr>
          <w:rFonts w:ascii="Times New Roman" w:hAnsi="Times New Roman" w:cs="Times New Roman"/>
          <w:sz w:val="28"/>
          <w:szCs w:val="28"/>
        </w:rPr>
        <w:t xml:space="preserve">) encompasses distinct developmental stages, starting with an egg period that lasts between 4 to 7 days. Following this, the beetle enters the grub (larval) period, which spans 65 to 70 days and involves progressing through 1 to 6 instars. The pupal period, during which the beetle transforms from larva to adult, lasts for approximately 6 to 9 days. The adult longevity of the red flour beetle varies significantly depending on the host food source, with some adults surviving for extended periods when </w:t>
      </w:r>
      <w:r w:rsidRPr="006F2240">
        <w:rPr>
          <w:rFonts w:ascii="Times New Roman" w:hAnsi="Times New Roman" w:cs="Times New Roman"/>
          <w:sz w:val="28"/>
          <w:szCs w:val="28"/>
        </w:rPr>
        <w:lastRenderedPageBreak/>
        <w:t>provided with optimal nutrition. This variation in lifespan highlights the impact of host quality on the beetle’s life cycle and reproductive success.</w:t>
      </w:r>
    </w:p>
    <w:p w14:paraId="1F50CF5A" w14:textId="77777777" w:rsidR="008211D0" w:rsidRDefault="008211D0" w:rsidP="008A46F7">
      <w:pPr>
        <w:jc w:val="both"/>
        <w:rPr>
          <w:rFonts w:ascii="Times New Roman" w:hAnsi="Times New Roman" w:cs="Times New Roman"/>
          <w:sz w:val="28"/>
          <w:szCs w:val="28"/>
        </w:rPr>
      </w:pPr>
    </w:p>
    <w:p w14:paraId="7A2F84F6" w14:textId="77777777" w:rsidR="008211D0" w:rsidRDefault="008211D0" w:rsidP="008A46F7">
      <w:pPr>
        <w:jc w:val="both"/>
        <w:rPr>
          <w:rFonts w:ascii="Times New Roman" w:hAnsi="Times New Roman" w:cs="Times New Roman"/>
          <w:sz w:val="28"/>
          <w:szCs w:val="28"/>
        </w:rPr>
      </w:pPr>
      <w:r w:rsidRPr="008211D0">
        <w:rPr>
          <w:rFonts w:ascii="Times New Roman" w:hAnsi="Times New Roman" w:cs="Times New Roman"/>
          <w:noProof/>
          <w:sz w:val="28"/>
          <w:szCs w:val="28"/>
        </w:rPr>
        <w:drawing>
          <wp:inline distT="0" distB="0" distL="0" distR="0" wp14:anchorId="224AB6DA" wp14:editId="27558870">
            <wp:extent cx="5731510" cy="3526790"/>
            <wp:effectExtent l="0" t="0" r="2540" b="0"/>
            <wp:docPr id="4" name="Content Placeholder 3">
              <a:extLst xmlns:a="http://schemas.openxmlformats.org/drawingml/2006/main">
                <a:ext uri="{FF2B5EF4-FFF2-40B4-BE49-F238E27FC236}">
                  <a16:creationId xmlns:a16="http://schemas.microsoft.com/office/drawing/2014/main" id="{76298A25-B641-F408-D124-579B9F9DC1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6298A25-B641-F408-D124-579B9F9DC108}"/>
                        </a:ext>
                      </a:extLst>
                    </pic:cNvPr>
                    <pic:cNvPicPr>
                      <a:picLocks noGrp="1" noChangeAspect="1"/>
                    </pic:cNvPicPr>
                  </pic:nvPicPr>
                  <pic:blipFill>
                    <a:blip r:embed="rId7"/>
                    <a:stretch>
                      <a:fillRect/>
                    </a:stretch>
                  </pic:blipFill>
                  <pic:spPr>
                    <a:xfrm>
                      <a:off x="0" y="0"/>
                      <a:ext cx="5731510" cy="3526790"/>
                    </a:xfrm>
                    <a:prstGeom prst="rect">
                      <a:avLst/>
                    </a:prstGeom>
                  </pic:spPr>
                </pic:pic>
              </a:graphicData>
            </a:graphic>
          </wp:inline>
        </w:drawing>
      </w:r>
    </w:p>
    <w:p w14:paraId="0C0CC655" w14:textId="55064172" w:rsidR="008211D0" w:rsidRPr="002D05F4" w:rsidRDefault="008211D0" w:rsidP="008A46F7">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00662B95">
        <w:rPr>
          <w:rFonts w:ascii="Times New Roman" w:hAnsi="Times New Roman" w:cs="Times New Roman"/>
          <w:sz w:val="28"/>
          <w:szCs w:val="28"/>
        </w:rPr>
        <w:t>Fig 1.</w:t>
      </w:r>
      <w:r>
        <w:rPr>
          <w:rFonts w:ascii="Times New Roman" w:hAnsi="Times New Roman" w:cs="Times New Roman"/>
          <w:sz w:val="28"/>
          <w:szCs w:val="28"/>
        </w:rPr>
        <w:t xml:space="preserve"> </w:t>
      </w:r>
      <w:r w:rsidRPr="008211D0">
        <w:rPr>
          <w:rFonts w:ascii="Times New Roman" w:hAnsi="Times New Roman" w:cs="Times New Roman"/>
          <w:b/>
          <w:bCs/>
          <w:sz w:val="28"/>
          <w:szCs w:val="28"/>
        </w:rPr>
        <w:t>Life stages of red flour beetle</w:t>
      </w:r>
    </w:p>
    <w:p w14:paraId="6121732F" w14:textId="77777777" w:rsidR="008A46F7" w:rsidRPr="006F2240" w:rsidRDefault="008A46F7" w:rsidP="008A46F7">
      <w:pPr>
        <w:jc w:val="both"/>
        <w:rPr>
          <w:rFonts w:ascii="Times New Roman" w:hAnsi="Times New Roman" w:cs="Times New Roman"/>
          <w:sz w:val="28"/>
          <w:szCs w:val="28"/>
        </w:rPr>
      </w:pPr>
      <w:r w:rsidRPr="006F2240">
        <w:rPr>
          <w:rFonts w:ascii="Times New Roman" w:hAnsi="Times New Roman" w:cs="Times New Roman"/>
          <w:sz w:val="28"/>
          <w:szCs w:val="28"/>
        </w:rPr>
        <w:t xml:space="preserve">Wheat flour was identified as the most preferred host, yielding the highest total adult population of 304 live beetles. This indicates that wheat flour provides the most conducive environment for the beetle's life cycle, supporting optimal conditions for reproduction and survival. Broken wheat was the second most favourable host, supporting a total of 145 live adults, demonstrating its significant suitability for the beetles. These findings highlight that both wheat-based hosts are highly supportive of the beetle’s developmental needs. </w:t>
      </w:r>
    </w:p>
    <w:p w14:paraId="5B4CB6C7" w14:textId="77777777" w:rsidR="008A46F7" w:rsidRPr="006F2240" w:rsidRDefault="008A46F7" w:rsidP="008A46F7">
      <w:pPr>
        <w:jc w:val="both"/>
        <w:rPr>
          <w:rFonts w:ascii="Times New Roman" w:hAnsi="Times New Roman" w:cs="Times New Roman"/>
          <w:sz w:val="28"/>
          <w:szCs w:val="28"/>
        </w:rPr>
      </w:pPr>
      <w:r w:rsidRPr="006F2240">
        <w:rPr>
          <w:rFonts w:ascii="Times New Roman" w:hAnsi="Times New Roman" w:cs="Times New Roman"/>
          <w:sz w:val="28"/>
          <w:szCs w:val="28"/>
        </w:rPr>
        <w:t>In comparison, rice flour, although still preferred, supported a much lower total of 20 live adults and 11 larvae. This suggests that while rice flour is adequate for the early stages of the beetle's development, it may not be as supportive for adult survival and longevity. Whole rice grain, on the other hand, showed poor suitability, with only 12 dead adults and 2 larvae observed, indicating that it does not provide favourable conditions for the beetle's development. Tapioca flour was found to be the least preferred host, with 12 dead adults and no larvae, underscoring its inadequacy as a food source for the beetles.</w:t>
      </w:r>
    </w:p>
    <w:p w14:paraId="290CCEEE" w14:textId="77777777" w:rsidR="0089499E" w:rsidRDefault="008A46F7" w:rsidP="008A46F7">
      <w:pPr>
        <w:jc w:val="both"/>
        <w:rPr>
          <w:rFonts w:ascii="Times New Roman" w:hAnsi="Times New Roman" w:cs="Times New Roman"/>
          <w:sz w:val="28"/>
          <w:szCs w:val="28"/>
        </w:rPr>
      </w:pPr>
      <w:r w:rsidRPr="006F2240">
        <w:rPr>
          <w:rFonts w:ascii="Times New Roman" w:hAnsi="Times New Roman" w:cs="Times New Roman"/>
          <w:sz w:val="28"/>
          <w:szCs w:val="28"/>
        </w:rPr>
        <w:t xml:space="preserve">Despite the differences in host suitability, the developmental stages, including the incubation period (4-7 days), larval period (65-70 days), and pupal period (6-9 </w:t>
      </w:r>
      <w:r w:rsidRPr="006F2240">
        <w:rPr>
          <w:rFonts w:ascii="Times New Roman" w:hAnsi="Times New Roman" w:cs="Times New Roman"/>
          <w:sz w:val="28"/>
          <w:szCs w:val="28"/>
        </w:rPr>
        <w:lastRenderedPageBreak/>
        <w:t xml:space="preserve">days), were relatively consistent across all food sources. However, the study noted significant variations in adult multiplication and longevity, which were influenced by the type of host. These results suggest that while the early stages of the beetle’s life cycle can be supported by a variety of food sources, the quality of the host plays a crucial role in adult survival and reproductive success. The findings emphasize that wheat flour is the most </w:t>
      </w:r>
      <w:r w:rsidR="0089499E" w:rsidRPr="006F2240">
        <w:rPr>
          <w:rFonts w:ascii="Times New Roman" w:hAnsi="Times New Roman" w:cs="Times New Roman"/>
          <w:sz w:val="28"/>
          <w:szCs w:val="28"/>
        </w:rPr>
        <w:t>favourable</w:t>
      </w:r>
      <w:r w:rsidRPr="006F2240">
        <w:rPr>
          <w:rFonts w:ascii="Times New Roman" w:hAnsi="Times New Roman" w:cs="Times New Roman"/>
          <w:sz w:val="28"/>
          <w:szCs w:val="28"/>
        </w:rPr>
        <w:t xml:space="preserve"> environment for the red flour beetle's life cycle, followed by broken wheat, with rice flour being moderately suitable, and whole rice grain and tapioca flour being less effective, particularly the latter, which is unsuitable for supporting the beetle’s development and survival.</w:t>
      </w:r>
    </w:p>
    <w:p w14:paraId="44C0F203" w14:textId="20656806" w:rsidR="00662B95" w:rsidRPr="00DF78DA" w:rsidRDefault="00662B95" w:rsidP="008A46F7">
      <w:pPr>
        <w:jc w:val="both"/>
        <w:rPr>
          <w:rFonts w:ascii="Times New Roman" w:hAnsi="Times New Roman" w:cs="Times New Roman"/>
          <w:sz w:val="28"/>
          <w:szCs w:val="28"/>
        </w:rPr>
      </w:pPr>
      <w:r>
        <w:rPr>
          <w:rFonts w:ascii="Times New Roman" w:hAnsi="Times New Roman" w:cs="Times New Roman"/>
          <w:sz w:val="28"/>
          <w:szCs w:val="28"/>
        </w:rPr>
        <w:t xml:space="preserve">Table 1. </w:t>
      </w:r>
      <w:r w:rsidR="00D82BE8">
        <w:rPr>
          <w:rFonts w:ascii="Times New Roman" w:hAnsi="Times New Roman" w:cs="Times New Roman"/>
          <w:sz w:val="28"/>
          <w:szCs w:val="28"/>
        </w:rPr>
        <w:t>E</w:t>
      </w:r>
      <w:r w:rsidR="00D82BE8" w:rsidRPr="006F2240">
        <w:rPr>
          <w:rFonts w:ascii="Times New Roman" w:hAnsi="Times New Roman" w:cs="Times New Roman"/>
          <w:sz w:val="28"/>
          <w:szCs w:val="28"/>
        </w:rPr>
        <w:t>arly stages of the beetle’s life cycle</w:t>
      </w:r>
    </w:p>
    <w:tbl>
      <w:tblPr>
        <w:tblStyle w:val="TableGrid"/>
        <w:tblW w:w="0" w:type="auto"/>
        <w:jc w:val="center"/>
        <w:tblLook w:val="04A0" w:firstRow="1" w:lastRow="0" w:firstColumn="1" w:lastColumn="0" w:noHBand="0" w:noVBand="1"/>
      </w:tblPr>
      <w:tblGrid>
        <w:gridCol w:w="1402"/>
        <w:gridCol w:w="1688"/>
        <w:gridCol w:w="1481"/>
        <w:gridCol w:w="1482"/>
        <w:gridCol w:w="1482"/>
        <w:gridCol w:w="1481"/>
      </w:tblGrid>
      <w:tr w:rsidR="0089499E" w14:paraId="77EC3283" w14:textId="77777777" w:rsidTr="00DF78DA">
        <w:trPr>
          <w:jc w:val="center"/>
        </w:trPr>
        <w:tc>
          <w:tcPr>
            <w:tcW w:w="1402" w:type="dxa"/>
          </w:tcPr>
          <w:p w14:paraId="6B6B43BF"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Parameters</w:t>
            </w:r>
          </w:p>
        </w:tc>
        <w:tc>
          <w:tcPr>
            <w:tcW w:w="1688" w:type="dxa"/>
          </w:tcPr>
          <w:p w14:paraId="0D12D493"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Wheat Flour</w:t>
            </w:r>
          </w:p>
        </w:tc>
        <w:tc>
          <w:tcPr>
            <w:tcW w:w="1481" w:type="dxa"/>
          </w:tcPr>
          <w:p w14:paraId="2671CB51"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Broken Wheat</w:t>
            </w:r>
          </w:p>
        </w:tc>
        <w:tc>
          <w:tcPr>
            <w:tcW w:w="1482" w:type="dxa"/>
          </w:tcPr>
          <w:p w14:paraId="7691B9F0"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Rice Flour</w:t>
            </w:r>
          </w:p>
        </w:tc>
        <w:tc>
          <w:tcPr>
            <w:tcW w:w="1482" w:type="dxa"/>
          </w:tcPr>
          <w:p w14:paraId="4F973262"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Whole Rice Grain</w:t>
            </w:r>
          </w:p>
        </w:tc>
        <w:tc>
          <w:tcPr>
            <w:tcW w:w="1481" w:type="dxa"/>
          </w:tcPr>
          <w:p w14:paraId="7674BFBA" w14:textId="77777777" w:rsidR="0089499E" w:rsidRPr="002A147D" w:rsidRDefault="0089499E" w:rsidP="0089499E">
            <w:pPr>
              <w:rPr>
                <w:rFonts w:ascii="Times New Roman" w:hAnsi="Times New Roman" w:cs="Times New Roman"/>
                <w:b/>
                <w:bCs/>
                <w:sz w:val="24"/>
                <w:szCs w:val="24"/>
              </w:rPr>
            </w:pPr>
            <w:r w:rsidRPr="002A147D">
              <w:rPr>
                <w:rFonts w:ascii="Times New Roman" w:hAnsi="Times New Roman" w:cs="Times New Roman"/>
                <w:b/>
                <w:bCs/>
                <w:sz w:val="24"/>
                <w:szCs w:val="24"/>
              </w:rPr>
              <w:t>Tapioca flour</w:t>
            </w:r>
          </w:p>
        </w:tc>
      </w:tr>
      <w:tr w:rsidR="0089499E" w14:paraId="239BA4B6" w14:textId="77777777" w:rsidTr="00DF78DA">
        <w:trPr>
          <w:jc w:val="center"/>
        </w:trPr>
        <w:tc>
          <w:tcPr>
            <w:tcW w:w="1402" w:type="dxa"/>
          </w:tcPr>
          <w:p w14:paraId="3B5AB3D1"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 xml:space="preserve">Total adult population </w:t>
            </w:r>
          </w:p>
        </w:tc>
        <w:tc>
          <w:tcPr>
            <w:tcW w:w="1688" w:type="dxa"/>
          </w:tcPr>
          <w:p w14:paraId="21B125E1"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304 live</w:t>
            </w:r>
          </w:p>
        </w:tc>
        <w:tc>
          <w:tcPr>
            <w:tcW w:w="1481" w:type="dxa"/>
          </w:tcPr>
          <w:p w14:paraId="2406F11F"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145 live</w:t>
            </w:r>
          </w:p>
        </w:tc>
        <w:tc>
          <w:tcPr>
            <w:tcW w:w="1482" w:type="dxa"/>
          </w:tcPr>
          <w:p w14:paraId="395CF792"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 xml:space="preserve">20 adults </w:t>
            </w:r>
          </w:p>
          <w:p w14:paraId="3E92768E"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 xml:space="preserve">11 </w:t>
            </w:r>
            <w:proofErr w:type="gramStart"/>
            <w:r>
              <w:rPr>
                <w:rFonts w:ascii="Times New Roman" w:hAnsi="Times New Roman" w:cs="Times New Roman"/>
                <w:sz w:val="24"/>
                <w:szCs w:val="24"/>
              </w:rPr>
              <w:t>larva</w:t>
            </w:r>
            <w:proofErr w:type="gramEnd"/>
            <w:r>
              <w:rPr>
                <w:rFonts w:ascii="Times New Roman" w:hAnsi="Times New Roman" w:cs="Times New Roman"/>
                <w:sz w:val="24"/>
                <w:szCs w:val="24"/>
              </w:rPr>
              <w:t xml:space="preserve"> </w:t>
            </w:r>
          </w:p>
        </w:tc>
        <w:tc>
          <w:tcPr>
            <w:tcW w:w="1482" w:type="dxa"/>
          </w:tcPr>
          <w:p w14:paraId="13DAE940"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12 Dead</w:t>
            </w:r>
          </w:p>
          <w:p w14:paraId="5032F08D"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larva</w:t>
            </w:r>
            <w:proofErr w:type="gramEnd"/>
          </w:p>
        </w:tc>
        <w:tc>
          <w:tcPr>
            <w:tcW w:w="1481" w:type="dxa"/>
          </w:tcPr>
          <w:p w14:paraId="4D4322D2"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12 dead</w:t>
            </w:r>
          </w:p>
        </w:tc>
      </w:tr>
      <w:tr w:rsidR="0089499E" w14:paraId="22467B99" w14:textId="77777777" w:rsidTr="00DF78DA">
        <w:trPr>
          <w:jc w:val="center"/>
        </w:trPr>
        <w:tc>
          <w:tcPr>
            <w:tcW w:w="1402" w:type="dxa"/>
          </w:tcPr>
          <w:p w14:paraId="250AAC77" w14:textId="77777777" w:rsidR="0089499E" w:rsidRPr="002A147D" w:rsidRDefault="0089499E" w:rsidP="008A46F7">
            <w:pPr>
              <w:jc w:val="both"/>
              <w:rPr>
                <w:rFonts w:ascii="Times New Roman" w:hAnsi="Times New Roman" w:cs="Times New Roman"/>
                <w:b/>
                <w:bCs/>
                <w:sz w:val="24"/>
                <w:szCs w:val="24"/>
              </w:rPr>
            </w:pPr>
            <w:r w:rsidRPr="002A147D">
              <w:rPr>
                <w:rFonts w:ascii="Times New Roman" w:hAnsi="Times New Roman" w:cs="Times New Roman"/>
                <w:b/>
                <w:bCs/>
                <w:sz w:val="24"/>
                <w:szCs w:val="24"/>
              </w:rPr>
              <w:t>Host Preference</w:t>
            </w:r>
          </w:p>
        </w:tc>
        <w:tc>
          <w:tcPr>
            <w:tcW w:w="1688" w:type="dxa"/>
          </w:tcPr>
          <w:p w14:paraId="25871C9C"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Most preferred</w:t>
            </w:r>
          </w:p>
        </w:tc>
        <w:tc>
          <w:tcPr>
            <w:tcW w:w="1481" w:type="dxa"/>
          </w:tcPr>
          <w:p w14:paraId="4B615C2C"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Most preferred</w:t>
            </w:r>
          </w:p>
        </w:tc>
        <w:tc>
          <w:tcPr>
            <w:tcW w:w="1482" w:type="dxa"/>
          </w:tcPr>
          <w:p w14:paraId="7119D31B"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Preferred</w:t>
            </w:r>
          </w:p>
        </w:tc>
        <w:tc>
          <w:tcPr>
            <w:tcW w:w="1482" w:type="dxa"/>
          </w:tcPr>
          <w:p w14:paraId="06C4ABD2"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Less Preferred</w:t>
            </w:r>
          </w:p>
        </w:tc>
        <w:tc>
          <w:tcPr>
            <w:tcW w:w="1481" w:type="dxa"/>
          </w:tcPr>
          <w:p w14:paraId="42005841" w14:textId="77777777" w:rsidR="0089499E" w:rsidRDefault="0089499E" w:rsidP="008A46F7">
            <w:pPr>
              <w:jc w:val="both"/>
              <w:rPr>
                <w:rFonts w:ascii="Times New Roman" w:hAnsi="Times New Roman" w:cs="Times New Roman"/>
                <w:sz w:val="24"/>
                <w:szCs w:val="24"/>
              </w:rPr>
            </w:pPr>
            <w:r>
              <w:rPr>
                <w:rFonts w:ascii="Times New Roman" w:hAnsi="Times New Roman" w:cs="Times New Roman"/>
                <w:sz w:val="24"/>
                <w:szCs w:val="24"/>
              </w:rPr>
              <w:t>Least preferred</w:t>
            </w:r>
          </w:p>
        </w:tc>
      </w:tr>
    </w:tbl>
    <w:p w14:paraId="05006916" w14:textId="77777777" w:rsidR="00DF78DA" w:rsidRDefault="00DF78DA" w:rsidP="000431A7">
      <w:pPr>
        <w:jc w:val="both"/>
        <w:rPr>
          <w:rFonts w:ascii="Times New Roman" w:hAnsi="Times New Roman" w:cs="Times New Roman"/>
          <w:sz w:val="24"/>
          <w:szCs w:val="24"/>
        </w:rPr>
      </w:pPr>
      <w:r>
        <w:rPr>
          <w:rFonts w:ascii="Times New Roman" w:hAnsi="Times New Roman" w:cs="Times New Roman"/>
          <w:sz w:val="24"/>
          <w:szCs w:val="24"/>
        </w:rPr>
        <w:t xml:space="preserve"> </w:t>
      </w:r>
    </w:p>
    <w:p w14:paraId="7BCC35EC" w14:textId="77777777" w:rsidR="00DF78DA" w:rsidRDefault="00DF78DA" w:rsidP="000431A7">
      <w:pPr>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175FEFDB" wp14:editId="56815CC1">
            <wp:simplePos x="0" y="0"/>
            <wp:positionH relativeFrom="column">
              <wp:posOffset>-251460</wp:posOffset>
            </wp:positionH>
            <wp:positionV relativeFrom="paragraph">
              <wp:posOffset>290830</wp:posOffset>
            </wp:positionV>
            <wp:extent cx="6282690" cy="2979420"/>
            <wp:effectExtent l="0" t="0" r="3810" b="0"/>
            <wp:wrapTight wrapText="bothSides">
              <wp:wrapPolygon edited="0">
                <wp:start x="0" y="0"/>
                <wp:lineTo x="0" y="21407"/>
                <wp:lineTo x="21548" y="21407"/>
                <wp:lineTo x="21548" y="0"/>
                <wp:lineTo x="0" y="0"/>
              </wp:wrapPolygon>
            </wp:wrapTight>
            <wp:docPr id="114882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26449" name=""/>
                    <pic:cNvPicPr/>
                  </pic:nvPicPr>
                  <pic:blipFill rotWithShape="1">
                    <a:blip r:embed="rId8" cstate="print">
                      <a:extLst>
                        <a:ext uri="{28A0092B-C50C-407E-A947-70E740481C1C}">
                          <a14:useLocalDpi xmlns:a14="http://schemas.microsoft.com/office/drawing/2010/main" val="0"/>
                        </a:ext>
                      </a:extLst>
                    </a:blip>
                    <a:srcRect t="17254"/>
                    <a:stretch/>
                  </pic:blipFill>
                  <pic:spPr bwMode="auto">
                    <a:xfrm>
                      <a:off x="0" y="0"/>
                      <a:ext cx="6282690"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DA321" w14:textId="465A3610" w:rsidR="00DF78DA" w:rsidRDefault="00662B95" w:rsidP="00DF78DA">
      <w:pPr>
        <w:jc w:val="center"/>
        <w:rPr>
          <w:rFonts w:ascii="Times New Roman" w:hAnsi="Times New Roman" w:cs="Times New Roman"/>
          <w:sz w:val="24"/>
          <w:szCs w:val="24"/>
        </w:rPr>
      </w:pPr>
      <w:r>
        <w:rPr>
          <w:rFonts w:ascii="Times New Roman" w:hAnsi="Times New Roman" w:cs="Times New Roman"/>
          <w:sz w:val="24"/>
          <w:szCs w:val="24"/>
        </w:rPr>
        <w:t xml:space="preserve">Fig 2. </w:t>
      </w:r>
      <w:r w:rsidR="00DF78DA">
        <w:rPr>
          <w:rFonts w:ascii="Times New Roman" w:hAnsi="Times New Roman" w:cs="Times New Roman"/>
          <w:sz w:val="24"/>
          <w:szCs w:val="24"/>
        </w:rPr>
        <w:t>Red flour beetle in different hosts</w:t>
      </w:r>
    </w:p>
    <w:p w14:paraId="2BA827B2" w14:textId="1E925164" w:rsidR="008211D0" w:rsidRDefault="008211D0" w:rsidP="000431A7">
      <w:pPr>
        <w:jc w:val="both"/>
        <w:rPr>
          <w:rFonts w:ascii="Times New Roman" w:hAnsi="Times New Roman" w:cs="Times New Roman"/>
          <w:i/>
          <w:iCs/>
          <w:sz w:val="24"/>
          <w:szCs w:val="24"/>
        </w:rPr>
      </w:pPr>
    </w:p>
    <w:p w14:paraId="6D07910F" w14:textId="6E492A70" w:rsidR="008211D0" w:rsidRDefault="00D82BE8" w:rsidP="000431A7">
      <w:pPr>
        <w:jc w:val="both"/>
        <w:rPr>
          <w:rFonts w:ascii="Times New Roman" w:hAnsi="Times New Roman" w:cs="Times New Roman"/>
          <w:i/>
          <w:iCs/>
          <w:sz w:val="24"/>
          <w:szCs w:val="24"/>
        </w:rPr>
      </w:pPr>
      <w:r>
        <w:rPr>
          <w:noProof/>
        </w:rPr>
        <w:lastRenderedPageBreak/>
        <w:drawing>
          <wp:anchor distT="0" distB="0" distL="114300" distR="114300" simplePos="0" relativeHeight="251659264" behindDoc="0" locked="0" layoutInCell="1" allowOverlap="1" wp14:anchorId="3BD03ACB" wp14:editId="1BB4D20A">
            <wp:simplePos x="0" y="0"/>
            <wp:positionH relativeFrom="column">
              <wp:posOffset>749935</wp:posOffset>
            </wp:positionH>
            <wp:positionV relativeFrom="paragraph">
              <wp:posOffset>30480</wp:posOffset>
            </wp:positionV>
            <wp:extent cx="3707765" cy="2640965"/>
            <wp:effectExtent l="0" t="0" r="6985" b="6985"/>
            <wp:wrapSquare wrapText="bothSides"/>
            <wp:docPr id="58726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68609" name=""/>
                    <pic:cNvPicPr/>
                  </pic:nvPicPr>
                  <pic:blipFill rotWithShape="1">
                    <a:blip r:embed="rId9">
                      <a:extLst>
                        <a:ext uri="{28A0092B-C50C-407E-A947-70E740481C1C}">
                          <a14:useLocalDpi xmlns:a14="http://schemas.microsoft.com/office/drawing/2010/main" val="0"/>
                        </a:ext>
                      </a:extLst>
                    </a:blip>
                    <a:srcRect l="35365" t="31834" r="20364" b="12073"/>
                    <a:stretch/>
                  </pic:blipFill>
                  <pic:spPr bwMode="auto">
                    <a:xfrm>
                      <a:off x="0" y="0"/>
                      <a:ext cx="3707765" cy="2640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4CB88" w14:textId="77777777" w:rsidR="008211D0" w:rsidRDefault="008211D0" w:rsidP="000431A7">
      <w:pPr>
        <w:jc w:val="both"/>
        <w:rPr>
          <w:rFonts w:ascii="Times New Roman" w:hAnsi="Times New Roman" w:cs="Times New Roman"/>
          <w:i/>
          <w:iCs/>
          <w:sz w:val="24"/>
          <w:szCs w:val="24"/>
        </w:rPr>
      </w:pPr>
    </w:p>
    <w:p w14:paraId="0E110D95" w14:textId="77777777" w:rsidR="008211D0" w:rsidRDefault="008211D0" w:rsidP="000431A7">
      <w:pPr>
        <w:jc w:val="both"/>
        <w:rPr>
          <w:rFonts w:ascii="Times New Roman" w:hAnsi="Times New Roman" w:cs="Times New Roman"/>
          <w:i/>
          <w:iCs/>
          <w:sz w:val="24"/>
          <w:szCs w:val="24"/>
        </w:rPr>
      </w:pPr>
    </w:p>
    <w:p w14:paraId="3F42B331" w14:textId="77777777" w:rsidR="008211D0" w:rsidRDefault="008211D0" w:rsidP="000431A7">
      <w:pPr>
        <w:jc w:val="both"/>
        <w:rPr>
          <w:rFonts w:ascii="Times New Roman" w:hAnsi="Times New Roman" w:cs="Times New Roman"/>
          <w:i/>
          <w:iCs/>
          <w:sz w:val="24"/>
          <w:szCs w:val="24"/>
        </w:rPr>
      </w:pPr>
    </w:p>
    <w:p w14:paraId="7CE14320" w14:textId="77777777" w:rsidR="008211D0" w:rsidRDefault="008211D0" w:rsidP="000431A7">
      <w:pPr>
        <w:jc w:val="both"/>
        <w:rPr>
          <w:rFonts w:ascii="Times New Roman" w:hAnsi="Times New Roman" w:cs="Times New Roman"/>
          <w:i/>
          <w:iCs/>
          <w:sz w:val="24"/>
          <w:szCs w:val="24"/>
        </w:rPr>
      </w:pPr>
    </w:p>
    <w:p w14:paraId="68D92B24" w14:textId="77777777" w:rsidR="008211D0" w:rsidRDefault="008211D0" w:rsidP="000431A7">
      <w:pPr>
        <w:jc w:val="both"/>
        <w:rPr>
          <w:rFonts w:ascii="Times New Roman" w:hAnsi="Times New Roman" w:cs="Times New Roman"/>
          <w:i/>
          <w:iCs/>
          <w:sz w:val="24"/>
          <w:szCs w:val="24"/>
        </w:rPr>
      </w:pPr>
    </w:p>
    <w:p w14:paraId="6E59027B" w14:textId="77777777" w:rsidR="008211D0" w:rsidRDefault="008211D0" w:rsidP="000431A7">
      <w:pPr>
        <w:jc w:val="both"/>
        <w:rPr>
          <w:rFonts w:ascii="Times New Roman" w:hAnsi="Times New Roman" w:cs="Times New Roman"/>
          <w:i/>
          <w:iCs/>
          <w:sz w:val="24"/>
          <w:szCs w:val="24"/>
        </w:rPr>
      </w:pPr>
    </w:p>
    <w:p w14:paraId="67C112EE" w14:textId="77777777" w:rsidR="008211D0" w:rsidRDefault="008211D0" w:rsidP="000431A7">
      <w:pPr>
        <w:jc w:val="both"/>
        <w:rPr>
          <w:rFonts w:ascii="Times New Roman" w:hAnsi="Times New Roman" w:cs="Times New Roman"/>
          <w:i/>
          <w:iCs/>
          <w:sz w:val="24"/>
          <w:szCs w:val="24"/>
        </w:rPr>
      </w:pPr>
    </w:p>
    <w:p w14:paraId="7500242D" w14:textId="77777777" w:rsidR="008211D0" w:rsidRDefault="008211D0" w:rsidP="000431A7">
      <w:pPr>
        <w:jc w:val="both"/>
        <w:rPr>
          <w:rFonts w:ascii="Times New Roman" w:hAnsi="Times New Roman" w:cs="Times New Roman"/>
          <w:i/>
          <w:iCs/>
          <w:sz w:val="24"/>
          <w:szCs w:val="24"/>
        </w:rPr>
      </w:pPr>
    </w:p>
    <w:p w14:paraId="2178CBE2" w14:textId="77777777" w:rsidR="008211D0" w:rsidRDefault="008211D0" w:rsidP="000431A7">
      <w:pPr>
        <w:jc w:val="both"/>
        <w:rPr>
          <w:rFonts w:ascii="Times New Roman" w:hAnsi="Times New Roman" w:cs="Times New Roman"/>
          <w:i/>
          <w:iCs/>
          <w:sz w:val="24"/>
          <w:szCs w:val="24"/>
        </w:rPr>
      </w:pPr>
    </w:p>
    <w:p w14:paraId="52ED2AA7" w14:textId="6E3FE734" w:rsidR="00662B95" w:rsidRDefault="00662B95" w:rsidP="000431A7">
      <w:pPr>
        <w:jc w:val="both"/>
        <w:rPr>
          <w:rFonts w:ascii="Times New Roman" w:hAnsi="Times New Roman" w:cs="Times New Roman"/>
          <w:i/>
          <w:iCs/>
          <w:sz w:val="24"/>
          <w:szCs w:val="24"/>
        </w:rPr>
      </w:pPr>
      <w:r>
        <w:rPr>
          <w:rFonts w:ascii="Times New Roman" w:hAnsi="Times New Roman" w:cs="Times New Roman"/>
          <w:i/>
          <w:iCs/>
          <w:sz w:val="24"/>
          <w:szCs w:val="24"/>
        </w:rPr>
        <w:t xml:space="preserve">Fig 3. </w:t>
      </w:r>
      <w:r w:rsidR="00D82BE8">
        <w:rPr>
          <w:rFonts w:ascii="Times New Roman" w:hAnsi="Times New Roman" w:cs="Times New Roman"/>
          <w:i/>
          <w:iCs/>
          <w:sz w:val="24"/>
          <w:szCs w:val="24"/>
        </w:rPr>
        <w:t>Host preference of Red flour beetle</w:t>
      </w:r>
    </w:p>
    <w:p w14:paraId="3232688E" w14:textId="77777777" w:rsidR="0020180A" w:rsidRPr="0020180A" w:rsidRDefault="0020180A" w:rsidP="000431A7">
      <w:pPr>
        <w:jc w:val="both"/>
        <w:rPr>
          <w:rFonts w:ascii="Times New Roman" w:hAnsi="Times New Roman" w:cs="Times New Roman"/>
          <w:sz w:val="24"/>
          <w:szCs w:val="24"/>
        </w:rPr>
      </w:pPr>
      <w:r w:rsidRPr="0020180A">
        <w:rPr>
          <w:rFonts w:ascii="Times New Roman" w:hAnsi="Times New Roman" w:cs="Times New Roman"/>
          <w:i/>
          <w:iCs/>
          <w:sz w:val="24"/>
          <w:szCs w:val="24"/>
        </w:rPr>
        <w:t>Tribolium castaneum</w:t>
      </w:r>
      <w:r w:rsidRPr="0020180A">
        <w:rPr>
          <w:rFonts w:ascii="Times New Roman" w:hAnsi="Times New Roman" w:cs="Times New Roman"/>
          <w:sz w:val="24"/>
          <w:szCs w:val="24"/>
        </w:rPr>
        <w:t xml:space="preserve">, commonly known as the red flour beetle, exhibits a marked preference for wheat flour, which serves as a </w:t>
      </w:r>
      <w:r>
        <w:rPr>
          <w:rFonts w:ascii="Times New Roman" w:hAnsi="Times New Roman" w:cs="Times New Roman"/>
          <w:sz w:val="24"/>
          <w:szCs w:val="24"/>
        </w:rPr>
        <w:t xml:space="preserve">suitable host </w:t>
      </w:r>
      <w:r w:rsidRPr="0020180A">
        <w:rPr>
          <w:rFonts w:ascii="Times New Roman" w:hAnsi="Times New Roman" w:cs="Times New Roman"/>
          <w:sz w:val="24"/>
          <w:szCs w:val="24"/>
        </w:rPr>
        <w:t xml:space="preserve">for its development (Soomro </w:t>
      </w:r>
      <w:r>
        <w:rPr>
          <w:rFonts w:ascii="Times New Roman" w:hAnsi="Times New Roman" w:cs="Times New Roman"/>
          <w:sz w:val="24"/>
          <w:szCs w:val="24"/>
        </w:rPr>
        <w:t>and</w:t>
      </w:r>
      <w:r w:rsidRPr="0020180A">
        <w:rPr>
          <w:rFonts w:ascii="Times New Roman" w:hAnsi="Times New Roman" w:cs="Times New Roman"/>
          <w:sz w:val="24"/>
          <w:szCs w:val="24"/>
        </w:rPr>
        <w:t xml:space="preserve"> Ahmed, 2023; Astuti, 2020). Larval development is notably quicker in cracked wheat compared to other substrates, while cracked maize tends to result in lower fecundity (Skourti </w:t>
      </w:r>
      <w:r w:rsidRPr="002D05F4">
        <w:rPr>
          <w:rFonts w:ascii="Times New Roman" w:hAnsi="Times New Roman" w:cs="Times New Roman"/>
          <w:i/>
          <w:iCs/>
          <w:sz w:val="24"/>
          <w:szCs w:val="24"/>
        </w:rPr>
        <w:t>et al.,</w:t>
      </w:r>
      <w:r w:rsidRPr="0020180A">
        <w:rPr>
          <w:rFonts w:ascii="Times New Roman" w:hAnsi="Times New Roman" w:cs="Times New Roman"/>
          <w:sz w:val="24"/>
          <w:szCs w:val="24"/>
        </w:rPr>
        <w:t xml:space="preserve"> 2020). The study of the life cycle of </w:t>
      </w:r>
      <w:r w:rsidRPr="0020180A">
        <w:rPr>
          <w:rFonts w:ascii="Times New Roman" w:hAnsi="Times New Roman" w:cs="Times New Roman"/>
          <w:i/>
          <w:iCs/>
          <w:sz w:val="24"/>
          <w:szCs w:val="24"/>
        </w:rPr>
        <w:t>T. castaneum</w:t>
      </w:r>
      <w:r w:rsidRPr="0020180A">
        <w:rPr>
          <w:rFonts w:ascii="Times New Roman" w:hAnsi="Times New Roman" w:cs="Times New Roman"/>
          <w:sz w:val="24"/>
          <w:szCs w:val="24"/>
        </w:rPr>
        <w:t xml:space="preserve"> (Kayode </w:t>
      </w:r>
      <w:r w:rsidRPr="0020180A">
        <w:rPr>
          <w:rFonts w:ascii="Times New Roman" w:hAnsi="Times New Roman" w:cs="Times New Roman"/>
          <w:i/>
          <w:iCs/>
          <w:sz w:val="24"/>
          <w:szCs w:val="24"/>
        </w:rPr>
        <w:t>et al.,</w:t>
      </w:r>
      <w:r w:rsidRPr="0020180A">
        <w:rPr>
          <w:rFonts w:ascii="Times New Roman" w:hAnsi="Times New Roman" w:cs="Times New Roman"/>
          <w:sz w:val="24"/>
          <w:szCs w:val="24"/>
        </w:rPr>
        <w:t>2014) on different cereal flours highlights wheat flour as a favorable host due to its ability to sustain the growth and development of the pest insect (Soomro and Ahmed, 2023).</w:t>
      </w:r>
      <w:r w:rsidR="001525C8">
        <w:t xml:space="preserve"> </w:t>
      </w:r>
      <w:r w:rsidR="001525C8" w:rsidRPr="001525C8">
        <w:rPr>
          <w:rFonts w:ascii="Times New Roman" w:hAnsi="Times New Roman" w:cs="Times New Roman"/>
          <w:sz w:val="24"/>
          <w:szCs w:val="24"/>
        </w:rPr>
        <w:t xml:space="preserve">The current study findings align with previous </w:t>
      </w:r>
      <w:r w:rsidR="002D05F4">
        <w:rPr>
          <w:rFonts w:ascii="Times New Roman" w:hAnsi="Times New Roman" w:cs="Times New Roman"/>
          <w:sz w:val="24"/>
          <w:szCs w:val="24"/>
        </w:rPr>
        <w:t>studies</w:t>
      </w:r>
      <w:r w:rsidR="001525C8" w:rsidRPr="001525C8">
        <w:rPr>
          <w:rFonts w:ascii="Times New Roman" w:hAnsi="Times New Roman" w:cs="Times New Roman"/>
          <w:sz w:val="24"/>
          <w:szCs w:val="24"/>
        </w:rPr>
        <w:t xml:space="preserve">, demonstrating the suitability of wheat flour as a host for </w:t>
      </w:r>
      <w:r w:rsidR="001525C8" w:rsidRPr="001525C8">
        <w:rPr>
          <w:rFonts w:ascii="Times New Roman" w:hAnsi="Times New Roman" w:cs="Times New Roman"/>
          <w:i/>
          <w:iCs/>
          <w:sz w:val="24"/>
          <w:szCs w:val="24"/>
        </w:rPr>
        <w:t>T. castaneum</w:t>
      </w:r>
      <w:r w:rsidR="001525C8" w:rsidRPr="001525C8">
        <w:rPr>
          <w:rFonts w:ascii="Times New Roman" w:hAnsi="Times New Roman" w:cs="Times New Roman"/>
          <w:sz w:val="24"/>
          <w:szCs w:val="24"/>
        </w:rPr>
        <w:t xml:space="preserve">. This study shows that wheat flour effectively supports the lifecycle and development of </w:t>
      </w:r>
      <w:r w:rsidR="001525C8" w:rsidRPr="001525C8">
        <w:rPr>
          <w:rFonts w:ascii="Times New Roman" w:hAnsi="Times New Roman" w:cs="Times New Roman"/>
          <w:i/>
          <w:iCs/>
          <w:sz w:val="24"/>
          <w:szCs w:val="24"/>
        </w:rPr>
        <w:t>T. castaneum</w:t>
      </w:r>
      <w:r w:rsidR="001525C8" w:rsidRPr="001525C8">
        <w:rPr>
          <w:rFonts w:ascii="Times New Roman" w:hAnsi="Times New Roman" w:cs="Times New Roman"/>
          <w:sz w:val="24"/>
          <w:szCs w:val="24"/>
        </w:rPr>
        <w:t>, particularly when compared to rice</w:t>
      </w:r>
      <w:r w:rsidR="001525C8">
        <w:rPr>
          <w:rFonts w:ascii="Times New Roman" w:hAnsi="Times New Roman" w:cs="Times New Roman"/>
          <w:sz w:val="24"/>
          <w:szCs w:val="24"/>
        </w:rPr>
        <w:t>,</w:t>
      </w:r>
      <w:r w:rsidR="001525C8" w:rsidRPr="001525C8">
        <w:rPr>
          <w:rFonts w:ascii="Times New Roman" w:hAnsi="Times New Roman" w:cs="Times New Roman"/>
          <w:sz w:val="24"/>
          <w:szCs w:val="24"/>
        </w:rPr>
        <w:t xml:space="preserve"> and tapioca flour</w:t>
      </w:r>
      <w:r>
        <w:rPr>
          <w:rFonts w:ascii="Times New Roman" w:hAnsi="Times New Roman" w:cs="Times New Roman"/>
          <w:sz w:val="24"/>
          <w:szCs w:val="24"/>
        </w:rPr>
        <w:t>.</w:t>
      </w:r>
    </w:p>
    <w:p w14:paraId="52E1E60D" w14:textId="77777777" w:rsidR="0020180A" w:rsidRPr="00FD331B" w:rsidRDefault="00D01F8F" w:rsidP="00D01F8F">
      <w:pPr>
        <w:jc w:val="both"/>
        <w:rPr>
          <w:rFonts w:ascii="Times New Roman" w:hAnsi="Times New Roman" w:cs="Times New Roman"/>
          <w:b/>
          <w:bCs/>
          <w:sz w:val="28"/>
          <w:szCs w:val="28"/>
        </w:rPr>
      </w:pPr>
      <w:r w:rsidRPr="00FD331B">
        <w:rPr>
          <w:rFonts w:ascii="Times New Roman" w:hAnsi="Times New Roman" w:cs="Times New Roman"/>
          <w:b/>
          <w:bCs/>
          <w:sz w:val="28"/>
          <w:szCs w:val="28"/>
        </w:rPr>
        <w:t xml:space="preserve">Conclusion: </w:t>
      </w:r>
    </w:p>
    <w:p w14:paraId="3F437217" w14:textId="77777777" w:rsidR="006B1F3C" w:rsidRDefault="00DF78DA" w:rsidP="00FD331B">
      <w:pPr>
        <w:ind w:firstLine="720"/>
        <w:jc w:val="both"/>
        <w:rPr>
          <w:rFonts w:ascii="Times New Roman" w:hAnsi="Times New Roman" w:cs="Times New Roman"/>
          <w:sz w:val="24"/>
          <w:szCs w:val="24"/>
        </w:rPr>
      </w:pPr>
      <w:r w:rsidRPr="006B1F3C">
        <w:rPr>
          <w:rFonts w:ascii="Times New Roman" w:hAnsi="Times New Roman" w:cs="Times New Roman"/>
          <w:sz w:val="24"/>
          <w:szCs w:val="24"/>
        </w:rPr>
        <w:t xml:space="preserve">Based on our </w:t>
      </w:r>
      <w:r w:rsidR="00D01F8F" w:rsidRPr="006B1F3C">
        <w:rPr>
          <w:rFonts w:ascii="Times New Roman" w:hAnsi="Times New Roman" w:cs="Times New Roman"/>
          <w:sz w:val="24"/>
          <w:szCs w:val="24"/>
        </w:rPr>
        <w:t xml:space="preserve">experiment to study the biology and host preference of </w:t>
      </w:r>
      <w:r w:rsidR="0020180A" w:rsidRPr="006B1F3C">
        <w:rPr>
          <w:rFonts w:ascii="Times New Roman" w:hAnsi="Times New Roman" w:cs="Times New Roman"/>
          <w:sz w:val="24"/>
          <w:szCs w:val="24"/>
        </w:rPr>
        <w:t>r</w:t>
      </w:r>
      <w:r w:rsidR="00D01F8F" w:rsidRPr="006B1F3C">
        <w:rPr>
          <w:rFonts w:ascii="Times New Roman" w:hAnsi="Times New Roman" w:cs="Times New Roman"/>
          <w:sz w:val="24"/>
          <w:szCs w:val="24"/>
        </w:rPr>
        <w:t>ed flour beetle with 5 different hosts, such as wheat flour, broken wheat, rice flour, rice, tapioca flour. Based on our observation, the incubation period, larval period and pupal period are more or less equal in all host range whereas the adult multiplication and longevity varies with host, which reveals that among five hosts, the wheat flour (adult – 304 live) found to be most preferred host followed by broken wheat (adult – 145 live)</w:t>
      </w:r>
    </w:p>
    <w:p w14:paraId="50869CF0" w14:textId="77777777" w:rsidR="006B1F3C" w:rsidRPr="006B1F3C" w:rsidRDefault="000D20C8" w:rsidP="00D01F8F">
      <w:pPr>
        <w:jc w:val="both"/>
        <w:rPr>
          <w:rFonts w:ascii="Times New Roman" w:hAnsi="Times New Roman" w:cs="Times New Roman"/>
          <w:b/>
          <w:bCs/>
          <w:sz w:val="24"/>
          <w:szCs w:val="24"/>
        </w:rPr>
      </w:pPr>
      <w:r w:rsidRPr="000D20C8">
        <w:rPr>
          <w:rFonts w:ascii="Times New Roman" w:hAnsi="Times New Roman" w:cs="Times New Roman"/>
          <w:b/>
          <w:bCs/>
          <w:sz w:val="24"/>
          <w:szCs w:val="24"/>
        </w:rPr>
        <w:t>References</w:t>
      </w:r>
      <w:r>
        <w:rPr>
          <w:rFonts w:ascii="Times New Roman" w:hAnsi="Times New Roman" w:cs="Times New Roman"/>
          <w:b/>
          <w:bCs/>
          <w:sz w:val="24"/>
          <w:szCs w:val="24"/>
        </w:rPr>
        <w:t>:</w:t>
      </w:r>
    </w:p>
    <w:p w14:paraId="573F90CE" w14:textId="77777777" w:rsidR="006B1F3C" w:rsidRPr="006B1F3C" w:rsidRDefault="006B1F3C" w:rsidP="006B1F3C">
      <w:pPr>
        <w:jc w:val="both"/>
        <w:rPr>
          <w:rFonts w:ascii="Times New Roman" w:hAnsi="Times New Roman" w:cs="Times New Roman"/>
          <w:color w:val="222222"/>
          <w:sz w:val="24"/>
          <w:szCs w:val="24"/>
          <w:shd w:val="clear" w:color="auto" w:fill="FFFFFF"/>
        </w:rPr>
      </w:pPr>
      <w:r w:rsidRPr="006B1F3C">
        <w:rPr>
          <w:rFonts w:ascii="Times New Roman" w:hAnsi="Times New Roman" w:cs="Times New Roman"/>
          <w:color w:val="222222"/>
          <w:sz w:val="24"/>
          <w:szCs w:val="24"/>
          <w:shd w:val="clear" w:color="auto" w:fill="FFFFFF"/>
        </w:rPr>
        <w:t>Astuti, L. P. (2020). Host preference of Tribolium castaneum (Herbst) on six kinds of flour. Indonesian Journal of Entomology, 17(3), 456507.</w:t>
      </w:r>
    </w:p>
    <w:p w14:paraId="3CA32513"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Bennett, S. (2003). </w:t>
      </w:r>
      <w:proofErr w:type="spellStart"/>
      <w:r w:rsidRPr="006B1F3C">
        <w:rPr>
          <w:rFonts w:ascii="Times New Roman" w:hAnsi="Times New Roman" w:cs="Times New Roman"/>
          <w:sz w:val="24"/>
          <w:szCs w:val="24"/>
        </w:rPr>
        <w:t>Tribolium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confusum</w:t>
      </w:r>
      <w:proofErr w:type="spellEnd"/>
      <w:r w:rsidRPr="006B1F3C">
        <w:rPr>
          <w:rFonts w:ascii="Times New Roman" w:hAnsi="Times New Roman" w:cs="Times New Roman"/>
          <w:sz w:val="24"/>
          <w:szCs w:val="24"/>
        </w:rPr>
        <w:t xml:space="preserve"> (Confused Flour Beetle) and Tribolium castaneum (Rust Red Flour Beetle), Journal of Applied Bioscience 3, (93): 827–835</w:t>
      </w:r>
    </w:p>
    <w:p w14:paraId="59D21581"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Campbell, J.F. &amp; Runnion, C. (2003). Patches exploitation by female red flour beetles, Tribolium castaneum, Journal of Insect Science, 8: 3:20.</w:t>
      </w:r>
    </w:p>
    <w:p w14:paraId="6B8FDA44" w14:textId="77777777" w:rsidR="006B1F3C" w:rsidRPr="006B1F3C" w:rsidRDefault="006B1F3C" w:rsidP="006B1F3C">
      <w:pPr>
        <w:jc w:val="both"/>
        <w:rPr>
          <w:rFonts w:ascii="Times New Roman" w:hAnsi="Times New Roman" w:cs="Times New Roman"/>
          <w:sz w:val="24"/>
          <w:szCs w:val="24"/>
        </w:rPr>
      </w:pPr>
      <w:proofErr w:type="spellStart"/>
      <w:r w:rsidRPr="006B1F3C">
        <w:rPr>
          <w:rFonts w:ascii="Times New Roman" w:hAnsi="Times New Roman" w:cs="Times New Roman"/>
          <w:sz w:val="24"/>
          <w:szCs w:val="24"/>
        </w:rPr>
        <w:lastRenderedPageBreak/>
        <w:t>Cazado</w:t>
      </w:r>
      <w:proofErr w:type="spellEnd"/>
      <w:r w:rsidRPr="006B1F3C">
        <w:rPr>
          <w:rFonts w:ascii="Times New Roman" w:hAnsi="Times New Roman" w:cs="Times New Roman"/>
          <w:sz w:val="24"/>
          <w:szCs w:val="24"/>
        </w:rPr>
        <w:t xml:space="preserve">, L. E., Van </w:t>
      </w:r>
      <w:proofErr w:type="spellStart"/>
      <w:r w:rsidRPr="006B1F3C">
        <w:rPr>
          <w:rFonts w:ascii="Times New Roman" w:hAnsi="Times New Roman" w:cs="Times New Roman"/>
          <w:sz w:val="24"/>
          <w:szCs w:val="24"/>
        </w:rPr>
        <w:t>Nieuwenhove</w:t>
      </w:r>
      <w:proofErr w:type="spellEnd"/>
      <w:r w:rsidRPr="006B1F3C">
        <w:rPr>
          <w:rFonts w:ascii="Times New Roman" w:hAnsi="Times New Roman" w:cs="Times New Roman"/>
          <w:sz w:val="24"/>
          <w:szCs w:val="24"/>
        </w:rPr>
        <w:t xml:space="preserve">, G. A., O’Brien C. W., </w:t>
      </w:r>
      <w:proofErr w:type="spellStart"/>
      <w:r w:rsidRPr="006B1F3C">
        <w:rPr>
          <w:rFonts w:ascii="Times New Roman" w:hAnsi="Times New Roman" w:cs="Times New Roman"/>
          <w:sz w:val="24"/>
          <w:szCs w:val="24"/>
        </w:rPr>
        <w:t>Gastaminza</w:t>
      </w:r>
      <w:proofErr w:type="spellEnd"/>
      <w:r w:rsidRPr="006B1F3C">
        <w:rPr>
          <w:rFonts w:ascii="Times New Roman" w:hAnsi="Times New Roman" w:cs="Times New Roman"/>
          <w:sz w:val="24"/>
          <w:szCs w:val="24"/>
        </w:rPr>
        <w:t xml:space="preserve">, G. A., &amp; Murua M. G., (2014). Determination of number of instars of </w:t>
      </w:r>
      <w:proofErr w:type="spellStart"/>
      <w:r w:rsidRPr="006B1F3C">
        <w:rPr>
          <w:rFonts w:ascii="Times New Roman" w:hAnsi="Times New Roman" w:cs="Times New Roman"/>
          <w:sz w:val="24"/>
          <w:szCs w:val="24"/>
        </w:rPr>
        <w:t>Rhyssomatus</w:t>
      </w:r>
      <w:proofErr w:type="spellEnd"/>
      <w:r w:rsidRPr="006B1F3C">
        <w:rPr>
          <w:rFonts w:ascii="Times New Roman" w:hAnsi="Times New Roman" w:cs="Times New Roman"/>
          <w:sz w:val="24"/>
          <w:szCs w:val="24"/>
        </w:rPr>
        <w:t xml:space="preserve"> subtilis (Coleoptera: Curculionidae) based on head capsule widths. Florida Entomologist, 97: 639–643</w:t>
      </w:r>
    </w:p>
    <w:p w14:paraId="08B54BD5"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El-</w:t>
      </w:r>
      <w:proofErr w:type="spellStart"/>
      <w:r w:rsidRPr="006B1F3C">
        <w:rPr>
          <w:rFonts w:ascii="Times New Roman" w:hAnsi="Times New Roman" w:cs="Times New Roman"/>
          <w:sz w:val="24"/>
          <w:szCs w:val="24"/>
        </w:rPr>
        <w:t>Desouky</w:t>
      </w:r>
      <w:proofErr w:type="spellEnd"/>
      <w:r w:rsidRPr="006B1F3C">
        <w:rPr>
          <w:rFonts w:ascii="Times New Roman" w:hAnsi="Times New Roman" w:cs="Times New Roman"/>
          <w:sz w:val="24"/>
          <w:szCs w:val="24"/>
        </w:rPr>
        <w:t xml:space="preserve">, T. A., </w:t>
      </w:r>
      <w:proofErr w:type="spellStart"/>
      <w:r w:rsidRPr="006B1F3C">
        <w:rPr>
          <w:rFonts w:ascii="Times New Roman" w:hAnsi="Times New Roman" w:cs="Times New Roman"/>
          <w:sz w:val="24"/>
          <w:szCs w:val="24"/>
        </w:rPr>
        <w:t>Elbadawy</w:t>
      </w:r>
      <w:proofErr w:type="spellEnd"/>
      <w:r w:rsidRPr="006B1F3C">
        <w:rPr>
          <w:rFonts w:ascii="Times New Roman" w:hAnsi="Times New Roman" w:cs="Times New Roman"/>
          <w:sz w:val="24"/>
          <w:szCs w:val="24"/>
        </w:rPr>
        <w:t>, S. S., Hussain, H. B. H., &amp; Hassan, N. A. (2018). Impact of insect densities Tribolium castaneum on the benzoquinone secretions and aflatoxins levels in wheat flour during storage periods. Open Biotechnology Journal, 12: 104–111</w:t>
      </w:r>
    </w:p>
    <w:p w14:paraId="2E2AD7DD"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Faroni, L. R. D. A., &amp; Sousa, A. H. (2006). </w:t>
      </w:r>
      <w:proofErr w:type="spellStart"/>
      <w:r w:rsidRPr="006B1F3C">
        <w:rPr>
          <w:rFonts w:ascii="Times New Roman" w:hAnsi="Times New Roman" w:cs="Times New Roman"/>
          <w:sz w:val="24"/>
          <w:szCs w:val="24"/>
        </w:rPr>
        <w:t>Aspectos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biologicos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etaxonomicos</w:t>
      </w:r>
      <w:proofErr w:type="spellEnd"/>
      <w:r w:rsidRPr="006B1F3C">
        <w:rPr>
          <w:rFonts w:ascii="Times New Roman" w:hAnsi="Times New Roman" w:cs="Times New Roman"/>
          <w:sz w:val="24"/>
          <w:szCs w:val="24"/>
        </w:rPr>
        <w:t xml:space="preserve"> dos </w:t>
      </w:r>
      <w:proofErr w:type="spellStart"/>
      <w:r w:rsidRPr="006B1F3C">
        <w:rPr>
          <w:rFonts w:ascii="Times New Roman" w:hAnsi="Times New Roman" w:cs="Times New Roman"/>
          <w:sz w:val="24"/>
          <w:szCs w:val="24"/>
        </w:rPr>
        <w:t>principais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insetos-praga</w:t>
      </w:r>
      <w:proofErr w:type="spellEnd"/>
      <w:r w:rsidRPr="006B1F3C">
        <w:rPr>
          <w:rFonts w:ascii="Times New Roman" w:hAnsi="Times New Roman" w:cs="Times New Roman"/>
          <w:sz w:val="24"/>
          <w:szCs w:val="24"/>
        </w:rPr>
        <w:t xml:space="preserve"> de </w:t>
      </w:r>
      <w:proofErr w:type="spellStart"/>
      <w:r w:rsidRPr="006B1F3C">
        <w:rPr>
          <w:rFonts w:ascii="Times New Roman" w:hAnsi="Times New Roman" w:cs="Times New Roman"/>
          <w:sz w:val="24"/>
          <w:szCs w:val="24"/>
        </w:rPr>
        <w:t>produtos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armazenados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Tecnologia</w:t>
      </w:r>
      <w:proofErr w:type="spellEnd"/>
      <w:r w:rsidRPr="006B1F3C">
        <w:rPr>
          <w:rFonts w:ascii="Times New Roman" w:hAnsi="Times New Roman" w:cs="Times New Roman"/>
          <w:sz w:val="24"/>
          <w:szCs w:val="24"/>
        </w:rPr>
        <w:t xml:space="preserve"> de </w:t>
      </w:r>
      <w:proofErr w:type="spellStart"/>
      <w:r w:rsidRPr="006B1F3C">
        <w:rPr>
          <w:rFonts w:ascii="Times New Roman" w:hAnsi="Times New Roman" w:cs="Times New Roman"/>
          <w:sz w:val="24"/>
          <w:szCs w:val="24"/>
        </w:rPr>
        <w:t>armazenagem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em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sementes</w:t>
      </w:r>
      <w:proofErr w:type="spellEnd"/>
      <w:r w:rsidRPr="006B1F3C">
        <w:rPr>
          <w:rFonts w:ascii="Times New Roman" w:hAnsi="Times New Roman" w:cs="Times New Roman"/>
          <w:sz w:val="24"/>
          <w:szCs w:val="24"/>
        </w:rPr>
        <w:t>. Campina Grande: UFCG, 1, 371-402</w:t>
      </w:r>
    </w:p>
    <w:p w14:paraId="3CA7F694"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Good, N. E. (1936). The flour beetle of the genus Tribolium castaneum. Technical Bulletin of U.S. Department of Agriculture No. 498: 57</w:t>
      </w:r>
    </w:p>
    <w:p w14:paraId="12AB5593"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Howe, R.W. (1956). The effect of temperature and humidity on the rate of development and mortality of Tribolium castaneum (Herbst). Annals of Applied Biology, 44: 356368.</w:t>
      </w:r>
    </w:p>
    <w:p w14:paraId="51FE98A8" w14:textId="77777777" w:rsidR="006B1F3C" w:rsidRPr="006B1F3C" w:rsidRDefault="006B1F3C" w:rsidP="006B1F3C">
      <w:pPr>
        <w:jc w:val="both"/>
        <w:rPr>
          <w:rFonts w:ascii="Times New Roman" w:hAnsi="Times New Roman" w:cs="Times New Roman"/>
          <w:color w:val="222222"/>
          <w:sz w:val="24"/>
          <w:szCs w:val="24"/>
          <w:shd w:val="clear" w:color="auto" w:fill="FFFFFF"/>
        </w:rPr>
      </w:pPr>
      <w:r w:rsidRPr="006B1F3C">
        <w:rPr>
          <w:rFonts w:ascii="Times New Roman" w:hAnsi="Times New Roman" w:cs="Times New Roman"/>
          <w:color w:val="222222"/>
          <w:sz w:val="24"/>
          <w:szCs w:val="24"/>
          <w:shd w:val="clear" w:color="auto" w:fill="FFFFFF"/>
        </w:rPr>
        <w:t xml:space="preserve">Kayode, O. Y., </w:t>
      </w:r>
      <w:proofErr w:type="spellStart"/>
      <w:r w:rsidRPr="006B1F3C">
        <w:rPr>
          <w:rFonts w:ascii="Times New Roman" w:hAnsi="Times New Roman" w:cs="Times New Roman"/>
          <w:color w:val="222222"/>
          <w:sz w:val="24"/>
          <w:szCs w:val="24"/>
          <w:shd w:val="clear" w:color="auto" w:fill="FFFFFF"/>
        </w:rPr>
        <w:t>Adedire</w:t>
      </w:r>
      <w:proofErr w:type="spellEnd"/>
      <w:r w:rsidRPr="006B1F3C">
        <w:rPr>
          <w:rFonts w:ascii="Times New Roman" w:hAnsi="Times New Roman" w:cs="Times New Roman"/>
          <w:color w:val="222222"/>
          <w:sz w:val="24"/>
          <w:szCs w:val="24"/>
          <w:shd w:val="clear" w:color="auto" w:fill="FFFFFF"/>
        </w:rPr>
        <w:t xml:space="preserve">, C. O., &amp; </w:t>
      </w:r>
      <w:proofErr w:type="spellStart"/>
      <w:r w:rsidRPr="006B1F3C">
        <w:rPr>
          <w:rFonts w:ascii="Times New Roman" w:hAnsi="Times New Roman" w:cs="Times New Roman"/>
          <w:color w:val="222222"/>
          <w:sz w:val="24"/>
          <w:szCs w:val="24"/>
          <w:shd w:val="clear" w:color="auto" w:fill="FFFFFF"/>
        </w:rPr>
        <w:t>Akinkurolere</w:t>
      </w:r>
      <w:proofErr w:type="spellEnd"/>
      <w:r w:rsidRPr="006B1F3C">
        <w:rPr>
          <w:rFonts w:ascii="Times New Roman" w:hAnsi="Times New Roman" w:cs="Times New Roman"/>
          <w:color w:val="222222"/>
          <w:sz w:val="24"/>
          <w:szCs w:val="24"/>
          <w:shd w:val="clear" w:color="auto" w:fill="FFFFFF"/>
        </w:rPr>
        <w:t xml:space="preserve">, R. O. (2014). Influence of four cereal flours on the growth of </w:t>
      </w:r>
      <w:proofErr w:type="spellStart"/>
      <w:r w:rsidRPr="006B1F3C">
        <w:rPr>
          <w:rFonts w:ascii="Times New Roman" w:hAnsi="Times New Roman" w:cs="Times New Roman"/>
          <w:color w:val="222222"/>
          <w:sz w:val="24"/>
          <w:szCs w:val="24"/>
          <w:shd w:val="clear" w:color="auto" w:fill="FFFFFF"/>
        </w:rPr>
        <w:t>Tribolium</w:t>
      </w:r>
      <w:proofErr w:type="spellEnd"/>
      <w:r w:rsidRPr="006B1F3C">
        <w:rPr>
          <w:rFonts w:ascii="Times New Roman" w:hAnsi="Times New Roman" w:cs="Times New Roman"/>
          <w:color w:val="222222"/>
          <w:sz w:val="24"/>
          <w:szCs w:val="24"/>
          <w:shd w:val="clear" w:color="auto" w:fill="FFFFFF"/>
        </w:rPr>
        <w:t xml:space="preserve"> </w:t>
      </w:r>
      <w:proofErr w:type="spellStart"/>
      <w:r w:rsidRPr="006B1F3C">
        <w:rPr>
          <w:rFonts w:ascii="Times New Roman" w:hAnsi="Times New Roman" w:cs="Times New Roman"/>
          <w:color w:val="222222"/>
          <w:sz w:val="24"/>
          <w:szCs w:val="24"/>
          <w:shd w:val="clear" w:color="auto" w:fill="FFFFFF"/>
        </w:rPr>
        <w:t>castaneum</w:t>
      </w:r>
      <w:proofErr w:type="spellEnd"/>
      <w:r w:rsidRPr="006B1F3C">
        <w:rPr>
          <w:rFonts w:ascii="Times New Roman" w:hAnsi="Times New Roman" w:cs="Times New Roman"/>
          <w:color w:val="222222"/>
          <w:sz w:val="24"/>
          <w:szCs w:val="24"/>
          <w:shd w:val="clear" w:color="auto" w:fill="FFFFFF"/>
        </w:rPr>
        <w:t xml:space="preserve"> Herbst (Coleoptera: </w:t>
      </w:r>
      <w:proofErr w:type="spellStart"/>
      <w:r w:rsidRPr="006B1F3C">
        <w:rPr>
          <w:rFonts w:ascii="Times New Roman" w:hAnsi="Times New Roman" w:cs="Times New Roman"/>
          <w:color w:val="222222"/>
          <w:sz w:val="24"/>
          <w:szCs w:val="24"/>
          <w:shd w:val="clear" w:color="auto" w:fill="FFFFFF"/>
        </w:rPr>
        <w:t>Tenebrionidae</w:t>
      </w:r>
      <w:proofErr w:type="spellEnd"/>
      <w:r w:rsidRPr="006B1F3C">
        <w:rPr>
          <w:rFonts w:ascii="Times New Roman" w:hAnsi="Times New Roman" w:cs="Times New Roman"/>
          <w:color w:val="222222"/>
          <w:sz w:val="24"/>
          <w:szCs w:val="24"/>
          <w:shd w:val="clear" w:color="auto" w:fill="FFFFFF"/>
        </w:rPr>
        <w:t>). Ife Journal of science, 16(3), 505-516.</w:t>
      </w:r>
    </w:p>
    <w:p w14:paraId="2F333DF9" w14:textId="77777777" w:rsidR="006B1F3C" w:rsidRPr="006B1F3C" w:rsidRDefault="006B1F3C" w:rsidP="006B1F3C">
      <w:pPr>
        <w:jc w:val="both"/>
        <w:rPr>
          <w:rFonts w:ascii="Times New Roman" w:hAnsi="Times New Roman" w:cs="Times New Roman"/>
          <w:sz w:val="24"/>
          <w:szCs w:val="24"/>
        </w:rPr>
      </w:pPr>
      <w:proofErr w:type="spellStart"/>
      <w:r w:rsidRPr="006B1F3C">
        <w:rPr>
          <w:rFonts w:ascii="Times New Roman" w:hAnsi="Times New Roman" w:cs="Times New Roman"/>
          <w:sz w:val="24"/>
          <w:szCs w:val="24"/>
        </w:rPr>
        <w:t>Kitinoja</w:t>
      </w:r>
      <w:proofErr w:type="spellEnd"/>
      <w:r w:rsidRPr="006B1F3C">
        <w:rPr>
          <w:rFonts w:ascii="Times New Roman" w:hAnsi="Times New Roman" w:cs="Times New Roman"/>
          <w:sz w:val="24"/>
          <w:szCs w:val="24"/>
        </w:rPr>
        <w:t>, L., &amp; Gorny, J. R. (1999). Postharvest Technology for Small-scale Produce Marketers: Economic Opportunities, Quality and Food Safety. University of California Postharvest Horticulture Series No. 21.</w:t>
      </w:r>
    </w:p>
    <w:p w14:paraId="5BDD443C" w14:textId="77777777" w:rsidR="006B1F3C" w:rsidRPr="006B1F3C" w:rsidRDefault="006B1F3C" w:rsidP="006B1F3C">
      <w:pPr>
        <w:jc w:val="both"/>
        <w:rPr>
          <w:rFonts w:ascii="Times New Roman" w:hAnsi="Times New Roman" w:cs="Times New Roman"/>
          <w:sz w:val="24"/>
          <w:szCs w:val="24"/>
        </w:rPr>
      </w:pPr>
      <w:r w:rsidRPr="00F27D82">
        <w:rPr>
          <w:rFonts w:ascii="Times New Roman" w:hAnsi="Times New Roman" w:cs="Times New Roman"/>
          <w:sz w:val="24"/>
          <w:szCs w:val="24"/>
          <w:lang w:val="en-US"/>
        </w:rPr>
        <w:t xml:space="preserve">Martinez, S. S. &amp; Emden, H. F. (2001). </w:t>
      </w:r>
      <w:r w:rsidRPr="006B1F3C">
        <w:rPr>
          <w:rFonts w:ascii="Times New Roman" w:hAnsi="Times New Roman" w:cs="Times New Roman"/>
          <w:sz w:val="24"/>
          <w:szCs w:val="24"/>
        </w:rPr>
        <w:t xml:space="preserve">Van growth disruption, abnormalities and mortality of Spodoptera </w:t>
      </w:r>
      <w:proofErr w:type="spellStart"/>
      <w:r w:rsidRPr="006B1F3C">
        <w:rPr>
          <w:rFonts w:ascii="Times New Roman" w:hAnsi="Times New Roman" w:cs="Times New Roman"/>
          <w:sz w:val="24"/>
          <w:szCs w:val="24"/>
        </w:rPr>
        <w:t>littoralis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Boisduval</w:t>
      </w:r>
      <w:proofErr w:type="spellEnd"/>
      <w:r w:rsidRPr="006B1F3C">
        <w:rPr>
          <w:rFonts w:ascii="Times New Roman" w:hAnsi="Times New Roman" w:cs="Times New Roman"/>
          <w:sz w:val="24"/>
          <w:szCs w:val="24"/>
        </w:rPr>
        <w:t xml:space="preserve">) (Lepidoptera: </w:t>
      </w:r>
      <w:proofErr w:type="spellStart"/>
      <w:r w:rsidRPr="006B1F3C">
        <w:rPr>
          <w:rFonts w:ascii="Times New Roman" w:hAnsi="Times New Roman" w:cs="Times New Roman"/>
          <w:sz w:val="24"/>
          <w:szCs w:val="24"/>
        </w:rPr>
        <w:t>Noctuidae</w:t>
      </w:r>
      <w:proofErr w:type="spellEnd"/>
      <w:r w:rsidRPr="006B1F3C">
        <w:rPr>
          <w:rFonts w:ascii="Times New Roman" w:hAnsi="Times New Roman" w:cs="Times New Roman"/>
          <w:sz w:val="24"/>
          <w:szCs w:val="24"/>
        </w:rPr>
        <w:t xml:space="preserve">) caused by Azadirachtin. Neotropical Entomology, 30(1): 113- 125. </w:t>
      </w:r>
    </w:p>
    <w:p w14:paraId="528F9646"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Musa, S. K. (1984). Reduction of postharvest losses in vegetables and fruits in a developing country. In: McLoughlin, J. V., &amp; McKenna, B. M. (Eds.), Food Science and Technology: Present Status and Future Direction. Boole Press Ltd., Dublin, p. 165-176. </w:t>
      </w:r>
    </w:p>
    <w:p w14:paraId="6984EB85"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Namrata, T. (1993). Thesis on Studies on the biology genetics and toxicology of Tribolium castaneum. </w:t>
      </w:r>
      <w:proofErr w:type="spellStart"/>
      <w:r w:rsidRPr="006B1F3C">
        <w:rPr>
          <w:rFonts w:ascii="Times New Roman" w:hAnsi="Times New Roman" w:cs="Times New Roman"/>
          <w:sz w:val="24"/>
          <w:szCs w:val="24"/>
        </w:rPr>
        <w:t>Dayalbagh</w:t>
      </w:r>
      <w:proofErr w:type="spellEnd"/>
      <w:r w:rsidRPr="006B1F3C">
        <w:rPr>
          <w:rFonts w:ascii="Times New Roman" w:hAnsi="Times New Roman" w:cs="Times New Roman"/>
          <w:sz w:val="24"/>
          <w:szCs w:val="24"/>
        </w:rPr>
        <w:t xml:space="preserve"> educational institute (deemed university). Agra</w:t>
      </w:r>
    </w:p>
    <w:p w14:paraId="2B4C4354"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Padin, S., Dal Bello, G., &amp; Fabrizio, M. (2002). Grain loss caused by </w:t>
      </w:r>
      <w:proofErr w:type="spellStart"/>
      <w:r w:rsidRPr="006B1F3C">
        <w:rPr>
          <w:rFonts w:ascii="Times New Roman" w:hAnsi="Times New Roman" w:cs="Times New Roman"/>
          <w:sz w:val="24"/>
          <w:szCs w:val="24"/>
        </w:rPr>
        <w:t>Tribolium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castaneum</w:t>
      </w:r>
      <w:proofErr w:type="spellEnd"/>
      <w:r w:rsidRPr="006B1F3C">
        <w:rPr>
          <w:rFonts w:ascii="Times New Roman" w:hAnsi="Times New Roman" w:cs="Times New Roman"/>
          <w:sz w:val="24"/>
          <w:szCs w:val="24"/>
        </w:rPr>
        <w:t xml:space="preserve">, Sitophilus oryzae and Acanthoscelides </w:t>
      </w:r>
      <w:proofErr w:type="spellStart"/>
      <w:r w:rsidRPr="006B1F3C">
        <w:rPr>
          <w:rFonts w:ascii="Times New Roman" w:hAnsi="Times New Roman" w:cs="Times New Roman"/>
          <w:sz w:val="24"/>
          <w:szCs w:val="24"/>
        </w:rPr>
        <w:t>obtectus</w:t>
      </w:r>
      <w:proofErr w:type="spellEnd"/>
      <w:r w:rsidRPr="006B1F3C">
        <w:rPr>
          <w:rFonts w:ascii="Times New Roman" w:hAnsi="Times New Roman" w:cs="Times New Roman"/>
          <w:sz w:val="24"/>
          <w:szCs w:val="24"/>
        </w:rPr>
        <w:t xml:space="preserve"> in stored durum wheat and beans treated with Beauveria </w:t>
      </w:r>
      <w:proofErr w:type="spellStart"/>
      <w:r w:rsidRPr="006B1F3C">
        <w:rPr>
          <w:rFonts w:ascii="Times New Roman" w:hAnsi="Times New Roman" w:cs="Times New Roman"/>
          <w:sz w:val="24"/>
          <w:szCs w:val="24"/>
        </w:rPr>
        <w:t>bassiana</w:t>
      </w:r>
      <w:proofErr w:type="spellEnd"/>
      <w:r w:rsidRPr="006B1F3C">
        <w:rPr>
          <w:rFonts w:ascii="Times New Roman" w:hAnsi="Times New Roman" w:cs="Times New Roman"/>
          <w:sz w:val="24"/>
          <w:szCs w:val="24"/>
        </w:rPr>
        <w:t>. Journal of Stored Product Research, 38: 69-74</w:t>
      </w:r>
    </w:p>
    <w:p w14:paraId="27BFCA94" w14:textId="77777777" w:rsidR="006B1F3C" w:rsidRPr="006B1F3C" w:rsidRDefault="006B1F3C" w:rsidP="006B1F3C">
      <w:pPr>
        <w:jc w:val="both"/>
        <w:rPr>
          <w:rFonts w:ascii="Times New Roman" w:hAnsi="Times New Roman" w:cs="Times New Roman"/>
          <w:sz w:val="24"/>
          <w:szCs w:val="24"/>
        </w:rPr>
      </w:pPr>
      <w:proofErr w:type="spellStart"/>
      <w:r w:rsidRPr="006B1F3C">
        <w:rPr>
          <w:rFonts w:ascii="Times New Roman" w:hAnsi="Times New Roman" w:cs="Times New Roman"/>
          <w:sz w:val="24"/>
          <w:szCs w:val="24"/>
        </w:rPr>
        <w:t>Panzavolta</w:t>
      </w:r>
      <w:proofErr w:type="spellEnd"/>
      <w:r w:rsidRPr="006B1F3C">
        <w:rPr>
          <w:rFonts w:ascii="Times New Roman" w:hAnsi="Times New Roman" w:cs="Times New Roman"/>
          <w:sz w:val="24"/>
          <w:szCs w:val="24"/>
        </w:rPr>
        <w:t xml:space="preserve">, T. (2007). Instar determination for </w:t>
      </w:r>
      <w:proofErr w:type="spellStart"/>
      <w:r w:rsidRPr="006B1F3C">
        <w:rPr>
          <w:rFonts w:ascii="Times New Roman" w:hAnsi="Times New Roman" w:cs="Times New Roman"/>
          <w:sz w:val="24"/>
          <w:szCs w:val="24"/>
        </w:rPr>
        <w:t>Pissodes</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castaneus</w:t>
      </w:r>
      <w:proofErr w:type="spellEnd"/>
      <w:r w:rsidRPr="006B1F3C">
        <w:rPr>
          <w:rFonts w:ascii="Times New Roman" w:hAnsi="Times New Roman" w:cs="Times New Roman"/>
          <w:sz w:val="24"/>
          <w:szCs w:val="24"/>
        </w:rPr>
        <w:t xml:space="preserve"> (Coleoptera: Curculionidae) using head capsule widths and lengths. Environmental Entomology, 36: 1054–1058. </w:t>
      </w:r>
    </w:p>
    <w:p w14:paraId="03CB5A2C"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Park, T. (1932). Studies in population physiology: the relation of numbers to initial population growth in the flour beetle </w:t>
      </w:r>
      <w:proofErr w:type="spellStart"/>
      <w:r w:rsidRPr="006B1F3C">
        <w:rPr>
          <w:rFonts w:ascii="Times New Roman" w:hAnsi="Times New Roman" w:cs="Times New Roman"/>
          <w:sz w:val="24"/>
          <w:szCs w:val="24"/>
        </w:rPr>
        <w:t>Tribolium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confusum</w:t>
      </w:r>
      <w:proofErr w:type="spellEnd"/>
      <w:r w:rsidRPr="006B1F3C">
        <w:rPr>
          <w:rFonts w:ascii="Times New Roman" w:hAnsi="Times New Roman" w:cs="Times New Roman"/>
          <w:sz w:val="24"/>
          <w:szCs w:val="24"/>
        </w:rPr>
        <w:t xml:space="preserve"> Duval. Ecology, 13(2), 172-181</w:t>
      </w:r>
    </w:p>
    <w:p w14:paraId="2B4F0BA0"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 xml:space="preserve">Park, T. (1932). Studies in population physiology: the relation of numbers to initial population growth in the flour beetle </w:t>
      </w:r>
      <w:proofErr w:type="spellStart"/>
      <w:r w:rsidRPr="006B1F3C">
        <w:rPr>
          <w:rFonts w:ascii="Times New Roman" w:hAnsi="Times New Roman" w:cs="Times New Roman"/>
          <w:sz w:val="24"/>
          <w:szCs w:val="24"/>
        </w:rPr>
        <w:t>Tribolium</w:t>
      </w:r>
      <w:proofErr w:type="spellEnd"/>
      <w:r w:rsidRPr="006B1F3C">
        <w:rPr>
          <w:rFonts w:ascii="Times New Roman" w:hAnsi="Times New Roman" w:cs="Times New Roman"/>
          <w:sz w:val="24"/>
          <w:szCs w:val="24"/>
        </w:rPr>
        <w:t xml:space="preserve"> </w:t>
      </w:r>
      <w:proofErr w:type="spellStart"/>
      <w:r w:rsidRPr="006B1F3C">
        <w:rPr>
          <w:rFonts w:ascii="Times New Roman" w:hAnsi="Times New Roman" w:cs="Times New Roman"/>
          <w:sz w:val="24"/>
          <w:szCs w:val="24"/>
        </w:rPr>
        <w:t>confusum</w:t>
      </w:r>
      <w:proofErr w:type="spellEnd"/>
      <w:r w:rsidRPr="006B1F3C">
        <w:rPr>
          <w:rFonts w:ascii="Times New Roman" w:hAnsi="Times New Roman" w:cs="Times New Roman"/>
          <w:sz w:val="24"/>
          <w:szCs w:val="24"/>
        </w:rPr>
        <w:t xml:space="preserve"> Duval. Ecology, 13(2), 172-181</w:t>
      </w:r>
    </w:p>
    <w:p w14:paraId="127DB119" w14:textId="77777777" w:rsidR="006B1F3C" w:rsidRPr="006B1F3C" w:rsidRDefault="006B1F3C" w:rsidP="006B1F3C">
      <w:pPr>
        <w:jc w:val="both"/>
        <w:rPr>
          <w:rFonts w:ascii="Times New Roman" w:hAnsi="Times New Roman" w:cs="Times New Roman"/>
          <w:color w:val="222222"/>
          <w:sz w:val="24"/>
          <w:szCs w:val="24"/>
          <w:shd w:val="clear" w:color="auto" w:fill="FFFFFF"/>
        </w:rPr>
      </w:pPr>
      <w:proofErr w:type="spellStart"/>
      <w:r w:rsidRPr="00F27D82">
        <w:rPr>
          <w:rFonts w:ascii="Times New Roman" w:hAnsi="Times New Roman" w:cs="Times New Roman"/>
          <w:color w:val="222222"/>
          <w:sz w:val="24"/>
          <w:szCs w:val="24"/>
          <w:shd w:val="clear" w:color="auto" w:fill="FFFFFF"/>
          <w:lang w:val="en-US"/>
        </w:rPr>
        <w:t>Skourti</w:t>
      </w:r>
      <w:proofErr w:type="spellEnd"/>
      <w:r w:rsidRPr="00F27D82">
        <w:rPr>
          <w:rFonts w:ascii="Times New Roman" w:hAnsi="Times New Roman" w:cs="Times New Roman"/>
          <w:color w:val="222222"/>
          <w:sz w:val="24"/>
          <w:szCs w:val="24"/>
          <w:shd w:val="clear" w:color="auto" w:fill="FFFFFF"/>
          <w:lang w:val="en-US"/>
        </w:rPr>
        <w:t xml:space="preserve">, A., Kavallieratos, N. G., &amp; Papanikolaou, N. E. (2020). </w:t>
      </w:r>
      <w:r w:rsidRPr="006B1F3C">
        <w:rPr>
          <w:rFonts w:ascii="Times New Roman" w:hAnsi="Times New Roman" w:cs="Times New Roman"/>
          <w:color w:val="222222"/>
          <w:sz w:val="24"/>
          <w:szCs w:val="24"/>
          <w:shd w:val="clear" w:color="auto" w:fill="FFFFFF"/>
        </w:rPr>
        <w:t xml:space="preserve">Suitability of semolina, cracked wheat and cracked maize as feeding commodities for </w:t>
      </w:r>
      <w:proofErr w:type="spellStart"/>
      <w:r w:rsidRPr="006B1F3C">
        <w:rPr>
          <w:rFonts w:ascii="Times New Roman" w:hAnsi="Times New Roman" w:cs="Times New Roman"/>
          <w:color w:val="222222"/>
          <w:sz w:val="24"/>
          <w:szCs w:val="24"/>
          <w:shd w:val="clear" w:color="auto" w:fill="FFFFFF"/>
        </w:rPr>
        <w:t>Tribolium</w:t>
      </w:r>
      <w:proofErr w:type="spellEnd"/>
      <w:r w:rsidRPr="006B1F3C">
        <w:rPr>
          <w:rFonts w:ascii="Times New Roman" w:hAnsi="Times New Roman" w:cs="Times New Roman"/>
          <w:color w:val="222222"/>
          <w:sz w:val="24"/>
          <w:szCs w:val="24"/>
          <w:shd w:val="clear" w:color="auto" w:fill="FFFFFF"/>
        </w:rPr>
        <w:t xml:space="preserve"> </w:t>
      </w:r>
      <w:proofErr w:type="spellStart"/>
      <w:r w:rsidRPr="006B1F3C">
        <w:rPr>
          <w:rFonts w:ascii="Times New Roman" w:hAnsi="Times New Roman" w:cs="Times New Roman"/>
          <w:color w:val="222222"/>
          <w:sz w:val="24"/>
          <w:szCs w:val="24"/>
          <w:shd w:val="clear" w:color="auto" w:fill="FFFFFF"/>
        </w:rPr>
        <w:t>castaneum</w:t>
      </w:r>
      <w:proofErr w:type="spellEnd"/>
      <w:r w:rsidRPr="006B1F3C">
        <w:rPr>
          <w:rFonts w:ascii="Times New Roman" w:hAnsi="Times New Roman" w:cs="Times New Roman"/>
          <w:color w:val="222222"/>
          <w:sz w:val="24"/>
          <w:szCs w:val="24"/>
          <w:shd w:val="clear" w:color="auto" w:fill="FFFFFF"/>
        </w:rPr>
        <w:t xml:space="preserve"> (Herbst; Coleoptera: </w:t>
      </w:r>
      <w:proofErr w:type="spellStart"/>
      <w:r w:rsidRPr="006B1F3C">
        <w:rPr>
          <w:rFonts w:ascii="Times New Roman" w:hAnsi="Times New Roman" w:cs="Times New Roman"/>
          <w:color w:val="222222"/>
          <w:sz w:val="24"/>
          <w:szCs w:val="24"/>
          <w:shd w:val="clear" w:color="auto" w:fill="FFFFFF"/>
        </w:rPr>
        <w:t>Tenebrionidae</w:t>
      </w:r>
      <w:proofErr w:type="spellEnd"/>
      <w:r w:rsidRPr="006B1F3C">
        <w:rPr>
          <w:rFonts w:ascii="Times New Roman" w:hAnsi="Times New Roman" w:cs="Times New Roman"/>
          <w:color w:val="222222"/>
          <w:sz w:val="24"/>
          <w:szCs w:val="24"/>
          <w:shd w:val="clear" w:color="auto" w:fill="FFFFFF"/>
        </w:rPr>
        <w:t>). Insects, 11(2), 99.</w:t>
      </w:r>
    </w:p>
    <w:p w14:paraId="7AFFD9DB" w14:textId="77777777" w:rsidR="006B1F3C" w:rsidRPr="006B1F3C" w:rsidRDefault="006B1F3C" w:rsidP="006B1F3C">
      <w:pPr>
        <w:jc w:val="both"/>
        <w:rPr>
          <w:rFonts w:ascii="Times New Roman" w:hAnsi="Times New Roman" w:cs="Times New Roman"/>
          <w:color w:val="222222"/>
          <w:sz w:val="24"/>
          <w:szCs w:val="24"/>
          <w:shd w:val="clear" w:color="auto" w:fill="FFFFFF"/>
        </w:rPr>
      </w:pPr>
      <w:r w:rsidRPr="006B1F3C">
        <w:rPr>
          <w:rFonts w:ascii="Times New Roman" w:hAnsi="Times New Roman" w:cs="Times New Roman"/>
          <w:color w:val="222222"/>
          <w:sz w:val="24"/>
          <w:szCs w:val="24"/>
          <w:shd w:val="clear" w:color="auto" w:fill="FFFFFF"/>
        </w:rPr>
        <w:lastRenderedPageBreak/>
        <w:t xml:space="preserve">Soomro, F., &amp; Ahmed, W. (2023). Study on the life cycle of </w:t>
      </w:r>
      <w:proofErr w:type="spellStart"/>
      <w:r w:rsidRPr="006B1F3C">
        <w:rPr>
          <w:rFonts w:ascii="Times New Roman" w:hAnsi="Times New Roman" w:cs="Times New Roman"/>
          <w:color w:val="222222"/>
          <w:sz w:val="24"/>
          <w:szCs w:val="24"/>
          <w:shd w:val="clear" w:color="auto" w:fill="FFFFFF"/>
        </w:rPr>
        <w:t>Tribolium</w:t>
      </w:r>
      <w:proofErr w:type="spellEnd"/>
      <w:r w:rsidRPr="006B1F3C">
        <w:rPr>
          <w:rFonts w:ascii="Times New Roman" w:hAnsi="Times New Roman" w:cs="Times New Roman"/>
          <w:color w:val="222222"/>
          <w:sz w:val="24"/>
          <w:szCs w:val="24"/>
          <w:shd w:val="clear" w:color="auto" w:fill="FFFFFF"/>
        </w:rPr>
        <w:t xml:space="preserve"> </w:t>
      </w:r>
      <w:proofErr w:type="spellStart"/>
      <w:r w:rsidRPr="006B1F3C">
        <w:rPr>
          <w:rFonts w:ascii="Times New Roman" w:hAnsi="Times New Roman" w:cs="Times New Roman"/>
          <w:color w:val="222222"/>
          <w:sz w:val="24"/>
          <w:szCs w:val="24"/>
          <w:shd w:val="clear" w:color="auto" w:fill="FFFFFF"/>
        </w:rPr>
        <w:t>castaneum</w:t>
      </w:r>
      <w:proofErr w:type="spellEnd"/>
      <w:r w:rsidRPr="006B1F3C">
        <w:rPr>
          <w:rFonts w:ascii="Times New Roman" w:hAnsi="Times New Roman" w:cs="Times New Roman"/>
          <w:color w:val="222222"/>
          <w:sz w:val="24"/>
          <w:szCs w:val="24"/>
          <w:shd w:val="clear" w:color="auto" w:fill="FFFFFF"/>
        </w:rPr>
        <w:t xml:space="preserve"> (Coleoptera: </w:t>
      </w:r>
      <w:proofErr w:type="spellStart"/>
      <w:r w:rsidRPr="006B1F3C">
        <w:rPr>
          <w:rFonts w:ascii="Times New Roman" w:hAnsi="Times New Roman" w:cs="Times New Roman"/>
          <w:color w:val="222222"/>
          <w:sz w:val="24"/>
          <w:szCs w:val="24"/>
          <w:shd w:val="clear" w:color="auto" w:fill="FFFFFF"/>
        </w:rPr>
        <w:t>Tenebroinidae</w:t>
      </w:r>
      <w:proofErr w:type="spellEnd"/>
      <w:r w:rsidRPr="006B1F3C">
        <w:rPr>
          <w:rFonts w:ascii="Times New Roman" w:hAnsi="Times New Roman" w:cs="Times New Roman"/>
          <w:color w:val="222222"/>
          <w:sz w:val="24"/>
          <w:szCs w:val="24"/>
          <w:shd w:val="clear" w:color="auto" w:fill="FFFFFF"/>
        </w:rPr>
        <w:t>) on different cereals.</w:t>
      </w:r>
    </w:p>
    <w:p w14:paraId="4455953A" w14:textId="77777777" w:rsidR="006B1F3C" w:rsidRPr="006B1F3C" w:rsidRDefault="006B1F3C" w:rsidP="006B1F3C">
      <w:pPr>
        <w:jc w:val="both"/>
        <w:rPr>
          <w:rFonts w:ascii="Times New Roman" w:hAnsi="Times New Roman" w:cs="Times New Roman"/>
          <w:sz w:val="24"/>
          <w:szCs w:val="24"/>
        </w:rPr>
      </w:pPr>
      <w:r w:rsidRPr="006B1F3C">
        <w:rPr>
          <w:rFonts w:ascii="Times New Roman" w:hAnsi="Times New Roman" w:cs="Times New Roman"/>
          <w:sz w:val="24"/>
          <w:szCs w:val="24"/>
        </w:rPr>
        <w:t>Tindall, H. D., &amp; Proctor, F. J. (1980). Loss prevention of horticultural crops in the tropics. Progress in Food and Nutritional Science, 4 (3-4): 25-40.</w:t>
      </w:r>
    </w:p>
    <w:sectPr w:rsidR="006B1F3C" w:rsidRPr="006B1F3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167E1" w14:textId="77777777" w:rsidR="00E91CA1" w:rsidRDefault="00E91CA1" w:rsidP="00F27D82">
      <w:pPr>
        <w:spacing w:after="0" w:line="240" w:lineRule="auto"/>
      </w:pPr>
      <w:r>
        <w:separator/>
      </w:r>
    </w:p>
  </w:endnote>
  <w:endnote w:type="continuationSeparator" w:id="0">
    <w:p w14:paraId="7BDC8992" w14:textId="77777777" w:rsidR="00E91CA1" w:rsidRDefault="00E91CA1" w:rsidP="00F2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113F9" w14:textId="77777777" w:rsidR="00F27D82" w:rsidRDefault="00F27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35B18" w14:textId="77777777" w:rsidR="00F27D82" w:rsidRDefault="00F27D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8F904" w14:textId="77777777" w:rsidR="00F27D82" w:rsidRDefault="00F27D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01424" w14:textId="77777777" w:rsidR="00E91CA1" w:rsidRDefault="00E91CA1" w:rsidP="00F27D82">
      <w:pPr>
        <w:spacing w:after="0" w:line="240" w:lineRule="auto"/>
      </w:pPr>
      <w:r>
        <w:separator/>
      </w:r>
    </w:p>
  </w:footnote>
  <w:footnote w:type="continuationSeparator" w:id="0">
    <w:p w14:paraId="749B88A9" w14:textId="77777777" w:rsidR="00E91CA1" w:rsidRDefault="00E91CA1" w:rsidP="00F2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611C8" w14:textId="16446A6A" w:rsidR="00F27D82" w:rsidRDefault="00F27D82">
    <w:pPr>
      <w:pStyle w:val="Header"/>
    </w:pPr>
    <w:r>
      <w:rPr>
        <w:noProof/>
      </w:rPr>
      <w:pict w14:anchorId="7E762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145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BFC59" w14:textId="252183EF" w:rsidR="00F27D82" w:rsidRDefault="00F27D82">
    <w:pPr>
      <w:pStyle w:val="Header"/>
    </w:pPr>
    <w:r>
      <w:rPr>
        <w:noProof/>
      </w:rPr>
      <w:pict w14:anchorId="4DBEA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145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FDF87" w14:textId="1FCDE3D8" w:rsidR="00F27D82" w:rsidRDefault="00F27D82">
    <w:pPr>
      <w:pStyle w:val="Header"/>
    </w:pPr>
    <w:r>
      <w:rPr>
        <w:noProof/>
      </w:rPr>
      <w:pict w14:anchorId="01B53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4145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9032A"/>
    <w:multiLevelType w:val="multilevel"/>
    <w:tmpl w:val="0D7C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5509D"/>
    <w:multiLevelType w:val="multilevel"/>
    <w:tmpl w:val="B9B8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67945"/>
    <w:multiLevelType w:val="hybridMultilevel"/>
    <w:tmpl w:val="257A2AA0"/>
    <w:lvl w:ilvl="0" w:tplc="B2CA643C">
      <w:start w:val="1"/>
      <w:numFmt w:val="bullet"/>
      <w:lvlText w:val="•"/>
      <w:lvlJc w:val="left"/>
      <w:pPr>
        <w:tabs>
          <w:tab w:val="num" w:pos="720"/>
        </w:tabs>
        <w:ind w:left="720" w:hanging="360"/>
      </w:pPr>
      <w:rPr>
        <w:rFonts w:ascii="Times New Roman" w:hAnsi="Times New Roman" w:hint="default"/>
      </w:rPr>
    </w:lvl>
    <w:lvl w:ilvl="1" w:tplc="AA7C0AFE" w:tentative="1">
      <w:start w:val="1"/>
      <w:numFmt w:val="bullet"/>
      <w:lvlText w:val="•"/>
      <w:lvlJc w:val="left"/>
      <w:pPr>
        <w:tabs>
          <w:tab w:val="num" w:pos="1440"/>
        </w:tabs>
        <w:ind w:left="1440" w:hanging="360"/>
      </w:pPr>
      <w:rPr>
        <w:rFonts w:ascii="Times New Roman" w:hAnsi="Times New Roman" w:hint="default"/>
      </w:rPr>
    </w:lvl>
    <w:lvl w:ilvl="2" w:tplc="0908C4B0" w:tentative="1">
      <w:start w:val="1"/>
      <w:numFmt w:val="bullet"/>
      <w:lvlText w:val="•"/>
      <w:lvlJc w:val="left"/>
      <w:pPr>
        <w:tabs>
          <w:tab w:val="num" w:pos="2160"/>
        </w:tabs>
        <w:ind w:left="2160" w:hanging="360"/>
      </w:pPr>
      <w:rPr>
        <w:rFonts w:ascii="Times New Roman" w:hAnsi="Times New Roman" w:hint="default"/>
      </w:rPr>
    </w:lvl>
    <w:lvl w:ilvl="3" w:tplc="08BC54FE" w:tentative="1">
      <w:start w:val="1"/>
      <w:numFmt w:val="bullet"/>
      <w:lvlText w:val="•"/>
      <w:lvlJc w:val="left"/>
      <w:pPr>
        <w:tabs>
          <w:tab w:val="num" w:pos="2880"/>
        </w:tabs>
        <w:ind w:left="2880" w:hanging="360"/>
      </w:pPr>
      <w:rPr>
        <w:rFonts w:ascii="Times New Roman" w:hAnsi="Times New Roman" w:hint="default"/>
      </w:rPr>
    </w:lvl>
    <w:lvl w:ilvl="4" w:tplc="E81069CE" w:tentative="1">
      <w:start w:val="1"/>
      <w:numFmt w:val="bullet"/>
      <w:lvlText w:val="•"/>
      <w:lvlJc w:val="left"/>
      <w:pPr>
        <w:tabs>
          <w:tab w:val="num" w:pos="3600"/>
        </w:tabs>
        <w:ind w:left="3600" w:hanging="360"/>
      </w:pPr>
      <w:rPr>
        <w:rFonts w:ascii="Times New Roman" w:hAnsi="Times New Roman" w:hint="default"/>
      </w:rPr>
    </w:lvl>
    <w:lvl w:ilvl="5" w:tplc="6F269F46" w:tentative="1">
      <w:start w:val="1"/>
      <w:numFmt w:val="bullet"/>
      <w:lvlText w:val="•"/>
      <w:lvlJc w:val="left"/>
      <w:pPr>
        <w:tabs>
          <w:tab w:val="num" w:pos="4320"/>
        </w:tabs>
        <w:ind w:left="4320" w:hanging="360"/>
      </w:pPr>
      <w:rPr>
        <w:rFonts w:ascii="Times New Roman" w:hAnsi="Times New Roman" w:hint="default"/>
      </w:rPr>
    </w:lvl>
    <w:lvl w:ilvl="6" w:tplc="CAFCA688" w:tentative="1">
      <w:start w:val="1"/>
      <w:numFmt w:val="bullet"/>
      <w:lvlText w:val="•"/>
      <w:lvlJc w:val="left"/>
      <w:pPr>
        <w:tabs>
          <w:tab w:val="num" w:pos="5040"/>
        </w:tabs>
        <w:ind w:left="5040" w:hanging="360"/>
      </w:pPr>
      <w:rPr>
        <w:rFonts w:ascii="Times New Roman" w:hAnsi="Times New Roman" w:hint="default"/>
      </w:rPr>
    </w:lvl>
    <w:lvl w:ilvl="7" w:tplc="3F2E3B9C" w:tentative="1">
      <w:start w:val="1"/>
      <w:numFmt w:val="bullet"/>
      <w:lvlText w:val="•"/>
      <w:lvlJc w:val="left"/>
      <w:pPr>
        <w:tabs>
          <w:tab w:val="num" w:pos="5760"/>
        </w:tabs>
        <w:ind w:left="5760" w:hanging="360"/>
      </w:pPr>
      <w:rPr>
        <w:rFonts w:ascii="Times New Roman" w:hAnsi="Times New Roman" w:hint="default"/>
      </w:rPr>
    </w:lvl>
    <w:lvl w:ilvl="8" w:tplc="18D60E1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372BEC"/>
    <w:multiLevelType w:val="hybridMultilevel"/>
    <w:tmpl w:val="64D6F2E8"/>
    <w:lvl w:ilvl="0" w:tplc="6FDEFC68">
      <w:start w:val="1"/>
      <w:numFmt w:val="bullet"/>
      <w:lvlText w:val=""/>
      <w:lvlJc w:val="left"/>
      <w:pPr>
        <w:tabs>
          <w:tab w:val="num" w:pos="720"/>
        </w:tabs>
        <w:ind w:left="720" w:hanging="360"/>
      </w:pPr>
      <w:rPr>
        <w:rFonts w:ascii="Wingdings" w:hAnsi="Wingdings" w:hint="default"/>
      </w:rPr>
    </w:lvl>
    <w:lvl w:ilvl="1" w:tplc="C2C20112" w:tentative="1">
      <w:start w:val="1"/>
      <w:numFmt w:val="bullet"/>
      <w:lvlText w:val=""/>
      <w:lvlJc w:val="left"/>
      <w:pPr>
        <w:tabs>
          <w:tab w:val="num" w:pos="1440"/>
        </w:tabs>
        <w:ind w:left="1440" w:hanging="360"/>
      </w:pPr>
      <w:rPr>
        <w:rFonts w:ascii="Wingdings" w:hAnsi="Wingdings" w:hint="default"/>
      </w:rPr>
    </w:lvl>
    <w:lvl w:ilvl="2" w:tplc="6966D006" w:tentative="1">
      <w:start w:val="1"/>
      <w:numFmt w:val="bullet"/>
      <w:lvlText w:val=""/>
      <w:lvlJc w:val="left"/>
      <w:pPr>
        <w:tabs>
          <w:tab w:val="num" w:pos="2160"/>
        </w:tabs>
        <w:ind w:left="2160" w:hanging="360"/>
      </w:pPr>
      <w:rPr>
        <w:rFonts w:ascii="Wingdings" w:hAnsi="Wingdings" w:hint="default"/>
      </w:rPr>
    </w:lvl>
    <w:lvl w:ilvl="3" w:tplc="156AE606" w:tentative="1">
      <w:start w:val="1"/>
      <w:numFmt w:val="bullet"/>
      <w:lvlText w:val=""/>
      <w:lvlJc w:val="left"/>
      <w:pPr>
        <w:tabs>
          <w:tab w:val="num" w:pos="2880"/>
        </w:tabs>
        <w:ind w:left="2880" w:hanging="360"/>
      </w:pPr>
      <w:rPr>
        <w:rFonts w:ascii="Wingdings" w:hAnsi="Wingdings" w:hint="default"/>
      </w:rPr>
    </w:lvl>
    <w:lvl w:ilvl="4" w:tplc="23A604F8" w:tentative="1">
      <w:start w:val="1"/>
      <w:numFmt w:val="bullet"/>
      <w:lvlText w:val=""/>
      <w:lvlJc w:val="left"/>
      <w:pPr>
        <w:tabs>
          <w:tab w:val="num" w:pos="3600"/>
        </w:tabs>
        <w:ind w:left="3600" w:hanging="360"/>
      </w:pPr>
      <w:rPr>
        <w:rFonts w:ascii="Wingdings" w:hAnsi="Wingdings" w:hint="default"/>
      </w:rPr>
    </w:lvl>
    <w:lvl w:ilvl="5" w:tplc="E95C1FE2" w:tentative="1">
      <w:start w:val="1"/>
      <w:numFmt w:val="bullet"/>
      <w:lvlText w:val=""/>
      <w:lvlJc w:val="left"/>
      <w:pPr>
        <w:tabs>
          <w:tab w:val="num" w:pos="4320"/>
        </w:tabs>
        <w:ind w:left="4320" w:hanging="360"/>
      </w:pPr>
      <w:rPr>
        <w:rFonts w:ascii="Wingdings" w:hAnsi="Wingdings" w:hint="default"/>
      </w:rPr>
    </w:lvl>
    <w:lvl w:ilvl="6" w:tplc="7CE84A8A" w:tentative="1">
      <w:start w:val="1"/>
      <w:numFmt w:val="bullet"/>
      <w:lvlText w:val=""/>
      <w:lvlJc w:val="left"/>
      <w:pPr>
        <w:tabs>
          <w:tab w:val="num" w:pos="5040"/>
        </w:tabs>
        <w:ind w:left="5040" w:hanging="360"/>
      </w:pPr>
      <w:rPr>
        <w:rFonts w:ascii="Wingdings" w:hAnsi="Wingdings" w:hint="default"/>
      </w:rPr>
    </w:lvl>
    <w:lvl w:ilvl="7" w:tplc="2078EE72" w:tentative="1">
      <w:start w:val="1"/>
      <w:numFmt w:val="bullet"/>
      <w:lvlText w:val=""/>
      <w:lvlJc w:val="left"/>
      <w:pPr>
        <w:tabs>
          <w:tab w:val="num" w:pos="5760"/>
        </w:tabs>
        <w:ind w:left="5760" w:hanging="360"/>
      </w:pPr>
      <w:rPr>
        <w:rFonts w:ascii="Wingdings" w:hAnsi="Wingdings" w:hint="default"/>
      </w:rPr>
    </w:lvl>
    <w:lvl w:ilvl="8" w:tplc="1F1E425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055E3F"/>
    <w:multiLevelType w:val="hybridMultilevel"/>
    <w:tmpl w:val="BE30E84A"/>
    <w:lvl w:ilvl="0" w:tplc="2292A7F0">
      <w:start w:val="1"/>
      <w:numFmt w:val="bullet"/>
      <w:lvlText w:val="•"/>
      <w:lvlJc w:val="left"/>
      <w:pPr>
        <w:tabs>
          <w:tab w:val="num" w:pos="720"/>
        </w:tabs>
        <w:ind w:left="720" w:hanging="360"/>
      </w:pPr>
      <w:rPr>
        <w:rFonts w:ascii="Times New Roman" w:hAnsi="Times New Roman" w:hint="default"/>
      </w:rPr>
    </w:lvl>
    <w:lvl w:ilvl="1" w:tplc="45041CD6" w:tentative="1">
      <w:start w:val="1"/>
      <w:numFmt w:val="bullet"/>
      <w:lvlText w:val="•"/>
      <w:lvlJc w:val="left"/>
      <w:pPr>
        <w:tabs>
          <w:tab w:val="num" w:pos="1440"/>
        </w:tabs>
        <w:ind w:left="1440" w:hanging="360"/>
      </w:pPr>
      <w:rPr>
        <w:rFonts w:ascii="Times New Roman" w:hAnsi="Times New Roman" w:hint="default"/>
      </w:rPr>
    </w:lvl>
    <w:lvl w:ilvl="2" w:tplc="BD18F916" w:tentative="1">
      <w:start w:val="1"/>
      <w:numFmt w:val="bullet"/>
      <w:lvlText w:val="•"/>
      <w:lvlJc w:val="left"/>
      <w:pPr>
        <w:tabs>
          <w:tab w:val="num" w:pos="2160"/>
        </w:tabs>
        <w:ind w:left="2160" w:hanging="360"/>
      </w:pPr>
      <w:rPr>
        <w:rFonts w:ascii="Times New Roman" w:hAnsi="Times New Roman" w:hint="default"/>
      </w:rPr>
    </w:lvl>
    <w:lvl w:ilvl="3" w:tplc="88AE12B0" w:tentative="1">
      <w:start w:val="1"/>
      <w:numFmt w:val="bullet"/>
      <w:lvlText w:val="•"/>
      <w:lvlJc w:val="left"/>
      <w:pPr>
        <w:tabs>
          <w:tab w:val="num" w:pos="2880"/>
        </w:tabs>
        <w:ind w:left="2880" w:hanging="360"/>
      </w:pPr>
      <w:rPr>
        <w:rFonts w:ascii="Times New Roman" w:hAnsi="Times New Roman" w:hint="default"/>
      </w:rPr>
    </w:lvl>
    <w:lvl w:ilvl="4" w:tplc="3CC60714" w:tentative="1">
      <w:start w:val="1"/>
      <w:numFmt w:val="bullet"/>
      <w:lvlText w:val="•"/>
      <w:lvlJc w:val="left"/>
      <w:pPr>
        <w:tabs>
          <w:tab w:val="num" w:pos="3600"/>
        </w:tabs>
        <w:ind w:left="3600" w:hanging="360"/>
      </w:pPr>
      <w:rPr>
        <w:rFonts w:ascii="Times New Roman" w:hAnsi="Times New Roman" w:hint="default"/>
      </w:rPr>
    </w:lvl>
    <w:lvl w:ilvl="5" w:tplc="0EEA92E8" w:tentative="1">
      <w:start w:val="1"/>
      <w:numFmt w:val="bullet"/>
      <w:lvlText w:val="•"/>
      <w:lvlJc w:val="left"/>
      <w:pPr>
        <w:tabs>
          <w:tab w:val="num" w:pos="4320"/>
        </w:tabs>
        <w:ind w:left="4320" w:hanging="360"/>
      </w:pPr>
      <w:rPr>
        <w:rFonts w:ascii="Times New Roman" w:hAnsi="Times New Roman" w:hint="default"/>
      </w:rPr>
    </w:lvl>
    <w:lvl w:ilvl="6" w:tplc="34005A60" w:tentative="1">
      <w:start w:val="1"/>
      <w:numFmt w:val="bullet"/>
      <w:lvlText w:val="•"/>
      <w:lvlJc w:val="left"/>
      <w:pPr>
        <w:tabs>
          <w:tab w:val="num" w:pos="5040"/>
        </w:tabs>
        <w:ind w:left="5040" w:hanging="360"/>
      </w:pPr>
      <w:rPr>
        <w:rFonts w:ascii="Times New Roman" w:hAnsi="Times New Roman" w:hint="default"/>
      </w:rPr>
    </w:lvl>
    <w:lvl w:ilvl="7" w:tplc="B29448D8" w:tentative="1">
      <w:start w:val="1"/>
      <w:numFmt w:val="bullet"/>
      <w:lvlText w:val="•"/>
      <w:lvlJc w:val="left"/>
      <w:pPr>
        <w:tabs>
          <w:tab w:val="num" w:pos="5760"/>
        </w:tabs>
        <w:ind w:left="5760" w:hanging="360"/>
      </w:pPr>
      <w:rPr>
        <w:rFonts w:ascii="Times New Roman" w:hAnsi="Times New Roman" w:hint="default"/>
      </w:rPr>
    </w:lvl>
    <w:lvl w:ilvl="8" w:tplc="F51E404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1CA0536"/>
    <w:multiLevelType w:val="hybridMultilevel"/>
    <w:tmpl w:val="46269A24"/>
    <w:lvl w:ilvl="0" w:tplc="E946A142">
      <w:start w:val="1"/>
      <w:numFmt w:val="bullet"/>
      <w:lvlText w:val=""/>
      <w:lvlJc w:val="left"/>
      <w:pPr>
        <w:tabs>
          <w:tab w:val="num" w:pos="720"/>
        </w:tabs>
        <w:ind w:left="720" w:hanging="360"/>
      </w:pPr>
      <w:rPr>
        <w:rFonts w:ascii="Wingdings" w:hAnsi="Wingdings" w:hint="default"/>
      </w:rPr>
    </w:lvl>
    <w:lvl w:ilvl="1" w:tplc="D5E8A124" w:tentative="1">
      <w:start w:val="1"/>
      <w:numFmt w:val="bullet"/>
      <w:lvlText w:val=""/>
      <w:lvlJc w:val="left"/>
      <w:pPr>
        <w:tabs>
          <w:tab w:val="num" w:pos="1440"/>
        </w:tabs>
        <w:ind w:left="1440" w:hanging="360"/>
      </w:pPr>
      <w:rPr>
        <w:rFonts w:ascii="Wingdings" w:hAnsi="Wingdings" w:hint="default"/>
      </w:rPr>
    </w:lvl>
    <w:lvl w:ilvl="2" w:tplc="6BBEB05E" w:tentative="1">
      <w:start w:val="1"/>
      <w:numFmt w:val="bullet"/>
      <w:lvlText w:val=""/>
      <w:lvlJc w:val="left"/>
      <w:pPr>
        <w:tabs>
          <w:tab w:val="num" w:pos="2160"/>
        </w:tabs>
        <w:ind w:left="2160" w:hanging="360"/>
      </w:pPr>
      <w:rPr>
        <w:rFonts w:ascii="Wingdings" w:hAnsi="Wingdings" w:hint="default"/>
      </w:rPr>
    </w:lvl>
    <w:lvl w:ilvl="3" w:tplc="B6BAA288" w:tentative="1">
      <w:start w:val="1"/>
      <w:numFmt w:val="bullet"/>
      <w:lvlText w:val=""/>
      <w:lvlJc w:val="left"/>
      <w:pPr>
        <w:tabs>
          <w:tab w:val="num" w:pos="2880"/>
        </w:tabs>
        <w:ind w:left="2880" w:hanging="360"/>
      </w:pPr>
      <w:rPr>
        <w:rFonts w:ascii="Wingdings" w:hAnsi="Wingdings" w:hint="default"/>
      </w:rPr>
    </w:lvl>
    <w:lvl w:ilvl="4" w:tplc="E000130C" w:tentative="1">
      <w:start w:val="1"/>
      <w:numFmt w:val="bullet"/>
      <w:lvlText w:val=""/>
      <w:lvlJc w:val="left"/>
      <w:pPr>
        <w:tabs>
          <w:tab w:val="num" w:pos="3600"/>
        </w:tabs>
        <w:ind w:left="3600" w:hanging="360"/>
      </w:pPr>
      <w:rPr>
        <w:rFonts w:ascii="Wingdings" w:hAnsi="Wingdings" w:hint="default"/>
      </w:rPr>
    </w:lvl>
    <w:lvl w:ilvl="5" w:tplc="13AE78DA" w:tentative="1">
      <w:start w:val="1"/>
      <w:numFmt w:val="bullet"/>
      <w:lvlText w:val=""/>
      <w:lvlJc w:val="left"/>
      <w:pPr>
        <w:tabs>
          <w:tab w:val="num" w:pos="4320"/>
        </w:tabs>
        <w:ind w:left="4320" w:hanging="360"/>
      </w:pPr>
      <w:rPr>
        <w:rFonts w:ascii="Wingdings" w:hAnsi="Wingdings" w:hint="default"/>
      </w:rPr>
    </w:lvl>
    <w:lvl w:ilvl="6" w:tplc="AF2CBA06" w:tentative="1">
      <w:start w:val="1"/>
      <w:numFmt w:val="bullet"/>
      <w:lvlText w:val=""/>
      <w:lvlJc w:val="left"/>
      <w:pPr>
        <w:tabs>
          <w:tab w:val="num" w:pos="5040"/>
        </w:tabs>
        <w:ind w:left="5040" w:hanging="360"/>
      </w:pPr>
      <w:rPr>
        <w:rFonts w:ascii="Wingdings" w:hAnsi="Wingdings" w:hint="default"/>
      </w:rPr>
    </w:lvl>
    <w:lvl w:ilvl="7" w:tplc="F3327E34" w:tentative="1">
      <w:start w:val="1"/>
      <w:numFmt w:val="bullet"/>
      <w:lvlText w:val=""/>
      <w:lvlJc w:val="left"/>
      <w:pPr>
        <w:tabs>
          <w:tab w:val="num" w:pos="5760"/>
        </w:tabs>
        <w:ind w:left="5760" w:hanging="360"/>
      </w:pPr>
      <w:rPr>
        <w:rFonts w:ascii="Wingdings" w:hAnsi="Wingdings" w:hint="default"/>
      </w:rPr>
    </w:lvl>
    <w:lvl w:ilvl="8" w:tplc="202E0B6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6E1B7E"/>
    <w:multiLevelType w:val="multilevel"/>
    <w:tmpl w:val="CBFA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E138C"/>
    <w:multiLevelType w:val="hybridMultilevel"/>
    <w:tmpl w:val="37B8D524"/>
    <w:lvl w:ilvl="0" w:tplc="558EC34C">
      <w:start w:val="1"/>
      <w:numFmt w:val="bullet"/>
      <w:lvlText w:val="•"/>
      <w:lvlJc w:val="left"/>
      <w:pPr>
        <w:tabs>
          <w:tab w:val="num" w:pos="720"/>
        </w:tabs>
        <w:ind w:left="720" w:hanging="360"/>
      </w:pPr>
      <w:rPr>
        <w:rFonts w:ascii="Times New Roman" w:hAnsi="Times New Roman" w:hint="default"/>
      </w:rPr>
    </w:lvl>
    <w:lvl w:ilvl="1" w:tplc="F4202560" w:tentative="1">
      <w:start w:val="1"/>
      <w:numFmt w:val="bullet"/>
      <w:lvlText w:val="•"/>
      <w:lvlJc w:val="left"/>
      <w:pPr>
        <w:tabs>
          <w:tab w:val="num" w:pos="1440"/>
        </w:tabs>
        <w:ind w:left="1440" w:hanging="360"/>
      </w:pPr>
      <w:rPr>
        <w:rFonts w:ascii="Times New Roman" w:hAnsi="Times New Roman" w:hint="default"/>
      </w:rPr>
    </w:lvl>
    <w:lvl w:ilvl="2" w:tplc="1F02D74C" w:tentative="1">
      <w:start w:val="1"/>
      <w:numFmt w:val="bullet"/>
      <w:lvlText w:val="•"/>
      <w:lvlJc w:val="left"/>
      <w:pPr>
        <w:tabs>
          <w:tab w:val="num" w:pos="2160"/>
        </w:tabs>
        <w:ind w:left="2160" w:hanging="360"/>
      </w:pPr>
      <w:rPr>
        <w:rFonts w:ascii="Times New Roman" w:hAnsi="Times New Roman" w:hint="default"/>
      </w:rPr>
    </w:lvl>
    <w:lvl w:ilvl="3" w:tplc="41E68322" w:tentative="1">
      <w:start w:val="1"/>
      <w:numFmt w:val="bullet"/>
      <w:lvlText w:val="•"/>
      <w:lvlJc w:val="left"/>
      <w:pPr>
        <w:tabs>
          <w:tab w:val="num" w:pos="2880"/>
        </w:tabs>
        <w:ind w:left="2880" w:hanging="360"/>
      </w:pPr>
      <w:rPr>
        <w:rFonts w:ascii="Times New Roman" w:hAnsi="Times New Roman" w:hint="default"/>
      </w:rPr>
    </w:lvl>
    <w:lvl w:ilvl="4" w:tplc="2AE6428A" w:tentative="1">
      <w:start w:val="1"/>
      <w:numFmt w:val="bullet"/>
      <w:lvlText w:val="•"/>
      <w:lvlJc w:val="left"/>
      <w:pPr>
        <w:tabs>
          <w:tab w:val="num" w:pos="3600"/>
        </w:tabs>
        <w:ind w:left="3600" w:hanging="360"/>
      </w:pPr>
      <w:rPr>
        <w:rFonts w:ascii="Times New Roman" w:hAnsi="Times New Roman" w:hint="default"/>
      </w:rPr>
    </w:lvl>
    <w:lvl w:ilvl="5" w:tplc="3E34A358" w:tentative="1">
      <w:start w:val="1"/>
      <w:numFmt w:val="bullet"/>
      <w:lvlText w:val="•"/>
      <w:lvlJc w:val="left"/>
      <w:pPr>
        <w:tabs>
          <w:tab w:val="num" w:pos="4320"/>
        </w:tabs>
        <w:ind w:left="4320" w:hanging="360"/>
      </w:pPr>
      <w:rPr>
        <w:rFonts w:ascii="Times New Roman" w:hAnsi="Times New Roman" w:hint="default"/>
      </w:rPr>
    </w:lvl>
    <w:lvl w:ilvl="6" w:tplc="0E1ED904" w:tentative="1">
      <w:start w:val="1"/>
      <w:numFmt w:val="bullet"/>
      <w:lvlText w:val="•"/>
      <w:lvlJc w:val="left"/>
      <w:pPr>
        <w:tabs>
          <w:tab w:val="num" w:pos="5040"/>
        </w:tabs>
        <w:ind w:left="5040" w:hanging="360"/>
      </w:pPr>
      <w:rPr>
        <w:rFonts w:ascii="Times New Roman" w:hAnsi="Times New Roman" w:hint="default"/>
      </w:rPr>
    </w:lvl>
    <w:lvl w:ilvl="7" w:tplc="192E80A4" w:tentative="1">
      <w:start w:val="1"/>
      <w:numFmt w:val="bullet"/>
      <w:lvlText w:val="•"/>
      <w:lvlJc w:val="left"/>
      <w:pPr>
        <w:tabs>
          <w:tab w:val="num" w:pos="5760"/>
        </w:tabs>
        <w:ind w:left="5760" w:hanging="360"/>
      </w:pPr>
      <w:rPr>
        <w:rFonts w:ascii="Times New Roman" w:hAnsi="Times New Roman" w:hint="default"/>
      </w:rPr>
    </w:lvl>
    <w:lvl w:ilvl="8" w:tplc="AA7E3C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3080232"/>
    <w:multiLevelType w:val="hybridMultilevel"/>
    <w:tmpl w:val="B394DEF8"/>
    <w:lvl w:ilvl="0" w:tplc="4B509904">
      <w:start w:val="1"/>
      <w:numFmt w:val="bullet"/>
      <w:lvlText w:val=""/>
      <w:lvlJc w:val="left"/>
      <w:pPr>
        <w:tabs>
          <w:tab w:val="num" w:pos="720"/>
        </w:tabs>
        <w:ind w:left="720" w:hanging="360"/>
      </w:pPr>
      <w:rPr>
        <w:rFonts w:ascii="Wingdings" w:hAnsi="Wingdings" w:hint="default"/>
      </w:rPr>
    </w:lvl>
    <w:lvl w:ilvl="1" w:tplc="B0068272" w:tentative="1">
      <w:start w:val="1"/>
      <w:numFmt w:val="bullet"/>
      <w:lvlText w:val=""/>
      <w:lvlJc w:val="left"/>
      <w:pPr>
        <w:tabs>
          <w:tab w:val="num" w:pos="1440"/>
        </w:tabs>
        <w:ind w:left="1440" w:hanging="360"/>
      </w:pPr>
      <w:rPr>
        <w:rFonts w:ascii="Wingdings" w:hAnsi="Wingdings" w:hint="default"/>
      </w:rPr>
    </w:lvl>
    <w:lvl w:ilvl="2" w:tplc="F5E4BA96" w:tentative="1">
      <w:start w:val="1"/>
      <w:numFmt w:val="bullet"/>
      <w:lvlText w:val=""/>
      <w:lvlJc w:val="left"/>
      <w:pPr>
        <w:tabs>
          <w:tab w:val="num" w:pos="2160"/>
        </w:tabs>
        <w:ind w:left="2160" w:hanging="360"/>
      </w:pPr>
      <w:rPr>
        <w:rFonts w:ascii="Wingdings" w:hAnsi="Wingdings" w:hint="default"/>
      </w:rPr>
    </w:lvl>
    <w:lvl w:ilvl="3" w:tplc="A48ADD1A" w:tentative="1">
      <w:start w:val="1"/>
      <w:numFmt w:val="bullet"/>
      <w:lvlText w:val=""/>
      <w:lvlJc w:val="left"/>
      <w:pPr>
        <w:tabs>
          <w:tab w:val="num" w:pos="2880"/>
        </w:tabs>
        <w:ind w:left="2880" w:hanging="360"/>
      </w:pPr>
      <w:rPr>
        <w:rFonts w:ascii="Wingdings" w:hAnsi="Wingdings" w:hint="default"/>
      </w:rPr>
    </w:lvl>
    <w:lvl w:ilvl="4" w:tplc="DAB85B24" w:tentative="1">
      <w:start w:val="1"/>
      <w:numFmt w:val="bullet"/>
      <w:lvlText w:val=""/>
      <w:lvlJc w:val="left"/>
      <w:pPr>
        <w:tabs>
          <w:tab w:val="num" w:pos="3600"/>
        </w:tabs>
        <w:ind w:left="3600" w:hanging="360"/>
      </w:pPr>
      <w:rPr>
        <w:rFonts w:ascii="Wingdings" w:hAnsi="Wingdings" w:hint="default"/>
      </w:rPr>
    </w:lvl>
    <w:lvl w:ilvl="5" w:tplc="E716D1CA" w:tentative="1">
      <w:start w:val="1"/>
      <w:numFmt w:val="bullet"/>
      <w:lvlText w:val=""/>
      <w:lvlJc w:val="left"/>
      <w:pPr>
        <w:tabs>
          <w:tab w:val="num" w:pos="4320"/>
        </w:tabs>
        <w:ind w:left="4320" w:hanging="360"/>
      </w:pPr>
      <w:rPr>
        <w:rFonts w:ascii="Wingdings" w:hAnsi="Wingdings" w:hint="default"/>
      </w:rPr>
    </w:lvl>
    <w:lvl w:ilvl="6" w:tplc="C776A2DA" w:tentative="1">
      <w:start w:val="1"/>
      <w:numFmt w:val="bullet"/>
      <w:lvlText w:val=""/>
      <w:lvlJc w:val="left"/>
      <w:pPr>
        <w:tabs>
          <w:tab w:val="num" w:pos="5040"/>
        </w:tabs>
        <w:ind w:left="5040" w:hanging="360"/>
      </w:pPr>
      <w:rPr>
        <w:rFonts w:ascii="Wingdings" w:hAnsi="Wingdings" w:hint="default"/>
      </w:rPr>
    </w:lvl>
    <w:lvl w:ilvl="7" w:tplc="364C9484" w:tentative="1">
      <w:start w:val="1"/>
      <w:numFmt w:val="bullet"/>
      <w:lvlText w:val=""/>
      <w:lvlJc w:val="left"/>
      <w:pPr>
        <w:tabs>
          <w:tab w:val="num" w:pos="5760"/>
        </w:tabs>
        <w:ind w:left="5760" w:hanging="360"/>
      </w:pPr>
      <w:rPr>
        <w:rFonts w:ascii="Wingdings" w:hAnsi="Wingdings" w:hint="default"/>
      </w:rPr>
    </w:lvl>
    <w:lvl w:ilvl="8" w:tplc="F82073B8" w:tentative="1">
      <w:start w:val="1"/>
      <w:numFmt w:val="bullet"/>
      <w:lvlText w:val=""/>
      <w:lvlJc w:val="left"/>
      <w:pPr>
        <w:tabs>
          <w:tab w:val="num" w:pos="6480"/>
        </w:tabs>
        <w:ind w:left="6480" w:hanging="360"/>
      </w:pPr>
      <w:rPr>
        <w:rFonts w:ascii="Wingdings" w:hAnsi="Wingdings" w:hint="default"/>
      </w:rPr>
    </w:lvl>
  </w:abstractNum>
  <w:num w:numId="1" w16cid:durableId="255794653">
    <w:abstractNumId w:val="8"/>
  </w:num>
  <w:num w:numId="2" w16cid:durableId="353965063">
    <w:abstractNumId w:val="5"/>
  </w:num>
  <w:num w:numId="3" w16cid:durableId="242489722">
    <w:abstractNumId w:val="2"/>
  </w:num>
  <w:num w:numId="4" w16cid:durableId="1900707559">
    <w:abstractNumId w:val="7"/>
  </w:num>
  <w:num w:numId="5" w16cid:durableId="134766101">
    <w:abstractNumId w:val="4"/>
  </w:num>
  <w:num w:numId="6" w16cid:durableId="1981108953">
    <w:abstractNumId w:val="3"/>
  </w:num>
  <w:num w:numId="7" w16cid:durableId="1190609866">
    <w:abstractNumId w:val="6"/>
  </w:num>
  <w:num w:numId="8" w16cid:durableId="1714959559">
    <w:abstractNumId w:val="1"/>
  </w:num>
  <w:num w:numId="9" w16cid:durableId="152458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1D"/>
    <w:rsid w:val="000119CA"/>
    <w:rsid w:val="000424D0"/>
    <w:rsid w:val="000431A7"/>
    <w:rsid w:val="000A27C5"/>
    <w:rsid w:val="000D20C8"/>
    <w:rsid w:val="001525C8"/>
    <w:rsid w:val="001A3451"/>
    <w:rsid w:val="0020180A"/>
    <w:rsid w:val="002A147D"/>
    <w:rsid w:val="002D05F4"/>
    <w:rsid w:val="002F6FA7"/>
    <w:rsid w:val="003320CF"/>
    <w:rsid w:val="003A352C"/>
    <w:rsid w:val="00423B62"/>
    <w:rsid w:val="004D57E1"/>
    <w:rsid w:val="0061690C"/>
    <w:rsid w:val="006400C4"/>
    <w:rsid w:val="00662B95"/>
    <w:rsid w:val="00686635"/>
    <w:rsid w:val="006B1F3C"/>
    <w:rsid w:val="006D6DD4"/>
    <w:rsid w:val="006E0947"/>
    <w:rsid w:val="006F2240"/>
    <w:rsid w:val="00812AA5"/>
    <w:rsid w:val="008211D0"/>
    <w:rsid w:val="00836DC3"/>
    <w:rsid w:val="0085422B"/>
    <w:rsid w:val="0089499E"/>
    <w:rsid w:val="008A46F7"/>
    <w:rsid w:val="0090311D"/>
    <w:rsid w:val="00977F76"/>
    <w:rsid w:val="00AD5CDE"/>
    <w:rsid w:val="00AF7FE6"/>
    <w:rsid w:val="00B5765A"/>
    <w:rsid w:val="00B74E01"/>
    <w:rsid w:val="00C05CE5"/>
    <w:rsid w:val="00C15EC0"/>
    <w:rsid w:val="00D01F8F"/>
    <w:rsid w:val="00D21F2D"/>
    <w:rsid w:val="00D36613"/>
    <w:rsid w:val="00D72F46"/>
    <w:rsid w:val="00D82BE8"/>
    <w:rsid w:val="00DF78DA"/>
    <w:rsid w:val="00E858AE"/>
    <w:rsid w:val="00E91CA1"/>
    <w:rsid w:val="00EE188D"/>
    <w:rsid w:val="00F27D82"/>
    <w:rsid w:val="00F662CD"/>
    <w:rsid w:val="00FD331B"/>
    <w:rsid w:val="00FF0B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98871"/>
  <w15:chartTrackingRefBased/>
  <w15:docId w15:val="{7B20ED95-6472-40FD-B804-014652FC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D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8AE"/>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894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1F8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D01F8F"/>
    <w:rPr>
      <w:i/>
      <w:iCs/>
    </w:rPr>
  </w:style>
  <w:style w:type="character" w:customStyle="1" w:styleId="line-clamp-1">
    <w:name w:val="line-clamp-1"/>
    <w:basedOn w:val="DefaultParagraphFont"/>
    <w:rsid w:val="006F2240"/>
  </w:style>
  <w:style w:type="character" w:styleId="Hyperlink">
    <w:name w:val="Hyperlink"/>
    <w:basedOn w:val="DefaultParagraphFont"/>
    <w:uiPriority w:val="99"/>
    <w:unhideWhenUsed/>
    <w:rsid w:val="002F6FA7"/>
    <w:rPr>
      <w:color w:val="0000FF"/>
      <w:u w:val="single"/>
    </w:rPr>
  </w:style>
  <w:style w:type="character" w:styleId="UnresolvedMention">
    <w:name w:val="Unresolved Mention"/>
    <w:basedOn w:val="DefaultParagraphFont"/>
    <w:uiPriority w:val="99"/>
    <w:semiHidden/>
    <w:unhideWhenUsed/>
    <w:rsid w:val="006400C4"/>
    <w:rPr>
      <w:color w:val="605E5C"/>
      <w:shd w:val="clear" w:color="auto" w:fill="E1DFDD"/>
    </w:rPr>
  </w:style>
  <w:style w:type="paragraph" w:styleId="Header">
    <w:name w:val="header"/>
    <w:basedOn w:val="Normal"/>
    <w:link w:val="HeaderChar"/>
    <w:uiPriority w:val="99"/>
    <w:unhideWhenUsed/>
    <w:rsid w:val="00F27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D82"/>
  </w:style>
  <w:style w:type="paragraph" w:styleId="Footer">
    <w:name w:val="footer"/>
    <w:basedOn w:val="Normal"/>
    <w:link w:val="FooterChar"/>
    <w:uiPriority w:val="99"/>
    <w:unhideWhenUsed/>
    <w:rsid w:val="00F27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95286">
      <w:bodyDiv w:val="1"/>
      <w:marLeft w:val="0"/>
      <w:marRight w:val="0"/>
      <w:marTop w:val="0"/>
      <w:marBottom w:val="0"/>
      <w:divBdr>
        <w:top w:val="none" w:sz="0" w:space="0" w:color="auto"/>
        <w:left w:val="none" w:sz="0" w:space="0" w:color="auto"/>
        <w:bottom w:val="none" w:sz="0" w:space="0" w:color="auto"/>
        <w:right w:val="none" w:sz="0" w:space="0" w:color="auto"/>
      </w:divBdr>
    </w:div>
    <w:div w:id="62456739">
      <w:bodyDiv w:val="1"/>
      <w:marLeft w:val="0"/>
      <w:marRight w:val="0"/>
      <w:marTop w:val="0"/>
      <w:marBottom w:val="0"/>
      <w:divBdr>
        <w:top w:val="none" w:sz="0" w:space="0" w:color="auto"/>
        <w:left w:val="none" w:sz="0" w:space="0" w:color="auto"/>
        <w:bottom w:val="none" w:sz="0" w:space="0" w:color="auto"/>
        <w:right w:val="none" w:sz="0" w:space="0" w:color="auto"/>
      </w:divBdr>
    </w:div>
    <w:div w:id="112984771">
      <w:bodyDiv w:val="1"/>
      <w:marLeft w:val="0"/>
      <w:marRight w:val="0"/>
      <w:marTop w:val="0"/>
      <w:marBottom w:val="0"/>
      <w:divBdr>
        <w:top w:val="none" w:sz="0" w:space="0" w:color="auto"/>
        <w:left w:val="none" w:sz="0" w:space="0" w:color="auto"/>
        <w:bottom w:val="none" w:sz="0" w:space="0" w:color="auto"/>
        <w:right w:val="none" w:sz="0" w:space="0" w:color="auto"/>
      </w:divBdr>
      <w:divsChild>
        <w:div w:id="1111314807">
          <w:marLeft w:val="0"/>
          <w:marRight w:val="0"/>
          <w:marTop w:val="0"/>
          <w:marBottom w:val="0"/>
          <w:divBdr>
            <w:top w:val="none" w:sz="0" w:space="0" w:color="auto"/>
            <w:left w:val="none" w:sz="0" w:space="0" w:color="auto"/>
            <w:bottom w:val="none" w:sz="0" w:space="0" w:color="auto"/>
            <w:right w:val="none" w:sz="0" w:space="0" w:color="auto"/>
          </w:divBdr>
          <w:divsChild>
            <w:div w:id="1337460955">
              <w:marLeft w:val="0"/>
              <w:marRight w:val="0"/>
              <w:marTop w:val="0"/>
              <w:marBottom w:val="0"/>
              <w:divBdr>
                <w:top w:val="none" w:sz="0" w:space="0" w:color="auto"/>
                <w:left w:val="none" w:sz="0" w:space="0" w:color="auto"/>
                <w:bottom w:val="none" w:sz="0" w:space="0" w:color="auto"/>
                <w:right w:val="none" w:sz="0" w:space="0" w:color="auto"/>
              </w:divBdr>
              <w:divsChild>
                <w:div w:id="1833253374">
                  <w:marLeft w:val="0"/>
                  <w:marRight w:val="0"/>
                  <w:marTop w:val="0"/>
                  <w:marBottom w:val="0"/>
                  <w:divBdr>
                    <w:top w:val="none" w:sz="0" w:space="0" w:color="auto"/>
                    <w:left w:val="none" w:sz="0" w:space="0" w:color="auto"/>
                    <w:bottom w:val="none" w:sz="0" w:space="0" w:color="auto"/>
                    <w:right w:val="none" w:sz="0" w:space="0" w:color="auto"/>
                  </w:divBdr>
                  <w:divsChild>
                    <w:div w:id="2380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36583">
          <w:marLeft w:val="0"/>
          <w:marRight w:val="0"/>
          <w:marTop w:val="0"/>
          <w:marBottom w:val="0"/>
          <w:divBdr>
            <w:top w:val="none" w:sz="0" w:space="0" w:color="auto"/>
            <w:left w:val="none" w:sz="0" w:space="0" w:color="auto"/>
            <w:bottom w:val="none" w:sz="0" w:space="0" w:color="auto"/>
            <w:right w:val="none" w:sz="0" w:space="0" w:color="auto"/>
          </w:divBdr>
          <w:divsChild>
            <w:div w:id="75903214">
              <w:marLeft w:val="0"/>
              <w:marRight w:val="0"/>
              <w:marTop w:val="0"/>
              <w:marBottom w:val="0"/>
              <w:divBdr>
                <w:top w:val="none" w:sz="0" w:space="0" w:color="auto"/>
                <w:left w:val="none" w:sz="0" w:space="0" w:color="auto"/>
                <w:bottom w:val="none" w:sz="0" w:space="0" w:color="auto"/>
                <w:right w:val="none" w:sz="0" w:space="0" w:color="auto"/>
              </w:divBdr>
              <w:divsChild>
                <w:div w:id="1164785895">
                  <w:marLeft w:val="0"/>
                  <w:marRight w:val="0"/>
                  <w:marTop w:val="0"/>
                  <w:marBottom w:val="0"/>
                  <w:divBdr>
                    <w:top w:val="none" w:sz="0" w:space="0" w:color="auto"/>
                    <w:left w:val="none" w:sz="0" w:space="0" w:color="auto"/>
                    <w:bottom w:val="none" w:sz="0" w:space="0" w:color="auto"/>
                    <w:right w:val="none" w:sz="0" w:space="0" w:color="auto"/>
                  </w:divBdr>
                  <w:divsChild>
                    <w:div w:id="16470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7580">
      <w:bodyDiv w:val="1"/>
      <w:marLeft w:val="0"/>
      <w:marRight w:val="0"/>
      <w:marTop w:val="0"/>
      <w:marBottom w:val="0"/>
      <w:divBdr>
        <w:top w:val="none" w:sz="0" w:space="0" w:color="auto"/>
        <w:left w:val="none" w:sz="0" w:space="0" w:color="auto"/>
        <w:bottom w:val="none" w:sz="0" w:space="0" w:color="auto"/>
        <w:right w:val="none" w:sz="0" w:space="0" w:color="auto"/>
      </w:divBdr>
    </w:div>
    <w:div w:id="212154556">
      <w:bodyDiv w:val="1"/>
      <w:marLeft w:val="0"/>
      <w:marRight w:val="0"/>
      <w:marTop w:val="0"/>
      <w:marBottom w:val="0"/>
      <w:divBdr>
        <w:top w:val="none" w:sz="0" w:space="0" w:color="auto"/>
        <w:left w:val="none" w:sz="0" w:space="0" w:color="auto"/>
        <w:bottom w:val="none" w:sz="0" w:space="0" w:color="auto"/>
        <w:right w:val="none" w:sz="0" w:space="0" w:color="auto"/>
      </w:divBdr>
      <w:divsChild>
        <w:div w:id="1140461940">
          <w:marLeft w:val="0"/>
          <w:marRight w:val="0"/>
          <w:marTop w:val="0"/>
          <w:marBottom w:val="0"/>
          <w:divBdr>
            <w:top w:val="none" w:sz="0" w:space="0" w:color="auto"/>
            <w:left w:val="none" w:sz="0" w:space="0" w:color="auto"/>
            <w:bottom w:val="none" w:sz="0" w:space="0" w:color="auto"/>
            <w:right w:val="none" w:sz="0" w:space="0" w:color="auto"/>
          </w:divBdr>
          <w:divsChild>
            <w:div w:id="2031683648">
              <w:marLeft w:val="0"/>
              <w:marRight w:val="0"/>
              <w:marTop w:val="0"/>
              <w:marBottom w:val="0"/>
              <w:divBdr>
                <w:top w:val="none" w:sz="0" w:space="0" w:color="auto"/>
                <w:left w:val="none" w:sz="0" w:space="0" w:color="auto"/>
                <w:bottom w:val="none" w:sz="0" w:space="0" w:color="auto"/>
                <w:right w:val="none" w:sz="0" w:space="0" w:color="auto"/>
              </w:divBdr>
              <w:divsChild>
                <w:div w:id="931351654">
                  <w:marLeft w:val="0"/>
                  <w:marRight w:val="0"/>
                  <w:marTop w:val="0"/>
                  <w:marBottom w:val="0"/>
                  <w:divBdr>
                    <w:top w:val="none" w:sz="0" w:space="0" w:color="auto"/>
                    <w:left w:val="none" w:sz="0" w:space="0" w:color="auto"/>
                    <w:bottom w:val="none" w:sz="0" w:space="0" w:color="auto"/>
                    <w:right w:val="none" w:sz="0" w:space="0" w:color="auto"/>
                  </w:divBdr>
                  <w:divsChild>
                    <w:div w:id="645285250">
                      <w:marLeft w:val="0"/>
                      <w:marRight w:val="0"/>
                      <w:marTop w:val="0"/>
                      <w:marBottom w:val="0"/>
                      <w:divBdr>
                        <w:top w:val="none" w:sz="0" w:space="0" w:color="auto"/>
                        <w:left w:val="none" w:sz="0" w:space="0" w:color="auto"/>
                        <w:bottom w:val="none" w:sz="0" w:space="0" w:color="auto"/>
                        <w:right w:val="none" w:sz="0" w:space="0" w:color="auto"/>
                      </w:divBdr>
                      <w:divsChild>
                        <w:div w:id="430124610">
                          <w:marLeft w:val="0"/>
                          <w:marRight w:val="0"/>
                          <w:marTop w:val="0"/>
                          <w:marBottom w:val="0"/>
                          <w:divBdr>
                            <w:top w:val="none" w:sz="0" w:space="0" w:color="auto"/>
                            <w:left w:val="none" w:sz="0" w:space="0" w:color="auto"/>
                            <w:bottom w:val="none" w:sz="0" w:space="0" w:color="auto"/>
                            <w:right w:val="none" w:sz="0" w:space="0" w:color="auto"/>
                          </w:divBdr>
                          <w:divsChild>
                            <w:div w:id="1236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40070">
              <w:marLeft w:val="0"/>
              <w:marRight w:val="0"/>
              <w:marTop w:val="0"/>
              <w:marBottom w:val="0"/>
              <w:divBdr>
                <w:top w:val="none" w:sz="0" w:space="0" w:color="auto"/>
                <w:left w:val="none" w:sz="0" w:space="0" w:color="auto"/>
                <w:bottom w:val="none" w:sz="0" w:space="0" w:color="auto"/>
                <w:right w:val="none" w:sz="0" w:space="0" w:color="auto"/>
              </w:divBdr>
              <w:divsChild>
                <w:div w:id="451478260">
                  <w:marLeft w:val="0"/>
                  <w:marRight w:val="0"/>
                  <w:marTop w:val="0"/>
                  <w:marBottom w:val="0"/>
                  <w:divBdr>
                    <w:top w:val="none" w:sz="0" w:space="0" w:color="auto"/>
                    <w:left w:val="none" w:sz="0" w:space="0" w:color="auto"/>
                    <w:bottom w:val="none" w:sz="0" w:space="0" w:color="auto"/>
                    <w:right w:val="none" w:sz="0" w:space="0" w:color="auto"/>
                  </w:divBdr>
                  <w:divsChild>
                    <w:div w:id="1992129672">
                      <w:marLeft w:val="0"/>
                      <w:marRight w:val="0"/>
                      <w:marTop w:val="0"/>
                      <w:marBottom w:val="0"/>
                      <w:divBdr>
                        <w:top w:val="none" w:sz="0" w:space="0" w:color="auto"/>
                        <w:left w:val="none" w:sz="0" w:space="0" w:color="auto"/>
                        <w:bottom w:val="none" w:sz="0" w:space="0" w:color="auto"/>
                        <w:right w:val="none" w:sz="0" w:space="0" w:color="auto"/>
                      </w:divBdr>
                      <w:divsChild>
                        <w:div w:id="186188075">
                          <w:marLeft w:val="0"/>
                          <w:marRight w:val="0"/>
                          <w:marTop w:val="0"/>
                          <w:marBottom w:val="0"/>
                          <w:divBdr>
                            <w:top w:val="none" w:sz="0" w:space="0" w:color="auto"/>
                            <w:left w:val="none" w:sz="0" w:space="0" w:color="auto"/>
                            <w:bottom w:val="none" w:sz="0" w:space="0" w:color="auto"/>
                            <w:right w:val="none" w:sz="0" w:space="0" w:color="auto"/>
                          </w:divBdr>
                        </w:div>
                        <w:div w:id="1004169536">
                          <w:marLeft w:val="0"/>
                          <w:marRight w:val="0"/>
                          <w:marTop w:val="0"/>
                          <w:marBottom w:val="0"/>
                          <w:divBdr>
                            <w:top w:val="none" w:sz="0" w:space="0" w:color="auto"/>
                            <w:left w:val="none" w:sz="0" w:space="0" w:color="auto"/>
                            <w:bottom w:val="none" w:sz="0" w:space="0" w:color="auto"/>
                            <w:right w:val="none" w:sz="0" w:space="0" w:color="auto"/>
                          </w:divBdr>
                          <w:divsChild>
                            <w:div w:id="121650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845453">
      <w:bodyDiv w:val="1"/>
      <w:marLeft w:val="0"/>
      <w:marRight w:val="0"/>
      <w:marTop w:val="0"/>
      <w:marBottom w:val="0"/>
      <w:divBdr>
        <w:top w:val="none" w:sz="0" w:space="0" w:color="auto"/>
        <w:left w:val="none" w:sz="0" w:space="0" w:color="auto"/>
        <w:bottom w:val="none" w:sz="0" w:space="0" w:color="auto"/>
        <w:right w:val="none" w:sz="0" w:space="0" w:color="auto"/>
      </w:divBdr>
      <w:divsChild>
        <w:div w:id="95489796">
          <w:marLeft w:val="0"/>
          <w:marRight w:val="0"/>
          <w:marTop w:val="0"/>
          <w:marBottom w:val="0"/>
          <w:divBdr>
            <w:top w:val="none" w:sz="0" w:space="0" w:color="auto"/>
            <w:left w:val="none" w:sz="0" w:space="0" w:color="auto"/>
            <w:bottom w:val="none" w:sz="0" w:space="0" w:color="auto"/>
            <w:right w:val="none" w:sz="0" w:space="0" w:color="auto"/>
          </w:divBdr>
          <w:divsChild>
            <w:div w:id="187764240">
              <w:marLeft w:val="0"/>
              <w:marRight w:val="0"/>
              <w:marTop w:val="0"/>
              <w:marBottom w:val="0"/>
              <w:divBdr>
                <w:top w:val="none" w:sz="0" w:space="0" w:color="auto"/>
                <w:left w:val="none" w:sz="0" w:space="0" w:color="auto"/>
                <w:bottom w:val="none" w:sz="0" w:space="0" w:color="auto"/>
                <w:right w:val="none" w:sz="0" w:space="0" w:color="auto"/>
              </w:divBdr>
              <w:divsChild>
                <w:div w:id="1030377651">
                  <w:marLeft w:val="0"/>
                  <w:marRight w:val="0"/>
                  <w:marTop w:val="0"/>
                  <w:marBottom w:val="0"/>
                  <w:divBdr>
                    <w:top w:val="none" w:sz="0" w:space="0" w:color="auto"/>
                    <w:left w:val="none" w:sz="0" w:space="0" w:color="auto"/>
                    <w:bottom w:val="none" w:sz="0" w:space="0" w:color="auto"/>
                    <w:right w:val="none" w:sz="0" w:space="0" w:color="auto"/>
                  </w:divBdr>
                  <w:divsChild>
                    <w:div w:id="8607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55459">
          <w:marLeft w:val="0"/>
          <w:marRight w:val="0"/>
          <w:marTop w:val="0"/>
          <w:marBottom w:val="0"/>
          <w:divBdr>
            <w:top w:val="none" w:sz="0" w:space="0" w:color="auto"/>
            <w:left w:val="none" w:sz="0" w:space="0" w:color="auto"/>
            <w:bottom w:val="none" w:sz="0" w:space="0" w:color="auto"/>
            <w:right w:val="none" w:sz="0" w:space="0" w:color="auto"/>
          </w:divBdr>
          <w:divsChild>
            <w:div w:id="723606459">
              <w:marLeft w:val="0"/>
              <w:marRight w:val="0"/>
              <w:marTop w:val="0"/>
              <w:marBottom w:val="0"/>
              <w:divBdr>
                <w:top w:val="none" w:sz="0" w:space="0" w:color="auto"/>
                <w:left w:val="none" w:sz="0" w:space="0" w:color="auto"/>
                <w:bottom w:val="none" w:sz="0" w:space="0" w:color="auto"/>
                <w:right w:val="none" w:sz="0" w:space="0" w:color="auto"/>
              </w:divBdr>
              <w:divsChild>
                <w:div w:id="1868373605">
                  <w:marLeft w:val="0"/>
                  <w:marRight w:val="0"/>
                  <w:marTop w:val="0"/>
                  <w:marBottom w:val="0"/>
                  <w:divBdr>
                    <w:top w:val="none" w:sz="0" w:space="0" w:color="auto"/>
                    <w:left w:val="none" w:sz="0" w:space="0" w:color="auto"/>
                    <w:bottom w:val="none" w:sz="0" w:space="0" w:color="auto"/>
                    <w:right w:val="none" w:sz="0" w:space="0" w:color="auto"/>
                  </w:divBdr>
                  <w:divsChild>
                    <w:div w:id="613633803">
                      <w:marLeft w:val="0"/>
                      <w:marRight w:val="0"/>
                      <w:marTop w:val="0"/>
                      <w:marBottom w:val="0"/>
                      <w:divBdr>
                        <w:top w:val="none" w:sz="0" w:space="0" w:color="auto"/>
                        <w:left w:val="none" w:sz="0" w:space="0" w:color="auto"/>
                        <w:bottom w:val="none" w:sz="0" w:space="0" w:color="auto"/>
                        <w:right w:val="none" w:sz="0" w:space="0" w:color="auto"/>
                      </w:divBdr>
                    </w:div>
                  </w:divsChild>
                </w:div>
                <w:div w:id="1283876856">
                  <w:marLeft w:val="0"/>
                  <w:marRight w:val="0"/>
                  <w:marTop w:val="0"/>
                  <w:marBottom w:val="0"/>
                  <w:divBdr>
                    <w:top w:val="none" w:sz="0" w:space="0" w:color="auto"/>
                    <w:left w:val="none" w:sz="0" w:space="0" w:color="auto"/>
                    <w:bottom w:val="none" w:sz="0" w:space="0" w:color="auto"/>
                    <w:right w:val="none" w:sz="0" w:space="0" w:color="auto"/>
                  </w:divBdr>
                  <w:divsChild>
                    <w:div w:id="4719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7758">
          <w:marLeft w:val="0"/>
          <w:marRight w:val="0"/>
          <w:marTop w:val="0"/>
          <w:marBottom w:val="0"/>
          <w:divBdr>
            <w:top w:val="none" w:sz="0" w:space="0" w:color="auto"/>
            <w:left w:val="none" w:sz="0" w:space="0" w:color="auto"/>
            <w:bottom w:val="none" w:sz="0" w:space="0" w:color="auto"/>
            <w:right w:val="none" w:sz="0" w:space="0" w:color="auto"/>
          </w:divBdr>
          <w:divsChild>
            <w:div w:id="1381593380">
              <w:marLeft w:val="0"/>
              <w:marRight w:val="0"/>
              <w:marTop w:val="0"/>
              <w:marBottom w:val="0"/>
              <w:divBdr>
                <w:top w:val="none" w:sz="0" w:space="0" w:color="auto"/>
                <w:left w:val="none" w:sz="0" w:space="0" w:color="auto"/>
                <w:bottom w:val="none" w:sz="0" w:space="0" w:color="auto"/>
                <w:right w:val="none" w:sz="0" w:space="0" w:color="auto"/>
              </w:divBdr>
              <w:divsChild>
                <w:div w:id="15221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947">
      <w:bodyDiv w:val="1"/>
      <w:marLeft w:val="0"/>
      <w:marRight w:val="0"/>
      <w:marTop w:val="0"/>
      <w:marBottom w:val="0"/>
      <w:divBdr>
        <w:top w:val="none" w:sz="0" w:space="0" w:color="auto"/>
        <w:left w:val="none" w:sz="0" w:space="0" w:color="auto"/>
        <w:bottom w:val="none" w:sz="0" w:space="0" w:color="auto"/>
        <w:right w:val="none" w:sz="0" w:space="0" w:color="auto"/>
      </w:divBdr>
      <w:divsChild>
        <w:div w:id="637682403">
          <w:marLeft w:val="533"/>
          <w:marRight w:val="0"/>
          <w:marTop w:val="134"/>
          <w:marBottom w:val="0"/>
          <w:divBdr>
            <w:top w:val="none" w:sz="0" w:space="0" w:color="auto"/>
            <w:left w:val="none" w:sz="0" w:space="0" w:color="auto"/>
            <w:bottom w:val="none" w:sz="0" w:space="0" w:color="auto"/>
            <w:right w:val="none" w:sz="0" w:space="0" w:color="auto"/>
          </w:divBdr>
        </w:div>
      </w:divsChild>
    </w:div>
    <w:div w:id="609553310">
      <w:bodyDiv w:val="1"/>
      <w:marLeft w:val="0"/>
      <w:marRight w:val="0"/>
      <w:marTop w:val="0"/>
      <w:marBottom w:val="0"/>
      <w:divBdr>
        <w:top w:val="none" w:sz="0" w:space="0" w:color="auto"/>
        <w:left w:val="none" w:sz="0" w:space="0" w:color="auto"/>
        <w:bottom w:val="none" w:sz="0" w:space="0" w:color="auto"/>
        <w:right w:val="none" w:sz="0" w:space="0" w:color="auto"/>
      </w:divBdr>
      <w:divsChild>
        <w:div w:id="913124990">
          <w:marLeft w:val="547"/>
          <w:marRight w:val="0"/>
          <w:marTop w:val="0"/>
          <w:marBottom w:val="0"/>
          <w:divBdr>
            <w:top w:val="none" w:sz="0" w:space="0" w:color="auto"/>
            <w:left w:val="none" w:sz="0" w:space="0" w:color="auto"/>
            <w:bottom w:val="none" w:sz="0" w:space="0" w:color="auto"/>
            <w:right w:val="none" w:sz="0" w:space="0" w:color="auto"/>
          </w:divBdr>
        </w:div>
      </w:divsChild>
    </w:div>
    <w:div w:id="890380432">
      <w:bodyDiv w:val="1"/>
      <w:marLeft w:val="0"/>
      <w:marRight w:val="0"/>
      <w:marTop w:val="0"/>
      <w:marBottom w:val="0"/>
      <w:divBdr>
        <w:top w:val="none" w:sz="0" w:space="0" w:color="auto"/>
        <w:left w:val="none" w:sz="0" w:space="0" w:color="auto"/>
        <w:bottom w:val="none" w:sz="0" w:space="0" w:color="auto"/>
        <w:right w:val="none" w:sz="0" w:space="0" w:color="auto"/>
      </w:divBdr>
      <w:divsChild>
        <w:div w:id="731393634">
          <w:marLeft w:val="547"/>
          <w:marRight w:val="0"/>
          <w:marTop w:val="0"/>
          <w:marBottom w:val="0"/>
          <w:divBdr>
            <w:top w:val="none" w:sz="0" w:space="0" w:color="auto"/>
            <w:left w:val="none" w:sz="0" w:space="0" w:color="auto"/>
            <w:bottom w:val="none" w:sz="0" w:space="0" w:color="auto"/>
            <w:right w:val="none" w:sz="0" w:space="0" w:color="auto"/>
          </w:divBdr>
        </w:div>
        <w:div w:id="1215316161">
          <w:marLeft w:val="547"/>
          <w:marRight w:val="0"/>
          <w:marTop w:val="0"/>
          <w:marBottom w:val="0"/>
          <w:divBdr>
            <w:top w:val="none" w:sz="0" w:space="0" w:color="auto"/>
            <w:left w:val="none" w:sz="0" w:space="0" w:color="auto"/>
            <w:bottom w:val="none" w:sz="0" w:space="0" w:color="auto"/>
            <w:right w:val="none" w:sz="0" w:space="0" w:color="auto"/>
          </w:divBdr>
        </w:div>
      </w:divsChild>
    </w:div>
    <w:div w:id="1360012024">
      <w:bodyDiv w:val="1"/>
      <w:marLeft w:val="0"/>
      <w:marRight w:val="0"/>
      <w:marTop w:val="0"/>
      <w:marBottom w:val="0"/>
      <w:divBdr>
        <w:top w:val="none" w:sz="0" w:space="0" w:color="auto"/>
        <w:left w:val="none" w:sz="0" w:space="0" w:color="auto"/>
        <w:bottom w:val="none" w:sz="0" w:space="0" w:color="auto"/>
        <w:right w:val="none" w:sz="0" w:space="0" w:color="auto"/>
      </w:divBdr>
      <w:divsChild>
        <w:div w:id="1391222886">
          <w:marLeft w:val="547"/>
          <w:marRight w:val="0"/>
          <w:marTop w:val="0"/>
          <w:marBottom w:val="0"/>
          <w:divBdr>
            <w:top w:val="none" w:sz="0" w:space="0" w:color="auto"/>
            <w:left w:val="none" w:sz="0" w:space="0" w:color="auto"/>
            <w:bottom w:val="none" w:sz="0" w:space="0" w:color="auto"/>
            <w:right w:val="none" w:sz="0" w:space="0" w:color="auto"/>
          </w:divBdr>
        </w:div>
      </w:divsChild>
    </w:div>
    <w:div w:id="1646934102">
      <w:bodyDiv w:val="1"/>
      <w:marLeft w:val="0"/>
      <w:marRight w:val="0"/>
      <w:marTop w:val="0"/>
      <w:marBottom w:val="0"/>
      <w:divBdr>
        <w:top w:val="none" w:sz="0" w:space="0" w:color="auto"/>
        <w:left w:val="none" w:sz="0" w:space="0" w:color="auto"/>
        <w:bottom w:val="none" w:sz="0" w:space="0" w:color="auto"/>
        <w:right w:val="none" w:sz="0" w:space="0" w:color="auto"/>
      </w:divBdr>
      <w:divsChild>
        <w:div w:id="416362891">
          <w:marLeft w:val="0"/>
          <w:marRight w:val="0"/>
          <w:marTop w:val="15"/>
          <w:marBottom w:val="0"/>
          <w:divBdr>
            <w:top w:val="single" w:sz="48" w:space="0" w:color="auto"/>
            <w:left w:val="single" w:sz="48" w:space="0" w:color="auto"/>
            <w:bottom w:val="single" w:sz="48" w:space="0" w:color="auto"/>
            <w:right w:val="single" w:sz="48" w:space="0" w:color="auto"/>
          </w:divBdr>
          <w:divsChild>
            <w:div w:id="1983609605">
              <w:marLeft w:val="0"/>
              <w:marRight w:val="0"/>
              <w:marTop w:val="0"/>
              <w:marBottom w:val="0"/>
              <w:divBdr>
                <w:top w:val="none" w:sz="0" w:space="0" w:color="auto"/>
                <w:left w:val="none" w:sz="0" w:space="0" w:color="auto"/>
                <w:bottom w:val="none" w:sz="0" w:space="0" w:color="auto"/>
                <w:right w:val="none" w:sz="0" w:space="0" w:color="auto"/>
              </w:divBdr>
            </w:div>
          </w:divsChild>
        </w:div>
        <w:div w:id="2146311770">
          <w:marLeft w:val="0"/>
          <w:marRight w:val="0"/>
          <w:marTop w:val="15"/>
          <w:marBottom w:val="0"/>
          <w:divBdr>
            <w:top w:val="single" w:sz="48" w:space="0" w:color="auto"/>
            <w:left w:val="single" w:sz="48" w:space="0" w:color="auto"/>
            <w:bottom w:val="single" w:sz="48" w:space="0" w:color="auto"/>
            <w:right w:val="single" w:sz="48" w:space="0" w:color="auto"/>
          </w:divBdr>
          <w:divsChild>
            <w:div w:id="96026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4958">
      <w:bodyDiv w:val="1"/>
      <w:marLeft w:val="0"/>
      <w:marRight w:val="0"/>
      <w:marTop w:val="0"/>
      <w:marBottom w:val="0"/>
      <w:divBdr>
        <w:top w:val="none" w:sz="0" w:space="0" w:color="auto"/>
        <w:left w:val="none" w:sz="0" w:space="0" w:color="auto"/>
        <w:bottom w:val="none" w:sz="0" w:space="0" w:color="auto"/>
        <w:right w:val="none" w:sz="0" w:space="0" w:color="auto"/>
      </w:divBdr>
    </w:div>
    <w:div w:id="2035645111">
      <w:bodyDiv w:val="1"/>
      <w:marLeft w:val="0"/>
      <w:marRight w:val="0"/>
      <w:marTop w:val="0"/>
      <w:marBottom w:val="0"/>
      <w:divBdr>
        <w:top w:val="none" w:sz="0" w:space="0" w:color="auto"/>
        <w:left w:val="none" w:sz="0" w:space="0" w:color="auto"/>
        <w:bottom w:val="none" w:sz="0" w:space="0" w:color="auto"/>
        <w:right w:val="none" w:sz="0" w:space="0" w:color="auto"/>
      </w:divBdr>
    </w:div>
    <w:div w:id="2092003111">
      <w:bodyDiv w:val="1"/>
      <w:marLeft w:val="0"/>
      <w:marRight w:val="0"/>
      <w:marTop w:val="0"/>
      <w:marBottom w:val="0"/>
      <w:divBdr>
        <w:top w:val="none" w:sz="0" w:space="0" w:color="auto"/>
        <w:left w:val="none" w:sz="0" w:space="0" w:color="auto"/>
        <w:bottom w:val="none" w:sz="0" w:space="0" w:color="auto"/>
        <w:right w:val="none" w:sz="0" w:space="0" w:color="auto"/>
      </w:divBdr>
      <w:divsChild>
        <w:div w:id="525944718">
          <w:marLeft w:val="547"/>
          <w:marRight w:val="0"/>
          <w:marTop w:val="0"/>
          <w:marBottom w:val="0"/>
          <w:divBdr>
            <w:top w:val="none" w:sz="0" w:space="0" w:color="auto"/>
            <w:left w:val="none" w:sz="0" w:space="0" w:color="auto"/>
            <w:bottom w:val="none" w:sz="0" w:space="0" w:color="auto"/>
            <w:right w:val="none" w:sz="0" w:space="0" w:color="auto"/>
          </w:divBdr>
        </w:div>
        <w:div w:id="1246374640">
          <w:marLeft w:val="547"/>
          <w:marRight w:val="0"/>
          <w:marTop w:val="0"/>
          <w:marBottom w:val="0"/>
          <w:divBdr>
            <w:top w:val="none" w:sz="0" w:space="0" w:color="auto"/>
            <w:left w:val="none" w:sz="0" w:space="0" w:color="auto"/>
            <w:bottom w:val="none" w:sz="0" w:space="0" w:color="auto"/>
            <w:right w:val="none" w:sz="0" w:space="0" w:color="auto"/>
          </w:divBdr>
        </w:div>
        <w:div w:id="1313679857">
          <w:marLeft w:val="547"/>
          <w:marRight w:val="0"/>
          <w:marTop w:val="0"/>
          <w:marBottom w:val="0"/>
          <w:divBdr>
            <w:top w:val="none" w:sz="0" w:space="0" w:color="auto"/>
            <w:left w:val="none" w:sz="0" w:space="0" w:color="auto"/>
            <w:bottom w:val="none" w:sz="0" w:space="0" w:color="auto"/>
            <w:right w:val="none" w:sz="0" w:space="0" w:color="auto"/>
          </w:divBdr>
        </w:div>
        <w:div w:id="1569605614">
          <w:marLeft w:val="547"/>
          <w:marRight w:val="0"/>
          <w:marTop w:val="0"/>
          <w:marBottom w:val="0"/>
          <w:divBdr>
            <w:top w:val="none" w:sz="0" w:space="0" w:color="auto"/>
            <w:left w:val="none" w:sz="0" w:space="0" w:color="auto"/>
            <w:bottom w:val="none" w:sz="0" w:space="0" w:color="auto"/>
            <w:right w:val="none" w:sz="0" w:space="0" w:color="auto"/>
          </w:divBdr>
        </w:div>
        <w:div w:id="16542201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1974</Words>
  <Characters>11254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Manideep Sake</dc:creator>
  <cp:keywords/>
  <dc:description/>
  <cp:lastModifiedBy>Editor-23</cp:lastModifiedBy>
  <cp:revision>22</cp:revision>
  <dcterms:created xsi:type="dcterms:W3CDTF">2024-07-02T10:40:00Z</dcterms:created>
  <dcterms:modified xsi:type="dcterms:W3CDTF">2024-07-03T12:26:00Z</dcterms:modified>
</cp:coreProperties>
</file>