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B845B" w14:textId="77777777" w:rsidR="002C6AF4" w:rsidRPr="002C6AF4" w:rsidRDefault="002C6AF4" w:rsidP="002C6AF4">
      <w:pPr>
        <w:keepNext/>
        <w:pBdr>
          <w:top w:val="nil"/>
          <w:left w:val="nil"/>
          <w:bottom w:val="nil"/>
          <w:right w:val="nil"/>
          <w:between w:val="nil"/>
        </w:pBdr>
        <w:jc w:val="right"/>
        <w:rPr>
          <w:rFonts w:ascii="Arial" w:hAnsi="Arial" w:cs="Arial"/>
          <w:b/>
          <w:bCs/>
          <w:sz w:val="36"/>
          <w:szCs w:val="36"/>
        </w:rPr>
      </w:pPr>
      <w:r w:rsidRPr="002C6AF4">
        <w:rPr>
          <w:rFonts w:ascii="Arial" w:hAnsi="Arial" w:cs="Arial"/>
          <w:b/>
          <w:bCs/>
          <w:sz w:val="36"/>
          <w:szCs w:val="36"/>
        </w:rPr>
        <w:t>UNDERSTANDING FARMERS’ PERCEPTIONS AND CONSTRAINTS IN BIOGAS SLURRY USE IN ANAND DISTRICT OF GUJARAT</w:t>
      </w:r>
    </w:p>
    <w:p w14:paraId="26015E64" w14:textId="77777777" w:rsidR="002C6AF4" w:rsidRPr="002C6AF4" w:rsidRDefault="002C6AF4" w:rsidP="002C6AF4">
      <w:pPr>
        <w:keepNext/>
        <w:pBdr>
          <w:top w:val="nil"/>
          <w:left w:val="nil"/>
          <w:bottom w:val="nil"/>
          <w:right w:val="nil"/>
          <w:between w:val="nil"/>
        </w:pBdr>
        <w:jc w:val="right"/>
        <w:rPr>
          <w:rFonts w:ascii="Arial" w:hAnsi="Arial" w:cs="Arial"/>
          <w:b/>
          <w:bCs/>
        </w:rPr>
      </w:pPr>
    </w:p>
    <w:p w14:paraId="1BFAE9EB" w14:textId="448D6464" w:rsidR="000B0F4E" w:rsidRDefault="000B0F4E" w:rsidP="0040425C">
      <w:pPr>
        <w:keepNext/>
        <w:pBdr>
          <w:top w:val="nil"/>
          <w:left w:val="nil"/>
          <w:bottom w:val="double" w:sz="6" w:space="1" w:color="auto"/>
          <w:right w:val="nil"/>
          <w:between w:val="nil"/>
        </w:pBdr>
        <w:spacing w:line="276" w:lineRule="auto"/>
        <w:jc w:val="both"/>
        <w:rPr>
          <w:rFonts w:ascii="Arial" w:eastAsia="Arial" w:hAnsi="Arial" w:cs="Arial"/>
          <w:b/>
          <w:smallCaps/>
          <w:color w:val="000000"/>
        </w:rPr>
      </w:pPr>
    </w:p>
    <w:p w14:paraId="7424D85D" w14:textId="77777777" w:rsidR="00BB0E63" w:rsidRPr="002C6AF4" w:rsidRDefault="00BB0E63" w:rsidP="0040425C">
      <w:pPr>
        <w:keepNext/>
        <w:pBdr>
          <w:left w:val="nil"/>
          <w:bottom w:val="nil"/>
          <w:right w:val="nil"/>
          <w:between w:val="nil"/>
        </w:pBdr>
        <w:spacing w:line="276" w:lineRule="auto"/>
        <w:jc w:val="both"/>
        <w:rPr>
          <w:rFonts w:ascii="Arial" w:eastAsia="Arial" w:hAnsi="Arial" w:cs="Arial"/>
          <w:b/>
          <w:smallCaps/>
          <w:color w:val="000000"/>
        </w:rPr>
      </w:pPr>
    </w:p>
    <w:p w14:paraId="550D70CF" w14:textId="63F8A2E1" w:rsidR="000B0F4E" w:rsidRDefault="00073787" w:rsidP="0040425C">
      <w:pPr>
        <w:keepNext/>
        <w:pBdr>
          <w:top w:val="nil"/>
          <w:left w:val="nil"/>
          <w:bottom w:val="nil"/>
          <w:right w:val="nil"/>
          <w:between w:val="nil"/>
        </w:pBdr>
        <w:spacing w:line="276" w:lineRule="auto"/>
        <w:jc w:val="both"/>
        <w:rPr>
          <w:rFonts w:ascii="Arial" w:eastAsia="Arial" w:hAnsi="Arial" w:cs="Arial"/>
          <w:b/>
          <w:smallCaps/>
          <w:color w:val="000000"/>
          <w:sz w:val="22"/>
          <w:szCs w:val="22"/>
        </w:rPr>
      </w:pPr>
      <w:r w:rsidRPr="002C6AF4">
        <w:rPr>
          <w:rFonts w:ascii="Arial" w:eastAsia="Arial" w:hAnsi="Arial" w:cs="Arial"/>
          <w:b/>
          <w:smallCaps/>
          <w:color w:val="000000"/>
          <w:sz w:val="22"/>
          <w:szCs w:val="22"/>
        </w:rPr>
        <w:t>ABSTRACT</w:t>
      </w:r>
    </w:p>
    <w:p w14:paraId="5161D30E" w14:textId="77777777" w:rsidR="002C6AF4" w:rsidRPr="002C6AF4" w:rsidRDefault="002C6AF4" w:rsidP="0040425C">
      <w:pPr>
        <w:keepNext/>
        <w:pBdr>
          <w:top w:val="nil"/>
          <w:left w:val="nil"/>
          <w:bottom w:val="nil"/>
          <w:right w:val="nil"/>
          <w:between w:val="nil"/>
        </w:pBdr>
        <w:spacing w:line="276" w:lineRule="auto"/>
        <w:jc w:val="both"/>
        <w:rPr>
          <w:rFonts w:ascii="Arial" w:eastAsia="Arial" w:hAnsi="Arial" w:cs="Arial"/>
          <w:b/>
          <w:smallCaps/>
          <w:color w:val="000000"/>
          <w:sz w:val="22"/>
          <w:szCs w:val="22"/>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73787" w:rsidRPr="002C6AF4" w14:paraId="398445D4" w14:textId="77777777" w:rsidTr="0092637E">
        <w:tc>
          <w:tcPr>
            <w:tcW w:w="9016" w:type="dxa"/>
            <w:shd w:val="clear" w:color="auto" w:fill="F2F2F2"/>
          </w:tcPr>
          <w:p w14:paraId="174B2983" w14:textId="32C688EF" w:rsidR="00073787" w:rsidRPr="002C6AF4" w:rsidRDefault="00073787" w:rsidP="0040425C">
            <w:pPr>
              <w:spacing w:line="276" w:lineRule="auto"/>
              <w:jc w:val="both"/>
              <w:rPr>
                <w:rFonts w:ascii="Arial" w:hAnsi="Arial" w:cs="Arial"/>
              </w:rPr>
            </w:pPr>
            <w:r w:rsidRPr="002C6AF4">
              <w:rPr>
                <w:rFonts w:ascii="Arial" w:hAnsi="Arial" w:cs="Arial"/>
              </w:rPr>
              <w:t>Biogas slurry (BGS), a byproduct of anaerobic fermentation of bio-materials, is an eco-friendly and efficient organic fertilizer. While chemical fertilizers enhance crop yields, their excessive use causes soil compaction, reduced fertility, pollution, and greenhouse gas emissions. BGS, rich in essential nutrients, offers a sustainable alternative, but its bulky nature, high water content, and management challenges hinder widespread adoption. This study, "Understanding Farmers’ Perceptions and Constraints in Biogas Slurry Use in Anand District of Gujarat," investigated awareness, perception, and constraints faced by farmers. Using purposive sampling, primary data were collected from 120 farmers in Anand district. Analytical methods included Frequencies, Percentages, Tabular analysis, Weighted Average Mean, and Henry Garrett ranking</w:t>
            </w:r>
            <w:r w:rsidR="00BA4391">
              <w:rPr>
                <w:rFonts w:ascii="Arial" w:hAnsi="Arial" w:cs="Arial"/>
              </w:rPr>
              <w:t xml:space="preserve"> used</w:t>
            </w:r>
            <w:r w:rsidRPr="002C6AF4">
              <w:rPr>
                <w:rFonts w:ascii="Arial" w:hAnsi="Arial" w:cs="Arial"/>
              </w:rPr>
              <w:t xml:space="preserve">. Findings showed that 68% of farmers were middle-aged, 72% belonged to nuclear families, 37% had primary education, 69% earned 5-10 lakhs annually, and 37% owned 1-2 hectares of land. Bananas were the primary crop for 72% of farmers, with 63% relying solely on agriculture. A significant gender disparity was noted, with 99% male farmers. All respondents were aware of BGS, primarily due to initiatives like the Deenbandhu scheme and the National Dairy Development Board's Mrida company. BGS was favored for its nutrient content and lower weed issues compared to farmyard manure. However, challenges included transportation, storage, availability, </w:t>
            </w:r>
            <w:proofErr w:type="spellStart"/>
            <w:r w:rsidRPr="002C6AF4">
              <w:rPr>
                <w:rFonts w:ascii="Arial" w:hAnsi="Arial" w:cs="Arial"/>
              </w:rPr>
              <w:t>labo</w:t>
            </w:r>
            <w:r w:rsidR="00623F52">
              <w:rPr>
                <w:rFonts w:ascii="Arial" w:hAnsi="Arial" w:cs="Arial"/>
              </w:rPr>
              <w:t>u</w:t>
            </w:r>
            <w:r w:rsidRPr="002C6AF4">
              <w:rPr>
                <w:rFonts w:ascii="Arial" w:hAnsi="Arial" w:cs="Arial"/>
              </w:rPr>
              <w:t>r</w:t>
            </w:r>
            <w:proofErr w:type="spellEnd"/>
            <w:r w:rsidRPr="002C6AF4">
              <w:rPr>
                <w:rFonts w:ascii="Arial" w:hAnsi="Arial" w:cs="Arial"/>
              </w:rPr>
              <w:t>, and application difficulties. Recommendations include improving transportation and storage infrastructure, adopting innovative technologies, implementing quality control, and conducting awareness campaigns</w:t>
            </w:r>
            <w:r w:rsidR="00623F52">
              <w:rPr>
                <w:rFonts w:ascii="Arial" w:hAnsi="Arial" w:cs="Arial"/>
              </w:rPr>
              <w:t xml:space="preserve"> for wider </w:t>
            </w:r>
            <w:r w:rsidR="00601726" w:rsidRPr="00601726">
              <w:rPr>
                <w:rFonts w:ascii="Arial" w:hAnsi="Arial" w:cs="Arial"/>
              </w:rPr>
              <w:t>adaptation</w:t>
            </w:r>
            <w:r w:rsidR="00601726">
              <w:rPr>
                <w:rFonts w:ascii="Arial" w:hAnsi="Arial" w:cs="Arial"/>
                <w:color w:val="222222"/>
                <w:shd w:val="clear" w:color="auto" w:fill="FFFFFF"/>
              </w:rPr>
              <w:t> </w:t>
            </w:r>
          </w:p>
        </w:tc>
      </w:tr>
    </w:tbl>
    <w:p w14:paraId="2277BB8C" w14:textId="77777777" w:rsidR="00073787" w:rsidRPr="002C6AF4" w:rsidRDefault="00073787" w:rsidP="0040425C">
      <w:pPr>
        <w:pBdr>
          <w:top w:val="nil"/>
          <w:left w:val="nil"/>
          <w:bottom w:val="nil"/>
          <w:right w:val="nil"/>
          <w:between w:val="nil"/>
        </w:pBdr>
        <w:spacing w:line="276" w:lineRule="auto"/>
        <w:ind w:left="990" w:hanging="990"/>
        <w:jc w:val="both"/>
        <w:rPr>
          <w:rFonts w:ascii="Arial" w:eastAsia="Arial" w:hAnsi="Arial" w:cs="Arial"/>
          <w:i/>
          <w:color w:val="000000"/>
        </w:rPr>
      </w:pPr>
    </w:p>
    <w:p w14:paraId="6662A20E" w14:textId="4E64FB3B" w:rsidR="00073787" w:rsidRPr="002C6AF4" w:rsidRDefault="00073787" w:rsidP="0040425C">
      <w:pPr>
        <w:pBdr>
          <w:top w:val="nil"/>
          <w:left w:val="nil"/>
          <w:bottom w:val="nil"/>
          <w:right w:val="nil"/>
          <w:between w:val="nil"/>
        </w:pBdr>
        <w:spacing w:line="276" w:lineRule="auto"/>
        <w:ind w:left="990" w:hanging="990"/>
        <w:jc w:val="both"/>
        <w:rPr>
          <w:rFonts w:ascii="Arial" w:hAnsi="Arial" w:cs="Arial"/>
          <w:iCs/>
          <w:color w:val="0D0D0D"/>
          <w:shd w:val="clear" w:color="auto" w:fill="FFFFFF"/>
        </w:rPr>
      </w:pPr>
      <w:r w:rsidRPr="002C6AF4">
        <w:rPr>
          <w:rFonts w:ascii="Arial" w:eastAsia="Arial" w:hAnsi="Arial" w:cs="Arial"/>
          <w:b/>
          <w:bCs/>
          <w:iCs/>
          <w:color w:val="000000"/>
        </w:rPr>
        <w:t>Keywords:</w:t>
      </w:r>
      <w:r w:rsidRPr="002C6AF4">
        <w:rPr>
          <w:rFonts w:ascii="Arial" w:eastAsia="Arial" w:hAnsi="Arial" w:cs="Arial"/>
          <w:iCs/>
          <w:color w:val="000000"/>
        </w:rPr>
        <w:t xml:space="preserve"> </w:t>
      </w:r>
      <w:r w:rsidRPr="00D11CB7">
        <w:rPr>
          <w:rFonts w:ascii="Arial" w:hAnsi="Arial" w:cs="Arial"/>
          <w:i/>
          <w:color w:val="0D0D0D"/>
          <w:shd w:val="clear" w:color="auto" w:fill="FFFFFF"/>
        </w:rPr>
        <w:t xml:space="preserve">Biogas Slurry (BGS), Sustainable Agriculture, Economic Status, </w:t>
      </w:r>
      <w:proofErr w:type="gramStart"/>
      <w:r w:rsidR="00BB0E63" w:rsidRPr="00D11CB7">
        <w:rPr>
          <w:rFonts w:ascii="Arial" w:hAnsi="Arial" w:cs="Arial"/>
          <w:i/>
          <w:color w:val="0D0D0D"/>
          <w:shd w:val="clear" w:color="auto" w:fill="FFFFFF"/>
        </w:rPr>
        <w:t xml:space="preserve">Perceptions,  </w:t>
      </w:r>
      <w:r w:rsidR="000B0F4E" w:rsidRPr="00D11CB7">
        <w:rPr>
          <w:rFonts w:ascii="Arial" w:hAnsi="Arial" w:cs="Arial"/>
          <w:i/>
          <w:color w:val="0D0D0D"/>
          <w:shd w:val="clear" w:color="auto" w:fill="FFFFFF"/>
        </w:rPr>
        <w:t xml:space="preserve"> </w:t>
      </w:r>
      <w:proofErr w:type="gramEnd"/>
      <w:r w:rsidR="000B0F4E" w:rsidRPr="00D11CB7">
        <w:rPr>
          <w:rFonts w:ascii="Arial" w:hAnsi="Arial" w:cs="Arial"/>
          <w:i/>
          <w:color w:val="0D0D0D"/>
          <w:shd w:val="clear" w:color="auto" w:fill="FFFFFF"/>
        </w:rPr>
        <w:t xml:space="preserve">        </w:t>
      </w:r>
      <w:r w:rsidRPr="00D11CB7">
        <w:rPr>
          <w:rFonts w:ascii="Arial" w:hAnsi="Arial" w:cs="Arial"/>
          <w:i/>
          <w:color w:val="0D0D0D"/>
          <w:shd w:val="clear" w:color="auto" w:fill="FFFFFF"/>
        </w:rPr>
        <w:t>Awareness, Soil Enhancement</w:t>
      </w:r>
      <w:r w:rsidR="004030EC" w:rsidRPr="00D11CB7">
        <w:rPr>
          <w:rFonts w:ascii="Arial" w:hAnsi="Arial" w:cs="Arial"/>
          <w:i/>
          <w:color w:val="0D0D0D"/>
          <w:shd w:val="clear" w:color="auto" w:fill="FFFFFF"/>
        </w:rPr>
        <w:t>, Constraints</w:t>
      </w:r>
      <w:r w:rsidR="004030EC" w:rsidRPr="002C6AF4">
        <w:rPr>
          <w:rFonts w:ascii="Arial" w:hAnsi="Arial" w:cs="Arial"/>
          <w:iCs/>
          <w:color w:val="0D0D0D"/>
          <w:shd w:val="clear" w:color="auto" w:fill="FFFFFF"/>
        </w:rPr>
        <w:t xml:space="preserve"> </w:t>
      </w:r>
    </w:p>
    <w:p w14:paraId="70EFD5C4" w14:textId="77777777" w:rsidR="00073787" w:rsidRPr="002C6AF4" w:rsidRDefault="00073787" w:rsidP="0040425C">
      <w:pPr>
        <w:pBdr>
          <w:top w:val="nil"/>
          <w:left w:val="nil"/>
          <w:bottom w:val="nil"/>
          <w:right w:val="nil"/>
          <w:between w:val="nil"/>
        </w:pBdr>
        <w:spacing w:line="276" w:lineRule="auto"/>
        <w:ind w:left="990" w:hanging="990"/>
        <w:jc w:val="both"/>
        <w:rPr>
          <w:rFonts w:ascii="Arial" w:eastAsia="Arial" w:hAnsi="Arial" w:cs="Arial"/>
          <w:color w:val="000000"/>
        </w:rPr>
      </w:pPr>
    </w:p>
    <w:p w14:paraId="3BE8A282" w14:textId="651BADF8" w:rsidR="00073787" w:rsidRPr="002C6AF4" w:rsidRDefault="00073787" w:rsidP="0040425C">
      <w:pPr>
        <w:pStyle w:val="ListParagraph"/>
        <w:numPr>
          <w:ilvl w:val="0"/>
          <w:numId w:val="2"/>
        </w:numPr>
        <w:pBdr>
          <w:top w:val="nil"/>
          <w:left w:val="nil"/>
          <w:bottom w:val="nil"/>
          <w:right w:val="nil"/>
          <w:between w:val="nil"/>
        </w:pBdr>
        <w:spacing w:line="276" w:lineRule="auto"/>
        <w:jc w:val="both"/>
        <w:rPr>
          <w:rFonts w:ascii="Arial" w:eastAsia="Arial" w:hAnsi="Arial" w:cs="Arial"/>
          <w:b/>
          <w:i/>
          <w:color w:val="000000"/>
          <w:sz w:val="22"/>
          <w:szCs w:val="22"/>
        </w:rPr>
      </w:pPr>
      <w:r w:rsidRPr="002C6AF4">
        <w:rPr>
          <w:rFonts w:ascii="Arial" w:eastAsia="Arial" w:hAnsi="Arial" w:cs="Arial"/>
          <w:b/>
          <w:color w:val="000000"/>
          <w:sz w:val="22"/>
          <w:szCs w:val="22"/>
        </w:rPr>
        <w:t>INTRODUCTION</w:t>
      </w:r>
    </w:p>
    <w:p w14:paraId="66AF3B0D" w14:textId="52C0DA2A" w:rsidR="00073787" w:rsidRPr="00E570EC" w:rsidRDefault="00073787" w:rsidP="0040425C">
      <w:pPr>
        <w:pBdr>
          <w:top w:val="nil"/>
          <w:left w:val="nil"/>
          <w:bottom w:val="nil"/>
          <w:right w:val="nil"/>
          <w:between w:val="nil"/>
        </w:pBdr>
        <w:spacing w:line="276" w:lineRule="auto"/>
        <w:jc w:val="both"/>
        <w:rPr>
          <w:rFonts w:ascii="Arial" w:eastAsia="Arial" w:hAnsi="Arial" w:cs="Arial"/>
          <w:color w:val="000000"/>
          <w:lang w:val="en-IN"/>
        </w:rPr>
      </w:pPr>
      <w:r w:rsidRPr="002C6AF4">
        <w:rPr>
          <w:rFonts w:ascii="Arial" w:eastAsia="Arial" w:hAnsi="Arial" w:cs="Arial"/>
          <w:color w:val="000000"/>
          <w:lang w:val="en-IN"/>
        </w:rPr>
        <w:t xml:space="preserve">Biogas slurry (BGS) is an environmentally-friendly byproduct of anaerobic fermentation, used as an organic fertilizer in agriculture. Overuse of chemical fertilizers has led to soil degradation, pollution, and health risks, highlighting the need for sustainable alternatives like BGS (Pindi &amp; Satyanarayana, 2012). Global organic farming is growing, with 186 countries involved and India leading in organic producers as of 2018. Despite benefits, challenges like lower productivity and higher costs hinder widespread </w:t>
      </w:r>
      <w:r w:rsidRPr="00E570EC">
        <w:rPr>
          <w:rFonts w:ascii="Arial" w:eastAsia="Arial" w:hAnsi="Arial" w:cs="Arial"/>
          <w:color w:val="000000"/>
          <w:lang w:val="en-IN"/>
        </w:rPr>
        <w:t>adoption</w:t>
      </w:r>
      <w:r w:rsidR="009D630B" w:rsidRPr="00E570EC">
        <w:rPr>
          <w:rFonts w:ascii="Arial" w:eastAsia="Arial" w:hAnsi="Arial" w:cs="Arial"/>
          <w:color w:val="000000"/>
          <w:lang w:val="en-IN"/>
        </w:rPr>
        <w:t xml:space="preserve"> [</w:t>
      </w:r>
      <w:r w:rsidR="00E570EC" w:rsidRPr="00E570EC">
        <w:rPr>
          <w:rFonts w:ascii="Arial" w:eastAsia="Arial" w:hAnsi="Arial" w:cs="Arial"/>
          <w:color w:val="000000"/>
          <w:lang w:val="en-IN"/>
        </w:rPr>
        <w:t>5</w:t>
      </w:r>
      <w:r w:rsidR="009D630B" w:rsidRPr="00E570EC">
        <w:rPr>
          <w:rFonts w:ascii="Arial" w:eastAsia="Arial" w:hAnsi="Arial" w:cs="Arial"/>
          <w:color w:val="000000"/>
          <w:lang w:val="en-IN"/>
        </w:rPr>
        <w:t>]</w:t>
      </w:r>
      <w:r w:rsidRPr="00E570EC">
        <w:rPr>
          <w:rFonts w:ascii="Arial" w:eastAsia="Arial" w:hAnsi="Arial" w:cs="Arial"/>
          <w:color w:val="000000"/>
          <w:lang w:val="en-IN"/>
        </w:rPr>
        <w:t>.</w:t>
      </w:r>
    </w:p>
    <w:p w14:paraId="6B795C27" w14:textId="77777777" w:rsidR="00073787" w:rsidRPr="00E570EC" w:rsidRDefault="00073787" w:rsidP="0040425C">
      <w:pPr>
        <w:pBdr>
          <w:top w:val="nil"/>
          <w:left w:val="nil"/>
          <w:bottom w:val="nil"/>
          <w:right w:val="nil"/>
          <w:between w:val="nil"/>
        </w:pBdr>
        <w:spacing w:line="276" w:lineRule="auto"/>
        <w:jc w:val="both"/>
        <w:rPr>
          <w:rFonts w:ascii="Arial" w:eastAsia="Arial" w:hAnsi="Arial" w:cs="Arial"/>
          <w:b/>
          <w:bCs/>
          <w:color w:val="000000"/>
          <w:lang w:val="en-IN"/>
        </w:rPr>
      </w:pPr>
      <w:r w:rsidRPr="00E570EC">
        <w:rPr>
          <w:rFonts w:ascii="Arial" w:eastAsia="Arial" w:hAnsi="Arial" w:cs="Arial"/>
          <w:b/>
          <w:bCs/>
          <w:color w:val="000000"/>
          <w:lang w:val="en-IN"/>
        </w:rPr>
        <w:t>Benefits of Biogas Slurry</w:t>
      </w:r>
    </w:p>
    <w:p w14:paraId="29D13CBB" w14:textId="6717B2AE" w:rsidR="00073787" w:rsidRPr="002C6AF4" w:rsidRDefault="00073787" w:rsidP="0040425C">
      <w:pPr>
        <w:pBdr>
          <w:top w:val="nil"/>
          <w:left w:val="nil"/>
          <w:bottom w:val="nil"/>
          <w:right w:val="nil"/>
          <w:between w:val="nil"/>
        </w:pBdr>
        <w:spacing w:line="276" w:lineRule="auto"/>
        <w:jc w:val="both"/>
        <w:rPr>
          <w:rFonts w:ascii="Arial" w:eastAsia="Arial" w:hAnsi="Arial" w:cs="Arial"/>
          <w:color w:val="000000"/>
          <w:lang w:val="en-IN"/>
        </w:rPr>
      </w:pPr>
      <w:r w:rsidRPr="00E570EC">
        <w:rPr>
          <w:rFonts w:ascii="Arial" w:eastAsia="Arial" w:hAnsi="Arial" w:cs="Arial"/>
          <w:color w:val="000000"/>
          <w:lang w:val="en-IN"/>
        </w:rPr>
        <w:t xml:space="preserve">BGS is rich in essential nutrients and beneficial microbes, making it an effective soil conditioner and bio-pesticide. However, its </w:t>
      </w:r>
      <w:proofErr w:type="gramStart"/>
      <w:r w:rsidRPr="00E570EC">
        <w:rPr>
          <w:rFonts w:ascii="Arial" w:eastAsia="Arial" w:hAnsi="Arial" w:cs="Arial"/>
          <w:color w:val="000000"/>
          <w:lang w:val="en-IN"/>
        </w:rPr>
        <w:t>high water</w:t>
      </w:r>
      <w:proofErr w:type="gramEnd"/>
      <w:r w:rsidRPr="00E570EC">
        <w:rPr>
          <w:rFonts w:ascii="Arial" w:eastAsia="Arial" w:hAnsi="Arial" w:cs="Arial"/>
          <w:color w:val="000000"/>
          <w:lang w:val="en-IN"/>
        </w:rPr>
        <w:t xml:space="preserve"> content and nitrogen loss through ammonia volatilization reduce efficiency. An 800 m³ biogas plant can produce around 15 tons of BGS daily, with 93% water content, posing transportation and application challenges </w:t>
      </w:r>
      <w:r w:rsidR="009D630B" w:rsidRPr="00E570EC">
        <w:rPr>
          <w:rFonts w:ascii="Arial" w:eastAsia="Arial" w:hAnsi="Arial" w:cs="Arial"/>
          <w:color w:val="000000"/>
          <w:lang w:val="en-IN"/>
        </w:rPr>
        <w:t>[</w:t>
      </w:r>
      <w:r w:rsidR="00E570EC" w:rsidRPr="00E570EC">
        <w:rPr>
          <w:rFonts w:ascii="Arial" w:eastAsia="Arial" w:hAnsi="Arial" w:cs="Arial"/>
          <w:color w:val="000000"/>
          <w:lang w:val="en-IN"/>
        </w:rPr>
        <w:t>11</w:t>
      </w:r>
      <w:r w:rsidR="009D630B" w:rsidRPr="00E570EC">
        <w:rPr>
          <w:rFonts w:ascii="Arial" w:eastAsia="Arial" w:hAnsi="Arial" w:cs="Arial"/>
          <w:color w:val="000000"/>
          <w:lang w:val="en-IN"/>
        </w:rPr>
        <w:t>,1</w:t>
      </w:r>
      <w:r w:rsidR="00E570EC" w:rsidRPr="00E570EC">
        <w:rPr>
          <w:rFonts w:ascii="Arial" w:eastAsia="Arial" w:hAnsi="Arial" w:cs="Arial"/>
          <w:color w:val="000000"/>
          <w:lang w:val="en-IN"/>
        </w:rPr>
        <w:t>2</w:t>
      </w:r>
      <w:r w:rsidR="009D630B" w:rsidRPr="00E570EC">
        <w:rPr>
          <w:rFonts w:ascii="Arial" w:eastAsia="Arial" w:hAnsi="Arial" w:cs="Arial"/>
          <w:color w:val="000000"/>
          <w:lang w:val="en-IN"/>
        </w:rPr>
        <w:t>]</w:t>
      </w:r>
      <w:r w:rsidRPr="00E570EC">
        <w:rPr>
          <w:rFonts w:ascii="Arial" w:eastAsia="Arial" w:hAnsi="Arial" w:cs="Arial"/>
          <w:color w:val="000000"/>
          <w:lang w:val="en-IN"/>
        </w:rPr>
        <w:t>.</w:t>
      </w:r>
    </w:p>
    <w:p w14:paraId="4D5DDA86" w14:textId="77777777" w:rsidR="000C08B9" w:rsidRDefault="000C08B9" w:rsidP="0040425C">
      <w:pPr>
        <w:pBdr>
          <w:top w:val="nil"/>
          <w:left w:val="nil"/>
          <w:bottom w:val="nil"/>
          <w:right w:val="nil"/>
          <w:between w:val="nil"/>
        </w:pBdr>
        <w:spacing w:line="276" w:lineRule="auto"/>
        <w:jc w:val="both"/>
        <w:rPr>
          <w:rFonts w:ascii="Arial" w:eastAsia="Arial" w:hAnsi="Arial" w:cs="Arial"/>
          <w:b/>
          <w:bCs/>
          <w:color w:val="000000"/>
          <w:lang w:val="en-IN"/>
        </w:rPr>
      </w:pPr>
    </w:p>
    <w:p w14:paraId="0A5A2DEF" w14:textId="77777777" w:rsidR="00D91C38" w:rsidRDefault="00D91C38" w:rsidP="0040425C">
      <w:pPr>
        <w:pBdr>
          <w:top w:val="nil"/>
          <w:left w:val="nil"/>
          <w:bottom w:val="nil"/>
          <w:right w:val="nil"/>
          <w:between w:val="nil"/>
        </w:pBdr>
        <w:spacing w:line="276" w:lineRule="auto"/>
        <w:jc w:val="both"/>
        <w:rPr>
          <w:rFonts w:ascii="Arial" w:eastAsia="Arial" w:hAnsi="Arial" w:cs="Arial"/>
          <w:b/>
          <w:bCs/>
          <w:color w:val="000000"/>
          <w:lang w:val="en-IN"/>
        </w:rPr>
      </w:pPr>
      <w:bookmarkStart w:id="0" w:name="_Hlk170746984"/>
    </w:p>
    <w:p w14:paraId="5B138F73" w14:textId="49DEFB44" w:rsidR="00073787" w:rsidRPr="002C6AF4" w:rsidRDefault="00073787" w:rsidP="0040425C">
      <w:pPr>
        <w:pBdr>
          <w:top w:val="nil"/>
          <w:left w:val="nil"/>
          <w:bottom w:val="nil"/>
          <w:right w:val="nil"/>
          <w:between w:val="nil"/>
        </w:pBdr>
        <w:spacing w:line="276" w:lineRule="auto"/>
        <w:jc w:val="both"/>
        <w:rPr>
          <w:rFonts w:ascii="Arial" w:eastAsia="Arial" w:hAnsi="Arial" w:cs="Arial"/>
          <w:b/>
          <w:bCs/>
          <w:color w:val="000000"/>
          <w:lang w:val="en-IN"/>
        </w:rPr>
      </w:pPr>
      <w:r w:rsidRPr="002C6AF4">
        <w:rPr>
          <w:rFonts w:ascii="Arial" w:eastAsia="Arial" w:hAnsi="Arial" w:cs="Arial"/>
          <w:b/>
          <w:bCs/>
          <w:color w:val="000000"/>
          <w:lang w:val="en-IN"/>
        </w:rPr>
        <w:t>Limitations and Challenges</w:t>
      </w:r>
    </w:p>
    <w:bookmarkEnd w:id="0"/>
    <w:p w14:paraId="18730D7D" w14:textId="011A34B9" w:rsidR="00073787" w:rsidRPr="00E570EC" w:rsidRDefault="00073787" w:rsidP="0040425C">
      <w:pPr>
        <w:pBdr>
          <w:top w:val="nil"/>
          <w:left w:val="nil"/>
          <w:bottom w:val="nil"/>
          <w:right w:val="nil"/>
          <w:between w:val="nil"/>
        </w:pBdr>
        <w:spacing w:line="276" w:lineRule="auto"/>
        <w:jc w:val="both"/>
        <w:rPr>
          <w:rFonts w:ascii="Arial" w:eastAsia="Arial" w:hAnsi="Arial" w:cs="Arial"/>
          <w:color w:val="000000"/>
          <w:lang w:val="en-IN"/>
        </w:rPr>
      </w:pPr>
      <w:r w:rsidRPr="00E570EC">
        <w:rPr>
          <w:rFonts w:ascii="Arial" w:eastAsia="Arial" w:hAnsi="Arial" w:cs="Arial"/>
          <w:color w:val="000000"/>
          <w:lang w:val="en-IN"/>
        </w:rPr>
        <w:t xml:space="preserve">High nitrogen loss through ammonia volatilization and elevated pH levels in BGS pose challenges during its handling and application. Proper management and technological interventions are needed to optimize its benefits. For instance, nitrogen loss can reach over 50% during agricultural processes, contributing to economic loss </w:t>
      </w:r>
      <w:r w:rsidR="009D630B" w:rsidRPr="00E570EC">
        <w:rPr>
          <w:rFonts w:ascii="Arial" w:eastAsia="Arial" w:hAnsi="Arial" w:cs="Arial"/>
          <w:color w:val="000000"/>
          <w:lang w:val="en-IN"/>
        </w:rPr>
        <w:t>[1,</w:t>
      </w:r>
      <w:r w:rsidR="00E570EC" w:rsidRPr="00E570EC">
        <w:rPr>
          <w:rFonts w:ascii="Arial" w:eastAsia="Arial" w:hAnsi="Arial" w:cs="Arial"/>
          <w:color w:val="000000"/>
          <w:lang w:val="en-IN"/>
        </w:rPr>
        <w:t>6</w:t>
      </w:r>
      <w:r w:rsidR="009D630B" w:rsidRPr="00E570EC">
        <w:rPr>
          <w:rFonts w:ascii="Arial" w:eastAsia="Arial" w:hAnsi="Arial" w:cs="Arial"/>
          <w:color w:val="000000"/>
          <w:lang w:val="en-IN"/>
        </w:rPr>
        <w:t>]</w:t>
      </w:r>
      <w:r w:rsidRPr="00E570EC">
        <w:rPr>
          <w:rFonts w:ascii="Arial" w:eastAsia="Arial" w:hAnsi="Arial" w:cs="Arial"/>
          <w:color w:val="000000"/>
          <w:lang w:val="en-IN"/>
        </w:rPr>
        <w:t>.</w:t>
      </w:r>
    </w:p>
    <w:p w14:paraId="10D93EAB" w14:textId="77777777" w:rsidR="00073787" w:rsidRPr="00E570EC" w:rsidRDefault="00073787" w:rsidP="0040425C">
      <w:pPr>
        <w:pBdr>
          <w:top w:val="nil"/>
          <w:left w:val="nil"/>
          <w:bottom w:val="nil"/>
          <w:right w:val="nil"/>
          <w:between w:val="nil"/>
        </w:pBdr>
        <w:spacing w:line="276" w:lineRule="auto"/>
        <w:jc w:val="both"/>
        <w:rPr>
          <w:rFonts w:ascii="Arial" w:eastAsia="Arial" w:hAnsi="Arial" w:cs="Arial"/>
          <w:b/>
          <w:bCs/>
          <w:color w:val="000000"/>
          <w:lang w:val="en-IN"/>
        </w:rPr>
      </w:pPr>
      <w:r w:rsidRPr="00E570EC">
        <w:rPr>
          <w:rFonts w:ascii="Arial" w:eastAsia="Arial" w:hAnsi="Arial" w:cs="Arial"/>
          <w:b/>
          <w:bCs/>
          <w:color w:val="000000"/>
          <w:lang w:val="en-IN"/>
        </w:rPr>
        <w:t>Biogas Production and Utilization</w:t>
      </w:r>
    </w:p>
    <w:p w14:paraId="7945D9D2" w14:textId="23CB6388" w:rsidR="00073787" w:rsidRPr="00E570EC" w:rsidRDefault="00073787" w:rsidP="0040425C">
      <w:pPr>
        <w:pBdr>
          <w:top w:val="nil"/>
          <w:left w:val="nil"/>
          <w:bottom w:val="nil"/>
          <w:right w:val="nil"/>
          <w:between w:val="nil"/>
        </w:pBdr>
        <w:spacing w:line="276" w:lineRule="auto"/>
        <w:jc w:val="both"/>
        <w:rPr>
          <w:rFonts w:ascii="Arial" w:eastAsia="Arial" w:hAnsi="Arial" w:cs="Arial"/>
          <w:color w:val="000000"/>
          <w:lang w:val="en-IN"/>
        </w:rPr>
      </w:pPr>
      <w:r w:rsidRPr="00E570EC">
        <w:rPr>
          <w:rFonts w:ascii="Arial" w:eastAsia="Arial" w:hAnsi="Arial" w:cs="Arial"/>
          <w:color w:val="000000"/>
          <w:lang w:val="en-IN"/>
        </w:rPr>
        <w:lastRenderedPageBreak/>
        <w:t xml:space="preserve">India produces approximately 730 million tons of animal dung annually, primarily from bovines, with a potential to generate around 76.8 million tons of BGS. This highlights BGS's vast potential for sustainable agricultural practices </w:t>
      </w:r>
      <w:r w:rsidR="009D630B" w:rsidRPr="00E570EC">
        <w:rPr>
          <w:rFonts w:ascii="Arial" w:eastAsia="Arial" w:hAnsi="Arial" w:cs="Arial"/>
          <w:color w:val="000000"/>
          <w:lang w:val="en-IN"/>
        </w:rPr>
        <w:t>[</w:t>
      </w:r>
      <w:r w:rsidR="00E570EC" w:rsidRPr="00E570EC">
        <w:rPr>
          <w:rFonts w:ascii="Arial" w:eastAsia="Arial" w:hAnsi="Arial" w:cs="Arial"/>
          <w:color w:val="000000"/>
          <w:lang w:val="en-IN"/>
        </w:rPr>
        <w:t>7</w:t>
      </w:r>
      <w:r w:rsidR="009D630B" w:rsidRPr="00E570EC">
        <w:rPr>
          <w:rFonts w:ascii="Arial" w:eastAsia="Arial" w:hAnsi="Arial" w:cs="Arial"/>
          <w:color w:val="000000"/>
          <w:lang w:val="en-IN"/>
        </w:rPr>
        <w:t>,</w:t>
      </w:r>
      <w:r w:rsidR="00E570EC" w:rsidRPr="00E570EC">
        <w:rPr>
          <w:rFonts w:ascii="Arial" w:eastAsia="Arial" w:hAnsi="Arial" w:cs="Arial"/>
          <w:color w:val="000000"/>
          <w:lang w:val="en-IN"/>
        </w:rPr>
        <w:t>9</w:t>
      </w:r>
      <w:r w:rsidR="009D630B" w:rsidRPr="00E570EC">
        <w:rPr>
          <w:rFonts w:ascii="Arial" w:eastAsia="Arial" w:hAnsi="Arial" w:cs="Arial"/>
          <w:color w:val="000000"/>
          <w:lang w:val="en-IN"/>
        </w:rPr>
        <w:t>]</w:t>
      </w:r>
      <w:r w:rsidRPr="00E570EC">
        <w:rPr>
          <w:rFonts w:ascii="Arial" w:eastAsia="Arial" w:hAnsi="Arial" w:cs="Arial"/>
          <w:color w:val="000000"/>
          <w:lang w:val="en-IN"/>
        </w:rPr>
        <w:t>.</w:t>
      </w:r>
    </w:p>
    <w:p w14:paraId="07C233DF" w14:textId="77777777" w:rsidR="00073787" w:rsidRPr="00E570EC" w:rsidRDefault="00073787" w:rsidP="0040425C">
      <w:pPr>
        <w:pBdr>
          <w:top w:val="nil"/>
          <w:left w:val="nil"/>
          <w:bottom w:val="nil"/>
          <w:right w:val="nil"/>
          <w:between w:val="nil"/>
        </w:pBdr>
        <w:spacing w:line="276" w:lineRule="auto"/>
        <w:jc w:val="both"/>
        <w:rPr>
          <w:rFonts w:ascii="Arial" w:eastAsia="Arial" w:hAnsi="Arial" w:cs="Arial"/>
          <w:b/>
          <w:bCs/>
          <w:color w:val="000000"/>
          <w:lang w:val="en-IN"/>
        </w:rPr>
      </w:pPr>
      <w:r w:rsidRPr="00E570EC">
        <w:rPr>
          <w:rFonts w:ascii="Arial" w:eastAsia="Arial" w:hAnsi="Arial" w:cs="Arial"/>
          <w:b/>
          <w:bCs/>
          <w:color w:val="000000"/>
          <w:lang w:val="en-IN"/>
        </w:rPr>
        <w:t>Nutrient Profile and Agricultural Applications</w:t>
      </w:r>
    </w:p>
    <w:p w14:paraId="404C98C0" w14:textId="035D8DD1" w:rsidR="00073787" w:rsidRPr="00E570EC" w:rsidRDefault="00073787" w:rsidP="0040425C">
      <w:pPr>
        <w:pBdr>
          <w:top w:val="nil"/>
          <w:left w:val="nil"/>
          <w:bottom w:val="nil"/>
          <w:right w:val="nil"/>
          <w:between w:val="nil"/>
        </w:pBdr>
        <w:spacing w:line="276" w:lineRule="auto"/>
        <w:jc w:val="both"/>
        <w:rPr>
          <w:rFonts w:ascii="Arial" w:eastAsia="Arial" w:hAnsi="Arial" w:cs="Arial"/>
          <w:color w:val="000000"/>
          <w:lang w:val="en-IN"/>
        </w:rPr>
      </w:pPr>
      <w:r w:rsidRPr="00E570EC">
        <w:rPr>
          <w:rFonts w:ascii="Arial" w:eastAsia="Arial" w:hAnsi="Arial" w:cs="Arial"/>
          <w:color w:val="000000"/>
          <w:lang w:val="en-IN"/>
        </w:rPr>
        <w:t>BGS contains vital nutrients such as nitrogen (0.95-1.16%), phosphorus (0.54-0.92%), and potassium (1.20-1.26%), making it a valuable fertilizer. Research indicates that BGS application improves crop growth and soil health, reducing the need for synthetic fertilizers and irrigation</w:t>
      </w:r>
      <w:r w:rsidR="009D630B" w:rsidRPr="00E570EC">
        <w:rPr>
          <w:rFonts w:ascii="Arial" w:eastAsia="Arial" w:hAnsi="Arial" w:cs="Arial"/>
          <w:color w:val="000000"/>
          <w:lang w:val="en-IN"/>
        </w:rPr>
        <w:t xml:space="preserve"> [</w:t>
      </w:r>
      <w:r w:rsidR="00E570EC" w:rsidRPr="00E570EC">
        <w:rPr>
          <w:rFonts w:ascii="Arial" w:eastAsia="Arial" w:hAnsi="Arial" w:cs="Arial"/>
          <w:color w:val="000000"/>
          <w:lang w:val="en-IN"/>
        </w:rPr>
        <w:t>4</w:t>
      </w:r>
      <w:r w:rsidR="009D630B" w:rsidRPr="00E570EC">
        <w:rPr>
          <w:rFonts w:ascii="Arial" w:eastAsia="Arial" w:hAnsi="Arial" w:cs="Arial"/>
          <w:color w:val="000000"/>
          <w:lang w:val="en-IN"/>
        </w:rPr>
        <w:t>,</w:t>
      </w:r>
      <w:r w:rsidR="00E570EC" w:rsidRPr="00E570EC">
        <w:rPr>
          <w:rFonts w:ascii="Arial" w:eastAsia="Arial" w:hAnsi="Arial" w:cs="Arial"/>
          <w:color w:val="000000"/>
          <w:lang w:val="en-IN"/>
        </w:rPr>
        <w:t>8</w:t>
      </w:r>
      <w:r w:rsidR="009D630B" w:rsidRPr="00E570EC">
        <w:rPr>
          <w:rFonts w:ascii="Arial" w:eastAsia="Arial" w:hAnsi="Arial" w:cs="Arial"/>
          <w:color w:val="000000"/>
          <w:lang w:val="en-IN"/>
        </w:rPr>
        <w:t>]</w:t>
      </w:r>
      <w:r w:rsidRPr="00E570EC">
        <w:rPr>
          <w:rFonts w:ascii="Arial" w:eastAsia="Arial" w:hAnsi="Arial" w:cs="Arial"/>
          <w:color w:val="000000"/>
          <w:lang w:val="en-IN"/>
        </w:rPr>
        <w:t>.</w:t>
      </w:r>
    </w:p>
    <w:p w14:paraId="558CD411" w14:textId="77777777" w:rsidR="00073787" w:rsidRPr="00E570EC" w:rsidRDefault="00073787" w:rsidP="0040425C">
      <w:pPr>
        <w:pBdr>
          <w:top w:val="nil"/>
          <w:left w:val="nil"/>
          <w:bottom w:val="nil"/>
          <w:right w:val="nil"/>
          <w:between w:val="nil"/>
        </w:pBdr>
        <w:spacing w:line="276" w:lineRule="auto"/>
        <w:jc w:val="both"/>
        <w:rPr>
          <w:rFonts w:ascii="Arial" w:eastAsia="Arial" w:hAnsi="Arial" w:cs="Arial"/>
          <w:b/>
          <w:bCs/>
          <w:color w:val="000000"/>
          <w:lang w:val="en-IN"/>
        </w:rPr>
      </w:pPr>
      <w:proofErr w:type="spellStart"/>
      <w:r w:rsidRPr="00E570EC">
        <w:rPr>
          <w:rFonts w:ascii="Arial" w:eastAsia="Arial" w:hAnsi="Arial" w:cs="Arial"/>
          <w:b/>
          <w:bCs/>
          <w:color w:val="000000"/>
          <w:lang w:val="en-IN"/>
        </w:rPr>
        <w:t>Biopesticidal</w:t>
      </w:r>
      <w:proofErr w:type="spellEnd"/>
      <w:r w:rsidRPr="00E570EC">
        <w:rPr>
          <w:rFonts w:ascii="Arial" w:eastAsia="Arial" w:hAnsi="Arial" w:cs="Arial"/>
          <w:b/>
          <w:bCs/>
          <w:color w:val="000000"/>
          <w:lang w:val="en-IN"/>
        </w:rPr>
        <w:t xml:space="preserve"> Activities</w:t>
      </w:r>
    </w:p>
    <w:p w14:paraId="16B0739C" w14:textId="6DF70979" w:rsidR="00073787" w:rsidRPr="00E570EC" w:rsidRDefault="00073787" w:rsidP="0040425C">
      <w:pPr>
        <w:pBdr>
          <w:top w:val="nil"/>
          <w:left w:val="nil"/>
          <w:bottom w:val="nil"/>
          <w:right w:val="nil"/>
          <w:between w:val="nil"/>
        </w:pBdr>
        <w:spacing w:line="276" w:lineRule="auto"/>
        <w:jc w:val="both"/>
        <w:rPr>
          <w:rFonts w:ascii="Arial" w:eastAsia="Arial" w:hAnsi="Arial" w:cs="Arial"/>
          <w:color w:val="000000"/>
          <w:lang w:val="en-IN"/>
        </w:rPr>
      </w:pPr>
      <w:r w:rsidRPr="00E570EC">
        <w:rPr>
          <w:rFonts w:ascii="Arial" w:eastAsia="Arial" w:hAnsi="Arial" w:cs="Arial"/>
          <w:color w:val="000000"/>
          <w:lang w:val="en-IN"/>
        </w:rPr>
        <w:t xml:space="preserve">BGS also exhibits </w:t>
      </w:r>
      <w:proofErr w:type="spellStart"/>
      <w:r w:rsidRPr="00E570EC">
        <w:rPr>
          <w:rFonts w:ascii="Arial" w:eastAsia="Arial" w:hAnsi="Arial" w:cs="Arial"/>
          <w:color w:val="000000"/>
          <w:lang w:val="en-IN"/>
        </w:rPr>
        <w:t>biopesticidal</w:t>
      </w:r>
      <w:proofErr w:type="spellEnd"/>
      <w:r w:rsidRPr="00E570EC">
        <w:rPr>
          <w:rFonts w:ascii="Arial" w:eastAsia="Arial" w:hAnsi="Arial" w:cs="Arial"/>
          <w:color w:val="000000"/>
          <w:lang w:val="en-IN"/>
        </w:rPr>
        <w:t xml:space="preserve"> properties, effectively controlling nematodes, fungi, termites, and weeds. This makes it an effective alternative to chemical pesticides, contributing to safer agricultural practices </w:t>
      </w:r>
      <w:r w:rsidR="009D630B" w:rsidRPr="00E570EC">
        <w:rPr>
          <w:rFonts w:ascii="Arial" w:eastAsia="Arial" w:hAnsi="Arial" w:cs="Arial"/>
          <w:color w:val="000000"/>
          <w:lang w:val="en-IN"/>
        </w:rPr>
        <w:t>[</w:t>
      </w:r>
      <w:r w:rsidR="00E570EC" w:rsidRPr="00E570EC">
        <w:rPr>
          <w:rFonts w:ascii="Arial" w:eastAsia="Arial" w:hAnsi="Arial" w:cs="Arial"/>
          <w:color w:val="000000"/>
          <w:lang w:val="en-IN"/>
        </w:rPr>
        <w:t>3</w:t>
      </w:r>
      <w:r w:rsidR="009D630B" w:rsidRPr="00E570EC">
        <w:rPr>
          <w:rFonts w:ascii="Arial" w:eastAsia="Arial" w:hAnsi="Arial" w:cs="Arial"/>
          <w:color w:val="000000"/>
          <w:lang w:val="en-IN"/>
        </w:rPr>
        <w:t>]</w:t>
      </w:r>
      <w:r w:rsidRPr="00E570EC">
        <w:rPr>
          <w:rFonts w:ascii="Arial" w:eastAsia="Arial" w:hAnsi="Arial" w:cs="Arial"/>
          <w:color w:val="000000"/>
          <w:lang w:val="en-IN"/>
        </w:rPr>
        <w:t>.</w:t>
      </w:r>
    </w:p>
    <w:p w14:paraId="0A4FDC93" w14:textId="77777777" w:rsidR="00073787" w:rsidRPr="00E570EC" w:rsidRDefault="00073787" w:rsidP="0040425C">
      <w:pPr>
        <w:pBdr>
          <w:top w:val="nil"/>
          <w:left w:val="nil"/>
          <w:bottom w:val="nil"/>
          <w:right w:val="nil"/>
          <w:between w:val="nil"/>
        </w:pBdr>
        <w:spacing w:line="276" w:lineRule="auto"/>
        <w:jc w:val="both"/>
        <w:rPr>
          <w:rFonts w:ascii="Arial" w:eastAsia="Arial" w:hAnsi="Arial" w:cs="Arial"/>
          <w:b/>
          <w:bCs/>
          <w:color w:val="000000"/>
          <w:lang w:val="en-IN"/>
        </w:rPr>
      </w:pPr>
      <w:r w:rsidRPr="00E570EC">
        <w:rPr>
          <w:rFonts w:ascii="Arial" w:eastAsia="Arial" w:hAnsi="Arial" w:cs="Arial"/>
          <w:b/>
          <w:bCs/>
          <w:color w:val="000000"/>
          <w:lang w:val="en-IN"/>
        </w:rPr>
        <w:t>Economic Viability</w:t>
      </w:r>
    </w:p>
    <w:p w14:paraId="34CDB005" w14:textId="0085AA33" w:rsidR="00073787" w:rsidRPr="00E570EC" w:rsidRDefault="00073787" w:rsidP="0040425C">
      <w:pPr>
        <w:pBdr>
          <w:top w:val="nil"/>
          <w:left w:val="nil"/>
          <w:bottom w:val="nil"/>
          <w:right w:val="nil"/>
          <w:between w:val="nil"/>
        </w:pBdr>
        <w:spacing w:line="276" w:lineRule="auto"/>
        <w:jc w:val="both"/>
        <w:rPr>
          <w:rFonts w:ascii="Arial" w:eastAsia="Arial" w:hAnsi="Arial" w:cs="Arial"/>
          <w:color w:val="000000"/>
          <w:lang w:val="en-IN"/>
        </w:rPr>
      </w:pPr>
      <w:r w:rsidRPr="00E570EC">
        <w:rPr>
          <w:rFonts w:ascii="Arial" w:eastAsia="Arial" w:hAnsi="Arial" w:cs="Arial"/>
          <w:color w:val="000000"/>
          <w:lang w:val="en-IN"/>
        </w:rPr>
        <w:t xml:space="preserve">Economically, BGS holds significant potential. The Indian biogas industry estimates annual revenue of approximately USD 1.5 billion from BGS, highlighting its commercial viability. Using BGS instead of synthetic fertilizers can reduce production costs by up to 30%, making it an economically attractive option for farmers </w:t>
      </w:r>
      <w:r w:rsidR="009D630B" w:rsidRPr="00E570EC">
        <w:rPr>
          <w:rFonts w:ascii="Arial" w:eastAsia="Arial" w:hAnsi="Arial" w:cs="Arial"/>
          <w:color w:val="000000"/>
          <w:lang w:val="en-IN"/>
        </w:rPr>
        <w:t>[</w:t>
      </w:r>
      <w:r w:rsidR="00E570EC" w:rsidRPr="00E570EC">
        <w:rPr>
          <w:rFonts w:ascii="Arial" w:eastAsia="Arial" w:hAnsi="Arial" w:cs="Arial"/>
          <w:color w:val="000000"/>
          <w:lang w:val="en-IN"/>
        </w:rPr>
        <w:t>5</w:t>
      </w:r>
      <w:r w:rsidR="009D630B" w:rsidRPr="00E570EC">
        <w:rPr>
          <w:rFonts w:ascii="Arial" w:eastAsia="Arial" w:hAnsi="Arial" w:cs="Arial"/>
          <w:color w:val="000000"/>
          <w:lang w:val="en-IN"/>
        </w:rPr>
        <w:t>]</w:t>
      </w:r>
      <w:r w:rsidRPr="00E570EC">
        <w:rPr>
          <w:rFonts w:ascii="Arial" w:eastAsia="Arial" w:hAnsi="Arial" w:cs="Arial"/>
          <w:color w:val="000000"/>
          <w:lang w:val="en-IN"/>
        </w:rPr>
        <w:t>.</w:t>
      </w:r>
    </w:p>
    <w:p w14:paraId="13EE2733" w14:textId="77777777" w:rsidR="00073787" w:rsidRPr="00E570EC" w:rsidRDefault="00073787" w:rsidP="0040425C">
      <w:pPr>
        <w:pBdr>
          <w:top w:val="nil"/>
          <w:left w:val="nil"/>
          <w:bottom w:val="nil"/>
          <w:right w:val="nil"/>
          <w:between w:val="nil"/>
        </w:pBdr>
        <w:spacing w:line="276" w:lineRule="auto"/>
        <w:jc w:val="both"/>
        <w:rPr>
          <w:rFonts w:ascii="Arial" w:eastAsia="Arial" w:hAnsi="Arial" w:cs="Arial"/>
          <w:b/>
          <w:color w:val="000000"/>
        </w:rPr>
      </w:pPr>
      <w:r w:rsidRPr="00E570EC">
        <w:rPr>
          <w:rFonts w:ascii="Arial" w:eastAsia="Arial" w:hAnsi="Arial" w:cs="Arial"/>
          <w:b/>
          <w:color w:val="000000"/>
        </w:rPr>
        <w:t>Objectives</w:t>
      </w:r>
    </w:p>
    <w:p w14:paraId="32627EBC" w14:textId="70E091F7" w:rsidR="00073787" w:rsidRPr="00E570EC" w:rsidRDefault="00073787" w:rsidP="0040425C">
      <w:pPr>
        <w:numPr>
          <w:ilvl w:val="0"/>
          <w:numId w:val="1"/>
        </w:numPr>
        <w:tabs>
          <w:tab w:val="clear" w:pos="720"/>
          <w:tab w:val="num" w:pos="360"/>
        </w:tabs>
        <w:spacing w:line="276" w:lineRule="auto"/>
        <w:ind w:left="360" w:hanging="270"/>
        <w:jc w:val="both"/>
        <w:rPr>
          <w:rFonts w:ascii="Arial" w:hAnsi="Arial" w:cs="Arial"/>
        </w:rPr>
      </w:pPr>
      <w:r w:rsidRPr="00E570EC">
        <w:rPr>
          <w:rFonts w:ascii="Arial" w:hAnsi="Arial" w:cs="Arial"/>
        </w:rPr>
        <w:t xml:space="preserve">To study the awareness among </w:t>
      </w:r>
      <w:r w:rsidR="00DC061F" w:rsidRPr="00E570EC">
        <w:rPr>
          <w:rFonts w:ascii="Arial" w:hAnsi="Arial" w:cs="Arial"/>
        </w:rPr>
        <w:t xml:space="preserve">the farmers about </w:t>
      </w:r>
      <w:r w:rsidRPr="00E570EC">
        <w:rPr>
          <w:rFonts w:ascii="Arial" w:hAnsi="Arial" w:cs="Arial"/>
        </w:rPr>
        <w:t>Biogas slurry and slurry based products</w:t>
      </w:r>
    </w:p>
    <w:p w14:paraId="07A4B669" w14:textId="77777777" w:rsidR="00073787" w:rsidRPr="00E570EC" w:rsidRDefault="00073787" w:rsidP="0040425C">
      <w:pPr>
        <w:numPr>
          <w:ilvl w:val="0"/>
          <w:numId w:val="1"/>
        </w:numPr>
        <w:tabs>
          <w:tab w:val="clear" w:pos="720"/>
          <w:tab w:val="num" w:pos="360"/>
        </w:tabs>
        <w:spacing w:line="276" w:lineRule="auto"/>
        <w:ind w:left="360" w:hanging="270"/>
        <w:jc w:val="both"/>
        <w:rPr>
          <w:rFonts w:ascii="Arial" w:hAnsi="Arial" w:cs="Arial"/>
        </w:rPr>
      </w:pPr>
      <w:r w:rsidRPr="00E570EC">
        <w:rPr>
          <w:rFonts w:ascii="Arial" w:hAnsi="Arial" w:cs="Arial"/>
        </w:rPr>
        <w:t>To study the Farmers perception regarding Biogas slurry and slurry based products</w:t>
      </w:r>
    </w:p>
    <w:p w14:paraId="54F691E4" w14:textId="77777777" w:rsidR="00073787" w:rsidRDefault="00073787" w:rsidP="0040425C">
      <w:pPr>
        <w:numPr>
          <w:ilvl w:val="0"/>
          <w:numId w:val="1"/>
        </w:numPr>
        <w:tabs>
          <w:tab w:val="clear" w:pos="720"/>
          <w:tab w:val="num" w:pos="360"/>
        </w:tabs>
        <w:spacing w:line="276" w:lineRule="auto"/>
        <w:ind w:left="360" w:hanging="270"/>
        <w:jc w:val="both"/>
        <w:rPr>
          <w:rFonts w:ascii="Arial" w:hAnsi="Arial" w:cs="Arial"/>
        </w:rPr>
      </w:pPr>
      <w:r w:rsidRPr="00E570EC">
        <w:rPr>
          <w:rFonts w:ascii="Arial" w:hAnsi="Arial" w:cs="Arial"/>
        </w:rPr>
        <w:t>To identify constraints faced by farmers for utilization</w:t>
      </w:r>
      <w:r w:rsidRPr="002C6AF4">
        <w:rPr>
          <w:rFonts w:ascii="Arial" w:hAnsi="Arial" w:cs="Arial"/>
        </w:rPr>
        <w:t xml:space="preserve"> of Biogas slurry and slurry based products</w:t>
      </w:r>
    </w:p>
    <w:p w14:paraId="73FFE4B2" w14:textId="77777777" w:rsidR="00084D60" w:rsidRPr="002C6AF4" w:rsidRDefault="00084D60" w:rsidP="00084D60">
      <w:pPr>
        <w:spacing w:line="276" w:lineRule="auto"/>
        <w:jc w:val="both"/>
        <w:rPr>
          <w:rFonts w:ascii="Arial" w:hAnsi="Arial" w:cs="Arial"/>
        </w:rPr>
      </w:pPr>
    </w:p>
    <w:p w14:paraId="1247B711" w14:textId="607CDB61" w:rsidR="00073787" w:rsidRPr="00084D60" w:rsidRDefault="00CE31C6" w:rsidP="0040425C">
      <w:pPr>
        <w:pStyle w:val="ListParagraph"/>
        <w:numPr>
          <w:ilvl w:val="0"/>
          <w:numId w:val="2"/>
        </w:numPr>
        <w:spacing w:line="276" w:lineRule="auto"/>
        <w:jc w:val="both"/>
        <w:rPr>
          <w:rFonts w:ascii="Arial" w:hAnsi="Arial" w:cs="Arial"/>
          <w:sz w:val="22"/>
          <w:szCs w:val="22"/>
        </w:rPr>
      </w:pPr>
      <w:r w:rsidRPr="00084D60">
        <w:rPr>
          <w:rFonts w:ascii="Arial" w:eastAsia="Arial" w:hAnsi="Arial" w:cs="Arial"/>
          <w:b/>
          <w:smallCaps/>
          <w:color w:val="000000"/>
          <w:sz w:val="22"/>
          <w:szCs w:val="22"/>
        </w:rPr>
        <w:t>RESEARCH METHODOLOGY</w:t>
      </w:r>
    </w:p>
    <w:p w14:paraId="6446B57B" w14:textId="010EDA2D" w:rsidR="00073787" w:rsidRPr="002C6AF4" w:rsidRDefault="00073787" w:rsidP="0040425C">
      <w:pPr>
        <w:spacing w:line="276" w:lineRule="auto"/>
        <w:jc w:val="both"/>
        <w:rPr>
          <w:rFonts w:ascii="Arial" w:hAnsi="Arial" w:cs="Arial"/>
        </w:rPr>
      </w:pPr>
      <w:r w:rsidRPr="002C6AF4">
        <w:rPr>
          <w:rFonts w:ascii="Arial" w:eastAsia="Arial" w:hAnsi="Arial" w:cs="Arial"/>
          <w:bCs/>
          <w:color w:val="000000"/>
        </w:rPr>
        <w:t>This study examined farmers' awareness, perception, and challenges in using biogas slurry</w:t>
      </w:r>
      <w:r w:rsidR="00BB0E63">
        <w:rPr>
          <w:rFonts w:ascii="Arial" w:eastAsia="Arial" w:hAnsi="Arial" w:cs="Arial"/>
          <w:bCs/>
          <w:color w:val="000000"/>
        </w:rPr>
        <w:t xml:space="preserve"> </w:t>
      </w:r>
      <w:r w:rsidR="00BB0E63" w:rsidRPr="002C6AF4">
        <w:rPr>
          <w:rFonts w:ascii="Arial" w:hAnsi="Arial" w:cs="Arial"/>
        </w:rPr>
        <w:t>and slurry based products</w:t>
      </w:r>
      <w:r w:rsidRPr="002C6AF4">
        <w:rPr>
          <w:rFonts w:ascii="Arial" w:eastAsia="Arial" w:hAnsi="Arial" w:cs="Arial"/>
          <w:bCs/>
          <w:color w:val="000000"/>
        </w:rPr>
        <w:t xml:space="preserve"> in the Anand District of Gujarat. Data w</w:t>
      </w:r>
      <w:r w:rsidR="00BB0E63">
        <w:rPr>
          <w:rFonts w:ascii="Arial" w:eastAsia="Arial" w:hAnsi="Arial" w:cs="Arial"/>
          <w:bCs/>
          <w:color w:val="000000"/>
        </w:rPr>
        <w:t>ere</w:t>
      </w:r>
      <w:r w:rsidRPr="002C6AF4">
        <w:rPr>
          <w:rFonts w:ascii="Arial" w:eastAsia="Arial" w:hAnsi="Arial" w:cs="Arial"/>
          <w:bCs/>
          <w:color w:val="000000"/>
        </w:rPr>
        <w:t xml:space="preserve"> gathered through structured interviews and various secondary sources.</w:t>
      </w:r>
    </w:p>
    <w:p w14:paraId="07AD1344" w14:textId="77777777" w:rsidR="00073787" w:rsidRPr="002C6AF4" w:rsidRDefault="00073787" w:rsidP="0040425C">
      <w:pPr>
        <w:spacing w:line="276" w:lineRule="auto"/>
        <w:jc w:val="both"/>
        <w:rPr>
          <w:rFonts w:ascii="Arial" w:hAnsi="Arial" w:cs="Arial"/>
        </w:rPr>
      </w:pPr>
      <w:r w:rsidRPr="002C6AF4">
        <w:rPr>
          <w:rFonts w:ascii="Arial" w:eastAsia="Arial" w:hAnsi="Arial" w:cs="Arial"/>
          <w:b/>
          <w:color w:val="000000"/>
        </w:rPr>
        <w:t>Sampling Method</w:t>
      </w:r>
    </w:p>
    <w:p w14:paraId="15C8DA8B" w14:textId="5E963CDE" w:rsidR="00073787" w:rsidRPr="002C6AF4" w:rsidRDefault="00073787" w:rsidP="0040425C">
      <w:pPr>
        <w:spacing w:line="276" w:lineRule="auto"/>
        <w:jc w:val="both"/>
        <w:rPr>
          <w:rFonts w:ascii="Arial" w:hAnsi="Arial" w:cs="Arial"/>
        </w:rPr>
      </w:pPr>
      <w:r w:rsidRPr="002C6AF4">
        <w:rPr>
          <w:rFonts w:ascii="Arial" w:eastAsia="Arial" w:hAnsi="Arial" w:cs="Arial"/>
          <w:bCs/>
          <w:color w:val="000000"/>
        </w:rPr>
        <w:t xml:space="preserve">Purposive sampling </w:t>
      </w:r>
      <w:r w:rsidR="00BB0E63">
        <w:rPr>
          <w:rFonts w:ascii="Arial" w:eastAsia="Arial" w:hAnsi="Arial" w:cs="Arial"/>
          <w:bCs/>
          <w:color w:val="000000"/>
        </w:rPr>
        <w:t xml:space="preserve">method </w:t>
      </w:r>
      <w:r w:rsidRPr="002C6AF4">
        <w:rPr>
          <w:rFonts w:ascii="Arial" w:eastAsia="Arial" w:hAnsi="Arial" w:cs="Arial"/>
          <w:bCs/>
          <w:color w:val="000000"/>
        </w:rPr>
        <w:t xml:space="preserve">was used to select 120 farmers from Anand, </w:t>
      </w:r>
      <w:proofErr w:type="spellStart"/>
      <w:r w:rsidRPr="002C6AF4">
        <w:rPr>
          <w:rFonts w:ascii="Arial" w:eastAsia="Arial" w:hAnsi="Arial" w:cs="Arial"/>
          <w:bCs/>
          <w:color w:val="000000"/>
        </w:rPr>
        <w:t>Borsad</w:t>
      </w:r>
      <w:proofErr w:type="spellEnd"/>
      <w:r w:rsidRPr="002C6AF4">
        <w:rPr>
          <w:rFonts w:ascii="Arial" w:eastAsia="Arial" w:hAnsi="Arial" w:cs="Arial"/>
          <w:bCs/>
          <w:color w:val="000000"/>
        </w:rPr>
        <w:t xml:space="preserve">, </w:t>
      </w:r>
      <w:proofErr w:type="spellStart"/>
      <w:r w:rsidRPr="002C6AF4">
        <w:rPr>
          <w:rFonts w:ascii="Arial" w:eastAsia="Arial" w:hAnsi="Arial" w:cs="Arial"/>
          <w:bCs/>
          <w:color w:val="000000"/>
        </w:rPr>
        <w:t>Umreth</w:t>
      </w:r>
      <w:proofErr w:type="spellEnd"/>
      <w:r w:rsidRPr="002C6AF4">
        <w:rPr>
          <w:rFonts w:ascii="Arial" w:eastAsia="Arial" w:hAnsi="Arial" w:cs="Arial"/>
          <w:bCs/>
          <w:color w:val="000000"/>
        </w:rPr>
        <w:t xml:space="preserve">, and </w:t>
      </w:r>
      <w:proofErr w:type="spellStart"/>
      <w:r w:rsidRPr="002C6AF4">
        <w:rPr>
          <w:rFonts w:ascii="Arial" w:eastAsia="Arial" w:hAnsi="Arial" w:cs="Arial"/>
          <w:bCs/>
          <w:color w:val="000000"/>
        </w:rPr>
        <w:t>Petlad</w:t>
      </w:r>
      <w:proofErr w:type="spellEnd"/>
      <w:r w:rsidRPr="002C6AF4">
        <w:rPr>
          <w:rFonts w:ascii="Arial" w:eastAsia="Arial" w:hAnsi="Arial" w:cs="Arial"/>
          <w:bCs/>
          <w:color w:val="000000"/>
        </w:rPr>
        <w:t xml:space="preserve"> talukas</w:t>
      </w:r>
      <w:r w:rsidR="00BB0E63">
        <w:rPr>
          <w:rFonts w:ascii="Arial" w:eastAsia="Arial" w:hAnsi="Arial" w:cs="Arial"/>
          <w:bCs/>
          <w:color w:val="000000"/>
        </w:rPr>
        <w:t xml:space="preserve"> of Anand District</w:t>
      </w:r>
      <w:r w:rsidRPr="002C6AF4">
        <w:rPr>
          <w:rFonts w:ascii="Arial" w:eastAsia="Arial" w:hAnsi="Arial" w:cs="Arial"/>
          <w:bCs/>
          <w:color w:val="000000"/>
        </w:rPr>
        <w:t>.</w:t>
      </w:r>
    </w:p>
    <w:p w14:paraId="5574BADF" w14:textId="77777777" w:rsidR="00073787" w:rsidRPr="002C6AF4" w:rsidRDefault="00073787" w:rsidP="0040425C">
      <w:pPr>
        <w:spacing w:line="276" w:lineRule="auto"/>
        <w:jc w:val="both"/>
        <w:rPr>
          <w:rFonts w:ascii="Arial" w:eastAsia="Arial" w:hAnsi="Arial" w:cs="Arial"/>
          <w:b/>
          <w:color w:val="000000"/>
        </w:rPr>
      </w:pPr>
      <w:r w:rsidRPr="002C6AF4">
        <w:rPr>
          <w:rFonts w:ascii="Arial" w:eastAsia="Arial" w:hAnsi="Arial" w:cs="Arial"/>
          <w:b/>
          <w:color w:val="000000"/>
        </w:rPr>
        <w:t>Research Design and Analysis</w:t>
      </w:r>
    </w:p>
    <w:p w14:paraId="64AFDA80" w14:textId="3542E392" w:rsidR="00073787" w:rsidRDefault="00073787" w:rsidP="00BB0E63">
      <w:pPr>
        <w:spacing w:line="276" w:lineRule="auto"/>
        <w:jc w:val="both"/>
        <w:rPr>
          <w:rFonts w:ascii="Arial" w:eastAsia="Arial" w:hAnsi="Arial" w:cs="Arial"/>
          <w:bCs/>
          <w:color w:val="000000"/>
        </w:rPr>
      </w:pPr>
      <w:r w:rsidRPr="002C6AF4">
        <w:rPr>
          <w:rFonts w:ascii="Arial" w:eastAsia="Arial" w:hAnsi="Arial" w:cs="Arial"/>
          <w:bCs/>
          <w:color w:val="000000"/>
        </w:rPr>
        <w:t>A descriptive research design was employed, using frequencies, tabular analysis, percentages, graphical presentation, Garrett ranking, and Weighted Average Mean for data analysis.</w:t>
      </w:r>
      <w:r w:rsidR="00BB0E63">
        <w:rPr>
          <w:rFonts w:ascii="Arial" w:hAnsi="Arial" w:cs="Arial"/>
        </w:rPr>
        <w:t xml:space="preserve"> </w:t>
      </w:r>
      <w:r w:rsidRPr="002C6AF4">
        <w:rPr>
          <w:rFonts w:ascii="Arial" w:eastAsia="Arial" w:hAnsi="Arial" w:cs="Arial"/>
          <w:bCs/>
          <w:color w:val="000000"/>
        </w:rPr>
        <w:t>Weighted Average Mean</w:t>
      </w:r>
      <w:r w:rsidR="00BB0E63">
        <w:rPr>
          <w:rFonts w:ascii="Arial" w:eastAsia="Arial" w:hAnsi="Arial" w:cs="Arial"/>
          <w:bCs/>
          <w:color w:val="000000"/>
        </w:rPr>
        <w:t xml:space="preserve"> was u</w:t>
      </w:r>
      <w:r w:rsidRPr="002C6AF4">
        <w:rPr>
          <w:rFonts w:ascii="Arial" w:eastAsia="Arial" w:hAnsi="Arial" w:cs="Arial"/>
          <w:bCs/>
          <w:color w:val="000000"/>
        </w:rPr>
        <w:t>sed to analyze perceptions of farmers</w:t>
      </w:r>
      <w:r w:rsidR="00BB0E63">
        <w:rPr>
          <w:rFonts w:ascii="Arial" w:eastAsia="Arial" w:hAnsi="Arial" w:cs="Arial"/>
          <w:bCs/>
          <w:color w:val="000000"/>
        </w:rPr>
        <w:t xml:space="preserve"> and </w:t>
      </w:r>
      <w:r w:rsidRPr="002C6AF4">
        <w:rPr>
          <w:rFonts w:ascii="Arial" w:eastAsia="Arial" w:hAnsi="Arial" w:cs="Arial"/>
          <w:bCs/>
          <w:color w:val="000000"/>
        </w:rPr>
        <w:t>Garrett Ranking Technique</w:t>
      </w:r>
      <w:r w:rsidR="00BB0E63">
        <w:rPr>
          <w:rFonts w:ascii="Arial" w:eastAsia="Arial" w:hAnsi="Arial" w:cs="Arial"/>
          <w:bCs/>
          <w:color w:val="000000"/>
        </w:rPr>
        <w:t xml:space="preserve"> was u</w:t>
      </w:r>
      <w:r w:rsidRPr="002C6AF4">
        <w:rPr>
          <w:rFonts w:ascii="Arial" w:eastAsia="Arial" w:hAnsi="Arial" w:cs="Arial"/>
          <w:bCs/>
          <w:color w:val="000000"/>
        </w:rPr>
        <w:t>sed to Identified and ranked constraints faced by farmers.</w:t>
      </w:r>
    </w:p>
    <w:p w14:paraId="4F9E86DB" w14:textId="77777777" w:rsidR="00DA7DB9" w:rsidRDefault="00DA7DB9" w:rsidP="00DA7DB9">
      <w:pPr>
        <w:spacing w:line="276" w:lineRule="auto"/>
        <w:jc w:val="both"/>
        <w:rPr>
          <w:rFonts w:ascii="Arial" w:eastAsia="Arial" w:hAnsi="Arial" w:cs="Arial"/>
          <w:bCs/>
          <w:color w:val="000000"/>
        </w:rPr>
      </w:pPr>
    </w:p>
    <w:p w14:paraId="3E000D01" w14:textId="2192772A" w:rsidR="00DA7DB9" w:rsidRPr="000E734A" w:rsidRDefault="00DA7DB9" w:rsidP="000E734A">
      <w:pPr>
        <w:pStyle w:val="ListParagraph"/>
        <w:numPr>
          <w:ilvl w:val="0"/>
          <w:numId w:val="7"/>
        </w:numPr>
        <w:spacing w:line="276" w:lineRule="auto"/>
        <w:jc w:val="both"/>
        <w:rPr>
          <w:rFonts w:ascii="Arial" w:eastAsia="Arial" w:hAnsi="Arial" w:cs="Arial"/>
          <w:bCs/>
          <w:color w:val="000000"/>
        </w:rPr>
      </w:pPr>
      <w:r w:rsidRPr="000E734A">
        <w:rPr>
          <w:rFonts w:ascii="Arial" w:eastAsia="Arial" w:hAnsi="Arial" w:cs="Arial"/>
          <w:bCs/>
          <w:color w:val="000000"/>
        </w:rPr>
        <w:t xml:space="preserve">Weighted Average </w:t>
      </w:r>
      <w:r w:rsidR="006F2087" w:rsidRPr="000E734A">
        <w:rPr>
          <w:rFonts w:ascii="Arial" w:eastAsia="Arial" w:hAnsi="Arial" w:cs="Arial"/>
          <w:bCs/>
          <w:color w:val="000000"/>
        </w:rPr>
        <w:t>Mean:</w:t>
      </w:r>
      <w:r w:rsidR="006F2087">
        <w:rPr>
          <w:rFonts w:ascii="Arial" w:eastAsia="Arial" w:hAnsi="Arial" w:cs="Arial"/>
          <w:bCs/>
          <w:color w:val="000000"/>
        </w:rPr>
        <w:t xml:space="preserve"> [</w:t>
      </w:r>
      <w:r w:rsidR="00E570EC">
        <w:rPr>
          <w:rFonts w:ascii="Arial" w:eastAsia="Arial" w:hAnsi="Arial" w:cs="Arial"/>
          <w:bCs/>
          <w:color w:val="000000"/>
        </w:rPr>
        <w:t>10]</w:t>
      </w:r>
    </w:p>
    <w:p w14:paraId="22FFBF33" w14:textId="77777777" w:rsidR="00DA7DB9" w:rsidRPr="00DA7DB9" w:rsidRDefault="00DA7DB9" w:rsidP="00DA7DB9">
      <w:pPr>
        <w:spacing w:line="276" w:lineRule="auto"/>
        <w:jc w:val="both"/>
        <w:rPr>
          <w:rFonts w:ascii="Arial" w:eastAsia="Arial" w:hAnsi="Arial" w:cs="Arial"/>
          <w:bCs/>
          <w:color w:val="000000"/>
        </w:rPr>
      </w:pPr>
      <w:r w:rsidRPr="00DA7DB9">
        <w:rPr>
          <w:rFonts w:ascii="Arial" w:eastAsia="Arial" w:hAnsi="Arial" w:cs="Arial"/>
          <w:bCs/>
          <w:color w:val="000000"/>
        </w:rPr>
        <w:t xml:space="preserve"> Weighted Arithmetic Mean (X)=  </w:t>
      </w:r>
      <m:oMath>
        <m:f>
          <m:fPr>
            <m:ctrlPr>
              <w:rPr>
                <w:rFonts w:ascii="Cambria Math" w:eastAsia="Arial" w:hAnsi="Cambria Math" w:cs="Arial"/>
                <w:bCs/>
                <w:color w:val="000000"/>
              </w:rPr>
            </m:ctrlPr>
          </m:fPr>
          <m:num>
            <m:r>
              <m:rPr>
                <m:sty m:val="p"/>
              </m:rPr>
              <w:rPr>
                <w:rFonts w:ascii="Cambria Math" w:eastAsia="Arial" w:hAnsi="Cambria Math" w:cs="Arial"/>
                <w:color w:val="000000"/>
              </w:rPr>
              <m:t>(</m:t>
            </m:r>
            <m:r>
              <w:rPr>
                <w:rFonts w:ascii="Cambria Math" w:eastAsia="Arial" w:hAnsi="Cambria Math" w:cs="Arial"/>
                <w:color w:val="000000"/>
              </w:rPr>
              <m:t>FIX</m:t>
            </m:r>
            <m:r>
              <m:rPr>
                <m:sty m:val="p"/>
              </m:rPr>
              <w:rPr>
                <w:rFonts w:ascii="Cambria Math" w:eastAsia="Arial" w:hAnsi="Cambria Math" w:cs="Arial"/>
                <w:color w:val="000000"/>
              </w:rPr>
              <m:t>1+ </m:t>
            </m:r>
            <m:r>
              <w:rPr>
                <w:rFonts w:ascii="Cambria Math" w:eastAsia="Arial" w:hAnsi="Cambria Math" w:cs="Arial"/>
                <w:color w:val="000000"/>
              </w:rPr>
              <m:t>F</m:t>
            </m:r>
            <m:r>
              <m:rPr>
                <m:sty m:val="p"/>
              </m:rPr>
              <w:rPr>
                <w:rFonts w:ascii="Cambria Math" w:eastAsia="Arial" w:hAnsi="Cambria Math" w:cs="Arial"/>
                <w:color w:val="000000"/>
              </w:rPr>
              <m:t>2</m:t>
            </m:r>
            <m:r>
              <w:rPr>
                <w:rFonts w:ascii="Cambria Math" w:eastAsia="Arial" w:hAnsi="Cambria Math" w:cs="Arial"/>
                <w:color w:val="000000"/>
              </w:rPr>
              <m:t>X</m:t>
            </m:r>
            <m:r>
              <m:rPr>
                <m:sty m:val="p"/>
              </m:rPr>
              <w:rPr>
                <w:rFonts w:ascii="Cambria Math" w:eastAsia="Arial" w:hAnsi="Cambria Math" w:cs="Arial"/>
                <w:color w:val="000000"/>
              </w:rPr>
              <m:t>2+ </m:t>
            </m:r>
            <m:r>
              <w:rPr>
                <w:rFonts w:ascii="Cambria Math" w:eastAsia="Arial" w:hAnsi="Cambria Math" w:cs="Arial"/>
                <w:color w:val="000000"/>
              </w:rPr>
              <m:t>F</m:t>
            </m:r>
            <m:r>
              <m:rPr>
                <m:sty m:val="p"/>
              </m:rPr>
              <w:rPr>
                <w:rFonts w:ascii="Cambria Math" w:eastAsia="Arial" w:hAnsi="Cambria Math" w:cs="Arial"/>
                <w:color w:val="000000"/>
              </w:rPr>
              <m:t>3</m:t>
            </m:r>
            <m:r>
              <w:rPr>
                <w:rFonts w:ascii="Cambria Math" w:eastAsia="Arial" w:hAnsi="Cambria Math" w:cs="Arial"/>
                <w:color w:val="000000"/>
              </w:rPr>
              <m:t>X</m:t>
            </m:r>
            <m:r>
              <m:rPr>
                <m:sty m:val="p"/>
              </m:rPr>
              <w:rPr>
                <w:rFonts w:ascii="Cambria Math" w:eastAsia="Arial" w:hAnsi="Cambria Math" w:cs="Arial"/>
                <w:color w:val="000000"/>
              </w:rPr>
              <m:t>3+ </m:t>
            </m:r>
            <m:r>
              <w:rPr>
                <w:rFonts w:ascii="Cambria Math" w:eastAsia="Arial" w:hAnsi="Cambria Math" w:cs="Arial"/>
                <w:color w:val="000000"/>
              </w:rPr>
              <m:t>F</m:t>
            </m:r>
            <m:r>
              <m:rPr>
                <m:sty m:val="p"/>
              </m:rPr>
              <w:rPr>
                <w:rFonts w:ascii="Cambria Math" w:eastAsia="Arial" w:hAnsi="Cambria Math" w:cs="Arial"/>
                <w:color w:val="000000"/>
              </w:rPr>
              <m:t>4</m:t>
            </m:r>
            <m:r>
              <w:rPr>
                <w:rFonts w:ascii="Cambria Math" w:eastAsia="Arial" w:hAnsi="Cambria Math" w:cs="Arial"/>
                <w:color w:val="000000"/>
              </w:rPr>
              <m:t>X</m:t>
            </m:r>
            <m:r>
              <m:rPr>
                <m:sty m:val="p"/>
              </m:rPr>
              <w:rPr>
                <w:rFonts w:ascii="Cambria Math" w:eastAsia="Arial" w:hAnsi="Cambria Math" w:cs="Arial"/>
                <w:color w:val="000000"/>
              </w:rPr>
              <m:t>4+ </m:t>
            </m:r>
            <m:r>
              <w:rPr>
                <w:rFonts w:ascii="Cambria Math" w:eastAsia="Arial" w:hAnsi="Cambria Math" w:cs="Arial"/>
                <w:color w:val="000000"/>
              </w:rPr>
              <m:t>F</m:t>
            </m:r>
            <m:r>
              <m:rPr>
                <m:sty m:val="p"/>
              </m:rPr>
              <w:rPr>
                <w:rFonts w:ascii="Cambria Math" w:eastAsia="Arial" w:hAnsi="Cambria Math" w:cs="Arial"/>
                <w:color w:val="000000"/>
              </w:rPr>
              <m:t>5</m:t>
            </m:r>
            <m:r>
              <w:rPr>
                <w:rFonts w:ascii="Cambria Math" w:eastAsia="Arial" w:hAnsi="Cambria Math" w:cs="Arial"/>
                <w:color w:val="000000"/>
              </w:rPr>
              <m:t>X</m:t>
            </m:r>
            <m:r>
              <m:rPr>
                <m:sty m:val="p"/>
              </m:rPr>
              <w:rPr>
                <w:rFonts w:ascii="Cambria Math" w:eastAsia="Arial" w:hAnsi="Cambria Math" w:cs="Arial"/>
                <w:color w:val="000000"/>
              </w:rPr>
              <m:t>5)</m:t>
            </m:r>
          </m:num>
          <m:den>
            <m:r>
              <w:rPr>
                <w:rFonts w:ascii="Cambria Math" w:eastAsia="Arial" w:hAnsi="Cambria Math" w:cs="Arial"/>
                <w:color w:val="000000"/>
              </w:rPr>
              <m:t>Xt</m:t>
            </m:r>
          </m:den>
        </m:f>
      </m:oMath>
    </w:p>
    <w:p w14:paraId="4856C737" w14:textId="77777777" w:rsidR="00DA7DB9" w:rsidRPr="00DA7DB9" w:rsidRDefault="00DA7DB9" w:rsidP="00DA7DB9">
      <w:pPr>
        <w:spacing w:line="276" w:lineRule="auto"/>
        <w:jc w:val="both"/>
        <w:rPr>
          <w:rFonts w:ascii="Arial" w:eastAsia="Arial" w:hAnsi="Arial" w:cs="Arial"/>
          <w:bCs/>
          <w:color w:val="000000"/>
        </w:rPr>
      </w:pPr>
      <w:r w:rsidRPr="00DA7DB9">
        <w:rPr>
          <w:rFonts w:ascii="Arial" w:eastAsia="Arial" w:hAnsi="Arial" w:cs="Arial"/>
          <w:bCs/>
          <w:color w:val="000000"/>
        </w:rPr>
        <w:t xml:space="preserve">Where, F = Weight given to each response </w:t>
      </w:r>
    </w:p>
    <w:p w14:paraId="442571F4" w14:textId="77777777" w:rsidR="00DA7DB9" w:rsidRPr="00DA7DB9" w:rsidRDefault="00DA7DB9" w:rsidP="00DA7DB9">
      <w:pPr>
        <w:spacing w:line="276" w:lineRule="auto"/>
        <w:jc w:val="both"/>
        <w:rPr>
          <w:rFonts w:ascii="Arial" w:eastAsia="Arial" w:hAnsi="Arial" w:cs="Arial"/>
          <w:bCs/>
          <w:color w:val="000000"/>
        </w:rPr>
      </w:pPr>
      <w:r w:rsidRPr="00DA7DB9">
        <w:rPr>
          <w:rFonts w:ascii="Arial" w:eastAsia="Arial" w:hAnsi="Arial" w:cs="Arial"/>
          <w:bCs/>
          <w:color w:val="000000"/>
        </w:rPr>
        <w:t xml:space="preserve">X = Number of responses </w:t>
      </w:r>
    </w:p>
    <w:p w14:paraId="6B9189D6" w14:textId="76BE592B" w:rsidR="00DA7DB9" w:rsidRDefault="00DA7DB9" w:rsidP="00DA7DB9">
      <w:pPr>
        <w:spacing w:line="276" w:lineRule="auto"/>
        <w:jc w:val="both"/>
        <w:rPr>
          <w:rFonts w:ascii="Arial" w:eastAsia="Arial" w:hAnsi="Arial" w:cs="Arial"/>
          <w:bCs/>
          <w:color w:val="000000"/>
        </w:rPr>
      </w:pPr>
      <w:proofErr w:type="spellStart"/>
      <w:r w:rsidRPr="00DA7DB9">
        <w:rPr>
          <w:rFonts w:ascii="Arial" w:eastAsia="Arial" w:hAnsi="Arial" w:cs="Arial"/>
          <w:bCs/>
          <w:color w:val="000000"/>
        </w:rPr>
        <w:t>Xt</w:t>
      </w:r>
      <w:proofErr w:type="spellEnd"/>
      <w:r w:rsidRPr="00DA7DB9">
        <w:rPr>
          <w:rFonts w:ascii="Arial" w:eastAsia="Arial" w:hAnsi="Arial" w:cs="Arial"/>
          <w:bCs/>
          <w:color w:val="000000"/>
        </w:rPr>
        <w:t xml:space="preserve"> =Total number of responses</w:t>
      </w:r>
    </w:p>
    <w:p w14:paraId="7F6FC984" w14:textId="77777777" w:rsidR="00DA7DB9" w:rsidRPr="00DA7DB9" w:rsidRDefault="00DA7DB9" w:rsidP="00DA7DB9">
      <w:pPr>
        <w:spacing w:line="276" w:lineRule="auto"/>
        <w:jc w:val="both"/>
        <w:rPr>
          <w:rFonts w:ascii="Arial" w:eastAsia="Arial" w:hAnsi="Arial" w:cs="Arial"/>
          <w:bCs/>
          <w:color w:val="000000"/>
        </w:rPr>
      </w:pPr>
    </w:p>
    <w:p w14:paraId="2A9263CE" w14:textId="2ACA8750" w:rsidR="00DA7DB9" w:rsidRPr="000E734A" w:rsidRDefault="00DA7DB9" w:rsidP="000E734A">
      <w:pPr>
        <w:pStyle w:val="ListParagraph"/>
        <w:numPr>
          <w:ilvl w:val="0"/>
          <w:numId w:val="8"/>
        </w:numPr>
        <w:spacing w:line="276" w:lineRule="auto"/>
        <w:jc w:val="both"/>
        <w:rPr>
          <w:rFonts w:ascii="Arial" w:eastAsia="Arial" w:hAnsi="Arial" w:cs="Arial"/>
          <w:bCs/>
          <w:color w:val="000000"/>
        </w:rPr>
      </w:pPr>
      <w:r w:rsidRPr="000E734A">
        <w:rPr>
          <w:rFonts w:ascii="Arial" w:eastAsia="Arial" w:hAnsi="Arial" w:cs="Arial"/>
          <w:bCs/>
          <w:color w:val="000000"/>
        </w:rPr>
        <w:t>Garrett’s ranking technique:</w:t>
      </w:r>
      <w:r w:rsidR="00E570EC" w:rsidRPr="00E570EC">
        <w:rPr>
          <w:rFonts w:ascii="Arial" w:eastAsia="Arial" w:hAnsi="Arial" w:cs="Arial"/>
          <w:bCs/>
          <w:color w:val="000000"/>
        </w:rPr>
        <w:t xml:space="preserve"> </w:t>
      </w:r>
      <w:r w:rsidR="00E570EC">
        <w:rPr>
          <w:rFonts w:ascii="Arial" w:eastAsia="Arial" w:hAnsi="Arial" w:cs="Arial"/>
          <w:bCs/>
          <w:color w:val="000000"/>
        </w:rPr>
        <w:t>[2]</w:t>
      </w:r>
    </w:p>
    <w:p w14:paraId="4D0BA3E9" w14:textId="77777777" w:rsidR="00DA7DB9" w:rsidRPr="00DA7DB9" w:rsidRDefault="00DA7DB9" w:rsidP="00DA7DB9">
      <w:pPr>
        <w:spacing w:line="276" w:lineRule="auto"/>
        <w:jc w:val="both"/>
        <w:rPr>
          <w:rFonts w:ascii="Arial" w:eastAsia="Arial" w:hAnsi="Arial" w:cs="Arial"/>
          <w:bCs/>
          <w:color w:val="000000"/>
        </w:rPr>
      </w:pPr>
      <w:r w:rsidRPr="00DA7DB9">
        <w:rPr>
          <w:rFonts w:ascii="Arial" w:eastAsia="Arial" w:hAnsi="Arial" w:cs="Arial"/>
          <w:bCs/>
          <w:color w:val="000000"/>
        </w:rPr>
        <w:t xml:space="preserve">Percentage position =    </w:t>
      </w:r>
      <m:oMath>
        <m:f>
          <m:fPr>
            <m:ctrlPr>
              <w:rPr>
                <w:rFonts w:ascii="Cambria Math" w:eastAsia="Arial" w:hAnsi="Cambria Math" w:cs="Arial"/>
                <w:bCs/>
                <w:color w:val="000000"/>
              </w:rPr>
            </m:ctrlPr>
          </m:fPr>
          <m:num>
            <m:r>
              <m:rPr>
                <m:sty m:val="p"/>
              </m:rPr>
              <w:rPr>
                <w:rFonts w:ascii="Cambria Math" w:eastAsia="Arial" w:hAnsi="Cambria Math" w:cs="Arial"/>
                <w:color w:val="000000"/>
              </w:rPr>
              <m:t>100 (</m:t>
            </m:r>
            <m:r>
              <w:rPr>
                <w:rFonts w:ascii="Cambria Math" w:eastAsia="Arial" w:hAnsi="Cambria Math" w:cs="Arial"/>
                <w:color w:val="000000"/>
              </w:rPr>
              <m:t>Rij</m:t>
            </m:r>
            <m:r>
              <m:rPr>
                <m:sty m:val="p"/>
              </m:rPr>
              <w:rPr>
                <w:rFonts w:ascii="Cambria Math" w:eastAsia="Arial" w:hAnsi="Cambria Math" w:cs="Arial"/>
                <w:color w:val="000000"/>
              </w:rPr>
              <m:t>-0.5) </m:t>
            </m:r>
          </m:num>
          <m:den>
            <m:r>
              <w:rPr>
                <w:rFonts w:ascii="Cambria Math" w:eastAsia="Arial" w:hAnsi="Cambria Math" w:cs="Arial"/>
                <w:color w:val="000000"/>
              </w:rPr>
              <m:t>Nj</m:t>
            </m:r>
          </m:den>
        </m:f>
      </m:oMath>
    </w:p>
    <w:p w14:paraId="529C05D3" w14:textId="77777777" w:rsidR="00DA7DB9" w:rsidRPr="00DA7DB9" w:rsidRDefault="00DA7DB9" w:rsidP="00DA7DB9">
      <w:pPr>
        <w:spacing w:line="276" w:lineRule="auto"/>
        <w:jc w:val="both"/>
        <w:rPr>
          <w:rFonts w:ascii="Arial" w:eastAsia="Arial" w:hAnsi="Arial" w:cs="Arial"/>
          <w:bCs/>
          <w:color w:val="000000"/>
        </w:rPr>
      </w:pPr>
      <w:bookmarkStart w:id="1" w:name="_Hlk170742254"/>
      <w:r w:rsidRPr="00DA7DB9">
        <w:rPr>
          <w:rFonts w:ascii="Arial" w:eastAsia="Arial" w:hAnsi="Arial" w:cs="Arial"/>
          <w:bCs/>
          <w:color w:val="000000"/>
        </w:rPr>
        <w:t xml:space="preserve">Where </w:t>
      </w:r>
      <w:proofErr w:type="spellStart"/>
      <w:r w:rsidRPr="00DA7DB9">
        <w:rPr>
          <w:rFonts w:ascii="Arial" w:eastAsia="Arial" w:hAnsi="Arial" w:cs="Arial"/>
          <w:bCs/>
          <w:color w:val="000000"/>
        </w:rPr>
        <w:t>Rij</w:t>
      </w:r>
      <w:proofErr w:type="spellEnd"/>
      <w:r w:rsidRPr="00DA7DB9">
        <w:rPr>
          <w:rFonts w:ascii="Arial" w:eastAsia="Arial" w:hAnsi="Arial" w:cs="Arial"/>
          <w:bCs/>
          <w:color w:val="000000"/>
        </w:rPr>
        <w:t xml:space="preserve"> = Rank given for the </w:t>
      </w:r>
      <w:proofErr w:type="spellStart"/>
      <w:r w:rsidRPr="00DA7DB9">
        <w:rPr>
          <w:rFonts w:ascii="Arial" w:eastAsia="Arial" w:hAnsi="Arial" w:cs="Arial"/>
          <w:bCs/>
          <w:color w:val="000000"/>
        </w:rPr>
        <w:t>i</w:t>
      </w:r>
      <w:r w:rsidRPr="004C4436">
        <w:rPr>
          <w:rFonts w:ascii="Arial" w:eastAsia="Arial" w:hAnsi="Arial" w:cs="Arial"/>
          <w:bCs/>
          <w:color w:val="000000"/>
          <w:vertAlign w:val="superscript"/>
        </w:rPr>
        <w:t>th</w:t>
      </w:r>
      <w:proofErr w:type="spellEnd"/>
      <w:r w:rsidRPr="00DA7DB9">
        <w:rPr>
          <w:rFonts w:ascii="Arial" w:eastAsia="Arial" w:hAnsi="Arial" w:cs="Arial"/>
          <w:bCs/>
          <w:color w:val="000000"/>
        </w:rPr>
        <w:t xml:space="preserve"> variable by </w:t>
      </w:r>
      <w:proofErr w:type="spellStart"/>
      <w:r w:rsidRPr="00DA7DB9">
        <w:rPr>
          <w:rFonts w:ascii="Arial" w:eastAsia="Arial" w:hAnsi="Arial" w:cs="Arial"/>
          <w:bCs/>
          <w:color w:val="000000"/>
        </w:rPr>
        <w:t>j</w:t>
      </w:r>
      <w:r w:rsidRPr="004C4436">
        <w:rPr>
          <w:rFonts w:ascii="Arial" w:eastAsia="Arial" w:hAnsi="Arial" w:cs="Arial"/>
          <w:bCs/>
          <w:color w:val="000000"/>
          <w:vertAlign w:val="superscript"/>
        </w:rPr>
        <w:t>th</w:t>
      </w:r>
      <w:proofErr w:type="spellEnd"/>
      <w:r w:rsidRPr="00DA7DB9">
        <w:rPr>
          <w:rFonts w:ascii="Arial" w:eastAsia="Arial" w:hAnsi="Arial" w:cs="Arial"/>
          <w:bCs/>
          <w:color w:val="000000"/>
        </w:rPr>
        <w:t xml:space="preserve"> respondents  </w:t>
      </w:r>
    </w:p>
    <w:p w14:paraId="469843DF" w14:textId="6B07333E" w:rsidR="00DA7DB9" w:rsidRDefault="00DA7DB9" w:rsidP="00DA7DB9">
      <w:pPr>
        <w:spacing w:line="276" w:lineRule="auto"/>
        <w:jc w:val="both"/>
        <w:rPr>
          <w:rFonts w:ascii="Arial" w:eastAsia="Arial" w:hAnsi="Arial" w:cs="Arial"/>
          <w:bCs/>
          <w:color w:val="000000"/>
        </w:rPr>
      </w:pPr>
      <w:r w:rsidRPr="00DA7DB9">
        <w:rPr>
          <w:rFonts w:ascii="Arial" w:eastAsia="Arial" w:hAnsi="Arial" w:cs="Arial"/>
          <w:bCs/>
          <w:color w:val="000000"/>
        </w:rPr>
        <w:t xml:space="preserve">Nj = Number of variables ranked by </w:t>
      </w:r>
      <w:proofErr w:type="spellStart"/>
      <w:r w:rsidRPr="00DA7DB9">
        <w:rPr>
          <w:rFonts w:ascii="Arial" w:eastAsia="Arial" w:hAnsi="Arial" w:cs="Arial"/>
          <w:bCs/>
          <w:color w:val="000000"/>
        </w:rPr>
        <w:t>j</w:t>
      </w:r>
      <w:r w:rsidRPr="004C4436">
        <w:rPr>
          <w:rFonts w:ascii="Arial" w:eastAsia="Arial" w:hAnsi="Arial" w:cs="Arial"/>
          <w:bCs/>
          <w:color w:val="000000"/>
          <w:vertAlign w:val="superscript"/>
        </w:rPr>
        <w:t>th</w:t>
      </w:r>
      <w:proofErr w:type="spellEnd"/>
      <w:r w:rsidRPr="00DA7DB9">
        <w:rPr>
          <w:rFonts w:ascii="Arial" w:eastAsia="Arial" w:hAnsi="Arial" w:cs="Arial"/>
          <w:bCs/>
          <w:color w:val="000000"/>
        </w:rPr>
        <w:t xml:space="preserve"> respondents </w:t>
      </w:r>
    </w:p>
    <w:bookmarkEnd w:id="1"/>
    <w:p w14:paraId="0E45C1C5" w14:textId="77777777" w:rsidR="00DA7DB9" w:rsidRPr="00DA7DB9" w:rsidRDefault="00DA7DB9" w:rsidP="00DA7DB9">
      <w:pPr>
        <w:spacing w:line="276" w:lineRule="auto"/>
        <w:jc w:val="both"/>
        <w:rPr>
          <w:rFonts w:ascii="Arial" w:eastAsia="Arial" w:hAnsi="Arial" w:cs="Arial"/>
          <w:bCs/>
          <w:color w:val="000000"/>
        </w:rPr>
      </w:pPr>
    </w:p>
    <w:p w14:paraId="62211794" w14:textId="77777777" w:rsidR="00DA7DB9" w:rsidRPr="002C6AF4" w:rsidRDefault="00DA7DB9" w:rsidP="00BB0E63">
      <w:pPr>
        <w:spacing w:line="276" w:lineRule="auto"/>
        <w:jc w:val="both"/>
        <w:rPr>
          <w:rFonts w:ascii="Arial" w:eastAsia="Arial" w:hAnsi="Arial" w:cs="Arial"/>
          <w:bCs/>
          <w:color w:val="000000"/>
        </w:rPr>
      </w:pPr>
    </w:p>
    <w:p w14:paraId="45D7EA64" w14:textId="77777777" w:rsidR="009A4480" w:rsidRPr="002C6AF4" w:rsidRDefault="009A4480" w:rsidP="0040425C">
      <w:pPr>
        <w:keepNext/>
        <w:pBdr>
          <w:top w:val="nil"/>
          <w:left w:val="nil"/>
          <w:bottom w:val="nil"/>
          <w:right w:val="nil"/>
          <w:between w:val="nil"/>
        </w:pBdr>
        <w:spacing w:line="276" w:lineRule="auto"/>
        <w:jc w:val="both"/>
        <w:rPr>
          <w:rFonts w:ascii="Arial" w:eastAsia="Arial" w:hAnsi="Arial" w:cs="Arial"/>
          <w:bCs/>
          <w:color w:val="000000"/>
        </w:rPr>
      </w:pPr>
    </w:p>
    <w:p w14:paraId="495E511E" w14:textId="75B44A2A" w:rsidR="00073787" w:rsidRDefault="00CE31C6" w:rsidP="0040425C">
      <w:pPr>
        <w:pStyle w:val="ListParagraph"/>
        <w:keepNext/>
        <w:numPr>
          <w:ilvl w:val="0"/>
          <w:numId w:val="2"/>
        </w:numPr>
        <w:pBdr>
          <w:top w:val="nil"/>
          <w:left w:val="nil"/>
          <w:bottom w:val="nil"/>
          <w:right w:val="nil"/>
          <w:between w:val="nil"/>
        </w:pBdr>
        <w:spacing w:line="276" w:lineRule="auto"/>
        <w:jc w:val="both"/>
        <w:rPr>
          <w:rFonts w:ascii="Arial" w:eastAsia="Arial" w:hAnsi="Arial" w:cs="Arial"/>
          <w:b/>
          <w:smallCaps/>
          <w:color w:val="000000"/>
          <w:sz w:val="22"/>
          <w:szCs w:val="22"/>
        </w:rPr>
      </w:pPr>
      <w:r w:rsidRPr="00084D60">
        <w:rPr>
          <w:rFonts w:ascii="Arial" w:eastAsia="Arial" w:hAnsi="Arial" w:cs="Arial"/>
          <w:b/>
          <w:smallCaps/>
          <w:color w:val="000000"/>
          <w:sz w:val="22"/>
          <w:szCs w:val="22"/>
        </w:rPr>
        <w:t>RESULTS AND DISCUSSION</w:t>
      </w:r>
      <w:bookmarkStart w:id="2" w:name="_tyjcwt" w:colFirst="0" w:colLast="0"/>
      <w:bookmarkEnd w:id="2"/>
    </w:p>
    <w:p w14:paraId="4D97A02E" w14:textId="77777777" w:rsidR="00084D60" w:rsidRPr="00084D60" w:rsidRDefault="00084D60" w:rsidP="00084D60">
      <w:pPr>
        <w:pStyle w:val="ListParagraph"/>
        <w:keepNext/>
        <w:pBdr>
          <w:top w:val="nil"/>
          <w:left w:val="nil"/>
          <w:bottom w:val="nil"/>
          <w:right w:val="nil"/>
          <w:between w:val="nil"/>
        </w:pBdr>
        <w:spacing w:line="276" w:lineRule="auto"/>
        <w:ind w:left="360"/>
        <w:jc w:val="both"/>
        <w:rPr>
          <w:rFonts w:ascii="Arial" w:eastAsia="Arial" w:hAnsi="Arial" w:cs="Arial"/>
          <w:b/>
          <w:smallCaps/>
          <w:color w:val="000000"/>
          <w:sz w:val="22"/>
          <w:szCs w:val="22"/>
        </w:rPr>
      </w:pPr>
    </w:p>
    <w:p w14:paraId="425AC5F6" w14:textId="313B8E16" w:rsidR="00073787" w:rsidRPr="00084D60" w:rsidRDefault="00073787" w:rsidP="00084D60">
      <w:pPr>
        <w:pStyle w:val="ListParagraph"/>
        <w:keepNext/>
        <w:numPr>
          <w:ilvl w:val="1"/>
          <w:numId w:val="2"/>
        </w:numPr>
        <w:pBdr>
          <w:top w:val="nil"/>
          <w:left w:val="nil"/>
          <w:bottom w:val="nil"/>
          <w:right w:val="nil"/>
          <w:between w:val="nil"/>
        </w:pBdr>
        <w:spacing w:line="276" w:lineRule="auto"/>
        <w:jc w:val="both"/>
        <w:rPr>
          <w:rFonts w:ascii="Arial" w:eastAsia="Arial" w:hAnsi="Arial" w:cs="Arial"/>
          <w:b/>
          <w:smallCaps/>
          <w:color w:val="000000"/>
          <w:sz w:val="22"/>
          <w:szCs w:val="22"/>
        </w:rPr>
      </w:pPr>
      <w:r w:rsidRPr="00084D60">
        <w:rPr>
          <w:rFonts w:ascii="Arial" w:eastAsia="Arial" w:hAnsi="Arial" w:cs="Arial"/>
          <w:b/>
          <w:color w:val="000000"/>
          <w:sz w:val="22"/>
          <w:szCs w:val="22"/>
        </w:rPr>
        <w:t>Socio economic profile of farmers</w:t>
      </w:r>
    </w:p>
    <w:p w14:paraId="2F6954F2" w14:textId="77777777" w:rsidR="00073787" w:rsidRPr="002C6AF4" w:rsidRDefault="00073787" w:rsidP="0040425C">
      <w:pPr>
        <w:keepNext/>
        <w:pBdr>
          <w:top w:val="nil"/>
          <w:left w:val="nil"/>
          <w:bottom w:val="nil"/>
          <w:right w:val="nil"/>
          <w:between w:val="nil"/>
        </w:pBdr>
        <w:spacing w:line="276" w:lineRule="auto"/>
        <w:jc w:val="both"/>
        <w:rPr>
          <w:rFonts w:ascii="Arial" w:eastAsia="Arial" w:hAnsi="Arial" w:cs="Arial"/>
          <w:b/>
          <w:smallCaps/>
          <w:color w:val="000000"/>
        </w:rPr>
      </w:pPr>
      <w:r w:rsidRPr="002C6AF4">
        <w:rPr>
          <w:rFonts w:ascii="Arial" w:hAnsi="Arial" w:cs="Arial"/>
          <w:spacing w:val="-1"/>
        </w:rPr>
        <w:t xml:space="preserve">The survey provides comprehensive data on various aspects of the farming population. The majority of farmers (68%) are aged 36-50, with middle-aged individuals being predominantly involved in farming. Most families (72%) have 3-5 members, indicating a nuclear family structure. The educational distribution </w:t>
      </w:r>
      <w:r w:rsidRPr="002C6AF4">
        <w:rPr>
          <w:rFonts w:ascii="Arial" w:hAnsi="Arial" w:cs="Arial"/>
          <w:spacing w:val="-1"/>
        </w:rPr>
        <w:lastRenderedPageBreak/>
        <w:t>shows that 37% of farmers have completed primary education, aiding their understanding of modern farming practices. Income levels reveal that 69% of respondents earn 5-10 lakhs annually, primarily due to fruit and vegetable cultivation and livestock farming. Regarding land ownership, 37% of farmers hold 1-2 hectares, classifying them as small farmers. In terms of crops, 72% of farmers primarily grow bananas, which is the major crop in Anand district, aligning with the region's climate and agricultural focus. Additionally, 63% of farmers depend solely on agriculture, while 24% combine agriculture with livestock, and 13% are involved in agriculture and other activities. The survey also highlights a significant gender disparity, with 99% of farmers being male.</w:t>
      </w:r>
    </w:p>
    <w:p w14:paraId="76F05B4E" w14:textId="77777777" w:rsidR="00084D60" w:rsidRDefault="00084D60" w:rsidP="0040425C">
      <w:pPr>
        <w:pBdr>
          <w:top w:val="nil"/>
          <w:left w:val="nil"/>
          <w:bottom w:val="nil"/>
          <w:right w:val="nil"/>
          <w:between w:val="nil"/>
        </w:pBdr>
        <w:spacing w:line="276" w:lineRule="auto"/>
        <w:jc w:val="center"/>
        <w:rPr>
          <w:rFonts w:ascii="Arial" w:eastAsia="Arial" w:hAnsi="Arial" w:cs="Arial"/>
          <w:b/>
          <w:color w:val="000000"/>
        </w:rPr>
      </w:pPr>
    </w:p>
    <w:p w14:paraId="6D1AB0E6" w14:textId="3AF57E05" w:rsidR="00073787" w:rsidRPr="002C6AF4" w:rsidRDefault="00DC061F" w:rsidP="00084D60">
      <w:pPr>
        <w:pBdr>
          <w:top w:val="nil"/>
          <w:left w:val="nil"/>
          <w:bottom w:val="nil"/>
          <w:right w:val="nil"/>
          <w:between w:val="nil"/>
        </w:pBdr>
        <w:spacing w:line="276" w:lineRule="auto"/>
        <w:rPr>
          <w:rFonts w:ascii="Arial" w:eastAsia="Arial" w:hAnsi="Arial" w:cs="Arial"/>
          <w:b/>
          <w:color w:val="000000"/>
        </w:rPr>
      </w:pPr>
      <w:r w:rsidRPr="002C6AF4">
        <w:rPr>
          <w:rFonts w:ascii="Arial" w:eastAsia="Arial" w:hAnsi="Arial" w:cs="Arial"/>
          <w:b/>
          <w:color w:val="000000"/>
        </w:rPr>
        <w:t xml:space="preserve">Table 1. </w:t>
      </w:r>
      <w:r w:rsidR="00073787" w:rsidRPr="002C6AF4">
        <w:rPr>
          <w:rFonts w:ascii="Arial" w:eastAsia="Arial" w:hAnsi="Arial" w:cs="Arial"/>
          <w:b/>
          <w:color w:val="000000"/>
        </w:rPr>
        <w:t xml:space="preserve"> </w:t>
      </w:r>
      <w:r w:rsidR="00073787" w:rsidRPr="002C6AF4">
        <w:rPr>
          <w:rFonts w:ascii="Arial" w:hAnsi="Arial" w:cs="Arial"/>
          <w:b/>
          <w:bCs/>
        </w:rPr>
        <w:t xml:space="preserve">Socio-economic profile of farmers </w:t>
      </w:r>
    </w:p>
    <w:tbl>
      <w:tblPr>
        <w:tblW w:w="89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6"/>
        <w:gridCol w:w="5544"/>
        <w:gridCol w:w="2057"/>
      </w:tblGrid>
      <w:tr w:rsidR="00073787" w:rsidRPr="002C6AF4" w14:paraId="44A979C6" w14:textId="77777777" w:rsidTr="00CC1011">
        <w:trPr>
          <w:trHeight w:val="269"/>
        </w:trPr>
        <w:tc>
          <w:tcPr>
            <w:tcW w:w="1386" w:type="dxa"/>
            <w:vAlign w:val="center"/>
          </w:tcPr>
          <w:p w14:paraId="34014F2E" w14:textId="6DC26C23" w:rsidR="00073787" w:rsidRPr="002C6AF4" w:rsidRDefault="00073787" w:rsidP="0040425C">
            <w:pPr>
              <w:pBdr>
                <w:top w:val="nil"/>
                <w:left w:val="nil"/>
                <w:bottom w:val="nil"/>
                <w:right w:val="nil"/>
                <w:between w:val="nil"/>
              </w:pBdr>
              <w:spacing w:line="276" w:lineRule="auto"/>
              <w:jc w:val="center"/>
              <w:rPr>
                <w:rFonts w:ascii="Arial" w:eastAsia="Arial" w:hAnsi="Arial" w:cs="Arial"/>
                <w:b/>
                <w:color w:val="000000"/>
              </w:rPr>
            </w:pPr>
            <w:r w:rsidRPr="002C6AF4">
              <w:rPr>
                <w:rFonts w:ascii="Arial" w:eastAsia="Arial" w:hAnsi="Arial" w:cs="Arial"/>
                <w:b/>
                <w:color w:val="000000"/>
              </w:rPr>
              <w:t>Sr.</w:t>
            </w:r>
            <w:r w:rsidR="00BB0E63">
              <w:rPr>
                <w:rFonts w:ascii="Arial" w:eastAsia="Arial" w:hAnsi="Arial" w:cs="Arial"/>
                <w:b/>
                <w:color w:val="000000"/>
              </w:rPr>
              <w:t xml:space="preserve"> </w:t>
            </w:r>
            <w:r w:rsidR="001F5C20" w:rsidRPr="002C6AF4">
              <w:rPr>
                <w:rFonts w:ascii="Arial" w:eastAsia="Arial" w:hAnsi="Arial" w:cs="Arial"/>
                <w:b/>
                <w:color w:val="000000"/>
              </w:rPr>
              <w:t>N</w:t>
            </w:r>
            <w:r w:rsidRPr="002C6AF4">
              <w:rPr>
                <w:rFonts w:ascii="Arial" w:eastAsia="Arial" w:hAnsi="Arial" w:cs="Arial"/>
                <w:b/>
                <w:color w:val="000000"/>
              </w:rPr>
              <w:t>o.</w:t>
            </w:r>
          </w:p>
        </w:tc>
        <w:tc>
          <w:tcPr>
            <w:tcW w:w="5544" w:type="dxa"/>
            <w:vAlign w:val="center"/>
          </w:tcPr>
          <w:p w14:paraId="314779A5" w14:textId="77777777" w:rsidR="00073787" w:rsidRPr="002C6AF4" w:rsidRDefault="00073787" w:rsidP="0040425C">
            <w:pPr>
              <w:pBdr>
                <w:top w:val="nil"/>
                <w:left w:val="nil"/>
                <w:bottom w:val="nil"/>
                <w:right w:val="nil"/>
                <w:between w:val="nil"/>
              </w:pBdr>
              <w:spacing w:line="276" w:lineRule="auto"/>
              <w:jc w:val="center"/>
              <w:rPr>
                <w:rFonts w:ascii="Arial" w:eastAsia="Arial" w:hAnsi="Arial" w:cs="Arial"/>
                <w:b/>
                <w:color w:val="000000"/>
              </w:rPr>
            </w:pPr>
            <w:r w:rsidRPr="002C6AF4">
              <w:rPr>
                <w:rFonts w:ascii="Arial" w:eastAsia="Arial" w:hAnsi="Arial" w:cs="Arial"/>
                <w:b/>
                <w:color w:val="000000"/>
              </w:rPr>
              <w:t>Parameter</w:t>
            </w:r>
          </w:p>
        </w:tc>
        <w:tc>
          <w:tcPr>
            <w:tcW w:w="2057" w:type="dxa"/>
            <w:vAlign w:val="center"/>
          </w:tcPr>
          <w:p w14:paraId="1E1271EE" w14:textId="77777777" w:rsidR="00073787" w:rsidRPr="002C6AF4" w:rsidRDefault="00073787" w:rsidP="0040425C">
            <w:pPr>
              <w:pBdr>
                <w:top w:val="nil"/>
                <w:left w:val="nil"/>
                <w:bottom w:val="nil"/>
                <w:right w:val="nil"/>
                <w:between w:val="nil"/>
              </w:pBdr>
              <w:spacing w:line="276" w:lineRule="auto"/>
              <w:jc w:val="center"/>
              <w:rPr>
                <w:rFonts w:ascii="Arial" w:eastAsia="Arial" w:hAnsi="Arial" w:cs="Arial"/>
                <w:b/>
                <w:color w:val="000000"/>
              </w:rPr>
            </w:pPr>
            <w:r w:rsidRPr="002C6AF4">
              <w:rPr>
                <w:rFonts w:ascii="Arial" w:eastAsia="Arial" w:hAnsi="Arial" w:cs="Arial"/>
                <w:b/>
                <w:color w:val="000000"/>
              </w:rPr>
              <w:t>Percentage (%)</w:t>
            </w:r>
          </w:p>
        </w:tc>
      </w:tr>
      <w:tr w:rsidR="00DC061F" w:rsidRPr="002C6AF4" w14:paraId="4F11BFB2" w14:textId="77777777" w:rsidTr="00CC1011">
        <w:trPr>
          <w:trHeight w:val="269"/>
        </w:trPr>
        <w:tc>
          <w:tcPr>
            <w:tcW w:w="1386" w:type="dxa"/>
            <w:vMerge w:val="restart"/>
            <w:vAlign w:val="center"/>
          </w:tcPr>
          <w:p w14:paraId="34B17141"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1</w:t>
            </w:r>
          </w:p>
        </w:tc>
        <w:tc>
          <w:tcPr>
            <w:tcW w:w="5544" w:type="dxa"/>
          </w:tcPr>
          <w:p w14:paraId="165299AA"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b/>
                <w:color w:val="000000"/>
              </w:rPr>
            </w:pPr>
            <w:r w:rsidRPr="002C6AF4">
              <w:rPr>
                <w:rFonts w:ascii="Arial" w:hAnsi="Arial" w:cs="Arial"/>
                <w:b/>
                <w:color w:val="000000"/>
              </w:rPr>
              <w:t>Age</w:t>
            </w:r>
          </w:p>
        </w:tc>
        <w:tc>
          <w:tcPr>
            <w:tcW w:w="2057" w:type="dxa"/>
            <w:vAlign w:val="center"/>
          </w:tcPr>
          <w:p w14:paraId="79DDDA6F"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r>
      <w:tr w:rsidR="00DC061F" w:rsidRPr="002C6AF4" w14:paraId="27679189" w14:textId="77777777" w:rsidTr="00CC1011">
        <w:trPr>
          <w:trHeight w:val="146"/>
        </w:trPr>
        <w:tc>
          <w:tcPr>
            <w:tcW w:w="1386" w:type="dxa"/>
            <w:vMerge/>
            <w:vAlign w:val="center"/>
          </w:tcPr>
          <w:p w14:paraId="76F3F4BD"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0800F824"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21-35</w:t>
            </w:r>
          </w:p>
        </w:tc>
        <w:tc>
          <w:tcPr>
            <w:tcW w:w="2057" w:type="dxa"/>
            <w:vAlign w:val="center"/>
          </w:tcPr>
          <w:p w14:paraId="283C2BC3"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7</w:t>
            </w:r>
          </w:p>
        </w:tc>
      </w:tr>
      <w:tr w:rsidR="00DC061F" w:rsidRPr="002C6AF4" w14:paraId="45B07687" w14:textId="77777777" w:rsidTr="00CC1011">
        <w:trPr>
          <w:trHeight w:val="146"/>
        </w:trPr>
        <w:tc>
          <w:tcPr>
            <w:tcW w:w="1386" w:type="dxa"/>
            <w:vMerge/>
            <w:vAlign w:val="center"/>
          </w:tcPr>
          <w:p w14:paraId="4B47095D"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7F3F1165"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36-50</w:t>
            </w:r>
          </w:p>
        </w:tc>
        <w:tc>
          <w:tcPr>
            <w:tcW w:w="2057" w:type="dxa"/>
            <w:vAlign w:val="center"/>
          </w:tcPr>
          <w:p w14:paraId="318B3D03"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68</w:t>
            </w:r>
          </w:p>
        </w:tc>
      </w:tr>
      <w:tr w:rsidR="00DC061F" w:rsidRPr="002C6AF4" w14:paraId="3E9E12F4" w14:textId="77777777" w:rsidTr="00CC1011">
        <w:trPr>
          <w:trHeight w:val="146"/>
        </w:trPr>
        <w:tc>
          <w:tcPr>
            <w:tcW w:w="1386" w:type="dxa"/>
            <w:vMerge/>
            <w:vAlign w:val="center"/>
          </w:tcPr>
          <w:p w14:paraId="1DBFFC1A"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693729DD"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51-65</w:t>
            </w:r>
          </w:p>
        </w:tc>
        <w:tc>
          <w:tcPr>
            <w:tcW w:w="2057" w:type="dxa"/>
            <w:vAlign w:val="center"/>
          </w:tcPr>
          <w:p w14:paraId="044DFAE0"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23</w:t>
            </w:r>
          </w:p>
        </w:tc>
      </w:tr>
      <w:tr w:rsidR="00DC061F" w:rsidRPr="002C6AF4" w14:paraId="3A2AED7D" w14:textId="77777777" w:rsidTr="00CC1011">
        <w:trPr>
          <w:trHeight w:val="146"/>
        </w:trPr>
        <w:tc>
          <w:tcPr>
            <w:tcW w:w="1386" w:type="dxa"/>
            <w:vMerge/>
            <w:vAlign w:val="center"/>
          </w:tcPr>
          <w:p w14:paraId="514A0197"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1F2BEDBA"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More than 65</w:t>
            </w:r>
          </w:p>
        </w:tc>
        <w:tc>
          <w:tcPr>
            <w:tcW w:w="2057" w:type="dxa"/>
            <w:vAlign w:val="center"/>
          </w:tcPr>
          <w:p w14:paraId="734BB350"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2</w:t>
            </w:r>
          </w:p>
        </w:tc>
      </w:tr>
      <w:tr w:rsidR="00DC061F" w:rsidRPr="002C6AF4" w14:paraId="1AF6B63E" w14:textId="77777777" w:rsidTr="00CC1011">
        <w:trPr>
          <w:trHeight w:val="269"/>
        </w:trPr>
        <w:tc>
          <w:tcPr>
            <w:tcW w:w="1386" w:type="dxa"/>
            <w:vMerge w:val="restart"/>
            <w:vAlign w:val="center"/>
          </w:tcPr>
          <w:p w14:paraId="1BE59DC4"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2</w:t>
            </w:r>
          </w:p>
        </w:tc>
        <w:tc>
          <w:tcPr>
            <w:tcW w:w="5544" w:type="dxa"/>
          </w:tcPr>
          <w:p w14:paraId="52E23B5F"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b/>
                <w:color w:val="000000"/>
              </w:rPr>
            </w:pPr>
            <w:r w:rsidRPr="002C6AF4">
              <w:rPr>
                <w:rFonts w:ascii="Arial" w:hAnsi="Arial" w:cs="Arial"/>
                <w:b/>
                <w:color w:val="000000"/>
              </w:rPr>
              <w:t>Education</w:t>
            </w:r>
          </w:p>
        </w:tc>
        <w:tc>
          <w:tcPr>
            <w:tcW w:w="2057" w:type="dxa"/>
            <w:vAlign w:val="center"/>
          </w:tcPr>
          <w:p w14:paraId="4C0C9D2D"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r>
      <w:tr w:rsidR="00DC061F" w:rsidRPr="002C6AF4" w14:paraId="63149D92" w14:textId="77777777" w:rsidTr="00CC1011">
        <w:trPr>
          <w:trHeight w:val="146"/>
        </w:trPr>
        <w:tc>
          <w:tcPr>
            <w:tcW w:w="1386" w:type="dxa"/>
            <w:vMerge/>
            <w:vAlign w:val="center"/>
          </w:tcPr>
          <w:p w14:paraId="05BA3BC6"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5493C6D6"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Illiterate</w:t>
            </w:r>
          </w:p>
        </w:tc>
        <w:tc>
          <w:tcPr>
            <w:tcW w:w="2057" w:type="dxa"/>
            <w:vAlign w:val="center"/>
          </w:tcPr>
          <w:p w14:paraId="443FEA84"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3</w:t>
            </w:r>
          </w:p>
        </w:tc>
      </w:tr>
      <w:tr w:rsidR="00DC061F" w:rsidRPr="002C6AF4" w14:paraId="12CEE0CE" w14:textId="77777777" w:rsidTr="00CC1011">
        <w:trPr>
          <w:trHeight w:val="146"/>
        </w:trPr>
        <w:tc>
          <w:tcPr>
            <w:tcW w:w="1386" w:type="dxa"/>
            <w:vMerge/>
            <w:vAlign w:val="center"/>
          </w:tcPr>
          <w:p w14:paraId="28EDDF27"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4896B156"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Up to Primary</w:t>
            </w:r>
          </w:p>
        </w:tc>
        <w:tc>
          <w:tcPr>
            <w:tcW w:w="2057" w:type="dxa"/>
            <w:vAlign w:val="center"/>
          </w:tcPr>
          <w:p w14:paraId="581E05BC"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37</w:t>
            </w:r>
          </w:p>
        </w:tc>
      </w:tr>
      <w:tr w:rsidR="00DC061F" w:rsidRPr="002C6AF4" w14:paraId="48AD8DDF" w14:textId="77777777" w:rsidTr="00CC1011">
        <w:trPr>
          <w:trHeight w:val="146"/>
        </w:trPr>
        <w:tc>
          <w:tcPr>
            <w:tcW w:w="1386" w:type="dxa"/>
            <w:vMerge/>
            <w:vAlign w:val="center"/>
          </w:tcPr>
          <w:p w14:paraId="2592FAB5"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12A8AA41"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 xml:space="preserve">≤ SSC </w:t>
            </w:r>
          </w:p>
        </w:tc>
        <w:tc>
          <w:tcPr>
            <w:tcW w:w="2057" w:type="dxa"/>
            <w:vAlign w:val="center"/>
          </w:tcPr>
          <w:p w14:paraId="6B983170"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14</w:t>
            </w:r>
          </w:p>
        </w:tc>
      </w:tr>
      <w:tr w:rsidR="00DC061F" w:rsidRPr="002C6AF4" w14:paraId="16A0655C" w14:textId="77777777" w:rsidTr="00CC1011">
        <w:trPr>
          <w:trHeight w:val="149"/>
        </w:trPr>
        <w:tc>
          <w:tcPr>
            <w:tcW w:w="1386" w:type="dxa"/>
            <w:vMerge/>
            <w:vAlign w:val="center"/>
          </w:tcPr>
          <w:p w14:paraId="45288B56"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3F764E97" w14:textId="77777777" w:rsidR="00DC061F" w:rsidRPr="002C6AF4" w:rsidRDefault="00DC061F" w:rsidP="0040425C">
            <w:pPr>
              <w:pBdr>
                <w:top w:val="nil"/>
                <w:left w:val="nil"/>
                <w:bottom w:val="nil"/>
                <w:right w:val="nil"/>
                <w:between w:val="nil"/>
              </w:pBdr>
              <w:spacing w:line="276" w:lineRule="auto"/>
              <w:jc w:val="both"/>
              <w:rPr>
                <w:rFonts w:ascii="Arial" w:hAnsi="Arial" w:cs="Arial"/>
              </w:rPr>
            </w:pPr>
            <w:r w:rsidRPr="002C6AF4">
              <w:rPr>
                <w:rFonts w:ascii="Arial" w:hAnsi="Arial" w:cs="Arial"/>
                <w:color w:val="000000"/>
              </w:rPr>
              <w:t xml:space="preserve">≤ HSC </w:t>
            </w:r>
          </w:p>
        </w:tc>
        <w:tc>
          <w:tcPr>
            <w:tcW w:w="2057" w:type="dxa"/>
            <w:vAlign w:val="center"/>
          </w:tcPr>
          <w:p w14:paraId="38B1C35C" w14:textId="77777777" w:rsidR="00DC061F" w:rsidRPr="002C6AF4" w:rsidRDefault="00DC061F" w:rsidP="0040425C">
            <w:pPr>
              <w:pBdr>
                <w:top w:val="nil"/>
                <w:left w:val="nil"/>
                <w:bottom w:val="nil"/>
                <w:right w:val="nil"/>
                <w:between w:val="nil"/>
              </w:pBdr>
              <w:spacing w:line="276" w:lineRule="auto"/>
              <w:jc w:val="center"/>
              <w:rPr>
                <w:rFonts w:ascii="Arial" w:hAnsi="Arial" w:cs="Arial"/>
              </w:rPr>
            </w:pPr>
            <w:r w:rsidRPr="002C6AF4">
              <w:rPr>
                <w:rFonts w:ascii="Arial" w:hAnsi="Arial" w:cs="Arial"/>
                <w:color w:val="000000"/>
              </w:rPr>
              <w:t>11</w:t>
            </w:r>
          </w:p>
        </w:tc>
      </w:tr>
      <w:tr w:rsidR="00DC061F" w:rsidRPr="002C6AF4" w14:paraId="231E5C86" w14:textId="77777777" w:rsidTr="00CC1011">
        <w:trPr>
          <w:trHeight w:val="146"/>
        </w:trPr>
        <w:tc>
          <w:tcPr>
            <w:tcW w:w="1386" w:type="dxa"/>
            <w:vMerge/>
            <w:vAlign w:val="center"/>
          </w:tcPr>
          <w:p w14:paraId="225D3219"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6C579AFB"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Graduate &amp; Above</w:t>
            </w:r>
          </w:p>
        </w:tc>
        <w:tc>
          <w:tcPr>
            <w:tcW w:w="2057" w:type="dxa"/>
            <w:vAlign w:val="center"/>
          </w:tcPr>
          <w:p w14:paraId="77E18E55"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Times New Roman" w:hAnsi="Arial" w:cs="Arial"/>
                <w:color w:val="000000"/>
              </w:rPr>
              <w:t>3</w:t>
            </w:r>
          </w:p>
        </w:tc>
      </w:tr>
      <w:tr w:rsidR="00DC061F" w:rsidRPr="002C6AF4" w14:paraId="2B19E69D" w14:textId="77777777" w:rsidTr="00CC1011">
        <w:trPr>
          <w:trHeight w:val="269"/>
        </w:trPr>
        <w:tc>
          <w:tcPr>
            <w:tcW w:w="1386" w:type="dxa"/>
            <w:vMerge w:val="restart"/>
            <w:vAlign w:val="center"/>
          </w:tcPr>
          <w:p w14:paraId="5ED04E14"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3</w:t>
            </w:r>
          </w:p>
        </w:tc>
        <w:tc>
          <w:tcPr>
            <w:tcW w:w="5544" w:type="dxa"/>
          </w:tcPr>
          <w:p w14:paraId="78504774"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b/>
                <w:color w:val="000000"/>
              </w:rPr>
            </w:pPr>
            <w:r w:rsidRPr="002C6AF4">
              <w:rPr>
                <w:rFonts w:ascii="Arial" w:hAnsi="Arial" w:cs="Arial"/>
                <w:b/>
                <w:color w:val="000000"/>
              </w:rPr>
              <w:t>Annual Income (₹)</w:t>
            </w:r>
          </w:p>
        </w:tc>
        <w:tc>
          <w:tcPr>
            <w:tcW w:w="2057" w:type="dxa"/>
            <w:vAlign w:val="center"/>
          </w:tcPr>
          <w:p w14:paraId="3AD22673"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r>
      <w:tr w:rsidR="00DC061F" w:rsidRPr="002C6AF4" w14:paraId="56ED5B73" w14:textId="77777777" w:rsidTr="00CC1011">
        <w:trPr>
          <w:trHeight w:val="146"/>
        </w:trPr>
        <w:tc>
          <w:tcPr>
            <w:tcW w:w="1386" w:type="dxa"/>
            <w:vMerge/>
            <w:vAlign w:val="center"/>
          </w:tcPr>
          <w:p w14:paraId="1BB0F0E6"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6E16758D"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1 - 5 Lakhs</w:t>
            </w:r>
          </w:p>
        </w:tc>
        <w:tc>
          <w:tcPr>
            <w:tcW w:w="2057" w:type="dxa"/>
            <w:vAlign w:val="center"/>
          </w:tcPr>
          <w:p w14:paraId="6EA8A5CB"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19</w:t>
            </w:r>
          </w:p>
        </w:tc>
      </w:tr>
      <w:tr w:rsidR="00DC061F" w:rsidRPr="002C6AF4" w14:paraId="772432A5" w14:textId="77777777" w:rsidTr="00CC1011">
        <w:trPr>
          <w:trHeight w:val="146"/>
        </w:trPr>
        <w:tc>
          <w:tcPr>
            <w:tcW w:w="1386" w:type="dxa"/>
            <w:vMerge/>
            <w:vAlign w:val="center"/>
          </w:tcPr>
          <w:p w14:paraId="6ADA2A9C"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4EA188B9"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5 - 10 Lakhs</w:t>
            </w:r>
          </w:p>
        </w:tc>
        <w:tc>
          <w:tcPr>
            <w:tcW w:w="2057" w:type="dxa"/>
            <w:vAlign w:val="center"/>
          </w:tcPr>
          <w:p w14:paraId="26070A55"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69</w:t>
            </w:r>
          </w:p>
        </w:tc>
      </w:tr>
      <w:tr w:rsidR="00DC061F" w:rsidRPr="002C6AF4" w14:paraId="001AE9EC" w14:textId="77777777" w:rsidTr="00CC1011">
        <w:trPr>
          <w:trHeight w:val="146"/>
        </w:trPr>
        <w:tc>
          <w:tcPr>
            <w:tcW w:w="1386" w:type="dxa"/>
            <w:vMerge/>
            <w:vAlign w:val="center"/>
          </w:tcPr>
          <w:p w14:paraId="42B7E6FE"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24256C47"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&gt; 10 Lakhs</w:t>
            </w:r>
          </w:p>
        </w:tc>
        <w:tc>
          <w:tcPr>
            <w:tcW w:w="2057" w:type="dxa"/>
            <w:vAlign w:val="center"/>
          </w:tcPr>
          <w:p w14:paraId="4AB796A4"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12</w:t>
            </w:r>
          </w:p>
        </w:tc>
      </w:tr>
      <w:tr w:rsidR="00DC061F" w:rsidRPr="002C6AF4" w14:paraId="337DA1D8" w14:textId="77777777" w:rsidTr="00CC1011">
        <w:trPr>
          <w:trHeight w:val="269"/>
        </w:trPr>
        <w:tc>
          <w:tcPr>
            <w:tcW w:w="1386" w:type="dxa"/>
            <w:vMerge w:val="restart"/>
            <w:vAlign w:val="center"/>
          </w:tcPr>
          <w:p w14:paraId="238CBC22"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4</w:t>
            </w:r>
          </w:p>
        </w:tc>
        <w:tc>
          <w:tcPr>
            <w:tcW w:w="5544" w:type="dxa"/>
            <w:vAlign w:val="bottom"/>
          </w:tcPr>
          <w:p w14:paraId="691A1D12"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b/>
                <w:color w:val="000000"/>
              </w:rPr>
            </w:pPr>
            <w:r w:rsidRPr="002C6AF4">
              <w:rPr>
                <w:rFonts w:ascii="Arial" w:eastAsia="Times New Roman" w:hAnsi="Arial" w:cs="Arial"/>
                <w:b/>
                <w:bCs/>
                <w:color w:val="000000"/>
              </w:rPr>
              <w:t>Source of Income</w:t>
            </w:r>
          </w:p>
        </w:tc>
        <w:tc>
          <w:tcPr>
            <w:tcW w:w="2057" w:type="dxa"/>
            <w:vAlign w:val="center"/>
          </w:tcPr>
          <w:p w14:paraId="29DA3706"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r>
      <w:tr w:rsidR="00DC061F" w:rsidRPr="002C6AF4" w14:paraId="684134BE" w14:textId="77777777" w:rsidTr="00CC1011">
        <w:trPr>
          <w:trHeight w:val="146"/>
        </w:trPr>
        <w:tc>
          <w:tcPr>
            <w:tcW w:w="1386" w:type="dxa"/>
            <w:vMerge/>
            <w:vAlign w:val="center"/>
          </w:tcPr>
          <w:p w14:paraId="75B6ABF0"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7BEF1989"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rPr>
              <w:t>Agriculture</w:t>
            </w:r>
          </w:p>
        </w:tc>
        <w:tc>
          <w:tcPr>
            <w:tcW w:w="2057" w:type="dxa"/>
            <w:vAlign w:val="center"/>
          </w:tcPr>
          <w:p w14:paraId="1EB386A5"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rPr>
              <w:t>63</w:t>
            </w:r>
          </w:p>
        </w:tc>
      </w:tr>
      <w:tr w:rsidR="00DC061F" w:rsidRPr="002C6AF4" w14:paraId="5AC018C6" w14:textId="77777777" w:rsidTr="00CC1011">
        <w:trPr>
          <w:trHeight w:val="146"/>
        </w:trPr>
        <w:tc>
          <w:tcPr>
            <w:tcW w:w="1386" w:type="dxa"/>
            <w:vMerge/>
            <w:vAlign w:val="center"/>
          </w:tcPr>
          <w:p w14:paraId="28913DD5"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66FDE1ED"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rPr>
              <w:t>Agriculture + Livestock</w:t>
            </w:r>
          </w:p>
        </w:tc>
        <w:tc>
          <w:tcPr>
            <w:tcW w:w="2057" w:type="dxa"/>
            <w:vAlign w:val="center"/>
          </w:tcPr>
          <w:p w14:paraId="34D1413A"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rPr>
              <w:t>24</w:t>
            </w:r>
          </w:p>
        </w:tc>
      </w:tr>
      <w:tr w:rsidR="00DC061F" w:rsidRPr="002C6AF4" w14:paraId="15F9B263" w14:textId="77777777" w:rsidTr="00CC1011">
        <w:trPr>
          <w:trHeight w:val="146"/>
        </w:trPr>
        <w:tc>
          <w:tcPr>
            <w:tcW w:w="1386" w:type="dxa"/>
            <w:vMerge/>
            <w:vAlign w:val="center"/>
          </w:tcPr>
          <w:p w14:paraId="16834171"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447259E7" w14:textId="77777777" w:rsidR="00DC061F" w:rsidRPr="002C6AF4" w:rsidRDefault="00DC061F"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rPr>
              <w:t>Agriculture + Other</w:t>
            </w:r>
          </w:p>
        </w:tc>
        <w:tc>
          <w:tcPr>
            <w:tcW w:w="2057" w:type="dxa"/>
            <w:vAlign w:val="center"/>
          </w:tcPr>
          <w:p w14:paraId="71EFC230"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rPr>
              <w:t>13</w:t>
            </w:r>
          </w:p>
        </w:tc>
      </w:tr>
      <w:tr w:rsidR="00533372" w:rsidRPr="002C6AF4" w14:paraId="03907314" w14:textId="77777777" w:rsidTr="00CC1011">
        <w:trPr>
          <w:trHeight w:val="269"/>
        </w:trPr>
        <w:tc>
          <w:tcPr>
            <w:tcW w:w="1386" w:type="dxa"/>
            <w:vMerge w:val="restart"/>
            <w:vAlign w:val="center"/>
          </w:tcPr>
          <w:p w14:paraId="273D38B0"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5</w:t>
            </w:r>
          </w:p>
        </w:tc>
        <w:tc>
          <w:tcPr>
            <w:tcW w:w="5544" w:type="dxa"/>
          </w:tcPr>
          <w:p w14:paraId="72B47EAB" w14:textId="77777777" w:rsidR="00533372" w:rsidRPr="002C6AF4" w:rsidRDefault="00533372" w:rsidP="0040425C">
            <w:pPr>
              <w:pBdr>
                <w:top w:val="nil"/>
                <w:left w:val="nil"/>
                <w:bottom w:val="nil"/>
                <w:right w:val="nil"/>
                <w:between w:val="nil"/>
              </w:pBdr>
              <w:spacing w:line="276" w:lineRule="auto"/>
              <w:jc w:val="both"/>
              <w:rPr>
                <w:rFonts w:ascii="Arial" w:eastAsia="Arial" w:hAnsi="Arial" w:cs="Arial"/>
                <w:b/>
                <w:color w:val="000000"/>
              </w:rPr>
            </w:pPr>
            <w:r w:rsidRPr="002C6AF4">
              <w:rPr>
                <w:rFonts w:ascii="Arial" w:hAnsi="Arial" w:cs="Arial"/>
                <w:b/>
                <w:color w:val="000000"/>
              </w:rPr>
              <w:t>Landholding</w:t>
            </w:r>
          </w:p>
        </w:tc>
        <w:tc>
          <w:tcPr>
            <w:tcW w:w="2057" w:type="dxa"/>
            <w:vAlign w:val="center"/>
          </w:tcPr>
          <w:p w14:paraId="116C51F2"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p>
        </w:tc>
      </w:tr>
      <w:tr w:rsidR="00533372" w:rsidRPr="002C6AF4" w14:paraId="533F64A9" w14:textId="77777777" w:rsidTr="00CC1011">
        <w:trPr>
          <w:trHeight w:val="146"/>
        </w:trPr>
        <w:tc>
          <w:tcPr>
            <w:tcW w:w="1386" w:type="dxa"/>
            <w:vMerge/>
            <w:vAlign w:val="center"/>
          </w:tcPr>
          <w:p w14:paraId="579B88A7"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04D645F7" w14:textId="346435B7" w:rsidR="00533372" w:rsidRPr="002C6AF4" w:rsidRDefault="00533372"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Less than 1</w:t>
            </w:r>
            <w:r>
              <w:rPr>
                <w:rFonts w:ascii="Arial" w:hAnsi="Arial" w:cs="Arial"/>
                <w:color w:val="000000"/>
              </w:rPr>
              <w:t>ha</w:t>
            </w:r>
          </w:p>
        </w:tc>
        <w:tc>
          <w:tcPr>
            <w:tcW w:w="2057" w:type="dxa"/>
            <w:vAlign w:val="center"/>
          </w:tcPr>
          <w:p w14:paraId="2B46B94C"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13</w:t>
            </w:r>
          </w:p>
        </w:tc>
      </w:tr>
      <w:tr w:rsidR="00533372" w:rsidRPr="002C6AF4" w14:paraId="2A7237B1" w14:textId="77777777" w:rsidTr="00CC1011">
        <w:trPr>
          <w:trHeight w:val="146"/>
        </w:trPr>
        <w:tc>
          <w:tcPr>
            <w:tcW w:w="1386" w:type="dxa"/>
            <w:vMerge/>
            <w:vAlign w:val="center"/>
          </w:tcPr>
          <w:p w14:paraId="42058F3F"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6A553448" w14:textId="2E1FDAC0" w:rsidR="00533372" w:rsidRPr="002C6AF4" w:rsidRDefault="00533372"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1</w:t>
            </w:r>
            <w:r>
              <w:rPr>
                <w:rFonts w:ascii="Arial" w:hAnsi="Arial" w:cs="Arial"/>
                <w:color w:val="000000"/>
              </w:rPr>
              <w:t>ha</w:t>
            </w:r>
            <w:r w:rsidRPr="002C6AF4">
              <w:rPr>
                <w:rFonts w:ascii="Arial" w:hAnsi="Arial" w:cs="Arial"/>
                <w:color w:val="000000"/>
              </w:rPr>
              <w:t xml:space="preserve"> to 2</w:t>
            </w:r>
            <w:r>
              <w:rPr>
                <w:rFonts w:ascii="Arial" w:hAnsi="Arial" w:cs="Arial"/>
                <w:color w:val="000000"/>
              </w:rPr>
              <w:t>ha</w:t>
            </w:r>
          </w:p>
        </w:tc>
        <w:tc>
          <w:tcPr>
            <w:tcW w:w="2057" w:type="dxa"/>
            <w:vAlign w:val="center"/>
          </w:tcPr>
          <w:p w14:paraId="61C3AA89"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37</w:t>
            </w:r>
          </w:p>
        </w:tc>
      </w:tr>
      <w:tr w:rsidR="00533372" w:rsidRPr="002C6AF4" w14:paraId="05BB7BE6" w14:textId="77777777" w:rsidTr="00CC1011">
        <w:trPr>
          <w:trHeight w:val="269"/>
        </w:trPr>
        <w:tc>
          <w:tcPr>
            <w:tcW w:w="1386" w:type="dxa"/>
            <w:vMerge/>
            <w:vAlign w:val="center"/>
          </w:tcPr>
          <w:p w14:paraId="7ACF46AE"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7CD7890D" w14:textId="074385DE" w:rsidR="00533372" w:rsidRPr="002C6AF4" w:rsidRDefault="00533372"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color w:val="000000"/>
              </w:rPr>
              <w:t>2</w:t>
            </w:r>
            <w:r>
              <w:rPr>
                <w:rFonts w:ascii="Arial" w:hAnsi="Arial" w:cs="Arial"/>
                <w:color w:val="000000"/>
              </w:rPr>
              <w:t>ha</w:t>
            </w:r>
            <w:r w:rsidRPr="002C6AF4">
              <w:rPr>
                <w:rFonts w:ascii="Arial" w:hAnsi="Arial" w:cs="Arial"/>
                <w:color w:val="000000"/>
              </w:rPr>
              <w:t xml:space="preserve"> to 4</w:t>
            </w:r>
            <w:r>
              <w:rPr>
                <w:rFonts w:ascii="Arial" w:hAnsi="Arial" w:cs="Arial"/>
                <w:color w:val="000000"/>
              </w:rPr>
              <w:t>ha</w:t>
            </w:r>
          </w:p>
        </w:tc>
        <w:tc>
          <w:tcPr>
            <w:tcW w:w="2057" w:type="dxa"/>
            <w:vAlign w:val="center"/>
          </w:tcPr>
          <w:p w14:paraId="73B1C40F"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hAnsi="Arial" w:cs="Arial"/>
                <w:color w:val="000000"/>
              </w:rPr>
              <w:t>30</w:t>
            </w:r>
          </w:p>
        </w:tc>
      </w:tr>
      <w:tr w:rsidR="00533372" w:rsidRPr="002C6AF4" w14:paraId="06AEC5D5" w14:textId="77777777" w:rsidTr="00CC1011">
        <w:trPr>
          <w:trHeight w:val="146"/>
        </w:trPr>
        <w:tc>
          <w:tcPr>
            <w:tcW w:w="1386" w:type="dxa"/>
            <w:vMerge/>
            <w:vAlign w:val="center"/>
          </w:tcPr>
          <w:p w14:paraId="048CD131"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294205D7" w14:textId="173BF19E" w:rsidR="00533372" w:rsidRPr="002C6AF4" w:rsidRDefault="00533372"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color w:val="000000"/>
              </w:rPr>
              <w:t>4</w:t>
            </w:r>
            <w:r>
              <w:rPr>
                <w:rFonts w:ascii="Arial" w:hAnsi="Arial" w:cs="Arial"/>
                <w:color w:val="000000"/>
              </w:rPr>
              <w:t>ha</w:t>
            </w:r>
            <w:r w:rsidRPr="002C6AF4">
              <w:rPr>
                <w:rFonts w:ascii="Arial" w:hAnsi="Arial" w:cs="Arial"/>
                <w:color w:val="000000"/>
              </w:rPr>
              <w:t xml:space="preserve"> to 10</w:t>
            </w:r>
            <w:r>
              <w:rPr>
                <w:rFonts w:ascii="Arial" w:hAnsi="Arial" w:cs="Arial"/>
                <w:color w:val="000000"/>
              </w:rPr>
              <w:t>ha</w:t>
            </w:r>
          </w:p>
        </w:tc>
        <w:tc>
          <w:tcPr>
            <w:tcW w:w="2057" w:type="dxa"/>
            <w:vAlign w:val="center"/>
          </w:tcPr>
          <w:p w14:paraId="64E6D60E" w14:textId="77777777" w:rsidR="00533372" w:rsidRPr="002C6AF4" w:rsidRDefault="00533372" w:rsidP="0040425C">
            <w:pPr>
              <w:pBdr>
                <w:top w:val="nil"/>
                <w:left w:val="nil"/>
                <w:bottom w:val="nil"/>
                <w:right w:val="nil"/>
                <w:between w:val="nil"/>
              </w:pBdr>
              <w:spacing w:line="276" w:lineRule="auto"/>
              <w:jc w:val="center"/>
              <w:rPr>
                <w:rFonts w:ascii="Arial" w:hAnsi="Arial" w:cs="Arial"/>
                <w:color w:val="000000"/>
              </w:rPr>
            </w:pPr>
            <w:r w:rsidRPr="002C6AF4">
              <w:rPr>
                <w:rFonts w:ascii="Arial" w:hAnsi="Arial" w:cs="Arial"/>
                <w:color w:val="000000"/>
              </w:rPr>
              <w:t>19</w:t>
            </w:r>
          </w:p>
        </w:tc>
      </w:tr>
      <w:tr w:rsidR="00533372" w:rsidRPr="002C6AF4" w14:paraId="638CD322" w14:textId="77777777" w:rsidTr="00CC1011">
        <w:trPr>
          <w:trHeight w:val="146"/>
        </w:trPr>
        <w:tc>
          <w:tcPr>
            <w:tcW w:w="1386" w:type="dxa"/>
            <w:vMerge/>
            <w:vAlign w:val="center"/>
          </w:tcPr>
          <w:p w14:paraId="79E841AF" w14:textId="77777777" w:rsidR="00533372" w:rsidRPr="002C6AF4" w:rsidRDefault="00533372"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5E2CD773" w14:textId="60B1CD0D" w:rsidR="00533372" w:rsidRPr="002C6AF4" w:rsidRDefault="00533372"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color w:val="000000"/>
              </w:rPr>
              <w:t>&gt; 10</w:t>
            </w:r>
            <w:r>
              <w:rPr>
                <w:rFonts w:ascii="Arial" w:hAnsi="Arial" w:cs="Arial"/>
                <w:color w:val="000000"/>
              </w:rPr>
              <w:t>ha</w:t>
            </w:r>
          </w:p>
        </w:tc>
        <w:tc>
          <w:tcPr>
            <w:tcW w:w="2057" w:type="dxa"/>
            <w:vAlign w:val="center"/>
          </w:tcPr>
          <w:p w14:paraId="795240CC" w14:textId="77777777" w:rsidR="00533372" w:rsidRPr="002C6AF4" w:rsidRDefault="00533372" w:rsidP="0040425C">
            <w:pPr>
              <w:pBdr>
                <w:top w:val="nil"/>
                <w:left w:val="nil"/>
                <w:bottom w:val="nil"/>
                <w:right w:val="nil"/>
                <w:between w:val="nil"/>
              </w:pBdr>
              <w:spacing w:line="276" w:lineRule="auto"/>
              <w:jc w:val="center"/>
              <w:rPr>
                <w:rFonts w:ascii="Arial" w:hAnsi="Arial" w:cs="Arial"/>
                <w:color w:val="000000"/>
              </w:rPr>
            </w:pPr>
            <w:r w:rsidRPr="002C6AF4">
              <w:rPr>
                <w:rFonts w:ascii="Arial" w:hAnsi="Arial" w:cs="Arial"/>
                <w:color w:val="000000"/>
              </w:rPr>
              <w:t>2</w:t>
            </w:r>
          </w:p>
        </w:tc>
      </w:tr>
      <w:tr w:rsidR="00DC061F" w:rsidRPr="002C6AF4" w14:paraId="506C1379" w14:textId="77777777" w:rsidTr="00CC1011">
        <w:trPr>
          <w:trHeight w:val="269"/>
        </w:trPr>
        <w:tc>
          <w:tcPr>
            <w:tcW w:w="1386" w:type="dxa"/>
            <w:vMerge w:val="restart"/>
            <w:vAlign w:val="center"/>
          </w:tcPr>
          <w:p w14:paraId="2C8CB777"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6</w:t>
            </w:r>
          </w:p>
        </w:tc>
        <w:tc>
          <w:tcPr>
            <w:tcW w:w="5544" w:type="dxa"/>
            <w:vAlign w:val="bottom"/>
          </w:tcPr>
          <w:p w14:paraId="2D670A3A"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b/>
                <w:bCs/>
                <w:color w:val="000000"/>
              </w:rPr>
              <w:t>Cultivating crop</w:t>
            </w:r>
          </w:p>
        </w:tc>
        <w:tc>
          <w:tcPr>
            <w:tcW w:w="2057" w:type="dxa"/>
            <w:vAlign w:val="center"/>
          </w:tcPr>
          <w:p w14:paraId="65001D2C"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p>
        </w:tc>
      </w:tr>
      <w:tr w:rsidR="00DC061F" w:rsidRPr="002C6AF4" w14:paraId="4AFBC25C" w14:textId="77777777" w:rsidTr="00CC1011">
        <w:trPr>
          <w:trHeight w:val="146"/>
        </w:trPr>
        <w:tc>
          <w:tcPr>
            <w:tcW w:w="1386" w:type="dxa"/>
            <w:vMerge/>
            <w:vAlign w:val="center"/>
          </w:tcPr>
          <w:p w14:paraId="5D33F7C6"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2DB55992"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color w:val="000000"/>
              </w:rPr>
              <w:t>Banana</w:t>
            </w:r>
          </w:p>
        </w:tc>
        <w:tc>
          <w:tcPr>
            <w:tcW w:w="2057" w:type="dxa"/>
            <w:vAlign w:val="center"/>
          </w:tcPr>
          <w:p w14:paraId="213A0C6F"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r w:rsidRPr="002C6AF4">
              <w:rPr>
                <w:rFonts w:ascii="Arial" w:hAnsi="Arial" w:cs="Arial"/>
                <w:color w:val="000000"/>
              </w:rPr>
              <w:t>72</w:t>
            </w:r>
          </w:p>
        </w:tc>
      </w:tr>
      <w:tr w:rsidR="00DC061F" w:rsidRPr="002C6AF4" w14:paraId="2D53DE9C" w14:textId="77777777" w:rsidTr="00CC1011">
        <w:trPr>
          <w:trHeight w:val="146"/>
        </w:trPr>
        <w:tc>
          <w:tcPr>
            <w:tcW w:w="1386" w:type="dxa"/>
            <w:vMerge/>
            <w:vAlign w:val="center"/>
          </w:tcPr>
          <w:p w14:paraId="375C1A90"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6373E9AA"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color w:val="000000"/>
              </w:rPr>
              <w:t>Tobacco</w:t>
            </w:r>
          </w:p>
        </w:tc>
        <w:tc>
          <w:tcPr>
            <w:tcW w:w="2057" w:type="dxa"/>
            <w:vAlign w:val="center"/>
          </w:tcPr>
          <w:p w14:paraId="70D8196A"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r w:rsidRPr="002C6AF4">
              <w:rPr>
                <w:rFonts w:ascii="Arial" w:hAnsi="Arial" w:cs="Arial"/>
                <w:color w:val="000000"/>
              </w:rPr>
              <w:t>13</w:t>
            </w:r>
          </w:p>
        </w:tc>
      </w:tr>
      <w:tr w:rsidR="00DC061F" w:rsidRPr="002C6AF4" w14:paraId="1FD1EFBF" w14:textId="77777777" w:rsidTr="00CC1011">
        <w:trPr>
          <w:trHeight w:val="146"/>
        </w:trPr>
        <w:tc>
          <w:tcPr>
            <w:tcW w:w="1386" w:type="dxa"/>
            <w:vMerge/>
            <w:vAlign w:val="center"/>
          </w:tcPr>
          <w:p w14:paraId="058FDE1E"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7B48D766"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color w:val="000000"/>
              </w:rPr>
              <w:t>Vegetable</w:t>
            </w:r>
          </w:p>
        </w:tc>
        <w:tc>
          <w:tcPr>
            <w:tcW w:w="2057" w:type="dxa"/>
            <w:vAlign w:val="center"/>
          </w:tcPr>
          <w:p w14:paraId="347C4E3B"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r w:rsidRPr="002C6AF4">
              <w:rPr>
                <w:rFonts w:ascii="Arial" w:hAnsi="Arial" w:cs="Arial"/>
                <w:color w:val="000000"/>
              </w:rPr>
              <w:t>10</w:t>
            </w:r>
          </w:p>
        </w:tc>
      </w:tr>
      <w:tr w:rsidR="00DC061F" w:rsidRPr="002C6AF4" w14:paraId="16313EFC" w14:textId="77777777" w:rsidTr="00CC1011">
        <w:trPr>
          <w:trHeight w:val="146"/>
        </w:trPr>
        <w:tc>
          <w:tcPr>
            <w:tcW w:w="1386" w:type="dxa"/>
            <w:vMerge/>
            <w:vAlign w:val="center"/>
          </w:tcPr>
          <w:p w14:paraId="53E742B5"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69F70F2A"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color w:val="000000"/>
              </w:rPr>
              <w:t>Other</w:t>
            </w:r>
          </w:p>
        </w:tc>
        <w:tc>
          <w:tcPr>
            <w:tcW w:w="2057" w:type="dxa"/>
            <w:vAlign w:val="center"/>
          </w:tcPr>
          <w:p w14:paraId="460DB04C"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r w:rsidRPr="002C6AF4">
              <w:rPr>
                <w:rFonts w:ascii="Arial" w:hAnsi="Arial" w:cs="Arial"/>
                <w:color w:val="000000"/>
              </w:rPr>
              <w:t>5</w:t>
            </w:r>
          </w:p>
        </w:tc>
      </w:tr>
      <w:tr w:rsidR="00DC061F" w:rsidRPr="002C6AF4" w14:paraId="46AB6ACD" w14:textId="77777777" w:rsidTr="00CC1011">
        <w:trPr>
          <w:trHeight w:val="269"/>
        </w:trPr>
        <w:tc>
          <w:tcPr>
            <w:tcW w:w="1386" w:type="dxa"/>
            <w:vMerge w:val="restart"/>
            <w:vAlign w:val="center"/>
          </w:tcPr>
          <w:p w14:paraId="7A4A082F"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7</w:t>
            </w:r>
          </w:p>
        </w:tc>
        <w:tc>
          <w:tcPr>
            <w:tcW w:w="5544" w:type="dxa"/>
            <w:vAlign w:val="bottom"/>
          </w:tcPr>
          <w:p w14:paraId="0528ED96" w14:textId="77777777" w:rsidR="00DC061F" w:rsidRPr="002C6AF4" w:rsidRDefault="00DC061F" w:rsidP="0040425C">
            <w:pPr>
              <w:pBdr>
                <w:top w:val="nil"/>
                <w:left w:val="nil"/>
                <w:bottom w:val="nil"/>
                <w:right w:val="nil"/>
                <w:between w:val="nil"/>
              </w:pBdr>
              <w:spacing w:line="276" w:lineRule="auto"/>
              <w:jc w:val="both"/>
              <w:rPr>
                <w:rFonts w:ascii="Arial" w:hAnsi="Arial" w:cs="Arial"/>
                <w:b/>
                <w:bCs/>
                <w:color w:val="000000"/>
              </w:rPr>
            </w:pPr>
            <w:r w:rsidRPr="002C6AF4">
              <w:rPr>
                <w:rFonts w:ascii="Arial" w:eastAsia="Times New Roman" w:hAnsi="Arial" w:cs="Arial"/>
                <w:b/>
                <w:bCs/>
                <w:color w:val="000000"/>
              </w:rPr>
              <w:t>Gender</w:t>
            </w:r>
          </w:p>
        </w:tc>
        <w:tc>
          <w:tcPr>
            <w:tcW w:w="2057" w:type="dxa"/>
            <w:vAlign w:val="center"/>
          </w:tcPr>
          <w:p w14:paraId="0E2F465F"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p>
        </w:tc>
      </w:tr>
      <w:tr w:rsidR="00DC061F" w:rsidRPr="002C6AF4" w14:paraId="289CB159" w14:textId="77777777" w:rsidTr="00CC1011">
        <w:trPr>
          <w:trHeight w:val="146"/>
        </w:trPr>
        <w:tc>
          <w:tcPr>
            <w:tcW w:w="1386" w:type="dxa"/>
            <w:vMerge/>
            <w:vAlign w:val="center"/>
          </w:tcPr>
          <w:p w14:paraId="392D0E78"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1090DCD3"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eastAsia="Times New Roman" w:hAnsi="Arial" w:cs="Arial"/>
                <w:color w:val="000000"/>
              </w:rPr>
              <w:t>Male</w:t>
            </w:r>
          </w:p>
        </w:tc>
        <w:tc>
          <w:tcPr>
            <w:tcW w:w="2057" w:type="dxa"/>
            <w:vAlign w:val="center"/>
          </w:tcPr>
          <w:p w14:paraId="20744C38"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r w:rsidRPr="002C6AF4">
              <w:rPr>
                <w:rFonts w:ascii="Arial" w:eastAsia="Times New Roman" w:hAnsi="Arial" w:cs="Arial"/>
                <w:color w:val="000000"/>
              </w:rPr>
              <w:t>99</w:t>
            </w:r>
          </w:p>
        </w:tc>
      </w:tr>
      <w:tr w:rsidR="00DC061F" w:rsidRPr="002C6AF4" w14:paraId="0D20D80B" w14:textId="77777777" w:rsidTr="00CC1011">
        <w:trPr>
          <w:trHeight w:val="146"/>
        </w:trPr>
        <w:tc>
          <w:tcPr>
            <w:tcW w:w="1386" w:type="dxa"/>
            <w:vMerge/>
            <w:vAlign w:val="center"/>
          </w:tcPr>
          <w:p w14:paraId="1E4C753B"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763A205D"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eastAsia="Times New Roman" w:hAnsi="Arial" w:cs="Arial"/>
                <w:color w:val="000000"/>
              </w:rPr>
              <w:t>Female</w:t>
            </w:r>
          </w:p>
        </w:tc>
        <w:tc>
          <w:tcPr>
            <w:tcW w:w="2057" w:type="dxa"/>
            <w:vAlign w:val="center"/>
          </w:tcPr>
          <w:p w14:paraId="2EF87803"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r w:rsidRPr="002C6AF4">
              <w:rPr>
                <w:rFonts w:ascii="Arial" w:eastAsia="Times New Roman" w:hAnsi="Arial" w:cs="Arial"/>
                <w:color w:val="000000"/>
              </w:rPr>
              <w:t>1</w:t>
            </w:r>
          </w:p>
        </w:tc>
      </w:tr>
      <w:tr w:rsidR="00DC061F" w:rsidRPr="002C6AF4" w14:paraId="04FA438A" w14:textId="77777777" w:rsidTr="00CC1011">
        <w:trPr>
          <w:trHeight w:val="332"/>
        </w:trPr>
        <w:tc>
          <w:tcPr>
            <w:tcW w:w="1386" w:type="dxa"/>
            <w:vMerge w:val="restart"/>
            <w:vAlign w:val="center"/>
          </w:tcPr>
          <w:p w14:paraId="400CE661"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8</w:t>
            </w:r>
          </w:p>
        </w:tc>
        <w:tc>
          <w:tcPr>
            <w:tcW w:w="5544" w:type="dxa"/>
          </w:tcPr>
          <w:p w14:paraId="49EEDC8C" w14:textId="77777777" w:rsidR="00DC061F" w:rsidRPr="002C6AF4" w:rsidRDefault="00DC061F" w:rsidP="0040425C">
            <w:pPr>
              <w:pBdr>
                <w:top w:val="nil"/>
                <w:left w:val="nil"/>
                <w:bottom w:val="nil"/>
                <w:right w:val="nil"/>
                <w:between w:val="nil"/>
              </w:pBdr>
              <w:spacing w:line="276" w:lineRule="auto"/>
              <w:rPr>
                <w:rFonts w:ascii="Arial" w:eastAsia="Times New Roman" w:hAnsi="Arial" w:cs="Arial"/>
                <w:color w:val="000000"/>
              </w:rPr>
            </w:pPr>
            <w:r w:rsidRPr="002C6AF4">
              <w:rPr>
                <w:rFonts w:ascii="Arial" w:hAnsi="Arial" w:cs="Arial"/>
                <w:b/>
                <w:bCs/>
                <w:color w:val="000000"/>
              </w:rPr>
              <w:t>Farmers awareness regarding Bio- gas slurry/ slurry-based products</w:t>
            </w:r>
          </w:p>
        </w:tc>
        <w:tc>
          <w:tcPr>
            <w:tcW w:w="2057" w:type="dxa"/>
            <w:vAlign w:val="center"/>
          </w:tcPr>
          <w:p w14:paraId="6B8FC15F" w14:textId="77777777" w:rsidR="00DC061F" w:rsidRPr="002C6AF4" w:rsidRDefault="00DC061F" w:rsidP="0040425C">
            <w:pPr>
              <w:pBdr>
                <w:top w:val="nil"/>
                <w:left w:val="nil"/>
                <w:bottom w:val="nil"/>
                <w:right w:val="nil"/>
                <w:between w:val="nil"/>
              </w:pBdr>
              <w:spacing w:line="276" w:lineRule="auto"/>
              <w:jc w:val="center"/>
              <w:rPr>
                <w:rFonts w:ascii="Arial" w:eastAsia="Times New Roman" w:hAnsi="Arial" w:cs="Arial"/>
                <w:color w:val="000000"/>
              </w:rPr>
            </w:pPr>
          </w:p>
        </w:tc>
      </w:tr>
      <w:tr w:rsidR="00DC061F" w:rsidRPr="002C6AF4" w14:paraId="7E837914" w14:textId="77777777" w:rsidTr="00CC1011">
        <w:trPr>
          <w:trHeight w:val="146"/>
        </w:trPr>
        <w:tc>
          <w:tcPr>
            <w:tcW w:w="1386" w:type="dxa"/>
            <w:vMerge/>
            <w:vAlign w:val="center"/>
          </w:tcPr>
          <w:p w14:paraId="0FFDB983"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tcPr>
          <w:p w14:paraId="13C288CB" w14:textId="77777777" w:rsidR="00DC061F" w:rsidRPr="002C6AF4" w:rsidRDefault="00DC061F" w:rsidP="0040425C">
            <w:pPr>
              <w:pBdr>
                <w:top w:val="nil"/>
                <w:left w:val="nil"/>
                <w:bottom w:val="nil"/>
                <w:right w:val="nil"/>
                <w:between w:val="nil"/>
              </w:pBdr>
              <w:spacing w:line="276" w:lineRule="auto"/>
              <w:jc w:val="both"/>
              <w:rPr>
                <w:rFonts w:ascii="Arial" w:eastAsia="Times New Roman" w:hAnsi="Arial" w:cs="Arial"/>
                <w:color w:val="000000"/>
              </w:rPr>
            </w:pPr>
            <w:r w:rsidRPr="002C6AF4">
              <w:rPr>
                <w:rFonts w:ascii="Arial" w:hAnsi="Arial" w:cs="Arial"/>
                <w:color w:val="000000"/>
              </w:rPr>
              <w:t>Yes</w:t>
            </w:r>
          </w:p>
        </w:tc>
        <w:tc>
          <w:tcPr>
            <w:tcW w:w="2057" w:type="dxa"/>
            <w:vAlign w:val="center"/>
          </w:tcPr>
          <w:p w14:paraId="2906A20C" w14:textId="77777777" w:rsidR="00DC061F" w:rsidRPr="002C6AF4" w:rsidRDefault="00DC061F" w:rsidP="0040425C">
            <w:pPr>
              <w:pBdr>
                <w:top w:val="nil"/>
                <w:left w:val="nil"/>
                <w:bottom w:val="nil"/>
                <w:right w:val="nil"/>
                <w:between w:val="nil"/>
              </w:pBdr>
              <w:spacing w:line="276" w:lineRule="auto"/>
              <w:jc w:val="center"/>
              <w:rPr>
                <w:rFonts w:ascii="Arial" w:eastAsia="Times New Roman" w:hAnsi="Arial" w:cs="Arial"/>
                <w:color w:val="000000"/>
              </w:rPr>
            </w:pPr>
            <w:r w:rsidRPr="002C6AF4">
              <w:rPr>
                <w:rFonts w:ascii="Arial" w:hAnsi="Arial" w:cs="Arial"/>
                <w:color w:val="000000"/>
              </w:rPr>
              <w:t>100</w:t>
            </w:r>
          </w:p>
        </w:tc>
      </w:tr>
      <w:tr w:rsidR="00DC061F" w:rsidRPr="002C6AF4" w14:paraId="32BAFB52" w14:textId="77777777" w:rsidTr="00CC1011">
        <w:trPr>
          <w:trHeight w:val="146"/>
        </w:trPr>
        <w:tc>
          <w:tcPr>
            <w:tcW w:w="1386" w:type="dxa"/>
            <w:vMerge/>
            <w:vAlign w:val="center"/>
          </w:tcPr>
          <w:p w14:paraId="14C8E27D"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tcPr>
          <w:p w14:paraId="79A59060" w14:textId="77777777" w:rsidR="00DC061F" w:rsidRPr="002C6AF4" w:rsidRDefault="00DC061F" w:rsidP="0040425C">
            <w:pPr>
              <w:pBdr>
                <w:top w:val="nil"/>
                <w:left w:val="nil"/>
                <w:bottom w:val="nil"/>
                <w:right w:val="nil"/>
                <w:between w:val="nil"/>
              </w:pBdr>
              <w:spacing w:line="276" w:lineRule="auto"/>
              <w:jc w:val="both"/>
              <w:rPr>
                <w:rFonts w:ascii="Arial" w:eastAsia="Times New Roman" w:hAnsi="Arial" w:cs="Arial"/>
                <w:color w:val="000000"/>
              </w:rPr>
            </w:pPr>
            <w:r w:rsidRPr="002C6AF4">
              <w:rPr>
                <w:rFonts w:ascii="Arial" w:hAnsi="Arial" w:cs="Arial"/>
                <w:color w:val="000000"/>
              </w:rPr>
              <w:t>No</w:t>
            </w:r>
          </w:p>
        </w:tc>
        <w:tc>
          <w:tcPr>
            <w:tcW w:w="2057" w:type="dxa"/>
            <w:vAlign w:val="center"/>
          </w:tcPr>
          <w:p w14:paraId="5FA0B134" w14:textId="77777777" w:rsidR="00DC061F" w:rsidRPr="002C6AF4" w:rsidRDefault="00DC061F" w:rsidP="0040425C">
            <w:pPr>
              <w:pBdr>
                <w:top w:val="nil"/>
                <w:left w:val="nil"/>
                <w:bottom w:val="nil"/>
                <w:right w:val="nil"/>
                <w:between w:val="nil"/>
              </w:pBdr>
              <w:spacing w:line="276" w:lineRule="auto"/>
              <w:jc w:val="center"/>
              <w:rPr>
                <w:rFonts w:ascii="Arial" w:eastAsia="Times New Roman" w:hAnsi="Arial" w:cs="Arial"/>
                <w:color w:val="000000"/>
              </w:rPr>
            </w:pPr>
            <w:r w:rsidRPr="002C6AF4">
              <w:rPr>
                <w:rFonts w:ascii="Arial" w:hAnsi="Arial" w:cs="Arial"/>
                <w:color w:val="000000"/>
              </w:rPr>
              <w:t>0</w:t>
            </w:r>
          </w:p>
        </w:tc>
      </w:tr>
      <w:tr w:rsidR="00DC061F" w:rsidRPr="002C6AF4" w14:paraId="2F819499" w14:textId="77777777" w:rsidTr="00CC1011">
        <w:trPr>
          <w:trHeight w:val="90"/>
        </w:trPr>
        <w:tc>
          <w:tcPr>
            <w:tcW w:w="1386" w:type="dxa"/>
            <w:vMerge w:val="restart"/>
            <w:vAlign w:val="center"/>
          </w:tcPr>
          <w:p w14:paraId="4A48540D"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r w:rsidRPr="002C6AF4">
              <w:rPr>
                <w:rFonts w:ascii="Arial" w:eastAsia="Arial" w:hAnsi="Arial" w:cs="Arial"/>
                <w:color w:val="000000"/>
              </w:rPr>
              <w:t>9</w:t>
            </w:r>
          </w:p>
        </w:tc>
        <w:tc>
          <w:tcPr>
            <w:tcW w:w="5544" w:type="dxa"/>
            <w:vAlign w:val="bottom"/>
          </w:tcPr>
          <w:p w14:paraId="53CD59B4"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b/>
                <w:bCs/>
              </w:rPr>
              <w:t xml:space="preserve">Farmers usage of bio gas slurry / slurry-based products </w:t>
            </w:r>
          </w:p>
        </w:tc>
        <w:tc>
          <w:tcPr>
            <w:tcW w:w="2057" w:type="dxa"/>
            <w:vAlign w:val="center"/>
          </w:tcPr>
          <w:p w14:paraId="07F72636"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p>
        </w:tc>
      </w:tr>
      <w:tr w:rsidR="00DC061F" w:rsidRPr="002C6AF4" w14:paraId="6F087926" w14:textId="77777777" w:rsidTr="00CC1011">
        <w:trPr>
          <w:trHeight w:val="146"/>
        </w:trPr>
        <w:tc>
          <w:tcPr>
            <w:tcW w:w="1386" w:type="dxa"/>
            <w:vMerge/>
            <w:vAlign w:val="center"/>
          </w:tcPr>
          <w:p w14:paraId="192E8727"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2903A748"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rPr>
              <w:t>Yes</w:t>
            </w:r>
          </w:p>
        </w:tc>
        <w:tc>
          <w:tcPr>
            <w:tcW w:w="2057" w:type="dxa"/>
            <w:vAlign w:val="center"/>
          </w:tcPr>
          <w:p w14:paraId="0C352CE8"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r w:rsidRPr="002C6AF4">
              <w:rPr>
                <w:rFonts w:ascii="Arial" w:hAnsi="Arial" w:cs="Arial"/>
                <w:color w:val="000000"/>
              </w:rPr>
              <w:t>100</w:t>
            </w:r>
          </w:p>
        </w:tc>
      </w:tr>
      <w:tr w:rsidR="00DC061F" w:rsidRPr="002C6AF4" w14:paraId="6FD74494" w14:textId="77777777" w:rsidTr="00CC1011">
        <w:trPr>
          <w:trHeight w:val="146"/>
        </w:trPr>
        <w:tc>
          <w:tcPr>
            <w:tcW w:w="1386" w:type="dxa"/>
            <w:vMerge/>
            <w:vAlign w:val="center"/>
          </w:tcPr>
          <w:p w14:paraId="331CA1D7" w14:textId="77777777" w:rsidR="00DC061F" w:rsidRPr="002C6AF4" w:rsidRDefault="00DC061F" w:rsidP="0040425C">
            <w:pPr>
              <w:pBdr>
                <w:top w:val="nil"/>
                <w:left w:val="nil"/>
                <w:bottom w:val="nil"/>
                <w:right w:val="nil"/>
                <w:between w:val="nil"/>
              </w:pBdr>
              <w:spacing w:line="276" w:lineRule="auto"/>
              <w:jc w:val="center"/>
              <w:rPr>
                <w:rFonts w:ascii="Arial" w:eastAsia="Arial" w:hAnsi="Arial" w:cs="Arial"/>
                <w:color w:val="000000"/>
              </w:rPr>
            </w:pPr>
          </w:p>
        </w:tc>
        <w:tc>
          <w:tcPr>
            <w:tcW w:w="5544" w:type="dxa"/>
            <w:vAlign w:val="bottom"/>
          </w:tcPr>
          <w:p w14:paraId="6C797278" w14:textId="77777777" w:rsidR="00DC061F" w:rsidRPr="002C6AF4" w:rsidRDefault="00DC061F" w:rsidP="0040425C">
            <w:pPr>
              <w:pBdr>
                <w:top w:val="nil"/>
                <w:left w:val="nil"/>
                <w:bottom w:val="nil"/>
                <w:right w:val="nil"/>
                <w:between w:val="nil"/>
              </w:pBdr>
              <w:spacing w:line="276" w:lineRule="auto"/>
              <w:jc w:val="both"/>
              <w:rPr>
                <w:rFonts w:ascii="Arial" w:hAnsi="Arial" w:cs="Arial"/>
                <w:color w:val="000000"/>
              </w:rPr>
            </w:pPr>
            <w:r w:rsidRPr="002C6AF4">
              <w:rPr>
                <w:rFonts w:ascii="Arial" w:hAnsi="Arial" w:cs="Arial"/>
              </w:rPr>
              <w:t>No</w:t>
            </w:r>
          </w:p>
        </w:tc>
        <w:tc>
          <w:tcPr>
            <w:tcW w:w="2057" w:type="dxa"/>
            <w:vAlign w:val="center"/>
          </w:tcPr>
          <w:p w14:paraId="0A295CBC" w14:textId="77777777" w:rsidR="00DC061F" w:rsidRPr="002C6AF4" w:rsidRDefault="00DC061F" w:rsidP="0040425C">
            <w:pPr>
              <w:pBdr>
                <w:top w:val="nil"/>
                <w:left w:val="nil"/>
                <w:bottom w:val="nil"/>
                <w:right w:val="nil"/>
                <w:between w:val="nil"/>
              </w:pBdr>
              <w:spacing w:line="276" w:lineRule="auto"/>
              <w:jc w:val="center"/>
              <w:rPr>
                <w:rFonts w:ascii="Arial" w:hAnsi="Arial" w:cs="Arial"/>
                <w:color w:val="000000"/>
              </w:rPr>
            </w:pPr>
            <w:r w:rsidRPr="002C6AF4">
              <w:rPr>
                <w:rFonts w:ascii="Arial" w:hAnsi="Arial" w:cs="Arial"/>
                <w:color w:val="000000"/>
              </w:rPr>
              <w:t>0</w:t>
            </w:r>
          </w:p>
        </w:tc>
      </w:tr>
    </w:tbl>
    <w:p w14:paraId="306EC905" w14:textId="77777777" w:rsidR="00073787" w:rsidRPr="002C6AF4" w:rsidRDefault="00073787" w:rsidP="0040425C">
      <w:pPr>
        <w:pBdr>
          <w:top w:val="nil"/>
          <w:left w:val="nil"/>
          <w:bottom w:val="nil"/>
          <w:right w:val="nil"/>
          <w:between w:val="nil"/>
        </w:pBdr>
        <w:spacing w:line="276" w:lineRule="auto"/>
        <w:jc w:val="both"/>
        <w:rPr>
          <w:rFonts w:ascii="Arial" w:eastAsia="Arial" w:hAnsi="Arial" w:cs="Arial"/>
          <w:color w:val="000000"/>
        </w:rPr>
      </w:pPr>
    </w:p>
    <w:p w14:paraId="382E12BE" w14:textId="54C51CB8" w:rsidR="00073787" w:rsidRPr="00084D60" w:rsidRDefault="00084D60" w:rsidP="0040425C">
      <w:pPr>
        <w:spacing w:line="276" w:lineRule="auto"/>
        <w:jc w:val="both"/>
        <w:rPr>
          <w:rFonts w:ascii="Arial" w:hAnsi="Arial" w:cs="Arial"/>
          <w:sz w:val="22"/>
          <w:szCs w:val="22"/>
        </w:rPr>
      </w:pPr>
      <w:r>
        <w:rPr>
          <w:rFonts w:ascii="Arial" w:hAnsi="Arial" w:cs="Arial"/>
          <w:b/>
          <w:bCs/>
        </w:rPr>
        <w:lastRenderedPageBreak/>
        <w:t xml:space="preserve">3.2 </w:t>
      </w:r>
      <w:r w:rsidR="00073787" w:rsidRPr="00084D60">
        <w:rPr>
          <w:rFonts w:ascii="Arial" w:hAnsi="Arial" w:cs="Arial"/>
          <w:b/>
          <w:bCs/>
          <w:sz w:val="22"/>
          <w:szCs w:val="22"/>
        </w:rPr>
        <w:t>To study the awareness among Biogas slurry and slurry based products</w:t>
      </w:r>
    </w:p>
    <w:p w14:paraId="5A91E5B4" w14:textId="07AFB7E8" w:rsidR="00073787" w:rsidRPr="002C6AF4" w:rsidRDefault="00073787" w:rsidP="0040425C">
      <w:pPr>
        <w:pBdr>
          <w:top w:val="nil"/>
          <w:left w:val="nil"/>
          <w:bottom w:val="nil"/>
          <w:right w:val="nil"/>
          <w:between w:val="nil"/>
        </w:pBdr>
        <w:spacing w:line="276" w:lineRule="auto"/>
        <w:jc w:val="both"/>
        <w:rPr>
          <w:rFonts w:ascii="Arial" w:hAnsi="Arial" w:cs="Arial"/>
          <w:spacing w:val="-1"/>
        </w:rPr>
      </w:pPr>
      <w:r w:rsidRPr="002C6AF4">
        <w:rPr>
          <w:rFonts w:ascii="Arial" w:hAnsi="Arial" w:cs="Arial"/>
          <w:spacing w:val="-1"/>
        </w:rPr>
        <w:t>The survey reveals that all 120 farmers are aware of biogas slurry and slurry-based products, thanks to initiatives like the Deenbandhu scheme and the National Dairy Development Board's Mrida company. Farmers regularly use biogas slurry due to its higher nutrient content and fewer weed problems compared to farmyard manure (FYM). Among slurry-based products,"Prom fertilizer" is the most recognized, with 102 farmers aware of it, followed by "MRL" (97) and "Root Guard" (96)."Gold fertilizer" and "Liquid fertilizer RICH plus" are known to 88 and 83 farmers, respectively. "Sundar liquid" is known to 66 farmers, while "Garden mix" is known to 25."Glow Liqvitonic" and "Micro Liquid Organic" have lower awareness, known to 6 and 4 farmers, respectively. This indicates strong overall awareness and use of slurry-based products among farmers, with varying levels of recognition for specific brands.</w:t>
      </w:r>
    </w:p>
    <w:p w14:paraId="7B2EE51E" w14:textId="5118A5AF" w:rsidR="00DC061F" w:rsidRPr="002C6AF4" w:rsidRDefault="00DC061F" w:rsidP="0040425C">
      <w:pPr>
        <w:pBdr>
          <w:top w:val="nil"/>
          <w:left w:val="nil"/>
          <w:bottom w:val="nil"/>
          <w:right w:val="nil"/>
          <w:between w:val="nil"/>
        </w:pBdr>
        <w:spacing w:line="276" w:lineRule="auto"/>
        <w:jc w:val="both"/>
        <w:rPr>
          <w:rFonts w:ascii="Arial" w:hAnsi="Arial" w:cs="Arial"/>
          <w:spacing w:val="-1"/>
        </w:rPr>
      </w:pPr>
    </w:p>
    <w:p w14:paraId="39991918" w14:textId="27B3DA1F" w:rsidR="00DC061F" w:rsidRPr="002C6AF4" w:rsidRDefault="00DC061F" w:rsidP="0040425C">
      <w:pPr>
        <w:pBdr>
          <w:top w:val="nil"/>
          <w:left w:val="nil"/>
          <w:bottom w:val="nil"/>
          <w:right w:val="nil"/>
          <w:between w:val="nil"/>
        </w:pBdr>
        <w:spacing w:line="276" w:lineRule="auto"/>
        <w:jc w:val="both"/>
        <w:rPr>
          <w:rFonts w:ascii="Arial" w:hAnsi="Arial" w:cs="Arial"/>
          <w:spacing w:val="-1"/>
        </w:rPr>
      </w:pPr>
      <w:r w:rsidRPr="002C6AF4">
        <w:rPr>
          <w:rFonts w:ascii="Arial" w:hAnsi="Arial" w:cs="Arial"/>
          <w:b/>
          <w:bCs/>
          <w:spacing w:val="-1"/>
        </w:rPr>
        <w:t xml:space="preserve">Table 2. </w:t>
      </w:r>
      <w:r w:rsidRPr="00084D60">
        <w:rPr>
          <w:rFonts w:ascii="Arial" w:hAnsi="Arial" w:cs="Arial"/>
          <w:b/>
          <w:bCs/>
          <w:sz w:val="22"/>
          <w:szCs w:val="22"/>
        </w:rPr>
        <w:t xml:space="preserve">Awareness among the farmers about Biogas slurry and </w:t>
      </w:r>
      <w:proofErr w:type="gramStart"/>
      <w:r w:rsidRPr="00084D60">
        <w:rPr>
          <w:rFonts w:ascii="Arial" w:hAnsi="Arial" w:cs="Arial"/>
          <w:b/>
          <w:bCs/>
          <w:sz w:val="22"/>
          <w:szCs w:val="22"/>
        </w:rPr>
        <w:t>slurry based</w:t>
      </w:r>
      <w:proofErr w:type="gramEnd"/>
      <w:r w:rsidRPr="00084D60">
        <w:rPr>
          <w:rFonts w:ascii="Arial" w:hAnsi="Arial" w:cs="Arial"/>
          <w:b/>
          <w:bCs/>
          <w:sz w:val="22"/>
          <w:szCs w:val="22"/>
        </w:rPr>
        <w:t xml:space="preserve"> products</w:t>
      </w:r>
    </w:p>
    <w:p w14:paraId="3A2AA07D" w14:textId="77777777" w:rsidR="001F5C20" w:rsidRPr="002C6AF4" w:rsidRDefault="001F5C20" w:rsidP="0040425C">
      <w:pPr>
        <w:spacing w:line="276" w:lineRule="auto"/>
        <w:jc w:val="both"/>
        <w:rPr>
          <w:rFonts w:ascii="Arial" w:hAnsi="Arial" w:cs="Arial"/>
        </w:rPr>
      </w:pPr>
    </w:p>
    <w:tbl>
      <w:tblPr>
        <w:tblStyle w:val="TableGrid"/>
        <w:tblpPr w:leftFromText="180" w:rightFromText="180" w:vertAnchor="text" w:horzAnchor="margin" w:tblpY="-68"/>
        <w:tblW w:w="9055" w:type="dxa"/>
        <w:tblLook w:val="04A0" w:firstRow="1" w:lastRow="0" w:firstColumn="1" w:lastColumn="0" w:noHBand="0" w:noVBand="1"/>
      </w:tblPr>
      <w:tblGrid>
        <w:gridCol w:w="4733"/>
        <w:gridCol w:w="2291"/>
        <w:gridCol w:w="2031"/>
      </w:tblGrid>
      <w:tr w:rsidR="00073787" w:rsidRPr="002C6AF4" w14:paraId="6EF090A2" w14:textId="77777777" w:rsidTr="0092637E">
        <w:trPr>
          <w:trHeight w:val="309"/>
        </w:trPr>
        <w:tc>
          <w:tcPr>
            <w:tcW w:w="4733" w:type="dxa"/>
            <w:noWrap/>
            <w:hideMark/>
          </w:tcPr>
          <w:p w14:paraId="10C1EE7F" w14:textId="77777777" w:rsidR="00073787" w:rsidRPr="002C6AF4" w:rsidRDefault="00073787" w:rsidP="001F5C20">
            <w:pPr>
              <w:spacing w:line="276" w:lineRule="auto"/>
              <w:jc w:val="center"/>
              <w:rPr>
                <w:rFonts w:ascii="Arial" w:eastAsia="Times New Roman" w:hAnsi="Arial" w:cs="Arial"/>
                <w:b/>
                <w:bCs/>
                <w:color w:val="000000"/>
                <w:lang w:bidi="ar-SA"/>
                <w14:ligatures w14:val="none"/>
              </w:rPr>
            </w:pPr>
            <w:r w:rsidRPr="002C6AF4">
              <w:rPr>
                <w:rFonts w:ascii="Arial" w:hAnsi="Arial" w:cs="Arial"/>
                <w:b/>
                <w:bCs/>
                <w:color w:val="000000"/>
              </w:rPr>
              <w:t>Awareness regarding Bio- gas slurry/ slurry-based products</w:t>
            </w:r>
          </w:p>
        </w:tc>
        <w:tc>
          <w:tcPr>
            <w:tcW w:w="2291" w:type="dxa"/>
            <w:noWrap/>
            <w:hideMark/>
          </w:tcPr>
          <w:p w14:paraId="7AE72BD7" w14:textId="031D83BB" w:rsidR="00073787" w:rsidRPr="002C6AF4" w:rsidRDefault="00073787" w:rsidP="001F5C20">
            <w:pPr>
              <w:spacing w:line="276" w:lineRule="auto"/>
              <w:jc w:val="center"/>
              <w:rPr>
                <w:rFonts w:ascii="Arial" w:eastAsia="Times New Roman" w:hAnsi="Arial" w:cs="Arial"/>
                <w:b/>
                <w:bCs/>
                <w:color w:val="000000"/>
                <w:lang w:bidi="ar-SA"/>
                <w14:ligatures w14:val="none"/>
              </w:rPr>
            </w:pPr>
            <w:r w:rsidRPr="002C6AF4">
              <w:rPr>
                <w:rFonts w:ascii="Arial" w:hAnsi="Arial" w:cs="Arial"/>
                <w:b/>
                <w:bCs/>
                <w:color w:val="000000"/>
              </w:rPr>
              <w:t>Frequency</w:t>
            </w:r>
          </w:p>
        </w:tc>
        <w:tc>
          <w:tcPr>
            <w:tcW w:w="2031" w:type="dxa"/>
            <w:noWrap/>
            <w:hideMark/>
          </w:tcPr>
          <w:p w14:paraId="1189CFAB" w14:textId="77777777" w:rsidR="00073787" w:rsidRPr="002C6AF4" w:rsidRDefault="00073787" w:rsidP="001F5C20">
            <w:pPr>
              <w:spacing w:line="276" w:lineRule="auto"/>
              <w:jc w:val="center"/>
              <w:rPr>
                <w:rFonts w:ascii="Arial" w:eastAsia="Times New Roman" w:hAnsi="Arial" w:cs="Arial"/>
                <w:b/>
                <w:bCs/>
                <w:color w:val="000000"/>
                <w:lang w:bidi="ar-SA"/>
                <w14:ligatures w14:val="none"/>
              </w:rPr>
            </w:pPr>
            <w:r w:rsidRPr="002C6AF4">
              <w:rPr>
                <w:rFonts w:ascii="Arial" w:hAnsi="Arial" w:cs="Arial"/>
                <w:b/>
                <w:bCs/>
                <w:color w:val="000000"/>
              </w:rPr>
              <w:t>Percentage</w:t>
            </w:r>
          </w:p>
        </w:tc>
      </w:tr>
      <w:tr w:rsidR="00073787" w:rsidRPr="002C6AF4" w14:paraId="68AA7C0D" w14:textId="77777777" w:rsidTr="0092637E">
        <w:trPr>
          <w:trHeight w:val="309"/>
        </w:trPr>
        <w:tc>
          <w:tcPr>
            <w:tcW w:w="4733" w:type="dxa"/>
            <w:noWrap/>
            <w:hideMark/>
          </w:tcPr>
          <w:p w14:paraId="1DE99BED" w14:textId="77777777" w:rsidR="00073787" w:rsidRPr="002C6AF4" w:rsidRDefault="00073787" w:rsidP="0040425C">
            <w:pPr>
              <w:spacing w:line="276" w:lineRule="auto"/>
              <w:rPr>
                <w:rFonts w:ascii="Arial" w:eastAsia="Times New Roman" w:hAnsi="Arial" w:cs="Arial"/>
                <w:color w:val="000000"/>
                <w:lang w:bidi="ar-SA"/>
                <w14:ligatures w14:val="none"/>
              </w:rPr>
            </w:pPr>
            <w:r w:rsidRPr="002C6AF4">
              <w:rPr>
                <w:rFonts w:ascii="Arial" w:hAnsi="Arial" w:cs="Arial"/>
                <w:color w:val="000000"/>
              </w:rPr>
              <w:t>Yes</w:t>
            </w:r>
          </w:p>
        </w:tc>
        <w:tc>
          <w:tcPr>
            <w:tcW w:w="2291" w:type="dxa"/>
            <w:noWrap/>
            <w:hideMark/>
          </w:tcPr>
          <w:p w14:paraId="260F9D5A" w14:textId="77777777" w:rsidR="00073787" w:rsidRPr="002C6AF4" w:rsidRDefault="00073787" w:rsidP="0040425C">
            <w:pPr>
              <w:spacing w:line="276" w:lineRule="auto"/>
              <w:jc w:val="center"/>
              <w:rPr>
                <w:rFonts w:ascii="Arial" w:eastAsia="Times New Roman" w:hAnsi="Arial" w:cs="Arial"/>
                <w:color w:val="000000"/>
                <w:lang w:bidi="ar-SA"/>
                <w14:ligatures w14:val="none"/>
              </w:rPr>
            </w:pPr>
            <w:r w:rsidRPr="002C6AF4">
              <w:rPr>
                <w:rFonts w:ascii="Arial" w:hAnsi="Arial" w:cs="Arial"/>
                <w:color w:val="000000"/>
              </w:rPr>
              <w:t>120</w:t>
            </w:r>
          </w:p>
        </w:tc>
        <w:tc>
          <w:tcPr>
            <w:tcW w:w="2031" w:type="dxa"/>
            <w:noWrap/>
            <w:hideMark/>
          </w:tcPr>
          <w:p w14:paraId="40145FC2" w14:textId="77777777" w:rsidR="00073787" w:rsidRPr="002C6AF4" w:rsidRDefault="00073787" w:rsidP="0040425C">
            <w:pPr>
              <w:spacing w:line="276" w:lineRule="auto"/>
              <w:jc w:val="center"/>
              <w:rPr>
                <w:rFonts w:ascii="Arial" w:eastAsia="Times New Roman" w:hAnsi="Arial" w:cs="Arial"/>
                <w:color w:val="000000"/>
                <w:lang w:bidi="ar-SA"/>
                <w14:ligatures w14:val="none"/>
              </w:rPr>
            </w:pPr>
            <w:r w:rsidRPr="002C6AF4">
              <w:rPr>
                <w:rFonts w:ascii="Arial" w:hAnsi="Arial" w:cs="Arial"/>
                <w:color w:val="000000"/>
              </w:rPr>
              <w:t>100</w:t>
            </w:r>
          </w:p>
        </w:tc>
      </w:tr>
      <w:tr w:rsidR="00073787" w:rsidRPr="002C6AF4" w14:paraId="37B4AB6D" w14:textId="77777777" w:rsidTr="0092637E">
        <w:trPr>
          <w:trHeight w:val="309"/>
        </w:trPr>
        <w:tc>
          <w:tcPr>
            <w:tcW w:w="4733" w:type="dxa"/>
            <w:noWrap/>
            <w:hideMark/>
          </w:tcPr>
          <w:p w14:paraId="6F65F21C" w14:textId="77777777" w:rsidR="00073787" w:rsidRPr="002C6AF4" w:rsidRDefault="00073787" w:rsidP="0040425C">
            <w:pPr>
              <w:spacing w:line="276" w:lineRule="auto"/>
              <w:rPr>
                <w:rFonts w:ascii="Arial" w:eastAsia="Times New Roman" w:hAnsi="Arial" w:cs="Arial"/>
                <w:color w:val="000000"/>
                <w:lang w:bidi="ar-SA"/>
                <w14:ligatures w14:val="none"/>
              </w:rPr>
            </w:pPr>
            <w:r w:rsidRPr="002C6AF4">
              <w:rPr>
                <w:rFonts w:ascii="Arial" w:hAnsi="Arial" w:cs="Arial"/>
                <w:color w:val="000000"/>
              </w:rPr>
              <w:t>No</w:t>
            </w:r>
          </w:p>
        </w:tc>
        <w:tc>
          <w:tcPr>
            <w:tcW w:w="2291" w:type="dxa"/>
            <w:noWrap/>
            <w:hideMark/>
          </w:tcPr>
          <w:p w14:paraId="350611E3" w14:textId="77777777" w:rsidR="00073787" w:rsidRPr="002C6AF4" w:rsidRDefault="00073787" w:rsidP="0040425C">
            <w:pPr>
              <w:spacing w:line="276" w:lineRule="auto"/>
              <w:jc w:val="center"/>
              <w:rPr>
                <w:rFonts w:ascii="Arial" w:eastAsia="Times New Roman" w:hAnsi="Arial" w:cs="Arial"/>
                <w:color w:val="000000"/>
                <w:lang w:bidi="ar-SA"/>
                <w14:ligatures w14:val="none"/>
              </w:rPr>
            </w:pPr>
            <w:r w:rsidRPr="002C6AF4">
              <w:rPr>
                <w:rFonts w:ascii="Arial" w:hAnsi="Arial" w:cs="Arial"/>
                <w:color w:val="000000"/>
              </w:rPr>
              <w:t>0</w:t>
            </w:r>
          </w:p>
        </w:tc>
        <w:tc>
          <w:tcPr>
            <w:tcW w:w="2031" w:type="dxa"/>
            <w:noWrap/>
            <w:hideMark/>
          </w:tcPr>
          <w:p w14:paraId="44E8F2BA" w14:textId="77777777" w:rsidR="00073787" w:rsidRPr="002C6AF4" w:rsidRDefault="00073787" w:rsidP="0040425C">
            <w:pPr>
              <w:spacing w:line="276" w:lineRule="auto"/>
              <w:jc w:val="center"/>
              <w:rPr>
                <w:rFonts w:ascii="Arial" w:eastAsia="Times New Roman" w:hAnsi="Arial" w:cs="Arial"/>
                <w:color w:val="000000"/>
                <w:lang w:bidi="ar-SA"/>
                <w14:ligatures w14:val="none"/>
              </w:rPr>
            </w:pPr>
            <w:r w:rsidRPr="002C6AF4">
              <w:rPr>
                <w:rFonts w:ascii="Arial" w:hAnsi="Arial" w:cs="Arial"/>
                <w:color w:val="000000"/>
              </w:rPr>
              <w:t>0</w:t>
            </w:r>
          </w:p>
        </w:tc>
      </w:tr>
      <w:tr w:rsidR="00073787" w:rsidRPr="002C6AF4" w14:paraId="0766FAFB" w14:textId="77777777" w:rsidTr="0092637E">
        <w:trPr>
          <w:trHeight w:val="309"/>
        </w:trPr>
        <w:tc>
          <w:tcPr>
            <w:tcW w:w="4733" w:type="dxa"/>
            <w:noWrap/>
            <w:vAlign w:val="bottom"/>
          </w:tcPr>
          <w:p w14:paraId="292156FB" w14:textId="77777777" w:rsidR="00073787" w:rsidRPr="002C6AF4" w:rsidRDefault="00073787" w:rsidP="0040425C">
            <w:pPr>
              <w:spacing w:line="276" w:lineRule="auto"/>
              <w:rPr>
                <w:rFonts w:ascii="Arial" w:hAnsi="Arial" w:cs="Arial"/>
                <w:color w:val="000000"/>
              </w:rPr>
            </w:pPr>
            <w:r w:rsidRPr="002C6AF4">
              <w:rPr>
                <w:rFonts w:ascii="Arial" w:eastAsia="Times New Roman" w:hAnsi="Arial" w:cs="Arial"/>
                <w:b/>
                <w:bCs/>
                <w:color w:val="000000"/>
                <w:lang w:bidi="ar-SA"/>
                <w14:ligatures w14:val="none"/>
              </w:rPr>
              <w:t>Total</w:t>
            </w:r>
          </w:p>
        </w:tc>
        <w:tc>
          <w:tcPr>
            <w:tcW w:w="2291" w:type="dxa"/>
            <w:noWrap/>
            <w:vAlign w:val="bottom"/>
          </w:tcPr>
          <w:p w14:paraId="7F12A19D" w14:textId="77777777" w:rsidR="00073787" w:rsidRPr="002C6AF4" w:rsidRDefault="00073787" w:rsidP="0040425C">
            <w:pPr>
              <w:spacing w:line="276" w:lineRule="auto"/>
              <w:jc w:val="center"/>
              <w:rPr>
                <w:rFonts w:ascii="Arial" w:hAnsi="Arial" w:cs="Arial"/>
                <w:color w:val="000000"/>
              </w:rPr>
            </w:pPr>
            <w:r w:rsidRPr="002C6AF4">
              <w:rPr>
                <w:rFonts w:ascii="Arial" w:eastAsia="Times New Roman" w:hAnsi="Arial" w:cs="Arial"/>
                <w:b/>
                <w:bCs/>
                <w:color w:val="000000"/>
                <w:lang w:bidi="ar-SA"/>
                <w14:ligatures w14:val="none"/>
              </w:rPr>
              <w:t>120</w:t>
            </w:r>
          </w:p>
        </w:tc>
        <w:tc>
          <w:tcPr>
            <w:tcW w:w="2031" w:type="dxa"/>
            <w:noWrap/>
            <w:vAlign w:val="bottom"/>
          </w:tcPr>
          <w:p w14:paraId="08CEFA5A" w14:textId="77777777" w:rsidR="00073787" w:rsidRPr="002C6AF4" w:rsidRDefault="00073787" w:rsidP="0040425C">
            <w:pPr>
              <w:spacing w:line="276" w:lineRule="auto"/>
              <w:jc w:val="center"/>
              <w:rPr>
                <w:rFonts w:ascii="Arial" w:hAnsi="Arial" w:cs="Arial"/>
                <w:color w:val="000000"/>
              </w:rPr>
            </w:pPr>
            <w:r w:rsidRPr="002C6AF4">
              <w:rPr>
                <w:rFonts w:ascii="Arial" w:eastAsia="Times New Roman" w:hAnsi="Arial" w:cs="Arial"/>
                <w:b/>
                <w:bCs/>
                <w:color w:val="000000"/>
                <w:lang w:bidi="ar-SA"/>
                <w14:ligatures w14:val="none"/>
              </w:rPr>
              <w:t>100</w:t>
            </w:r>
          </w:p>
        </w:tc>
      </w:tr>
    </w:tbl>
    <w:p w14:paraId="128892FF" w14:textId="36CB91B6" w:rsidR="00073787" w:rsidRPr="002C6AF4" w:rsidRDefault="007C1D98" w:rsidP="00084D60">
      <w:pPr>
        <w:spacing w:line="276" w:lineRule="auto"/>
        <w:rPr>
          <w:rFonts w:ascii="Arial" w:hAnsi="Arial" w:cs="Arial"/>
          <w:b/>
          <w:bCs/>
        </w:rPr>
      </w:pPr>
      <w:r w:rsidRPr="002C6AF4">
        <w:rPr>
          <w:rFonts w:ascii="Arial" w:hAnsi="Arial" w:cs="Arial"/>
          <w:b/>
          <w:bCs/>
          <w:spacing w:val="-1"/>
        </w:rPr>
        <w:t xml:space="preserve">Table 3. </w:t>
      </w:r>
      <w:r w:rsidRPr="002C6AF4">
        <w:rPr>
          <w:rFonts w:ascii="Arial" w:hAnsi="Arial" w:cs="Arial"/>
          <w:b/>
          <w:bCs/>
        </w:rPr>
        <w:t>Usage of bio gas slurry / slurry-based products</w:t>
      </w:r>
    </w:p>
    <w:tbl>
      <w:tblPr>
        <w:tblpPr w:leftFromText="180" w:rightFromText="180" w:vertAnchor="text" w:horzAnchor="margin" w:tblpY="84"/>
        <w:tblW w:w="8971" w:type="dxa"/>
        <w:tblLook w:val="04A0" w:firstRow="1" w:lastRow="0" w:firstColumn="1" w:lastColumn="0" w:noHBand="0" w:noVBand="1"/>
      </w:tblPr>
      <w:tblGrid>
        <w:gridCol w:w="4708"/>
        <w:gridCol w:w="2097"/>
        <w:gridCol w:w="2166"/>
      </w:tblGrid>
      <w:tr w:rsidR="00073787" w:rsidRPr="002C6AF4" w14:paraId="3B2E1666" w14:textId="77777777" w:rsidTr="0092637E">
        <w:trPr>
          <w:trHeight w:val="309"/>
        </w:trPr>
        <w:tc>
          <w:tcPr>
            <w:tcW w:w="4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C0533" w14:textId="105BA930" w:rsidR="00073787" w:rsidRPr="002C6AF4" w:rsidRDefault="00073787" w:rsidP="001F5C20">
            <w:pPr>
              <w:spacing w:line="276" w:lineRule="auto"/>
              <w:jc w:val="center"/>
              <w:rPr>
                <w:rFonts w:ascii="Arial" w:hAnsi="Arial" w:cs="Arial"/>
                <w:b/>
                <w:bCs/>
              </w:rPr>
            </w:pPr>
            <w:r w:rsidRPr="002C6AF4">
              <w:rPr>
                <w:rFonts w:ascii="Arial" w:hAnsi="Arial" w:cs="Arial"/>
                <w:b/>
                <w:bCs/>
              </w:rPr>
              <w:t>Usage of bio gas slurry / slurry-based products</w:t>
            </w:r>
          </w:p>
        </w:tc>
        <w:tc>
          <w:tcPr>
            <w:tcW w:w="2097" w:type="dxa"/>
            <w:tcBorders>
              <w:top w:val="single" w:sz="4" w:space="0" w:color="auto"/>
              <w:left w:val="nil"/>
              <w:bottom w:val="single" w:sz="4" w:space="0" w:color="auto"/>
              <w:right w:val="single" w:sz="4" w:space="0" w:color="auto"/>
            </w:tcBorders>
            <w:shd w:val="clear" w:color="auto" w:fill="auto"/>
            <w:noWrap/>
            <w:vAlign w:val="bottom"/>
            <w:hideMark/>
          </w:tcPr>
          <w:p w14:paraId="5CE030B8" w14:textId="27765EBF" w:rsidR="00073787" w:rsidRPr="002C6AF4" w:rsidRDefault="00073787" w:rsidP="001F5C20">
            <w:pPr>
              <w:spacing w:line="276" w:lineRule="auto"/>
              <w:jc w:val="center"/>
              <w:rPr>
                <w:rFonts w:ascii="Arial" w:eastAsia="Times New Roman" w:hAnsi="Arial" w:cs="Arial"/>
                <w:b/>
                <w:bCs/>
              </w:rPr>
            </w:pPr>
            <w:r w:rsidRPr="002C6AF4">
              <w:rPr>
                <w:rFonts w:ascii="Arial" w:hAnsi="Arial" w:cs="Arial"/>
                <w:b/>
                <w:bCs/>
              </w:rPr>
              <w:t>Frequency</w:t>
            </w:r>
          </w:p>
        </w:tc>
        <w:tc>
          <w:tcPr>
            <w:tcW w:w="2166" w:type="dxa"/>
            <w:tcBorders>
              <w:top w:val="single" w:sz="4" w:space="0" w:color="auto"/>
              <w:left w:val="nil"/>
              <w:bottom w:val="single" w:sz="4" w:space="0" w:color="auto"/>
              <w:right w:val="single" w:sz="4" w:space="0" w:color="auto"/>
            </w:tcBorders>
            <w:shd w:val="clear" w:color="auto" w:fill="auto"/>
            <w:noWrap/>
            <w:vAlign w:val="bottom"/>
            <w:hideMark/>
          </w:tcPr>
          <w:p w14:paraId="1FB9EFB8" w14:textId="77777777" w:rsidR="00073787" w:rsidRPr="002C6AF4" w:rsidRDefault="00073787" w:rsidP="001F5C20">
            <w:pPr>
              <w:spacing w:line="276" w:lineRule="auto"/>
              <w:jc w:val="center"/>
              <w:rPr>
                <w:rFonts w:ascii="Arial" w:eastAsia="Times New Roman" w:hAnsi="Arial" w:cs="Arial"/>
                <w:b/>
                <w:bCs/>
              </w:rPr>
            </w:pPr>
            <w:r w:rsidRPr="002C6AF4">
              <w:rPr>
                <w:rFonts w:ascii="Arial" w:hAnsi="Arial" w:cs="Arial"/>
                <w:b/>
                <w:bCs/>
              </w:rPr>
              <w:t>Percentage</w:t>
            </w:r>
          </w:p>
        </w:tc>
      </w:tr>
      <w:tr w:rsidR="00073787" w:rsidRPr="002C6AF4" w14:paraId="7DEBE8FD" w14:textId="77777777" w:rsidTr="0092637E">
        <w:trPr>
          <w:trHeight w:val="309"/>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14:paraId="721E1580" w14:textId="77777777" w:rsidR="00073787" w:rsidRPr="002C6AF4" w:rsidRDefault="00073787" w:rsidP="0040425C">
            <w:pPr>
              <w:spacing w:line="276" w:lineRule="auto"/>
              <w:rPr>
                <w:rFonts w:ascii="Arial" w:eastAsia="Times New Roman" w:hAnsi="Arial" w:cs="Arial"/>
              </w:rPr>
            </w:pPr>
            <w:r w:rsidRPr="002C6AF4">
              <w:rPr>
                <w:rFonts w:ascii="Arial" w:hAnsi="Arial" w:cs="Arial"/>
              </w:rPr>
              <w:t>Yes</w:t>
            </w:r>
          </w:p>
        </w:tc>
        <w:tc>
          <w:tcPr>
            <w:tcW w:w="2097" w:type="dxa"/>
            <w:tcBorders>
              <w:top w:val="nil"/>
              <w:left w:val="nil"/>
              <w:bottom w:val="single" w:sz="4" w:space="0" w:color="auto"/>
              <w:right w:val="single" w:sz="4" w:space="0" w:color="auto"/>
            </w:tcBorders>
            <w:shd w:val="clear" w:color="auto" w:fill="auto"/>
            <w:noWrap/>
            <w:vAlign w:val="bottom"/>
            <w:hideMark/>
          </w:tcPr>
          <w:p w14:paraId="072BD686" w14:textId="77777777" w:rsidR="00073787" w:rsidRPr="002C6AF4" w:rsidRDefault="00073787" w:rsidP="0040425C">
            <w:pPr>
              <w:spacing w:line="276" w:lineRule="auto"/>
              <w:jc w:val="center"/>
              <w:rPr>
                <w:rFonts w:ascii="Arial" w:eastAsia="Times New Roman" w:hAnsi="Arial" w:cs="Arial"/>
              </w:rPr>
            </w:pPr>
            <w:r w:rsidRPr="002C6AF4">
              <w:rPr>
                <w:rFonts w:ascii="Arial" w:hAnsi="Arial" w:cs="Arial"/>
              </w:rPr>
              <w:t>120</w:t>
            </w:r>
          </w:p>
        </w:tc>
        <w:tc>
          <w:tcPr>
            <w:tcW w:w="2166" w:type="dxa"/>
            <w:tcBorders>
              <w:top w:val="nil"/>
              <w:left w:val="nil"/>
              <w:bottom w:val="single" w:sz="4" w:space="0" w:color="auto"/>
              <w:right w:val="single" w:sz="4" w:space="0" w:color="auto"/>
            </w:tcBorders>
            <w:shd w:val="clear" w:color="auto" w:fill="auto"/>
            <w:noWrap/>
            <w:vAlign w:val="bottom"/>
            <w:hideMark/>
          </w:tcPr>
          <w:p w14:paraId="37D19272" w14:textId="77777777" w:rsidR="00073787" w:rsidRPr="002C6AF4" w:rsidRDefault="00073787" w:rsidP="0040425C">
            <w:pPr>
              <w:spacing w:line="276" w:lineRule="auto"/>
              <w:jc w:val="center"/>
              <w:rPr>
                <w:rFonts w:ascii="Arial" w:eastAsia="Times New Roman" w:hAnsi="Arial" w:cs="Arial"/>
              </w:rPr>
            </w:pPr>
            <w:r w:rsidRPr="002C6AF4">
              <w:rPr>
                <w:rFonts w:ascii="Arial" w:hAnsi="Arial" w:cs="Arial"/>
              </w:rPr>
              <w:t>100</w:t>
            </w:r>
          </w:p>
        </w:tc>
      </w:tr>
      <w:tr w:rsidR="00073787" w:rsidRPr="002C6AF4" w14:paraId="0FD3CE96" w14:textId="77777777" w:rsidTr="0092637E">
        <w:trPr>
          <w:trHeight w:val="309"/>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14:paraId="5E564059" w14:textId="77777777" w:rsidR="00073787" w:rsidRPr="002C6AF4" w:rsidRDefault="00073787" w:rsidP="0040425C">
            <w:pPr>
              <w:spacing w:line="276" w:lineRule="auto"/>
              <w:rPr>
                <w:rFonts w:ascii="Arial" w:eastAsia="Times New Roman" w:hAnsi="Arial" w:cs="Arial"/>
              </w:rPr>
            </w:pPr>
            <w:r w:rsidRPr="002C6AF4">
              <w:rPr>
                <w:rFonts w:ascii="Arial" w:hAnsi="Arial" w:cs="Arial"/>
              </w:rPr>
              <w:t>No</w:t>
            </w:r>
          </w:p>
        </w:tc>
        <w:tc>
          <w:tcPr>
            <w:tcW w:w="2097" w:type="dxa"/>
            <w:tcBorders>
              <w:top w:val="nil"/>
              <w:left w:val="nil"/>
              <w:bottom w:val="single" w:sz="4" w:space="0" w:color="auto"/>
              <w:right w:val="single" w:sz="4" w:space="0" w:color="auto"/>
            </w:tcBorders>
            <w:shd w:val="clear" w:color="auto" w:fill="auto"/>
            <w:noWrap/>
            <w:vAlign w:val="bottom"/>
            <w:hideMark/>
          </w:tcPr>
          <w:p w14:paraId="2DEF7BB6" w14:textId="77777777" w:rsidR="00073787" w:rsidRPr="002C6AF4" w:rsidRDefault="00073787" w:rsidP="0040425C">
            <w:pPr>
              <w:spacing w:line="276" w:lineRule="auto"/>
              <w:jc w:val="center"/>
              <w:rPr>
                <w:rFonts w:ascii="Arial" w:eastAsia="Times New Roman" w:hAnsi="Arial" w:cs="Arial"/>
              </w:rPr>
            </w:pPr>
            <w:r w:rsidRPr="002C6AF4">
              <w:rPr>
                <w:rFonts w:ascii="Arial" w:hAnsi="Arial" w:cs="Arial"/>
              </w:rPr>
              <w:t>0</w:t>
            </w:r>
          </w:p>
        </w:tc>
        <w:tc>
          <w:tcPr>
            <w:tcW w:w="2166" w:type="dxa"/>
            <w:tcBorders>
              <w:top w:val="nil"/>
              <w:left w:val="nil"/>
              <w:bottom w:val="single" w:sz="4" w:space="0" w:color="auto"/>
              <w:right w:val="single" w:sz="4" w:space="0" w:color="auto"/>
            </w:tcBorders>
            <w:shd w:val="clear" w:color="auto" w:fill="auto"/>
            <w:noWrap/>
            <w:vAlign w:val="bottom"/>
            <w:hideMark/>
          </w:tcPr>
          <w:p w14:paraId="5769C5BD" w14:textId="77777777" w:rsidR="00073787" w:rsidRPr="002C6AF4" w:rsidRDefault="00073787" w:rsidP="0040425C">
            <w:pPr>
              <w:spacing w:line="276" w:lineRule="auto"/>
              <w:jc w:val="center"/>
              <w:rPr>
                <w:rFonts w:ascii="Arial" w:eastAsia="Times New Roman" w:hAnsi="Arial" w:cs="Arial"/>
              </w:rPr>
            </w:pPr>
            <w:r w:rsidRPr="002C6AF4">
              <w:rPr>
                <w:rFonts w:ascii="Arial" w:hAnsi="Arial" w:cs="Arial"/>
              </w:rPr>
              <w:t>0</w:t>
            </w:r>
          </w:p>
        </w:tc>
      </w:tr>
      <w:tr w:rsidR="00073787" w:rsidRPr="002C6AF4" w14:paraId="14B05455" w14:textId="77777777" w:rsidTr="0092637E">
        <w:trPr>
          <w:trHeight w:val="237"/>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14:paraId="4BA90BAF" w14:textId="77777777" w:rsidR="00073787" w:rsidRPr="002C6AF4" w:rsidRDefault="00073787" w:rsidP="0040425C">
            <w:pPr>
              <w:spacing w:line="276" w:lineRule="auto"/>
              <w:rPr>
                <w:rFonts w:ascii="Arial" w:eastAsia="Times New Roman" w:hAnsi="Arial" w:cs="Arial"/>
                <w:b/>
                <w:bCs/>
              </w:rPr>
            </w:pPr>
            <w:r w:rsidRPr="002C6AF4">
              <w:rPr>
                <w:rFonts w:ascii="Arial" w:eastAsia="Times New Roman" w:hAnsi="Arial" w:cs="Arial"/>
                <w:b/>
                <w:bCs/>
              </w:rPr>
              <w:t>Total</w:t>
            </w:r>
          </w:p>
        </w:tc>
        <w:tc>
          <w:tcPr>
            <w:tcW w:w="2097" w:type="dxa"/>
            <w:tcBorders>
              <w:top w:val="nil"/>
              <w:left w:val="nil"/>
              <w:bottom w:val="single" w:sz="4" w:space="0" w:color="auto"/>
              <w:right w:val="single" w:sz="4" w:space="0" w:color="auto"/>
            </w:tcBorders>
            <w:shd w:val="clear" w:color="auto" w:fill="auto"/>
            <w:noWrap/>
            <w:vAlign w:val="bottom"/>
            <w:hideMark/>
          </w:tcPr>
          <w:p w14:paraId="2F322572" w14:textId="77777777" w:rsidR="00073787" w:rsidRPr="002C6AF4" w:rsidRDefault="00073787" w:rsidP="0040425C">
            <w:pPr>
              <w:spacing w:line="276" w:lineRule="auto"/>
              <w:jc w:val="center"/>
              <w:rPr>
                <w:rFonts w:ascii="Arial" w:eastAsia="Times New Roman" w:hAnsi="Arial" w:cs="Arial"/>
                <w:b/>
                <w:bCs/>
              </w:rPr>
            </w:pPr>
            <w:r w:rsidRPr="002C6AF4">
              <w:rPr>
                <w:rFonts w:ascii="Arial" w:eastAsia="Times New Roman" w:hAnsi="Arial" w:cs="Arial"/>
                <w:b/>
                <w:bCs/>
              </w:rPr>
              <w:t>120</w:t>
            </w:r>
          </w:p>
        </w:tc>
        <w:tc>
          <w:tcPr>
            <w:tcW w:w="2166" w:type="dxa"/>
            <w:tcBorders>
              <w:top w:val="nil"/>
              <w:left w:val="nil"/>
              <w:bottom w:val="single" w:sz="4" w:space="0" w:color="auto"/>
              <w:right w:val="single" w:sz="4" w:space="0" w:color="auto"/>
            </w:tcBorders>
            <w:shd w:val="clear" w:color="auto" w:fill="auto"/>
            <w:noWrap/>
            <w:vAlign w:val="bottom"/>
            <w:hideMark/>
          </w:tcPr>
          <w:p w14:paraId="31D35D55" w14:textId="77777777" w:rsidR="00073787" w:rsidRPr="002C6AF4" w:rsidRDefault="00073787" w:rsidP="0040425C">
            <w:pPr>
              <w:spacing w:line="276" w:lineRule="auto"/>
              <w:jc w:val="center"/>
              <w:rPr>
                <w:rFonts w:ascii="Arial" w:eastAsia="Times New Roman" w:hAnsi="Arial" w:cs="Arial"/>
                <w:b/>
                <w:bCs/>
              </w:rPr>
            </w:pPr>
            <w:r w:rsidRPr="002C6AF4">
              <w:rPr>
                <w:rFonts w:ascii="Arial" w:eastAsia="Times New Roman" w:hAnsi="Arial" w:cs="Arial"/>
                <w:b/>
                <w:bCs/>
              </w:rPr>
              <w:t>100</w:t>
            </w:r>
          </w:p>
        </w:tc>
      </w:tr>
    </w:tbl>
    <w:p w14:paraId="0BA24E9A" w14:textId="77777777" w:rsidR="007C1D98" w:rsidRPr="002C6AF4" w:rsidRDefault="007C1D98" w:rsidP="0040425C">
      <w:pPr>
        <w:spacing w:line="276" w:lineRule="auto"/>
        <w:jc w:val="both"/>
        <w:rPr>
          <w:rFonts w:ascii="Arial" w:hAnsi="Arial" w:cs="Arial"/>
          <w:b/>
          <w:bCs/>
          <w:spacing w:val="-1"/>
        </w:rPr>
      </w:pPr>
    </w:p>
    <w:p w14:paraId="4B9FFB2C" w14:textId="271423AE" w:rsidR="00073787" w:rsidRPr="002C6AF4" w:rsidRDefault="007C1D98" w:rsidP="00084D60">
      <w:pPr>
        <w:spacing w:line="276" w:lineRule="auto"/>
        <w:rPr>
          <w:rFonts w:ascii="Arial" w:hAnsi="Arial" w:cs="Arial"/>
          <w:b/>
          <w:bCs/>
        </w:rPr>
      </w:pPr>
      <w:r w:rsidRPr="002C6AF4">
        <w:rPr>
          <w:rFonts w:ascii="Arial" w:hAnsi="Arial" w:cs="Arial"/>
          <w:b/>
          <w:bCs/>
          <w:spacing w:val="-1"/>
        </w:rPr>
        <w:t xml:space="preserve">Table 4. </w:t>
      </w:r>
      <w:r w:rsidRPr="002C6AF4">
        <w:rPr>
          <w:rFonts w:ascii="Arial" w:hAnsi="Arial" w:cs="Arial"/>
          <w:b/>
          <w:bCs/>
        </w:rPr>
        <w:t>A</w:t>
      </w:r>
      <w:r w:rsidR="00073787" w:rsidRPr="002C6AF4">
        <w:rPr>
          <w:rFonts w:ascii="Arial" w:hAnsi="Arial" w:cs="Arial"/>
          <w:b/>
          <w:bCs/>
        </w:rPr>
        <w:t>wareness regarding different slurry based products</w:t>
      </w:r>
      <w:r w:rsidRPr="002C6AF4">
        <w:rPr>
          <w:rFonts w:ascii="Arial" w:hAnsi="Arial" w:cs="Arial"/>
          <w:b/>
          <w:bCs/>
        </w:rPr>
        <w:t xml:space="preserve"> among the farmers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3"/>
        <w:gridCol w:w="2723"/>
      </w:tblGrid>
      <w:tr w:rsidR="00073787" w:rsidRPr="002C6AF4" w14:paraId="1E559BD5" w14:textId="77777777" w:rsidTr="001F5C20">
        <w:trPr>
          <w:trHeight w:val="365"/>
        </w:trPr>
        <w:tc>
          <w:tcPr>
            <w:tcW w:w="3490" w:type="pct"/>
            <w:shd w:val="clear" w:color="auto" w:fill="auto"/>
            <w:noWrap/>
            <w:vAlign w:val="center"/>
            <w:hideMark/>
          </w:tcPr>
          <w:p w14:paraId="5373ACF6" w14:textId="77777777" w:rsidR="00073787" w:rsidRPr="002C6AF4" w:rsidRDefault="00073787" w:rsidP="0040425C">
            <w:pPr>
              <w:spacing w:line="276" w:lineRule="auto"/>
              <w:jc w:val="center"/>
              <w:rPr>
                <w:rFonts w:ascii="Arial" w:eastAsia="Times New Roman" w:hAnsi="Arial" w:cs="Arial"/>
                <w:b/>
                <w:bCs/>
                <w:color w:val="000000"/>
                <w:lang w:val="en-IN" w:bidi="gu-IN"/>
              </w:rPr>
            </w:pPr>
            <w:r w:rsidRPr="002C6AF4">
              <w:rPr>
                <w:rFonts w:ascii="Arial" w:eastAsia="Times New Roman" w:hAnsi="Arial" w:cs="Arial"/>
                <w:b/>
                <w:bCs/>
                <w:color w:val="000000"/>
                <w:lang w:val="en-IN" w:bidi="gu-IN"/>
              </w:rPr>
              <w:t>Product Name</w:t>
            </w:r>
          </w:p>
        </w:tc>
        <w:tc>
          <w:tcPr>
            <w:tcW w:w="1510" w:type="pct"/>
            <w:shd w:val="clear" w:color="auto" w:fill="auto"/>
            <w:noWrap/>
            <w:vAlign w:val="center"/>
            <w:hideMark/>
          </w:tcPr>
          <w:p w14:paraId="17BF3B60" w14:textId="77777777" w:rsidR="00073787" w:rsidRPr="002C6AF4" w:rsidRDefault="00073787" w:rsidP="0040425C">
            <w:pPr>
              <w:spacing w:line="276" w:lineRule="auto"/>
              <w:jc w:val="center"/>
              <w:rPr>
                <w:rFonts w:ascii="Arial" w:eastAsia="Times New Roman" w:hAnsi="Arial" w:cs="Arial"/>
                <w:b/>
                <w:bCs/>
                <w:color w:val="000000"/>
                <w:lang w:val="en-IN" w:bidi="gu-IN"/>
              </w:rPr>
            </w:pPr>
            <w:r w:rsidRPr="002C6AF4">
              <w:rPr>
                <w:rFonts w:ascii="Arial" w:eastAsia="Times New Roman" w:hAnsi="Arial" w:cs="Arial"/>
                <w:b/>
                <w:bCs/>
                <w:color w:val="000000"/>
                <w:lang w:val="en-IN" w:bidi="gu-IN"/>
              </w:rPr>
              <w:t>Frequency</w:t>
            </w:r>
          </w:p>
        </w:tc>
      </w:tr>
      <w:tr w:rsidR="00073787" w:rsidRPr="002C6AF4" w14:paraId="3CA32330" w14:textId="77777777" w:rsidTr="001F5C20">
        <w:trPr>
          <w:trHeight w:val="365"/>
        </w:trPr>
        <w:tc>
          <w:tcPr>
            <w:tcW w:w="3490" w:type="pct"/>
            <w:shd w:val="clear" w:color="auto" w:fill="auto"/>
            <w:noWrap/>
            <w:vAlign w:val="center"/>
            <w:hideMark/>
          </w:tcPr>
          <w:p w14:paraId="5547F892"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Prom fertilizer</w:t>
            </w:r>
          </w:p>
        </w:tc>
        <w:tc>
          <w:tcPr>
            <w:tcW w:w="1510" w:type="pct"/>
            <w:shd w:val="clear" w:color="auto" w:fill="auto"/>
            <w:noWrap/>
            <w:vAlign w:val="center"/>
            <w:hideMark/>
          </w:tcPr>
          <w:p w14:paraId="4517C9BD"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102</w:t>
            </w:r>
          </w:p>
        </w:tc>
      </w:tr>
      <w:tr w:rsidR="00073787" w:rsidRPr="002C6AF4" w14:paraId="5A995C5F" w14:textId="77777777" w:rsidTr="001F5C20">
        <w:trPr>
          <w:trHeight w:val="365"/>
        </w:trPr>
        <w:tc>
          <w:tcPr>
            <w:tcW w:w="3490" w:type="pct"/>
            <w:shd w:val="clear" w:color="auto" w:fill="auto"/>
            <w:noWrap/>
            <w:vAlign w:val="center"/>
            <w:hideMark/>
          </w:tcPr>
          <w:p w14:paraId="5989C5DF"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MRL</w:t>
            </w:r>
          </w:p>
        </w:tc>
        <w:tc>
          <w:tcPr>
            <w:tcW w:w="1510" w:type="pct"/>
            <w:shd w:val="clear" w:color="auto" w:fill="auto"/>
            <w:noWrap/>
            <w:vAlign w:val="center"/>
            <w:hideMark/>
          </w:tcPr>
          <w:p w14:paraId="1578E943"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97</w:t>
            </w:r>
          </w:p>
        </w:tc>
      </w:tr>
      <w:tr w:rsidR="00073787" w:rsidRPr="002C6AF4" w14:paraId="12FF803F" w14:textId="77777777" w:rsidTr="001F5C20">
        <w:trPr>
          <w:trHeight w:val="365"/>
        </w:trPr>
        <w:tc>
          <w:tcPr>
            <w:tcW w:w="3490" w:type="pct"/>
            <w:shd w:val="clear" w:color="auto" w:fill="auto"/>
            <w:noWrap/>
            <w:vAlign w:val="center"/>
            <w:hideMark/>
          </w:tcPr>
          <w:p w14:paraId="487988B8"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Root Guard</w:t>
            </w:r>
          </w:p>
        </w:tc>
        <w:tc>
          <w:tcPr>
            <w:tcW w:w="1510" w:type="pct"/>
            <w:shd w:val="clear" w:color="auto" w:fill="auto"/>
            <w:noWrap/>
            <w:vAlign w:val="center"/>
            <w:hideMark/>
          </w:tcPr>
          <w:p w14:paraId="797EDD5F"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96</w:t>
            </w:r>
          </w:p>
        </w:tc>
      </w:tr>
      <w:tr w:rsidR="00073787" w:rsidRPr="002C6AF4" w14:paraId="0B40C54F" w14:textId="77777777" w:rsidTr="001F5C20">
        <w:trPr>
          <w:trHeight w:val="365"/>
        </w:trPr>
        <w:tc>
          <w:tcPr>
            <w:tcW w:w="3490" w:type="pct"/>
            <w:shd w:val="clear" w:color="auto" w:fill="auto"/>
            <w:noWrap/>
            <w:vAlign w:val="center"/>
            <w:hideMark/>
          </w:tcPr>
          <w:p w14:paraId="6EE7B8BE"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 xml:space="preserve">Garden </w:t>
            </w:r>
            <w:proofErr w:type="spellStart"/>
            <w:r w:rsidRPr="002C6AF4">
              <w:rPr>
                <w:rFonts w:ascii="Arial" w:eastAsia="Times New Roman" w:hAnsi="Arial" w:cs="Arial"/>
                <w:color w:val="000000"/>
                <w:lang w:val="en-IN" w:bidi="gu-IN"/>
              </w:rPr>
              <w:t>Nutrikit</w:t>
            </w:r>
            <w:proofErr w:type="spellEnd"/>
          </w:p>
        </w:tc>
        <w:tc>
          <w:tcPr>
            <w:tcW w:w="1510" w:type="pct"/>
            <w:shd w:val="clear" w:color="auto" w:fill="auto"/>
            <w:noWrap/>
            <w:vAlign w:val="center"/>
            <w:hideMark/>
          </w:tcPr>
          <w:p w14:paraId="4AA73248"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65</w:t>
            </w:r>
          </w:p>
        </w:tc>
      </w:tr>
      <w:tr w:rsidR="00073787" w:rsidRPr="002C6AF4" w14:paraId="6DF9220F" w14:textId="77777777" w:rsidTr="001F5C20">
        <w:trPr>
          <w:trHeight w:val="365"/>
        </w:trPr>
        <w:tc>
          <w:tcPr>
            <w:tcW w:w="3490" w:type="pct"/>
            <w:shd w:val="clear" w:color="auto" w:fill="auto"/>
            <w:noWrap/>
            <w:vAlign w:val="center"/>
            <w:hideMark/>
          </w:tcPr>
          <w:p w14:paraId="4EDE104F" w14:textId="77777777" w:rsidR="00073787" w:rsidRPr="002C6AF4" w:rsidRDefault="00073787" w:rsidP="0040425C">
            <w:pPr>
              <w:spacing w:line="276" w:lineRule="auto"/>
              <w:rPr>
                <w:rFonts w:ascii="Arial" w:eastAsia="Times New Roman" w:hAnsi="Arial" w:cs="Arial"/>
                <w:color w:val="000000"/>
                <w:lang w:val="en-IN" w:bidi="gu-IN"/>
              </w:rPr>
            </w:pPr>
            <w:proofErr w:type="spellStart"/>
            <w:r w:rsidRPr="002C6AF4">
              <w:rPr>
                <w:rFonts w:ascii="Arial" w:eastAsia="Times New Roman" w:hAnsi="Arial" w:cs="Arial"/>
                <w:color w:val="000000"/>
                <w:lang w:val="en-IN" w:bidi="gu-IN"/>
              </w:rPr>
              <w:t>GroMax</w:t>
            </w:r>
            <w:proofErr w:type="spellEnd"/>
          </w:p>
        </w:tc>
        <w:tc>
          <w:tcPr>
            <w:tcW w:w="1510" w:type="pct"/>
            <w:shd w:val="clear" w:color="auto" w:fill="auto"/>
            <w:noWrap/>
            <w:vAlign w:val="center"/>
            <w:hideMark/>
          </w:tcPr>
          <w:p w14:paraId="382491C6"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59</w:t>
            </w:r>
          </w:p>
        </w:tc>
      </w:tr>
      <w:tr w:rsidR="00073787" w:rsidRPr="002C6AF4" w14:paraId="609D241A" w14:textId="77777777" w:rsidTr="001F5C20">
        <w:trPr>
          <w:trHeight w:val="365"/>
        </w:trPr>
        <w:tc>
          <w:tcPr>
            <w:tcW w:w="3490" w:type="pct"/>
            <w:shd w:val="clear" w:color="auto" w:fill="auto"/>
            <w:noWrap/>
            <w:vAlign w:val="center"/>
            <w:hideMark/>
          </w:tcPr>
          <w:p w14:paraId="099C7E15"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Amul Gold fertilizer</w:t>
            </w:r>
          </w:p>
        </w:tc>
        <w:tc>
          <w:tcPr>
            <w:tcW w:w="1510" w:type="pct"/>
            <w:shd w:val="clear" w:color="auto" w:fill="auto"/>
            <w:noWrap/>
            <w:vAlign w:val="center"/>
            <w:hideMark/>
          </w:tcPr>
          <w:p w14:paraId="539D9D01"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88</w:t>
            </w:r>
          </w:p>
        </w:tc>
      </w:tr>
      <w:tr w:rsidR="00073787" w:rsidRPr="002C6AF4" w14:paraId="0E4F826A" w14:textId="77777777" w:rsidTr="001F5C20">
        <w:trPr>
          <w:trHeight w:val="365"/>
        </w:trPr>
        <w:tc>
          <w:tcPr>
            <w:tcW w:w="3490" w:type="pct"/>
            <w:shd w:val="clear" w:color="auto" w:fill="auto"/>
            <w:noWrap/>
            <w:vAlign w:val="center"/>
            <w:hideMark/>
          </w:tcPr>
          <w:p w14:paraId="077ED323"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Liquide fertilizer RICH plus</w:t>
            </w:r>
          </w:p>
        </w:tc>
        <w:tc>
          <w:tcPr>
            <w:tcW w:w="1510" w:type="pct"/>
            <w:shd w:val="clear" w:color="auto" w:fill="auto"/>
            <w:noWrap/>
            <w:vAlign w:val="center"/>
            <w:hideMark/>
          </w:tcPr>
          <w:p w14:paraId="2776A974"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83</w:t>
            </w:r>
          </w:p>
        </w:tc>
      </w:tr>
      <w:tr w:rsidR="00073787" w:rsidRPr="002C6AF4" w14:paraId="04C0A5C7" w14:textId="77777777" w:rsidTr="001F5C20">
        <w:trPr>
          <w:trHeight w:val="365"/>
        </w:trPr>
        <w:tc>
          <w:tcPr>
            <w:tcW w:w="3490" w:type="pct"/>
            <w:shd w:val="clear" w:color="auto" w:fill="auto"/>
            <w:noWrap/>
            <w:vAlign w:val="center"/>
            <w:hideMark/>
          </w:tcPr>
          <w:p w14:paraId="1B4AC39F" w14:textId="6CBB90EA" w:rsidR="00073787" w:rsidRPr="002C6AF4" w:rsidRDefault="00BB0E63"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Sundar organics</w:t>
            </w:r>
          </w:p>
        </w:tc>
        <w:tc>
          <w:tcPr>
            <w:tcW w:w="1510" w:type="pct"/>
            <w:shd w:val="clear" w:color="auto" w:fill="auto"/>
            <w:noWrap/>
            <w:vAlign w:val="center"/>
            <w:hideMark/>
          </w:tcPr>
          <w:p w14:paraId="1E3F7D8F"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66</w:t>
            </w:r>
          </w:p>
        </w:tc>
      </w:tr>
      <w:tr w:rsidR="00073787" w:rsidRPr="002C6AF4" w14:paraId="41BA71E4" w14:textId="77777777" w:rsidTr="001F5C20">
        <w:trPr>
          <w:trHeight w:val="365"/>
        </w:trPr>
        <w:tc>
          <w:tcPr>
            <w:tcW w:w="3490" w:type="pct"/>
            <w:shd w:val="clear" w:color="auto" w:fill="auto"/>
            <w:noWrap/>
            <w:vAlign w:val="center"/>
            <w:hideMark/>
          </w:tcPr>
          <w:p w14:paraId="6DA47A10"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Garden mix</w:t>
            </w:r>
          </w:p>
        </w:tc>
        <w:tc>
          <w:tcPr>
            <w:tcW w:w="1510" w:type="pct"/>
            <w:shd w:val="clear" w:color="auto" w:fill="auto"/>
            <w:noWrap/>
            <w:vAlign w:val="center"/>
            <w:hideMark/>
          </w:tcPr>
          <w:p w14:paraId="59EBAF8C"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25</w:t>
            </w:r>
          </w:p>
        </w:tc>
      </w:tr>
      <w:tr w:rsidR="00073787" w:rsidRPr="002C6AF4" w14:paraId="5CE8B5AC" w14:textId="77777777" w:rsidTr="001F5C20">
        <w:trPr>
          <w:trHeight w:val="365"/>
        </w:trPr>
        <w:tc>
          <w:tcPr>
            <w:tcW w:w="3490" w:type="pct"/>
            <w:shd w:val="clear" w:color="auto" w:fill="auto"/>
            <w:noWrap/>
            <w:vAlign w:val="center"/>
            <w:hideMark/>
          </w:tcPr>
          <w:p w14:paraId="28AFFE1D"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 xml:space="preserve">Glow </w:t>
            </w:r>
            <w:proofErr w:type="spellStart"/>
            <w:r w:rsidRPr="002C6AF4">
              <w:rPr>
                <w:rFonts w:ascii="Arial" w:eastAsia="Times New Roman" w:hAnsi="Arial" w:cs="Arial"/>
                <w:color w:val="000000"/>
                <w:lang w:val="en-IN" w:bidi="gu-IN"/>
              </w:rPr>
              <w:t>liqvitonic</w:t>
            </w:r>
            <w:proofErr w:type="spellEnd"/>
          </w:p>
        </w:tc>
        <w:tc>
          <w:tcPr>
            <w:tcW w:w="1510" w:type="pct"/>
            <w:shd w:val="clear" w:color="auto" w:fill="auto"/>
            <w:noWrap/>
            <w:vAlign w:val="center"/>
            <w:hideMark/>
          </w:tcPr>
          <w:p w14:paraId="02B4608D"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6</w:t>
            </w:r>
          </w:p>
        </w:tc>
      </w:tr>
      <w:tr w:rsidR="00073787" w:rsidRPr="002C6AF4" w14:paraId="75C02607" w14:textId="77777777" w:rsidTr="001F5C20">
        <w:trPr>
          <w:trHeight w:val="365"/>
        </w:trPr>
        <w:tc>
          <w:tcPr>
            <w:tcW w:w="3490" w:type="pct"/>
            <w:shd w:val="clear" w:color="auto" w:fill="auto"/>
            <w:noWrap/>
            <w:vAlign w:val="center"/>
            <w:hideMark/>
          </w:tcPr>
          <w:p w14:paraId="668E6705" w14:textId="77777777" w:rsidR="00073787" w:rsidRPr="002C6AF4" w:rsidRDefault="00073787" w:rsidP="0040425C">
            <w:pPr>
              <w:spacing w:line="276" w:lineRule="auto"/>
              <w:rPr>
                <w:rFonts w:ascii="Arial" w:eastAsia="Times New Roman" w:hAnsi="Arial" w:cs="Arial"/>
                <w:color w:val="000000"/>
                <w:lang w:val="en-IN" w:bidi="gu-IN"/>
              </w:rPr>
            </w:pPr>
            <w:r w:rsidRPr="002C6AF4">
              <w:rPr>
                <w:rFonts w:ascii="Arial" w:eastAsia="Times New Roman" w:hAnsi="Arial" w:cs="Arial"/>
                <w:color w:val="000000"/>
                <w:lang w:val="en-IN" w:bidi="gu-IN"/>
              </w:rPr>
              <w:t>Micro liquid organic</w:t>
            </w:r>
          </w:p>
        </w:tc>
        <w:tc>
          <w:tcPr>
            <w:tcW w:w="1510" w:type="pct"/>
            <w:shd w:val="clear" w:color="auto" w:fill="auto"/>
            <w:noWrap/>
            <w:vAlign w:val="center"/>
            <w:hideMark/>
          </w:tcPr>
          <w:p w14:paraId="00130C01" w14:textId="77777777" w:rsidR="00073787" w:rsidRPr="002C6AF4" w:rsidRDefault="00073787" w:rsidP="0040425C">
            <w:pPr>
              <w:spacing w:line="276" w:lineRule="auto"/>
              <w:jc w:val="center"/>
              <w:rPr>
                <w:rFonts w:ascii="Arial" w:eastAsia="Times New Roman" w:hAnsi="Arial" w:cs="Arial"/>
                <w:color w:val="000000"/>
                <w:lang w:val="en-IN" w:bidi="gu-IN"/>
              </w:rPr>
            </w:pPr>
            <w:r w:rsidRPr="002C6AF4">
              <w:rPr>
                <w:rFonts w:ascii="Arial" w:eastAsia="Times New Roman" w:hAnsi="Arial" w:cs="Arial"/>
                <w:color w:val="000000"/>
                <w:lang w:val="en-IN" w:bidi="gu-IN"/>
              </w:rPr>
              <w:t>4</w:t>
            </w:r>
          </w:p>
        </w:tc>
      </w:tr>
    </w:tbl>
    <w:p w14:paraId="677FC610" w14:textId="77777777" w:rsidR="00073787" w:rsidRPr="002C6AF4" w:rsidRDefault="00073787" w:rsidP="0040425C">
      <w:pPr>
        <w:spacing w:line="276" w:lineRule="auto"/>
        <w:jc w:val="both"/>
        <w:rPr>
          <w:rFonts w:ascii="Arial" w:hAnsi="Arial" w:cs="Arial"/>
          <w:b/>
          <w:bCs/>
        </w:rPr>
      </w:pPr>
    </w:p>
    <w:p w14:paraId="2BDE5477" w14:textId="703AA160" w:rsidR="00073787" w:rsidRPr="002C6AF4" w:rsidRDefault="00084D60" w:rsidP="0040425C">
      <w:pPr>
        <w:spacing w:line="276" w:lineRule="auto"/>
        <w:jc w:val="both"/>
        <w:rPr>
          <w:rFonts w:ascii="Arial" w:hAnsi="Arial" w:cs="Arial"/>
          <w:b/>
          <w:bCs/>
        </w:rPr>
      </w:pPr>
      <w:r>
        <w:rPr>
          <w:rFonts w:ascii="Arial" w:hAnsi="Arial" w:cs="Arial"/>
          <w:b/>
          <w:bCs/>
        </w:rPr>
        <w:t xml:space="preserve">3.3 </w:t>
      </w:r>
      <w:r w:rsidR="00073787" w:rsidRPr="00084D60">
        <w:rPr>
          <w:rFonts w:ascii="Arial" w:hAnsi="Arial" w:cs="Arial"/>
          <w:b/>
          <w:bCs/>
          <w:sz w:val="22"/>
          <w:szCs w:val="22"/>
        </w:rPr>
        <w:t>To study the Farmers perception regarding Biogas slurry and slurry based products</w:t>
      </w:r>
    </w:p>
    <w:p w14:paraId="0B5B2E5A" w14:textId="65D34FE1" w:rsidR="00073787" w:rsidRPr="002C6AF4" w:rsidRDefault="00073787" w:rsidP="0040425C">
      <w:pPr>
        <w:pStyle w:val="ListParagraph"/>
        <w:spacing w:line="276" w:lineRule="auto"/>
        <w:ind w:left="0"/>
        <w:jc w:val="both"/>
        <w:rPr>
          <w:rFonts w:ascii="Arial" w:hAnsi="Arial" w:cs="Arial"/>
        </w:rPr>
      </w:pPr>
      <w:r w:rsidRPr="002C6AF4">
        <w:rPr>
          <w:rFonts w:ascii="Arial" w:hAnsi="Arial" w:cs="Arial"/>
        </w:rPr>
        <w:t xml:space="preserve">Farmers perception </w:t>
      </w:r>
      <w:r w:rsidR="00BB0E63" w:rsidRPr="002C6AF4">
        <w:rPr>
          <w:rFonts w:ascii="Arial" w:hAnsi="Arial" w:cs="Arial"/>
        </w:rPr>
        <w:t>of biogas</w:t>
      </w:r>
      <w:r w:rsidRPr="002C6AF4">
        <w:rPr>
          <w:rFonts w:ascii="Arial" w:hAnsi="Arial" w:cs="Arial"/>
        </w:rPr>
        <w:t xml:space="preserve"> slurry is highest rating for its ability to improve soil water retention. They also believe it enhances soil fertility and boosts crop yields. The perceived benefit for crop quality. However, concerns exist about slurry perishability and odor. The lowest rating reflects skepticism about slurry fully replacing chemical fertilizers. Overall, farmers recognize several benefits of biogas slurry but have reservations about its limitations and complete efficacy as a fertilizer substitute.</w:t>
      </w:r>
    </w:p>
    <w:p w14:paraId="0439C19A" w14:textId="77777777" w:rsidR="000C08B9" w:rsidRDefault="000C08B9" w:rsidP="00084D60">
      <w:pPr>
        <w:spacing w:line="276" w:lineRule="auto"/>
        <w:rPr>
          <w:rFonts w:ascii="Arial" w:hAnsi="Arial" w:cs="Arial"/>
          <w:b/>
          <w:bCs/>
          <w:spacing w:val="-1"/>
        </w:rPr>
      </w:pPr>
    </w:p>
    <w:p w14:paraId="6824429C" w14:textId="52847736" w:rsidR="007C1D98" w:rsidRPr="002C6AF4" w:rsidRDefault="007C1D98" w:rsidP="00084D60">
      <w:pPr>
        <w:spacing w:line="276" w:lineRule="auto"/>
        <w:rPr>
          <w:rFonts w:ascii="Arial" w:hAnsi="Arial" w:cs="Arial"/>
          <w:b/>
          <w:bCs/>
        </w:rPr>
      </w:pPr>
      <w:r w:rsidRPr="002C6AF4">
        <w:rPr>
          <w:rFonts w:ascii="Arial" w:hAnsi="Arial" w:cs="Arial"/>
          <w:b/>
          <w:bCs/>
          <w:spacing w:val="-1"/>
        </w:rPr>
        <w:t xml:space="preserve">Table 5. </w:t>
      </w:r>
      <w:r w:rsidRPr="002C6AF4">
        <w:rPr>
          <w:rFonts w:ascii="Arial" w:hAnsi="Arial" w:cs="Arial"/>
          <w:b/>
          <w:bCs/>
        </w:rPr>
        <w:t>Farmers perception regarding Biogas slurry and slurry based products</w:t>
      </w:r>
    </w:p>
    <w:tbl>
      <w:tblPr>
        <w:tblpPr w:leftFromText="180" w:rightFromText="180" w:vertAnchor="text" w:tblpY="1"/>
        <w:tblOverlap w:val="never"/>
        <w:tblW w:w="5000" w:type="pct"/>
        <w:tblLook w:val="04A0" w:firstRow="1" w:lastRow="0" w:firstColumn="1" w:lastColumn="0" w:noHBand="0" w:noVBand="1"/>
      </w:tblPr>
      <w:tblGrid>
        <w:gridCol w:w="6055"/>
        <w:gridCol w:w="1583"/>
        <w:gridCol w:w="1378"/>
      </w:tblGrid>
      <w:tr w:rsidR="00073787" w:rsidRPr="002C6AF4" w14:paraId="11003E26" w14:textId="77777777" w:rsidTr="001F5C20">
        <w:trPr>
          <w:trHeight w:val="181"/>
        </w:trPr>
        <w:tc>
          <w:tcPr>
            <w:tcW w:w="3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DF35C" w14:textId="77777777" w:rsidR="00073787" w:rsidRPr="002C6AF4" w:rsidRDefault="00073787" w:rsidP="0040425C">
            <w:pPr>
              <w:spacing w:line="276" w:lineRule="auto"/>
              <w:jc w:val="center"/>
              <w:rPr>
                <w:rFonts w:ascii="Arial" w:eastAsia="Times New Roman" w:hAnsi="Arial" w:cs="Arial"/>
                <w:b/>
                <w:bCs/>
                <w:color w:val="000000"/>
              </w:rPr>
            </w:pPr>
            <w:r w:rsidRPr="002C6AF4">
              <w:rPr>
                <w:rFonts w:ascii="Arial" w:eastAsia="Times New Roman" w:hAnsi="Arial" w:cs="Arial"/>
                <w:b/>
                <w:bCs/>
                <w:color w:val="000000"/>
              </w:rPr>
              <w:lastRenderedPageBreak/>
              <w:t>Particulars</w:t>
            </w:r>
          </w:p>
        </w:tc>
        <w:tc>
          <w:tcPr>
            <w:tcW w:w="878" w:type="pct"/>
            <w:tcBorders>
              <w:top w:val="single" w:sz="4" w:space="0" w:color="auto"/>
              <w:left w:val="nil"/>
              <w:bottom w:val="single" w:sz="4" w:space="0" w:color="auto"/>
              <w:right w:val="single" w:sz="4" w:space="0" w:color="auto"/>
            </w:tcBorders>
            <w:shd w:val="clear" w:color="auto" w:fill="auto"/>
            <w:noWrap/>
            <w:vAlign w:val="bottom"/>
            <w:hideMark/>
          </w:tcPr>
          <w:p w14:paraId="663DE0E5" w14:textId="77777777" w:rsidR="00073787" w:rsidRPr="002C6AF4" w:rsidRDefault="00073787" w:rsidP="0040425C">
            <w:pPr>
              <w:spacing w:line="276" w:lineRule="auto"/>
              <w:jc w:val="center"/>
              <w:rPr>
                <w:rFonts w:ascii="Arial" w:eastAsia="Times New Roman" w:hAnsi="Arial" w:cs="Arial"/>
                <w:b/>
                <w:bCs/>
                <w:color w:val="000000"/>
              </w:rPr>
            </w:pPr>
            <w:r w:rsidRPr="002C6AF4">
              <w:rPr>
                <w:rFonts w:ascii="Arial" w:eastAsia="Times New Roman" w:hAnsi="Arial" w:cs="Arial"/>
                <w:b/>
                <w:bCs/>
                <w:color w:val="000000"/>
              </w:rPr>
              <w:t>WAM score</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14:paraId="6EE98E2D" w14:textId="77777777" w:rsidR="00073787" w:rsidRPr="002C6AF4" w:rsidRDefault="00073787" w:rsidP="0040425C">
            <w:pPr>
              <w:spacing w:line="276" w:lineRule="auto"/>
              <w:jc w:val="center"/>
              <w:rPr>
                <w:rFonts w:ascii="Arial" w:eastAsia="Times New Roman" w:hAnsi="Arial" w:cs="Arial"/>
                <w:b/>
                <w:bCs/>
                <w:color w:val="000000"/>
              </w:rPr>
            </w:pPr>
            <w:r w:rsidRPr="002C6AF4">
              <w:rPr>
                <w:rFonts w:ascii="Arial" w:eastAsia="Times New Roman" w:hAnsi="Arial" w:cs="Arial"/>
                <w:b/>
                <w:bCs/>
                <w:color w:val="000000"/>
              </w:rPr>
              <w:t>Rank</w:t>
            </w:r>
          </w:p>
        </w:tc>
      </w:tr>
      <w:tr w:rsidR="00073787" w:rsidRPr="002C6AF4" w14:paraId="75E2858E" w14:textId="77777777" w:rsidTr="001F5C20">
        <w:trPr>
          <w:trHeight w:val="181"/>
        </w:trPr>
        <w:tc>
          <w:tcPr>
            <w:tcW w:w="3358" w:type="pct"/>
            <w:tcBorders>
              <w:top w:val="nil"/>
              <w:left w:val="single" w:sz="4" w:space="0" w:color="auto"/>
              <w:bottom w:val="single" w:sz="4" w:space="0" w:color="auto"/>
              <w:right w:val="single" w:sz="4" w:space="0" w:color="auto"/>
            </w:tcBorders>
            <w:shd w:val="clear" w:color="auto" w:fill="auto"/>
            <w:noWrap/>
            <w:vAlign w:val="center"/>
            <w:hideMark/>
          </w:tcPr>
          <w:p w14:paraId="515CFD90" w14:textId="77777777" w:rsidR="00073787" w:rsidRPr="002C6AF4" w:rsidRDefault="00073787" w:rsidP="0040425C">
            <w:pPr>
              <w:spacing w:line="276" w:lineRule="auto"/>
              <w:rPr>
                <w:rFonts w:ascii="Arial" w:eastAsia="Times New Roman" w:hAnsi="Arial" w:cs="Arial"/>
                <w:color w:val="000000"/>
              </w:rPr>
            </w:pPr>
            <w:r w:rsidRPr="002C6AF4">
              <w:rPr>
                <w:rFonts w:ascii="Arial" w:eastAsia="Times New Roman" w:hAnsi="Arial" w:cs="Arial"/>
                <w:color w:val="000000"/>
              </w:rPr>
              <w:t>Improve soil water retention capacity</w:t>
            </w:r>
          </w:p>
        </w:tc>
        <w:tc>
          <w:tcPr>
            <w:tcW w:w="878" w:type="pct"/>
            <w:tcBorders>
              <w:top w:val="nil"/>
              <w:left w:val="nil"/>
              <w:bottom w:val="single" w:sz="4" w:space="0" w:color="auto"/>
              <w:right w:val="single" w:sz="4" w:space="0" w:color="auto"/>
            </w:tcBorders>
            <w:shd w:val="clear" w:color="auto" w:fill="auto"/>
            <w:noWrap/>
            <w:vAlign w:val="bottom"/>
            <w:hideMark/>
          </w:tcPr>
          <w:p w14:paraId="77785B45"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4.87</w:t>
            </w:r>
          </w:p>
        </w:tc>
        <w:tc>
          <w:tcPr>
            <w:tcW w:w="764" w:type="pct"/>
            <w:tcBorders>
              <w:top w:val="nil"/>
              <w:left w:val="nil"/>
              <w:bottom w:val="single" w:sz="4" w:space="0" w:color="auto"/>
              <w:right w:val="single" w:sz="4" w:space="0" w:color="auto"/>
            </w:tcBorders>
            <w:shd w:val="clear" w:color="auto" w:fill="auto"/>
            <w:noWrap/>
            <w:vAlign w:val="bottom"/>
            <w:hideMark/>
          </w:tcPr>
          <w:p w14:paraId="5F525DBA"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1</w:t>
            </w:r>
          </w:p>
        </w:tc>
      </w:tr>
      <w:tr w:rsidR="00073787" w:rsidRPr="002C6AF4" w14:paraId="70BC5AEA" w14:textId="77777777" w:rsidTr="001F5C20">
        <w:trPr>
          <w:trHeight w:val="143"/>
        </w:trPr>
        <w:tc>
          <w:tcPr>
            <w:tcW w:w="3358" w:type="pct"/>
            <w:tcBorders>
              <w:top w:val="nil"/>
              <w:left w:val="single" w:sz="4" w:space="0" w:color="auto"/>
              <w:bottom w:val="single" w:sz="4" w:space="0" w:color="auto"/>
              <w:right w:val="single" w:sz="4" w:space="0" w:color="auto"/>
            </w:tcBorders>
            <w:shd w:val="clear" w:color="auto" w:fill="auto"/>
            <w:noWrap/>
            <w:vAlign w:val="bottom"/>
            <w:hideMark/>
          </w:tcPr>
          <w:p w14:paraId="0E2A8263" w14:textId="77777777" w:rsidR="00073787" w:rsidRPr="002C6AF4" w:rsidRDefault="00073787" w:rsidP="0040425C">
            <w:pPr>
              <w:spacing w:line="276" w:lineRule="auto"/>
              <w:rPr>
                <w:rFonts w:ascii="Arial" w:eastAsia="Times New Roman" w:hAnsi="Arial" w:cs="Arial"/>
                <w:color w:val="000000"/>
              </w:rPr>
            </w:pPr>
            <w:r w:rsidRPr="002C6AF4">
              <w:rPr>
                <w:rFonts w:ascii="Arial" w:eastAsia="Times New Roman" w:hAnsi="Arial" w:cs="Arial"/>
                <w:color w:val="000000"/>
              </w:rPr>
              <w:t>Improve soil fertility</w:t>
            </w:r>
          </w:p>
        </w:tc>
        <w:tc>
          <w:tcPr>
            <w:tcW w:w="878" w:type="pct"/>
            <w:tcBorders>
              <w:top w:val="nil"/>
              <w:left w:val="nil"/>
              <w:bottom w:val="single" w:sz="4" w:space="0" w:color="auto"/>
              <w:right w:val="single" w:sz="4" w:space="0" w:color="auto"/>
            </w:tcBorders>
            <w:shd w:val="clear" w:color="auto" w:fill="auto"/>
            <w:noWrap/>
            <w:vAlign w:val="bottom"/>
            <w:hideMark/>
          </w:tcPr>
          <w:p w14:paraId="0FD8D5BA"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4.78</w:t>
            </w:r>
          </w:p>
        </w:tc>
        <w:tc>
          <w:tcPr>
            <w:tcW w:w="764" w:type="pct"/>
            <w:tcBorders>
              <w:top w:val="nil"/>
              <w:left w:val="nil"/>
              <w:bottom w:val="single" w:sz="4" w:space="0" w:color="auto"/>
              <w:right w:val="single" w:sz="4" w:space="0" w:color="auto"/>
            </w:tcBorders>
            <w:shd w:val="clear" w:color="auto" w:fill="auto"/>
            <w:noWrap/>
            <w:vAlign w:val="bottom"/>
            <w:hideMark/>
          </w:tcPr>
          <w:p w14:paraId="0C8BF82C"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2</w:t>
            </w:r>
          </w:p>
        </w:tc>
      </w:tr>
      <w:tr w:rsidR="00073787" w:rsidRPr="002C6AF4" w14:paraId="3C4613F8" w14:textId="77777777" w:rsidTr="001F5C20">
        <w:trPr>
          <w:trHeight w:val="181"/>
        </w:trPr>
        <w:tc>
          <w:tcPr>
            <w:tcW w:w="3358" w:type="pct"/>
            <w:tcBorders>
              <w:top w:val="nil"/>
              <w:left w:val="single" w:sz="4" w:space="0" w:color="auto"/>
              <w:bottom w:val="single" w:sz="4" w:space="0" w:color="auto"/>
              <w:right w:val="single" w:sz="4" w:space="0" w:color="auto"/>
            </w:tcBorders>
            <w:shd w:val="clear" w:color="auto" w:fill="auto"/>
            <w:noWrap/>
            <w:vAlign w:val="bottom"/>
            <w:hideMark/>
          </w:tcPr>
          <w:p w14:paraId="04F8C649" w14:textId="77777777" w:rsidR="00073787" w:rsidRPr="002C6AF4" w:rsidRDefault="00073787" w:rsidP="0040425C">
            <w:pPr>
              <w:spacing w:line="276" w:lineRule="auto"/>
              <w:rPr>
                <w:rFonts w:ascii="Arial" w:eastAsia="Times New Roman" w:hAnsi="Arial" w:cs="Arial"/>
                <w:color w:val="000000"/>
              </w:rPr>
            </w:pPr>
            <w:r w:rsidRPr="002C6AF4">
              <w:rPr>
                <w:rFonts w:ascii="Arial" w:eastAsia="Times New Roman" w:hAnsi="Arial" w:cs="Arial"/>
                <w:color w:val="000000"/>
              </w:rPr>
              <w:t>Slurry has positive impact on yield</w:t>
            </w:r>
          </w:p>
        </w:tc>
        <w:tc>
          <w:tcPr>
            <w:tcW w:w="878" w:type="pct"/>
            <w:tcBorders>
              <w:top w:val="nil"/>
              <w:left w:val="nil"/>
              <w:bottom w:val="single" w:sz="4" w:space="0" w:color="auto"/>
              <w:right w:val="single" w:sz="4" w:space="0" w:color="auto"/>
            </w:tcBorders>
            <w:shd w:val="clear" w:color="auto" w:fill="auto"/>
            <w:noWrap/>
            <w:vAlign w:val="bottom"/>
            <w:hideMark/>
          </w:tcPr>
          <w:p w14:paraId="56DB9AFC"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4.01</w:t>
            </w:r>
          </w:p>
        </w:tc>
        <w:tc>
          <w:tcPr>
            <w:tcW w:w="764" w:type="pct"/>
            <w:tcBorders>
              <w:top w:val="nil"/>
              <w:left w:val="nil"/>
              <w:bottom w:val="single" w:sz="4" w:space="0" w:color="auto"/>
              <w:right w:val="single" w:sz="4" w:space="0" w:color="auto"/>
            </w:tcBorders>
            <w:shd w:val="clear" w:color="auto" w:fill="auto"/>
            <w:noWrap/>
            <w:vAlign w:val="bottom"/>
            <w:hideMark/>
          </w:tcPr>
          <w:p w14:paraId="41D5A5CA"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3</w:t>
            </w:r>
          </w:p>
        </w:tc>
      </w:tr>
      <w:tr w:rsidR="00073787" w:rsidRPr="002C6AF4" w14:paraId="4D188CAF" w14:textId="77777777" w:rsidTr="001F5C20">
        <w:trPr>
          <w:trHeight w:val="181"/>
        </w:trPr>
        <w:tc>
          <w:tcPr>
            <w:tcW w:w="3358" w:type="pct"/>
            <w:tcBorders>
              <w:top w:val="nil"/>
              <w:left w:val="single" w:sz="4" w:space="0" w:color="auto"/>
              <w:bottom w:val="single" w:sz="4" w:space="0" w:color="auto"/>
              <w:right w:val="single" w:sz="4" w:space="0" w:color="auto"/>
            </w:tcBorders>
            <w:shd w:val="clear" w:color="auto" w:fill="auto"/>
            <w:noWrap/>
            <w:vAlign w:val="bottom"/>
            <w:hideMark/>
          </w:tcPr>
          <w:p w14:paraId="6778E5E9" w14:textId="77777777" w:rsidR="00073787" w:rsidRPr="002C6AF4" w:rsidRDefault="00073787" w:rsidP="0040425C">
            <w:pPr>
              <w:spacing w:line="276" w:lineRule="auto"/>
              <w:rPr>
                <w:rFonts w:ascii="Arial" w:eastAsia="Times New Roman" w:hAnsi="Arial" w:cs="Arial"/>
                <w:color w:val="000000"/>
              </w:rPr>
            </w:pPr>
            <w:r w:rsidRPr="002C6AF4">
              <w:rPr>
                <w:rFonts w:ascii="Arial" w:eastAsia="Times New Roman" w:hAnsi="Arial" w:cs="Arial"/>
                <w:color w:val="000000"/>
              </w:rPr>
              <w:t xml:space="preserve">Slurry has positive impact on quality </w:t>
            </w:r>
          </w:p>
        </w:tc>
        <w:tc>
          <w:tcPr>
            <w:tcW w:w="878" w:type="pct"/>
            <w:tcBorders>
              <w:top w:val="nil"/>
              <w:left w:val="nil"/>
              <w:bottom w:val="single" w:sz="4" w:space="0" w:color="auto"/>
              <w:right w:val="single" w:sz="4" w:space="0" w:color="auto"/>
            </w:tcBorders>
            <w:shd w:val="clear" w:color="auto" w:fill="auto"/>
            <w:noWrap/>
            <w:vAlign w:val="bottom"/>
            <w:hideMark/>
          </w:tcPr>
          <w:p w14:paraId="24190D2A"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3.99</w:t>
            </w:r>
          </w:p>
        </w:tc>
        <w:tc>
          <w:tcPr>
            <w:tcW w:w="764" w:type="pct"/>
            <w:tcBorders>
              <w:top w:val="nil"/>
              <w:left w:val="nil"/>
              <w:bottom w:val="single" w:sz="4" w:space="0" w:color="auto"/>
              <w:right w:val="single" w:sz="4" w:space="0" w:color="auto"/>
            </w:tcBorders>
            <w:shd w:val="clear" w:color="auto" w:fill="auto"/>
            <w:noWrap/>
            <w:vAlign w:val="bottom"/>
            <w:hideMark/>
          </w:tcPr>
          <w:p w14:paraId="701ABED9"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4</w:t>
            </w:r>
          </w:p>
        </w:tc>
      </w:tr>
      <w:tr w:rsidR="00073787" w:rsidRPr="002C6AF4" w14:paraId="440D425E" w14:textId="77777777" w:rsidTr="001F5C20">
        <w:trPr>
          <w:trHeight w:val="181"/>
        </w:trPr>
        <w:tc>
          <w:tcPr>
            <w:tcW w:w="3358" w:type="pct"/>
            <w:tcBorders>
              <w:top w:val="nil"/>
              <w:left w:val="single" w:sz="4" w:space="0" w:color="auto"/>
              <w:bottom w:val="single" w:sz="4" w:space="0" w:color="auto"/>
              <w:right w:val="single" w:sz="4" w:space="0" w:color="auto"/>
            </w:tcBorders>
            <w:shd w:val="clear" w:color="auto" w:fill="auto"/>
            <w:noWrap/>
            <w:vAlign w:val="center"/>
            <w:hideMark/>
          </w:tcPr>
          <w:p w14:paraId="41D9E72C" w14:textId="77777777" w:rsidR="00073787" w:rsidRPr="002C6AF4" w:rsidRDefault="00073787" w:rsidP="0040425C">
            <w:pPr>
              <w:spacing w:line="276" w:lineRule="auto"/>
              <w:rPr>
                <w:rFonts w:ascii="Arial" w:eastAsia="Times New Roman" w:hAnsi="Arial" w:cs="Arial"/>
                <w:color w:val="000000"/>
              </w:rPr>
            </w:pPr>
            <w:r w:rsidRPr="002C6AF4">
              <w:rPr>
                <w:rFonts w:ascii="Arial" w:eastAsia="Times New Roman" w:hAnsi="Arial" w:cs="Arial"/>
                <w:color w:val="000000"/>
              </w:rPr>
              <w:t>Slurry is perishable</w:t>
            </w:r>
          </w:p>
        </w:tc>
        <w:tc>
          <w:tcPr>
            <w:tcW w:w="878" w:type="pct"/>
            <w:tcBorders>
              <w:top w:val="nil"/>
              <w:left w:val="nil"/>
              <w:bottom w:val="single" w:sz="4" w:space="0" w:color="auto"/>
              <w:right w:val="single" w:sz="4" w:space="0" w:color="auto"/>
            </w:tcBorders>
            <w:shd w:val="clear" w:color="auto" w:fill="auto"/>
            <w:noWrap/>
            <w:vAlign w:val="bottom"/>
            <w:hideMark/>
          </w:tcPr>
          <w:p w14:paraId="5F865567"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3.50</w:t>
            </w:r>
          </w:p>
        </w:tc>
        <w:tc>
          <w:tcPr>
            <w:tcW w:w="764" w:type="pct"/>
            <w:tcBorders>
              <w:top w:val="nil"/>
              <w:left w:val="nil"/>
              <w:bottom w:val="single" w:sz="4" w:space="0" w:color="auto"/>
              <w:right w:val="single" w:sz="4" w:space="0" w:color="auto"/>
            </w:tcBorders>
            <w:shd w:val="clear" w:color="auto" w:fill="auto"/>
            <w:noWrap/>
            <w:vAlign w:val="bottom"/>
            <w:hideMark/>
          </w:tcPr>
          <w:p w14:paraId="3F874921"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5</w:t>
            </w:r>
          </w:p>
        </w:tc>
      </w:tr>
      <w:tr w:rsidR="00073787" w:rsidRPr="002C6AF4" w14:paraId="6FF6398F" w14:textId="77777777" w:rsidTr="001F5C20">
        <w:trPr>
          <w:trHeight w:val="181"/>
        </w:trPr>
        <w:tc>
          <w:tcPr>
            <w:tcW w:w="3358" w:type="pct"/>
            <w:tcBorders>
              <w:top w:val="nil"/>
              <w:left w:val="single" w:sz="4" w:space="0" w:color="auto"/>
              <w:bottom w:val="single" w:sz="4" w:space="0" w:color="auto"/>
              <w:right w:val="single" w:sz="4" w:space="0" w:color="auto"/>
            </w:tcBorders>
            <w:shd w:val="clear" w:color="auto" w:fill="auto"/>
            <w:noWrap/>
            <w:vAlign w:val="bottom"/>
            <w:hideMark/>
          </w:tcPr>
          <w:p w14:paraId="4BB7DFA6" w14:textId="77777777" w:rsidR="00073787" w:rsidRPr="002C6AF4" w:rsidRDefault="00073787" w:rsidP="0040425C">
            <w:pPr>
              <w:spacing w:line="276" w:lineRule="auto"/>
              <w:rPr>
                <w:rFonts w:ascii="Arial" w:eastAsia="Times New Roman" w:hAnsi="Arial" w:cs="Arial"/>
                <w:color w:val="000000"/>
              </w:rPr>
            </w:pPr>
            <w:r w:rsidRPr="002C6AF4">
              <w:rPr>
                <w:rFonts w:ascii="Arial" w:eastAsia="Times New Roman" w:hAnsi="Arial" w:cs="Arial"/>
                <w:color w:val="000000"/>
              </w:rPr>
              <w:t>Slurry has a distinct odour</w:t>
            </w:r>
          </w:p>
        </w:tc>
        <w:tc>
          <w:tcPr>
            <w:tcW w:w="878" w:type="pct"/>
            <w:tcBorders>
              <w:top w:val="nil"/>
              <w:left w:val="nil"/>
              <w:bottom w:val="single" w:sz="4" w:space="0" w:color="auto"/>
              <w:right w:val="single" w:sz="4" w:space="0" w:color="auto"/>
            </w:tcBorders>
            <w:shd w:val="clear" w:color="auto" w:fill="auto"/>
            <w:noWrap/>
            <w:vAlign w:val="bottom"/>
            <w:hideMark/>
          </w:tcPr>
          <w:p w14:paraId="680BB26D"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2.92</w:t>
            </w:r>
          </w:p>
        </w:tc>
        <w:tc>
          <w:tcPr>
            <w:tcW w:w="764" w:type="pct"/>
            <w:tcBorders>
              <w:top w:val="nil"/>
              <w:left w:val="nil"/>
              <w:bottom w:val="single" w:sz="4" w:space="0" w:color="auto"/>
              <w:right w:val="single" w:sz="4" w:space="0" w:color="auto"/>
            </w:tcBorders>
            <w:shd w:val="clear" w:color="auto" w:fill="auto"/>
            <w:noWrap/>
            <w:vAlign w:val="bottom"/>
            <w:hideMark/>
          </w:tcPr>
          <w:p w14:paraId="23C8F89C"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6</w:t>
            </w:r>
          </w:p>
        </w:tc>
      </w:tr>
      <w:tr w:rsidR="00073787" w:rsidRPr="002C6AF4" w14:paraId="4C8EA4A9" w14:textId="77777777" w:rsidTr="001F5C20">
        <w:trPr>
          <w:trHeight w:val="181"/>
        </w:trPr>
        <w:tc>
          <w:tcPr>
            <w:tcW w:w="3358" w:type="pct"/>
            <w:tcBorders>
              <w:top w:val="nil"/>
              <w:left w:val="single" w:sz="4" w:space="0" w:color="auto"/>
              <w:bottom w:val="single" w:sz="4" w:space="0" w:color="auto"/>
              <w:right w:val="single" w:sz="4" w:space="0" w:color="auto"/>
            </w:tcBorders>
            <w:shd w:val="clear" w:color="auto" w:fill="auto"/>
            <w:noWrap/>
            <w:vAlign w:val="bottom"/>
            <w:hideMark/>
          </w:tcPr>
          <w:p w14:paraId="540B0854" w14:textId="77777777" w:rsidR="00073787" w:rsidRPr="002C6AF4" w:rsidRDefault="00073787" w:rsidP="0040425C">
            <w:pPr>
              <w:spacing w:line="276" w:lineRule="auto"/>
              <w:rPr>
                <w:rFonts w:ascii="Arial" w:eastAsia="Times New Roman" w:hAnsi="Arial" w:cs="Arial"/>
                <w:color w:val="000000"/>
              </w:rPr>
            </w:pPr>
            <w:r w:rsidRPr="002C6AF4">
              <w:rPr>
                <w:rFonts w:ascii="Arial" w:eastAsia="Times New Roman" w:hAnsi="Arial" w:cs="Arial"/>
                <w:color w:val="000000"/>
              </w:rPr>
              <w:t>Fully replace chemical fertilizer</w:t>
            </w:r>
          </w:p>
        </w:tc>
        <w:tc>
          <w:tcPr>
            <w:tcW w:w="878" w:type="pct"/>
            <w:tcBorders>
              <w:top w:val="nil"/>
              <w:left w:val="nil"/>
              <w:bottom w:val="single" w:sz="4" w:space="0" w:color="auto"/>
              <w:right w:val="single" w:sz="4" w:space="0" w:color="auto"/>
            </w:tcBorders>
            <w:shd w:val="clear" w:color="auto" w:fill="auto"/>
            <w:noWrap/>
            <w:vAlign w:val="bottom"/>
            <w:hideMark/>
          </w:tcPr>
          <w:p w14:paraId="464B4F37"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1.88</w:t>
            </w:r>
          </w:p>
        </w:tc>
        <w:tc>
          <w:tcPr>
            <w:tcW w:w="764" w:type="pct"/>
            <w:tcBorders>
              <w:top w:val="nil"/>
              <w:left w:val="nil"/>
              <w:bottom w:val="single" w:sz="4" w:space="0" w:color="auto"/>
              <w:right w:val="single" w:sz="4" w:space="0" w:color="auto"/>
            </w:tcBorders>
            <w:shd w:val="clear" w:color="auto" w:fill="auto"/>
            <w:noWrap/>
            <w:vAlign w:val="bottom"/>
            <w:hideMark/>
          </w:tcPr>
          <w:p w14:paraId="522ABC82" w14:textId="77777777" w:rsidR="00073787" w:rsidRPr="002C6AF4" w:rsidRDefault="00073787" w:rsidP="0040425C">
            <w:pPr>
              <w:spacing w:line="276" w:lineRule="auto"/>
              <w:jc w:val="center"/>
              <w:rPr>
                <w:rFonts w:ascii="Arial" w:eastAsia="Times New Roman" w:hAnsi="Arial" w:cs="Arial"/>
                <w:color w:val="000000"/>
              </w:rPr>
            </w:pPr>
            <w:r w:rsidRPr="002C6AF4">
              <w:rPr>
                <w:rFonts w:ascii="Arial" w:eastAsia="Times New Roman" w:hAnsi="Arial" w:cs="Arial"/>
                <w:color w:val="000000"/>
              </w:rPr>
              <w:t>7</w:t>
            </w:r>
          </w:p>
        </w:tc>
      </w:tr>
    </w:tbl>
    <w:p w14:paraId="4D65DBBD" w14:textId="77777777" w:rsidR="0040425C" w:rsidRPr="002C6AF4" w:rsidRDefault="0040425C" w:rsidP="0040425C">
      <w:pPr>
        <w:pBdr>
          <w:top w:val="nil"/>
          <w:left w:val="nil"/>
          <w:bottom w:val="nil"/>
          <w:right w:val="nil"/>
          <w:between w:val="nil"/>
        </w:pBdr>
        <w:spacing w:line="276" w:lineRule="auto"/>
        <w:jc w:val="both"/>
        <w:rPr>
          <w:rFonts w:ascii="Arial" w:hAnsi="Arial" w:cs="Arial"/>
          <w:b/>
          <w:bCs/>
        </w:rPr>
      </w:pPr>
      <w:bookmarkStart w:id="3" w:name="_1t3h5sf" w:colFirst="0" w:colLast="0"/>
      <w:bookmarkEnd w:id="3"/>
    </w:p>
    <w:p w14:paraId="174FD4A5" w14:textId="05B21110" w:rsidR="00073787" w:rsidRPr="00084D60" w:rsidRDefault="00084D60" w:rsidP="0040425C">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hAnsi="Arial" w:cs="Arial"/>
          <w:b/>
          <w:bCs/>
        </w:rPr>
        <w:t xml:space="preserve">3.4 </w:t>
      </w:r>
      <w:r w:rsidR="00073787" w:rsidRPr="00084D60">
        <w:rPr>
          <w:rFonts w:ascii="Arial" w:hAnsi="Arial" w:cs="Arial"/>
          <w:b/>
          <w:bCs/>
          <w:sz w:val="22"/>
          <w:szCs w:val="22"/>
        </w:rPr>
        <w:t>To identify constraints faced by farmers for utilization of Biogas slurry and slurry based products</w:t>
      </w:r>
    </w:p>
    <w:p w14:paraId="6C9D6AF9" w14:textId="6E44D5C5" w:rsidR="00073787" w:rsidRPr="002C6AF4" w:rsidRDefault="00073787" w:rsidP="0040425C">
      <w:pPr>
        <w:pBdr>
          <w:top w:val="nil"/>
          <w:left w:val="nil"/>
          <w:bottom w:val="nil"/>
          <w:right w:val="nil"/>
          <w:between w:val="nil"/>
        </w:pBdr>
        <w:spacing w:line="276" w:lineRule="auto"/>
        <w:jc w:val="both"/>
        <w:rPr>
          <w:rFonts w:ascii="Arial" w:hAnsi="Arial" w:cs="Arial"/>
          <w:spacing w:val="-1"/>
        </w:rPr>
      </w:pPr>
      <w:r w:rsidRPr="002C6AF4">
        <w:rPr>
          <w:rFonts w:ascii="Arial" w:hAnsi="Arial" w:cs="Arial"/>
          <w:spacing w:val="-1"/>
        </w:rPr>
        <w:t>Farmers face several constraints regarding biogas slurry and slurry-based products. The primary challenge is transportation, followed closely by storage issues and availability at specific times, Labour unavailability and concerns about slurry prices also pose significant hurdles. Additionally, farmers encounter difficulties in the application of slurry, indicating uncertainties about its proper usage in agricultural practices. Overall, logistical, storage, and availability challenges are the most pressing constraints faced by farmers regarding biogas slurry and its derivatives.</w:t>
      </w:r>
    </w:p>
    <w:p w14:paraId="61C9D5FC" w14:textId="77777777" w:rsidR="0040425C" w:rsidRPr="002C6AF4" w:rsidRDefault="0040425C" w:rsidP="0040425C">
      <w:pPr>
        <w:pBdr>
          <w:top w:val="nil"/>
          <w:left w:val="nil"/>
          <w:bottom w:val="nil"/>
          <w:right w:val="nil"/>
          <w:between w:val="nil"/>
        </w:pBdr>
        <w:spacing w:line="276" w:lineRule="auto"/>
        <w:jc w:val="both"/>
        <w:rPr>
          <w:rFonts w:ascii="Arial" w:hAnsi="Arial" w:cs="Arial"/>
          <w:spacing w:val="-1"/>
        </w:rPr>
      </w:pPr>
    </w:p>
    <w:p w14:paraId="28CB8A7C" w14:textId="04F21792" w:rsidR="007C1D98" w:rsidRPr="002C6AF4" w:rsidRDefault="007C1D98" w:rsidP="0040425C">
      <w:pPr>
        <w:pBdr>
          <w:top w:val="nil"/>
          <w:left w:val="nil"/>
          <w:bottom w:val="nil"/>
          <w:right w:val="nil"/>
          <w:between w:val="nil"/>
        </w:pBdr>
        <w:spacing w:line="276" w:lineRule="auto"/>
        <w:jc w:val="both"/>
        <w:rPr>
          <w:rFonts w:ascii="Arial" w:eastAsia="Arial" w:hAnsi="Arial" w:cs="Arial"/>
          <w:color w:val="000000"/>
        </w:rPr>
      </w:pPr>
      <w:r w:rsidRPr="002C6AF4">
        <w:rPr>
          <w:rFonts w:ascii="Arial" w:hAnsi="Arial" w:cs="Arial"/>
          <w:b/>
          <w:bCs/>
          <w:spacing w:val="-1"/>
        </w:rPr>
        <w:t xml:space="preserve">Table 6. </w:t>
      </w:r>
      <w:r w:rsidRPr="002C6AF4">
        <w:rPr>
          <w:rFonts w:ascii="Arial" w:hAnsi="Arial" w:cs="Arial"/>
          <w:b/>
          <w:bCs/>
        </w:rPr>
        <w:t>Constraints faced by farmers for utilization of Biogas slurry and slurry based products</w:t>
      </w:r>
    </w:p>
    <w:tbl>
      <w:tblPr>
        <w:tblpPr w:leftFromText="180" w:rightFromText="180" w:vertAnchor="text" w:horzAnchor="margin" w:tblpY="107"/>
        <w:tblW w:w="8960" w:type="dxa"/>
        <w:tblCellMar>
          <w:left w:w="0" w:type="dxa"/>
          <w:right w:w="0" w:type="dxa"/>
        </w:tblCellMar>
        <w:tblLook w:val="04A0" w:firstRow="1" w:lastRow="0" w:firstColumn="1" w:lastColumn="0" w:noHBand="0" w:noVBand="1"/>
      </w:tblPr>
      <w:tblGrid>
        <w:gridCol w:w="4233"/>
        <w:gridCol w:w="2566"/>
        <w:gridCol w:w="2161"/>
      </w:tblGrid>
      <w:tr w:rsidR="00073787" w:rsidRPr="002C6AF4" w14:paraId="565A7A30" w14:textId="77777777" w:rsidTr="0092637E">
        <w:trPr>
          <w:trHeight w:val="330"/>
        </w:trPr>
        <w:tc>
          <w:tcPr>
            <w:tcW w:w="42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DB2AA" w14:textId="77777777" w:rsidR="00073787" w:rsidRPr="002C6AF4" w:rsidRDefault="00073787" w:rsidP="001F5C20">
            <w:pPr>
              <w:spacing w:line="276" w:lineRule="auto"/>
              <w:jc w:val="center"/>
              <w:rPr>
                <w:rFonts w:ascii="Arial" w:hAnsi="Arial" w:cs="Arial"/>
                <w:b/>
                <w:bCs/>
                <w:color w:val="000000"/>
              </w:rPr>
            </w:pPr>
            <w:r w:rsidRPr="002C6AF4">
              <w:rPr>
                <w:rFonts w:ascii="Arial" w:hAnsi="Arial" w:cs="Arial"/>
                <w:b/>
                <w:bCs/>
                <w:color w:val="000000"/>
              </w:rPr>
              <w:t>Particulars</w:t>
            </w:r>
          </w:p>
        </w:tc>
        <w:tc>
          <w:tcPr>
            <w:tcW w:w="256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C064B" w14:textId="77777777" w:rsidR="00073787" w:rsidRPr="002C6AF4" w:rsidRDefault="00073787" w:rsidP="001F5C20">
            <w:pPr>
              <w:spacing w:line="276" w:lineRule="auto"/>
              <w:jc w:val="center"/>
              <w:rPr>
                <w:rFonts w:ascii="Arial" w:hAnsi="Arial" w:cs="Arial"/>
                <w:b/>
                <w:bCs/>
                <w:color w:val="000000"/>
              </w:rPr>
            </w:pPr>
            <w:r w:rsidRPr="002C6AF4">
              <w:rPr>
                <w:rFonts w:ascii="Arial" w:hAnsi="Arial" w:cs="Arial"/>
                <w:b/>
                <w:bCs/>
                <w:color w:val="000000"/>
              </w:rPr>
              <w:t>Mean score</w:t>
            </w:r>
          </w:p>
        </w:tc>
        <w:tc>
          <w:tcPr>
            <w:tcW w:w="216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A1953" w14:textId="77777777" w:rsidR="00073787" w:rsidRPr="002C6AF4" w:rsidRDefault="00073787" w:rsidP="001F5C20">
            <w:pPr>
              <w:spacing w:line="276" w:lineRule="auto"/>
              <w:jc w:val="center"/>
              <w:rPr>
                <w:rFonts w:ascii="Arial" w:hAnsi="Arial" w:cs="Arial"/>
                <w:b/>
                <w:bCs/>
                <w:color w:val="000000"/>
              </w:rPr>
            </w:pPr>
            <w:r w:rsidRPr="002C6AF4">
              <w:rPr>
                <w:rFonts w:ascii="Arial" w:hAnsi="Arial" w:cs="Arial"/>
                <w:b/>
                <w:bCs/>
                <w:color w:val="000000"/>
              </w:rPr>
              <w:t>Rank</w:t>
            </w:r>
          </w:p>
        </w:tc>
      </w:tr>
      <w:tr w:rsidR="00073787" w:rsidRPr="002C6AF4" w14:paraId="11257103" w14:textId="77777777" w:rsidTr="0092637E">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E78FF" w14:textId="77777777" w:rsidR="00073787" w:rsidRPr="002C6AF4" w:rsidRDefault="00073787" w:rsidP="0040425C">
            <w:pPr>
              <w:spacing w:line="276" w:lineRule="auto"/>
              <w:rPr>
                <w:rFonts w:ascii="Arial" w:hAnsi="Arial" w:cs="Arial"/>
                <w:color w:val="000000"/>
              </w:rPr>
            </w:pPr>
            <w:r w:rsidRPr="002C6AF4">
              <w:rPr>
                <w:rFonts w:ascii="Arial" w:hAnsi="Arial" w:cs="Arial"/>
                <w:color w:val="000000"/>
              </w:rPr>
              <w:t>Transportation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4CE9E"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70.34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7402B"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1</w:t>
            </w:r>
          </w:p>
        </w:tc>
      </w:tr>
      <w:tr w:rsidR="00073787" w:rsidRPr="002C6AF4" w14:paraId="7045B90F" w14:textId="77777777" w:rsidTr="0092637E">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D4D31" w14:textId="77777777" w:rsidR="00073787" w:rsidRPr="002C6AF4" w:rsidRDefault="00073787" w:rsidP="0040425C">
            <w:pPr>
              <w:spacing w:line="276" w:lineRule="auto"/>
              <w:rPr>
                <w:rFonts w:ascii="Arial" w:hAnsi="Arial" w:cs="Arial"/>
                <w:color w:val="000000"/>
              </w:rPr>
            </w:pPr>
            <w:r w:rsidRPr="002C6AF4">
              <w:rPr>
                <w:rFonts w:ascii="Arial" w:hAnsi="Arial" w:cs="Arial"/>
                <w:color w:val="000000"/>
              </w:rPr>
              <w:t>Storage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7329E"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62.53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DC970"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2</w:t>
            </w:r>
          </w:p>
        </w:tc>
      </w:tr>
      <w:tr w:rsidR="00073787" w:rsidRPr="002C6AF4" w14:paraId="2C90FB5A" w14:textId="77777777" w:rsidTr="0092637E">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95987" w14:textId="77777777" w:rsidR="00073787" w:rsidRPr="002C6AF4" w:rsidRDefault="00073787" w:rsidP="0040425C">
            <w:pPr>
              <w:spacing w:line="276" w:lineRule="auto"/>
              <w:rPr>
                <w:rFonts w:ascii="Arial" w:hAnsi="Arial" w:cs="Arial"/>
                <w:color w:val="000000"/>
              </w:rPr>
            </w:pPr>
            <w:r w:rsidRPr="002C6AF4">
              <w:rPr>
                <w:rFonts w:ascii="Arial" w:hAnsi="Arial" w:cs="Arial"/>
                <w:color w:val="000000"/>
              </w:rPr>
              <w:t xml:space="preserve">Availability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C6B3B"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55.17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A9272"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3</w:t>
            </w:r>
          </w:p>
        </w:tc>
      </w:tr>
      <w:tr w:rsidR="00073787" w:rsidRPr="002C6AF4" w14:paraId="71308218" w14:textId="77777777" w:rsidTr="0092637E">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80AA" w14:textId="77777777" w:rsidR="00073787" w:rsidRPr="002C6AF4" w:rsidRDefault="00073787" w:rsidP="0040425C">
            <w:pPr>
              <w:spacing w:line="276" w:lineRule="auto"/>
              <w:rPr>
                <w:rFonts w:ascii="Arial" w:hAnsi="Arial" w:cs="Arial"/>
                <w:color w:val="000000"/>
              </w:rPr>
            </w:pPr>
            <w:r w:rsidRPr="002C6AF4">
              <w:rPr>
                <w:rFonts w:ascii="Arial" w:hAnsi="Arial" w:cs="Arial"/>
                <w:color w:val="000000"/>
              </w:rPr>
              <w:t>Labour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FD2D9"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43.28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8A78C"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4</w:t>
            </w:r>
          </w:p>
        </w:tc>
      </w:tr>
      <w:tr w:rsidR="00073787" w:rsidRPr="002C6AF4" w14:paraId="54D8344B" w14:textId="77777777" w:rsidTr="0092637E">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BC38F" w14:textId="77777777" w:rsidR="00073787" w:rsidRPr="002C6AF4" w:rsidRDefault="00073787" w:rsidP="0040425C">
            <w:pPr>
              <w:spacing w:line="276" w:lineRule="auto"/>
              <w:rPr>
                <w:rFonts w:ascii="Arial" w:hAnsi="Arial" w:cs="Arial"/>
                <w:color w:val="000000"/>
              </w:rPr>
            </w:pPr>
            <w:r w:rsidRPr="002C6AF4">
              <w:rPr>
                <w:rFonts w:ascii="Arial" w:hAnsi="Arial" w:cs="Arial"/>
                <w:color w:val="000000"/>
              </w:rPr>
              <w:t>Price of slurry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A3412"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43.25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C5866"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5</w:t>
            </w:r>
          </w:p>
        </w:tc>
      </w:tr>
      <w:tr w:rsidR="00073787" w:rsidRPr="002C6AF4" w14:paraId="6C4A3926" w14:textId="77777777" w:rsidTr="0092637E">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B092D" w14:textId="77777777" w:rsidR="00073787" w:rsidRPr="002C6AF4" w:rsidRDefault="00073787" w:rsidP="0040425C">
            <w:pPr>
              <w:spacing w:line="276" w:lineRule="auto"/>
              <w:rPr>
                <w:rFonts w:ascii="Arial" w:hAnsi="Arial" w:cs="Arial"/>
                <w:color w:val="000000"/>
              </w:rPr>
            </w:pPr>
            <w:r w:rsidRPr="002C6AF4">
              <w:rPr>
                <w:rFonts w:ascii="Arial" w:hAnsi="Arial" w:cs="Arial"/>
                <w:color w:val="000000"/>
              </w:rPr>
              <w:t>Application of slurry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BB45B"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29.31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2B297" w14:textId="77777777" w:rsidR="00073787" w:rsidRPr="002C6AF4" w:rsidRDefault="00073787" w:rsidP="0040425C">
            <w:pPr>
              <w:spacing w:line="276" w:lineRule="auto"/>
              <w:jc w:val="center"/>
              <w:rPr>
                <w:rFonts w:ascii="Arial" w:hAnsi="Arial" w:cs="Arial"/>
                <w:color w:val="000000"/>
              </w:rPr>
            </w:pPr>
            <w:r w:rsidRPr="002C6AF4">
              <w:rPr>
                <w:rFonts w:ascii="Arial" w:hAnsi="Arial" w:cs="Arial"/>
                <w:color w:val="000000"/>
              </w:rPr>
              <w:t>6</w:t>
            </w:r>
          </w:p>
        </w:tc>
      </w:tr>
    </w:tbl>
    <w:p w14:paraId="781B1158" w14:textId="77777777" w:rsidR="0040425C" w:rsidRPr="002C6AF4" w:rsidRDefault="0040425C" w:rsidP="0040425C">
      <w:pPr>
        <w:pStyle w:val="ListParagraph"/>
        <w:pBdr>
          <w:top w:val="nil"/>
          <w:left w:val="nil"/>
          <w:bottom w:val="nil"/>
          <w:right w:val="nil"/>
          <w:between w:val="nil"/>
        </w:pBdr>
        <w:spacing w:line="276" w:lineRule="auto"/>
        <w:ind w:left="360"/>
        <w:jc w:val="both"/>
        <w:rPr>
          <w:rFonts w:ascii="Arial" w:eastAsia="Arial" w:hAnsi="Arial" w:cs="Arial"/>
          <w:b/>
          <w:color w:val="000000"/>
        </w:rPr>
      </w:pPr>
      <w:bookmarkStart w:id="4" w:name="_lnxbz9" w:colFirst="0" w:colLast="0"/>
      <w:bookmarkEnd w:id="4"/>
    </w:p>
    <w:p w14:paraId="0D07B2DC" w14:textId="74F50DB0" w:rsidR="00073787" w:rsidRPr="00084D60" w:rsidRDefault="00073787" w:rsidP="0040425C">
      <w:pPr>
        <w:pStyle w:val="ListParagraph"/>
        <w:numPr>
          <w:ilvl w:val="0"/>
          <w:numId w:val="2"/>
        </w:numPr>
        <w:pBdr>
          <w:top w:val="nil"/>
          <w:left w:val="nil"/>
          <w:bottom w:val="nil"/>
          <w:right w:val="nil"/>
          <w:between w:val="nil"/>
        </w:pBdr>
        <w:spacing w:line="276" w:lineRule="auto"/>
        <w:jc w:val="both"/>
        <w:rPr>
          <w:rFonts w:ascii="Arial" w:eastAsia="Arial" w:hAnsi="Arial" w:cs="Arial"/>
          <w:b/>
          <w:color w:val="000000"/>
          <w:sz w:val="22"/>
          <w:szCs w:val="22"/>
        </w:rPr>
      </w:pPr>
      <w:r w:rsidRPr="00084D60">
        <w:rPr>
          <w:rFonts w:ascii="Arial" w:eastAsia="Arial" w:hAnsi="Arial" w:cs="Arial"/>
          <w:b/>
          <w:color w:val="000000"/>
          <w:sz w:val="22"/>
          <w:szCs w:val="22"/>
        </w:rPr>
        <w:t>CONCLUSIONS</w:t>
      </w:r>
    </w:p>
    <w:p w14:paraId="7B656A60" w14:textId="77777777" w:rsidR="00073787" w:rsidRDefault="00073787" w:rsidP="0040425C">
      <w:pPr>
        <w:keepNext/>
        <w:pBdr>
          <w:top w:val="nil"/>
          <w:left w:val="nil"/>
          <w:bottom w:val="nil"/>
          <w:right w:val="nil"/>
          <w:between w:val="nil"/>
        </w:pBdr>
        <w:spacing w:line="276" w:lineRule="auto"/>
        <w:jc w:val="both"/>
        <w:rPr>
          <w:rFonts w:ascii="Arial" w:hAnsi="Arial" w:cs="Arial"/>
          <w:color w:val="0D0D0D"/>
          <w:shd w:val="clear" w:color="auto" w:fill="FFFFFF"/>
        </w:rPr>
      </w:pPr>
      <w:r w:rsidRPr="002C6AF4">
        <w:rPr>
          <w:rFonts w:ascii="Arial" w:hAnsi="Arial" w:cs="Arial"/>
          <w:color w:val="0D0D0D"/>
          <w:shd w:val="clear" w:color="auto" w:fill="FFFFFF"/>
        </w:rPr>
        <w:t>The survey shows that farmers in Anand district are mostly middle-aged men living in small families with 3-5 members. They have a Basic education. The results indicate that the majority of farmers are small and medium-scale, growing Bananas, which suit the region's climate and soil. They earn an income between 5-10 lakh from farming.</w:t>
      </w:r>
      <w:r w:rsidRPr="002C6AF4">
        <w:rPr>
          <w:rFonts w:ascii="Arial" w:hAnsi="Arial" w:cs="Arial"/>
          <w:color w:val="0D0D0D"/>
          <w:shd w:val="clear" w:color="auto" w:fill="FFFFFF"/>
          <w:lang w:val="en-IN"/>
        </w:rPr>
        <w:t xml:space="preserve"> </w:t>
      </w:r>
      <w:r w:rsidRPr="002C6AF4">
        <w:rPr>
          <w:rFonts w:ascii="Arial" w:hAnsi="Arial" w:cs="Arial"/>
          <w:color w:val="0D0D0D"/>
          <w:shd w:val="clear" w:color="auto" w:fill="FFFFFF"/>
        </w:rPr>
        <w:t>All farmers are aware about biogas slurry and its products, largely due to initiatives like the Deenbandhu scheme and the National Dairy Development Board's efforts. Biogas slurry is preferred over farmyard manure for its higher nutrient content and fewer weed issues. Among slurry-based products, SuDhan's "Prom fertilizer" is the most recognized, followed by "MRL" and "Root Guard."</w:t>
      </w:r>
      <w:r w:rsidRPr="002C6AF4">
        <w:rPr>
          <w:rFonts w:ascii="Arial" w:hAnsi="Arial" w:cs="Arial"/>
          <w:color w:val="0D0D0D"/>
          <w:shd w:val="clear" w:color="auto" w:fill="FFFFFF"/>
          <w:lang w:val="en-IN"/>
        </w:rPr>
        <w:t xml:space="preserve"> </w:t>
      </w:r>
      <w:r w:rsidRPr="002C6AF4">
        <w:rPr>
          <w:rFonts w:ascii="Arial" w:hAnsi="Arial" w:cs="Arial"/>
          <w:color w:val="0D0D0D"/>
          <w:shd w:val="clear" w:color="auto" w:fill="FFFFFF"/>
        </w:rPr>
        <w:t>Farmers has positive perception towards Biogas slurry is better for improving soil water retention capacity, soil fertility, and crop yields. However, they worry about slurry application and doubt it can’t fully replace chemical fertilizers. Farmers face significant constraints with biogas slurry and slurry-based products, primarily related to transportation, storage, and availability at specific times. Labour unavailability and slurry prices also present notable challenges. Additionally, there are difficulties in application of slurry, indicating uncertainties in proper usage. Overall, Transportation, storage, and availability issues are the most pressing concerns for farmers regarding biogas slurry and its derivatives.</w:t>
      </w:r>
    </w:p>
    <w:p w14:paraId="5AA77BC2" w14:textId="77777777" w:rsidR="00006B62" w:rsidRDefault="00006B62" w:rsidP="0040425C">
      <w:pPr>
        <w:keepNext/>
        <w:pBdr>
          <w:top w:val="nil"/>
          <w:left w:val="nil"/>
          <w:bottom w:val="nil"/>
          <w:right w:val="nil"/>
          <w:between w:val="nil"/>
        </w:pBdr>
        <w:spacing w:line="276" w:lineRule="auto"/>
        <w:jc w:val="both"/>
        <w:rPr>
          <w:rFonts w:ascii="Arial" w:hAnsi="Arial" w:cs="Arial"/>
          <w:color w:val="0D0D0D"/>
          <w:shd w:val="clear" w:color="auto" w:fill="FFFFFF"/>
        </w:rPr>
      </w:pPr>
    </w:p>
    <w:p w14:paraId="1D88D0A2" w14:textId="77777777" w:rsidR="00006B62" w:rsidRDefault="00006B62" w:rsidP="0040425C">
      <w:pPr>
        <w:keepNext/>
        <w:pBdr>
          <w:top w:val="nil"/>
          <w:left w:val="nil"/>
          <w:bottom w:val="nil"/>
          <w:right w:val="nil"/>
          <w:between w:val="nil"/>
        </w:pBdr>
        <w:spacing w:line="276" w:lineRule="auto"/>
        <w:jc w:val="both"/>
        <w:rPr>
          <w:rFonts w:ascii="Arial" w:eastAsia="Arial" w:hAnsi="Arial" w:cs="Arial"/>
          <w:b/>
          <w:smallCaps/>
          <w:color w:val="000000"/>
          <w:sz w:val="22"/>
          <w:szCs w:val="22"/>
        </w:rPr>
      </w:pPr>
    </w:p>
    <w:p w14:paraId="59078054" w14:textId="12E60635" w:rsidR="00073787" w:rsidRPr="00084D60" w:rsidRDefault="00073787" w:rsidP="0040425C">
      <w:pPr>
        <w:keepNext/>
        <w:pBdr>
          <w:top w:val="nil"/>
          <w:left w:val="nil"/>
          <w:bottom w:val="nil"/>
          <w:right w:val="nil"/>
          <w:between w:val="nil"/>
        </w:pBdr>
        <w:spacing w:line="276" w:lineRule="auto"/>
        <w:jc w:val="both"/>
        <w:rPr>
          <w:rFonts w:ascii="Arial" w:eastAsia="Arial" w:hAnsi="Arial" w:cs="Arial"/>
          <w:b/>
          <w:smallCaps/>
          <w:color w:val="000000"/>
          <w:sz w:val="22"/>
          <w:szCs w:val="22"/>
        </w:rPr>
      </w:pPr>
      <w:r w:rsidRPr="00084D60">
        <w:rPr>
          <w:rFonts w:ascii="Arial" w:eastAsia="Arial" w:hAnsi="Arial" w:cs="Arial"/>
          <w:b/>
          <w:smallCaps/>
          <w:color w:val="000000"/>
          <w:sz w:val="22"/>
          <w:szCs w:val="22"/>
        </w:rPr>
        <w:t>R</w:t>
      </w:r>
      <w:r w:rsidR="00CE31C6" w:rsidRPr="00084D60">
        <w:rPr>
          <w:rFonts w:ascii="Arial" w:eastAsia="Arial" w:hAnsi="Arial" w:cs="Arial"/>
          <w:b/>
          <w:smallCaps/>
          <w:color w:val="000000"/>
          <w:sz w:val="22"/>
          <w:szCs w:val="22"/>
        </w:rPr>
        <w:t>EFERENCES</w:t>
      </w:r>
      <w:bookmarkStart w:id="5" w:name="_Hlk145676690"/>
    </w:p>
    <w:bookmarkEnd w:id="5"/>
    <w:p w14:paraId="0FD2F59A" w14:textId="77777777" w:rsidR="00073787" w:rsidRPr="00D84835" w:rsidRDefault="00073787" w:rsidP="00D84835">
      <w:pPr>
        <w:spacing w:line="276" w:lineRule="auto"/>
        <w:ind w:left="360"/>
        <w:jc w:val="both"/>
        <w:rPr>
          <w:rFonts w:ascii="Arial" w:hAnsi="Arial" w:cs="Arial"/>
        </w:rPr>
      </w:pPr>
      <w:r w:rsidRPr="00D84835">
        <w:rPr>
          <w:rFonts w:ascii="Arial" w:hAnsi="Arial" w:cs="Arial"/>
        </w:rPr>
        <w:t xml:space="preserve">Bian, B., Lin, C., &amp; </w:t>
      </w:r>
      <w:proofErr w:type="spellStart"/>
      <w:r w:rsidRPr="00D84835">
        <w:rPr>
          <w:rFonts w:ascii="Arial" w:hAnsi="Arial" w:cs="Arial"/>
        </w:rPr>
        <w:t>Lv</w:t>
      </w:r>
      <w:proofErr w:type="spellEnd"/>
      <w:r w:rsidRPr="00D84835">
        <w:rPr>
          <w:rFonts w:ascii="Arial" w:hAnsi="Arial" w:cs="Arial"/>
        </w:rPr>
        <w:t xml:space="preserve">, L. (2016). Health risk assessment of heavy metals in soil-plant system amended with biogas slurry in </w:t>
      </w:r>
      <w:proofErr w:type="spellStart"/>
      <w:r w:rsidRPr="00D84835">
        <w:rPr>
          <w:rFonts w:ascii="Arial" w:hAnsi="Arial" w:cs="Arial"/>
        </w:rPr>
        <w:t>Taihu</w:t>
      </w:r>
      <w:proofErr w:type="spellEnd"/>
      <w:r w:rsidRPr="00D84835">
        <w:rPr>
          <w:rFonts w:ascii="Arial" w:hAnsi="Arial" w:cs="Arial"/>
        </w:rPr>
        <w:t xml:space="preserve"> basin, China. </w:t>
      </w:r>
      <w:r w:rsidRPr="00D84835">
        <w:rPr>
          <w:rFonts w:ascii="Arial" w:hAnsi="Arial" w:cs="Arial"/>
          <w:i/>
          <w:iCs/>
        </w:rPr>
        <w:t>Environmental Science and Pollution Research</w:t>
      </w:r>
      <w:r w:rsidRPr="00D84835">
        <w:rPr>
          <w:rFonts w:ascii="Arial" w:hAnsi="Arial" w:cs="Arial"/>
        </w:rPr>
        <w:t>, </w:t>
      </w:r>
      <w:r w:rsidRPr="00D84835">
        <w:rPr>
          <w:rFonts w:ascii="Arial" w:hAnsi="Arial" w:cs="Arial"/>
          <w:i/>
          <w:iCs/>
        </w:rPr>
        <w:t>23</w:t>
      </w:r>
      <w:r w:rsidRPr="00D84835">
        <w:rPr>
          <w:rFonts w:ascii="Arial" w:hAnsi="Arial" w:cs="Arial"/>
        </w:rPr>
        <w:t>, 16955-16964.</w:t>
      </w:r>
    </w:p>
    <w:p w14:paraId="2B24DBAE" w14:textId="77777777" w:rsidR="00073787" w:rsidRPr="00D84835" w:rsidRDefault="00073787" w:rsidP="00D84835">
      <w:pPr>
        <w:spacing w:line="276" w:lineRule="auto"/>
        <w:ind w:left="360"/>
        <w:jc w:val="both"/>
        <w:rPr>
          <w:rFonts w:ascii="Arial" w:hAnsi="Arial" w:cs="Arial"/>
        </w:rPr>
      </w:pPr>
      <w:bookmarkStart w:id="6" w:name="_Hlk165723909"/>
      <w:r w:rsidRPr="00D84835">
        <w:rPr>
          <w:rFonts w:ascii="Arial" w:hAnsi="Arial" w:cs="Arial"/>
        </w:rPr>
        <w:t>Groot</w:t>
      </w:r>
      <w:bookmarkEnd w:id="6"/>
      <w:r w:rsidRPr="00D84835">
        <w:rPr>
          <w:rFonts w:ascii="Arial" w:hAnsi="Arial" w:cs="Arial"/>
        </w:rPr>
        <w:t xml:space="preserve">, L. D., &amp; </w:t>
      </w:r>
      <w:bookmarkStart w:id="7" w:name="_Hlk165725931"/>
      <w:r w:rsidRPr="00D84835">
        <w:rPr>
          <w:rFonts w:ascii="Arial" w:hAnsi="Arial" w:cs="Arial"/>
        </w:rPr>
        <w:t>Bogdanski</w:t>
      </w:r>
      <w:bookmarkEnd w:id="7"/>
      <w:r w:rsidRPr="00D84835">
        <w:rPr>
          <w:rFonts w:ascii="Arial" w:hAnsi="Arial" w:cs="Arial"/>
        </w:rPr>
        <w:t>, A. (2013). </w:t>
      </w:r>
      <w:proofErr w:type="spellStart"/>
      <w:r w:rsidRPr="00D84835">
        <w:rPr>
          <w:rFonts w:ascii="Arial" w:hAnsi="Arial" w:cs="Arial"/>
          <w:i/>
          <w:iCs/>
        </w:rPr>
        <w:t>Bioslurry</w:t>
      </w:r>
      <w:proofErr w:type="spellEnd"/>
      <w:r w:rsidRPr="00D84835">
        <w:rPr>
          <w:rFonts w:ascii="Arial" w:hAnsi="Arial" w:cs="Arial"/>
          <w:i/>
          <w:iCs/>
        </w:rPr>
        <w:t>= brown gold? A review of scientific literature on the co-product of biogas production</w:t>
      </w:r>
      <w:r w:rsidRPr="00D84835">
        <w:rPr>
          <w:rFonts w:ascii="Arial" w:hAnsi="Arial" w:cs="Arial"/>
        </w:rPr>
        <w:t>. Food and Agriculture Organization of the United Nations (FAO).</w:t>
      </w:r>
    </w:p>
    <w:p w14:paraId="400C67AB" w14:textId="77777777" w:rsidR="00073787" w:rsidRPr="00D84835" w:rsidRDefault="00073787" w:rsidP="00D84835">
      <w:pPr>
        <w:spacing w:line="276" w:lineRule="auto"/>
        <w:ind w:left="360"/>
        <w:jc w:val="both"/>
        <w:rPr>
          <w:rFonts w:ascii="Arial" w:hAnsi="Arial" w:cs="Arial"/>
        </w:rPr>
      </w:pPr>
      <w:bookmarkStart w:id="8" w:name="_Hlk165722810"/>
      <w:r w:rsidRPr="00D84835">
        <w:rPr>
          <w:rFonts w:ascii="Arial" w:hAnsi="Arial" w:cs="Arial"/>
        </w:rPr>
        <w:lastRenderedPageBreak/>
        <w:t>Gupta</w:t>
      </w:r>
      <w:bookmarkEnd w:id="8"/>
      <w:r w:rsidRPr="00D84835">
        <w:rPr>
          <w:rFonts w:ascii="Arial" w:hAnsi="Arial" w:cs="Arial"/>
        </w:rPr>
        <w:t>, K. K., Aneja, K. R., &amp; Rana, D. (2016). Current status of cow dung as a bioresource for sustainable development. </w:t>
      </w:r>
      <w:r w:rsidRPr="00D84835">
        <w:rPr>
          <w:rFonts w:ascii="Arial" w:hAnsi="Arial" w:cs="Arial"/>
          <w:i/>
          <w:iCs/>
        </w:rPr>
        <w:t>Bioresources and Bioprocessing</w:t>
      </w:r>
      <w:r w:rsidRPr="00D84835">
        <w:rPr>
          <w:rFonts w:ascii="Arial" w:hAnsi="Arial" w:cs="Arial"/>
        </w:rPr>
        <w:t>, </w:t>
      </w:r>
      <w:r w:rsidRPr="00D84835">
        <w:rPr>
          <w:rFonts w:ascii="Arial" w:hAnsi="Arial" w:cs="Arial"/>
          <w:i/>
          <w:iCs/>
        </w:rPr>
        <w:t>3</w:t>
      </w:r>
      <w:r w:rsidRPr="00D84835">
        <w:rPr>
          <w:rFonts w:ascii="Arial" w:hAnsi="Arial" w:cs="Arial"/>
        </w:rPr>
        <w:t>, 1-11.</w:t>
      </w:r>
    </w:p>
    <w:p w14:paraId="36F1F392" w14:textId="77777777" w:rsidR="00073787" w:rsidRPr="00D84835" w:rsidRDefault="00073787" w:rsidP="00D84835">
      <w:pPr>
        <w:spacing w:line="276" w:lineRule="auto"/>
        <w:ind w:left="360"/>
        <w:jc w:val="both"/>
        <w:rPr>
          <w:rFonts w:ascii="Arial" w:hAnsi="Arial" w:cs="Arial"/>
          <w:color w:val="222222"/>
          <w:shd w:val="clear" w:color="auto" w:fill="FFFFFF"/>
        </w:rPr>
      </w:pPr>
      <w:bookmarkStart w:id="9" w:name="_Hlk165722429"/>
      <w:r w:rsidRPr="00D84835">
        <w:rPr>
          <w:rFonts w:ascii="Arial" w:hAnsi="Arial" w:cs="Arial"/>
        </w:rPr>
        <w:t>Kumar</w:t>
      </w:r>
      <w:bookmarkEnd w:id="9"/>
      <w:r w:rsidRPr="00D84835">
        <w:rPr>
          <w:rFonts w:ascii="Arial" w:hAnsi="Arial" w:cs="Arial"/>
        </w:rPr>
        <w:t>, A., Verma, L. M., Sharma, S., &amp; Singh, N. (2022). Overview on agricultural potentials of biogas slurry (BGS): applications, challenges, and solutions. </w:t>
      </w:r>
      <w:r w:rsidRPr="00D84835">
        <w:rPr>
          <w:rFonts w:ascii="Arial" w:hAnsi="Arial" w:cs="Arial"/>
          <w:i/>
          <w:iCs/>
        </w:rPr>
        <w:t>Biomass Conversion and Biorefinery</w:t>
      </w:r>
      <w:r w:rsidRPr="00D84835">
        <w:rPr>
          <w:rFonts w:ascii="Arial" w:hAnsi="Arial" w:cs="Arial"/>
        </w:rPr>
        <w:t>, 1-41.</w:t>
      </w:r>
      <w:r w:rsidRPr="00D84835">
        <w:rPr>
          <w:rFonts w:ascii="Arial" w:hAnsi="Arial" w:cs="Arial"/>
          <w:color w:val="222222"/>
          <w:shd w:val="clear" w:color="auto" w:fill="FFFFFF"/>
        </w:rPr>
        <w:t xml:space="preserve"> </w:t>
      </w:r>
    </w:p>
    <w:p w14:paraId="7B1A09D1" w14:textId="77777777" w:rsidR="00073787" w:rsidRPr="00D84835" w:rsidRDefault="00073787" w:rsidP="00D84835">
      <w:pPr>
        <w:spacing w:line="276" w:lineRule="auto"/>
        <w:ind w:left="360"/>
        <w:jc w:val="both"/>
        <w:rPr>
          <w:rFonts w:ascii="Arial" w:hAnsi="Arial" w:cs="Arial"/>
        </w:rPr>
      </w:pPr>
      <w:bookmarkStart w:id="10" w:name="_Hlk165723696"/>
      <w:r w:rsidRPr="00D84835">
        <w:rPr>
          <w:rFonts w:ascii="Arial" w:hAnsi="Arial" w:cs="Arial"/>
        </w:rPr>
        <w:t>Rahaman</w:t>
      </w:r>
      <w:bookmarkEnd w:id="10"/>
      <w:r w:rsidRPr="00D84835">
        <w:rPr>
          <w:rFonts w:ascii="Arial" w:hAnsi="Arial" w:cs="Arial"/>
        </w:rPr>
        <w:t xml:space="preserve">, M. A., Zhan, X., Zhang, Q., Li, S., </w:t>
      </w:r>
      <w:proofErr w:type="spellStart"/>
      <w:r w:rsidRPr="00D84835">
        <w:rPr>
          <w:rFonts w:ascii="Arial" w:hAnsi="Arial" w:cs="Arial"/>
        </w:rPr>
        <w:t>Lv</w:t>
      </w:r>
      <w:proofErr w:type="spellEnd"/>
      <w:r w:rsidRPr="00D84835">
        <w:rPr>
          <w:rFonts w:ascii="Arial" w:hAnsi="Arial" w:cs="Arial"/>
        </w:rPr>
        <w:t>, S., Long, Y., &amp; Zeng, H. (2020). Ammonia volatilization reduced by combined application of biogas slurry and chemical fertilizer in maize–wheat rotation system in North China Plain. </w:t>
      </w:r>
      <w:r w:rsidRPr="00D84835">
        <w:rPr>
          <w:rFonts w:ascii="Arial" w:hAnsi="Arial" w:cs="Arial"/>
          <w:i/>
          <w:iCs/>
        </w:rPr>
        <w:t>Sustainability</w:t>
      </w:r>
      <w:r w:rsidRPr="00D84835">
        <w:rPr>
          <w:rFonts w:ascii="Arial" w:hAnsi="Arial" w:cs="Arial"/>
        </w:rPr>
        <w:t>, </w:t>
      </w:r>
      <w:r w:rsidRPr="00D84835">
        <w:rPr>
          <w:rFonts w:ascii="Arial" w:hAnsi="Arial" w:cs="Arial"/>
          <w:i/>
          <w:iCs/>
        </w:rPr>
        <w:t>12</w:t>
      </w:r>
      <w:r w:rsidRPr="00D84835">
        <w:rPr>
          <w:rFonts w:ascii="Arial" w:hAnsi="Arial" w:cs="Arial"/>
        </w:rPr>
        <w:t>(11), 4400.</w:t>
      </w:r>
    </w:p>
    <w:p w14:paraId="30F798B4" w14:textId="77777777" w:rsidR="00073787" w:rsidRPr="00D84835" w:rsidRDefault="00073787" w:rsidP="00D84835">
      <w:pPr>
        <w:spacing w:line="276" w:lineRule="auto"/>
        <w:ind w:left="360"/>
        <w:jc w:val="both"/>
        <w:rPr>
          <w:rFonts w:ascii="Arial" w:hAnsi="Arial" w:cs="Arial"/>
        </w:rPr>
      </w:pPr>
      <w:r w:rsidRPr="00D84835">
        <w:rPr>
          <w:rFonts w:ascii="Arial" w:hAnsi="Arial" w:cs="Arial"/>
        </w:rPr>
        <w:t>Rath, D., &amp; Joshi, Y. C. (2020). A holistic manure management model by leveraging dairy cooperative network. </w:t>
      </w:r>
      <w:r w:rsidRPr="00D84835">
        <w:rPr>
          <w:rFonts w:ascii="Arial" w:hAnsi="Arial" w:cs="Arial"/>
          <w:i/>
          <w:iCs/>
        </w:rPr>
        <w:t>International Journal of Rural Management</w:t>
      </w:r>
      <w:r w:rsidRPr="00D84835">
        <w:rPr>
          <w:rFonts w:ascii="Arial" w:hAnsi="Arial" w:cs="Arial"/>
        </w:rPr>
        <w:t>, </w:t>
      </w:r>
      <w:r w:rsidRPr="00D84835">
        <w:rPr>
          <w:rFonts w:ascii="Arial" w:hAnsi="Arial" w:cs="Arial"/>
          <w:i/>
          <w:iCs/>
        </w:rPr>
        <w:t>16</w:t>
      </w:r>
      <w:r w:rsidRPr="00D84835">
        <w:rPr>
          <w:rFonts w:ascii="Arial" w:hAnsi="Arial" w:cs="Arial"/>
        </w:rPr>
        <w:t>(2), 131-155.</w:t>
      </w:r>
    </w:p>
    <w:p w14:paraId="25A9FBF2" w14:textId="77777777" w:rsidR="00073787" w:rsidRPr="00D84835" w:rsidRDefault="00073787" w:rsidP="00D84835">
      <w:pPr>
        <w:spacing w:line="276" w:lineRule="auto"/>
        <w:ind w:left="360"/>
        <w:jc w:val="both"/>
        <w:rPr>
          <w:rFonts w:ascii="Arial" w:hAnsi="Arial" w:cs="Arial"/>
        </w:rPr>
      </w:pPr>
      <w:bookmarkStart w:id="11" w:name="_Hlk165722559"/>
      <w:proofErr w:type="spellStart"/>
      <w:r w:rsidRPr="00D84835">
        <w:rPr>
          <w:rFonts w:ascii="Arial" w:hAnsi="Arial" w:cs="Arial"/>
        </w:rPr>
        <w:t>Shaibur</w:t>
      </w:r>
      <w:bookmarkEnd w:id="11"/>
      <w:proofErr w:type="spellEnd"/>
      <w:r w:rsidRPr="00D84835">
        <w:rPr>
          <w:rFonts w:ascii="Arial" w:hAnsi="Arial" w:cs="Arial"/>
        </w:rPr>
        <w:t>, M. R., Husain, H., &amp; Arpon, S. H. (2021). Utilization of cow dung residues of biogas plant for sustainable development of a rural community. </w:t>
      </w:r>
      <w:r w:rsidRPr="00D84835">
        <w:rPr>
          <w:rFonts w:ascii="Arial" w:hAnsi="Arial" w:cs="Arial"/>
          <w:i/>
          <w:iCs/>
        </w:rPr>
        <w:t>Current Research in Environmental Sustainability</w:t>
      </w:r>
      <w:r w:rsidRPr="00D84835">
        <w:rPr>
          <w:rFonts w:ascii="Arial" w:hAnsi="Arial" w:cs="Arial"/>
        </w:rPr>
        <w:t>, </w:t>
      </w:r>
      <w:r w:rsidRPr="00D84835">
        <w:rPr>
          <w:rFonts w:ascii="Arial" w:hAnsi="Arial" w:cs="Arial"/>
          <w:i/>
          <w:iCs/>
        </w:rPr>
        <w:t>3</w:t>
      </w:r>
      <w:r w:rsidRPr="00D84835">
        <w:rPr>
          <w:rFonts w:ascii="Arial" w:hAnsi="Arial" w:cs="Arial"/>
        </w:rPr>
        <w:t>, 100026.</w:t>
      </w:r>
    </w:p>
    <w:p w14:paraId="0533427E" w14:textId="77777777" w:rsidR="00073787" w:rsidRPr="00D84835" w:rsidRDefault="00073787" w:rsidP="00D84835">
      <w:pPr>
        <w:spacing w:line="276" w:lineRule="auto"/>
        <w:ind w:left="360"/>
        <w:jc w:val="both"/>
        <w:rPr>
          <w:rFonts w:ascii="Arial" w:hAnsi="Arial" w:cs="Arial"/>
        </w:rPr>
      </w:pPr>
      <w:proofErr w:type="spellStart"/>
      <w:r w:rsidRPr="00D84835">
        <w:rPr>
          <w:rFonts w:ascii="Arial" w:hAnsi="Arial" w:cs="Arial"/>
        </w:rPr>
        <w:t>Thiruselvi</w:t>
      </w:r>
      <w:proofErr w:type="spellEnd"/>
      <w:r w:rsidRPr="00D84835">
        <w:rPr>
          <w:rFonts w:ascii="Arial" w:hAnsi="Arial" w:cs="Arial"/>
        </w:rPr>
        <w:t>, D., Kumar, P. S., Kumar, M. A., Lay, C. H., Aathika, S., Mani, Y., ... &amp; Show, P. L. (2021). A critical review on global trends in biogas scenario with its up-gradation techniques for fuel cell and future perspectives. </w:t>
      </w:r>
      <w:r w:rsidRPr="00D84835">
        <w:rPr>
          <w:rFonts w:ascii="Arial" w:hAnsi="Arial" w:cs="Arial"/>
          <w:i/>
          <w:iCs/>
        </w:rPr>
        <w:t>International Journal of Hydrogen Energy</w:t>
      </w:r>
      <w:r w:rsidRPr="00D84835">
        <w:rPr>
          <w:rFonts w:ascii="Arial" w:hAnsi="Arial" w:cs="Arial"/>
        </w:rPr>
        <w:t>, </w:t>
      </w:r>
      <w:r w:rsidRPr="00D84835">
        <w:rPr>
          <w:rFonts w:ascii="Arial" w:hAnsi="Arial" w:cs="Arial"/>
          <w:i/>
          <w:iCs/>
        </w:rPr>
        <w:t>46</w:t>
      </w:r>
      <w:r w:rsidRPr="00D84835">
        <w:rPr>
          <w:rFonts w:ascii="Arial" w:hAnsi="Arial" w:cs="Arial"/>
        </w:rPr>
        <w:t>(31), 16734-16750.</w:t>
      </w:r>
    </w:p>
    <w:p w14:paraId="1A8A8B81" w14:textId="77777777" w:rsidR="00073787" w:rsidRPr="00D84835" w:rsidRDefault="00073787" w:rsidP="00D84835">
      <w:pPr>
        <w:spacing w:line="276" w:lineRule="auto"/>
        <w:ind w:left="360"/>
        <w:jc w:val="both"/>
        <w:rPr>
          <w:rFonts w:ascii="Arial" w:hAnsi="Arial" w:cs="Arial"/>
        </w:rPr>
      </w:pPr>
      <w:bookmarkStart w:id="12" w:name="_Hlk165723228"/>
      <w:r w:rsidRPr="00D84835">
        <w:rPr>
          <w:rFonts w:ascii="Arial" w:hAnsi="Arial" w:cs="Arial"/>
        </w:rPr>
        <w:t>Xu</w:t>
      </w:r>
      <w:bookmarkEnd w:id="12"/>
      <w:r w:rsidRPr="00D84835">
        <w:rPr>
          <w:rFonts w:ascii="Arial" w:hAnsi="Arial" w:cs="Arial"/>
        </w:rPr>
        <w:t>, W., Zhu, Y., Wang, X., Ji, L., Wang, H., Yao, L., &amp; Lin, C. (2021). The effect of biogas slurry application on biomass production and forage quality of Lolium multiflorum. </w:t>
      </w:r>
      <w:r w:rsidRPr="00D84835">
        <w:rPr>
          <w:rFonts w:ascii="Arial" w:hAnsi="Arial" w:cs="Arial"/>
          <w:i/>
          <w:iCs/>
        </w:rPr>
        <w:t>Sustainability</w:t>
      </w:r>
      <w:r w:rsidRPr="00D84835">
        <w:rPr>
          <w:rFonts w:ascii="Arial" w:hAnsi="Arial" w:cs="Arial"/>
        </w:rPr>
        <w:t>, </w:t>
      </w:r>
      <w:r w:rsidRPr="00D84835">
        <w:rPr>
          <w:rFonts w:ascii="Arial" w:hAnsi="Arial" w:cs="Arial"/>
          <w:i/>
          <w:iCs/>
        </w:rPr>
        <w:t>13</w:t>
      </w:r>
      <w:r w:rsidRPr="00D84835">
        <w:rPr>
          <w:rFonts w:ascii="Arial" w:hAnsi="Arial" w:cs="Arial"/>
        </w:rPr>
        <w:t>(7), 3605.</w:t>
      </w:r>
    </w:p>
    <w:p w14:paraId="7A8A3422" w14:textId="43B1A90B" w:rsidR="0079182C" w:rsidRPr="00D84835" w:rsidRDefault="00073787" w:rsidP="00D84835">
      <w:pPr>
        <w:spacing w:line="276" w:lineRule="auto"/>
        <w:ind w:left="360"/>
        <w:jc w:val="both"/>
        <w:rPr>
          <w:rFonts w:ascii="Arial" w:hAnsi="Arial" w:cs="Arial"/>
        </w:rPr>
      </w:pPr>
      <w:bookmarkStart w:id="13" w:name="_Hlk165722942"/>
      <w:r w:rsidRPr="00D84835">
        <w:rPr>
          <w:rFonts w:ascii="Arial" w:hAnsi="Arial" w:cs="Arial"/>
        </w:rPr>
        <w:t>Zheng</w:t>
      </w:r>
      <w:bookmarkEnd w:id="13"/>
      <w:r w:rsidRPr="00D84835">
        <w:rPr>
          <w:rFonts w:ascii="Arial" w:hAnsi="Arial" w:cs="Arial"/>
        </w:rPr>
        <w:t xml:space="preserve">, X., Fan, J., Xu, L., &amp; Zhou, J. (2017). Effects of combined application of biogas slurry and chemical fertilizer on soil aggregation and C/N distribution in an </w:t>
      </w:r>
      <w:proofErr w:type="spellStart"/>
      <w:r w:rsidRPr="00D84835">
        <w:rPr>
          <w:rFonts w:ascii="Arial" w:hAnsi="Arial" w:cs="Arial"/>
        </w:rPr>
        <w:t>Ultisol</w:t>
      </w:r>
      <w:proofErr w:type="spellEnd"/>
      <w:r w:rsidRPr="00D84835">
        <w:rPr>
          <w:rFonts w:ascii="Arial" w:hAnsi="Arial" w:cs="Arial"/>
        </w:rPr>
        <w:t>. </w:t>
      </w:r>
      <w:proofErr w:type="spellStart"/>
      <w:r w:rsidRPr="00D84835">
        <w:rPr>
          <w:rFonts w:ascii="Arial" w:hAnsi="Arial" w:cs="Arial"/>
          <w:i/>
          <w:iCs/>
        </w:rPr>
        <w:t>PLoS</w:t>
      </w:r>
      <w:proofErr w:type="spellEnd"/>
      <w:r w:rsidRPr="00D84835">
        <w:rPr>
          <w:rFonts w:ascii="Arial" w:hAnsi="Arial" w:cs="Arial"/>
          <w:i/>
          <w:iCs/>
        </w:rPr>
        <w:t xml:space="preserve"> One</w:t>
      </w:r>
      <w:r w:rsidRPr="00D84835">
        <w:rPr>
          <w:rFonts w:ascii="Arial" w:hAnsi="Arial" w:cs="Arial"/>
        </w:rPr>
        <w:t>, </w:t>
      </w:r>
      <w:r w:rsidRPr="00D84835">
        <w:rPr>
          <w:rFonts w:ascii="Arial" w:hAnsi="Arial" w:cs="Arial"/>
          <w:i/>
          <w:iCs/>
        </w:rPr>
        <w:t>12</w:t>
      </w:r>
      <w:r w:rsidRPr="00D84835">
        <w:rPr>
          <w:rFonts w:ascii="Arial" w:hAnsi="Arial" w:cs="Arial"/>
        </w:rPr>
        <w:t>(1), e0170491.</w:t>
      </w:r>
    </w:p>
    <w:p w14:paraId="7B0F941F"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 xml:space="preserve">Garett H E and Woodworth RS 1969. Statistics in psychology and education. Vakils, Feffer and Simons Pvt. Ltd., Bombay. p.329. </w:t>
      </w:r>
    </w:p>
    <w:p w14:paraId="1FB2632C" w14:textId="3F8A00A8" w:rsidR="00E570EC" w:rsidRPr="00D84835" w:rsidRDefault="00E570EC" w:rsidP="00D84835">
      <w:pPr>
        <w:spacing w:line="276" w:lineRule="auto"/>
        <w:ind w:left="360"/>
        <w:jc w:val="both"/>
        <w:rPr>
          <w:rFonts w:ascii="Arial" w:hAnsi="Arial" w:cs="Arial"/>
        </w:rPr>
      </w:pPr>
      <w:r w:rsidRPr="00D84835">
        <w:rPr>
          <w:rFonts w:ascii="Arial" w:hAnsi="Arial" w:cs="Arial"/>
        </w:rPr>
        <w:t xml:space="preserve">Wilcox, R. R. (2012). Introduction to robust estimation and hypothesis testing. 3rd ed. </w:t>
      </w:r>
      <w:r w:rsidR="00CC1011" w:rsidRPr="00D84835">
        <w:rPr>
          <w:rFonts w:ascii="Arial" w:hAnsi="Arial" w:cs="Arial"/>
        </w:rPr>
        <w:t>Amsterdam;</w:t>
      </w:r>
      <w:r w:rsidRPr="00D84835">
        <w:rPr>
          <w:rFonts w:ascii="Arial" w:hAnsi="Arial" w:cs="Arial"/>
        </w:rPr>
        <w:t xml:space="preserve"> Boston, Academic Press.</w:t>
      </w:r>
    </w:p>
    <w:p w14:paraId="11AED434" w14:textId="44C5A622" w:rsidR="00E570EC" w:rsidRDefault="00E570EC" w:rsidP="00D84835">
      <w:pPr>
        <w:pStyle w:val="ListParagraph"/>
        <w:spacing w:line="276" w:lineRule="auto"/>
        <w:jc w:val="both"/>
        <w:rPr>
          <w:rFonts w:ascii="Arial" w:hAnsi="Arial" w:cs="Arial"/>
        </w:rPr>
      </w:pPr>
    </w:p>
    <w:p w14:paraId="60A8D76E" w14:textId="77777777" w:rsidR="00E570EC" w:rsidRDefault="00E570EC" w:rsidP="00D84835">
      <w:pPr>
        <w:pStyle w:val="ListParagraph"/>
        <w:spacing w:line="276" w:lineRule="auto"/>
        <w:jc w:val="both"/>
        <w:rPr>
          <w:rFonts w:ascii="Arial" w:hAnsi="Arial" w:cs="Arial"/>
        </w:rPr>
        <w:sectPr w:rsidR="00E570EC" w:rsidSect="00BB0E63">
          <w:headerReference w:type="even" r:id="rId7"/>
          <w:headerReference w:type="default" r:id="rId8"/>
          <w:footerReference w:type="even" r:id="rId9"/>
          <w:footerReference w:type="default" r:id="rId10"/>
          <w:headerReference w:type="first" r:id="rId11"/>
          <w:footerReference w:type="first" r:id="rId12"/>
          <w:pgSz w:w="11906" w:h="16838"/>
          <w:pgMar w:top="990" w:right="1440" w:bottom="1440" w:left="1440" w:header="708" w:footer="708" w:gutter="0"/>
          <w:pgNumType w:start="1"/>
          <w:cols w:space="720"/>
        </w:sectPr>
      </w:pPr>
    </w:p>
    <w:p w14:paraId="56333273"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lastRenderedPageBreak/>
        <w:t xml:space="preserve">Bian, B., Lin, C., &amp; </w:t>
      </w:r>
      <w:proofErr w:type="spellStart"/>
      <w:r w:rsidRPr="00D84835">
        <w:rPr>
          <w:rFonts w:ascii="Arial" w:hAnsi="Arial" w:cs="Arial"/>
        </w:rPr>
        <w:t>Lv</w:t>
      </w:r>
      <w:proofErr w:type="spellEnd"/>
      <w:r w:rsidRPr="00D84835">
        <w:rPr>
          <w:rFonts w:ascii="Arial" w:hAnsi="Arial" w:cs="Arial"/>
        </w:rPr>
        <w:t xml:space="preserve">, L. (2016). Health risk assessment of heavy metals in soil-plant system amended with biogas slurry in </w:t>
      </w:r>
      <w:proofErr w:type="spellStart"/>
      <w:r w:rsidRPr="00D84835">
        <w:rPr>
          <w:rFonts w:ascii="Arial" w:hAnsi="Arial" w:cs="Arial"/>
        </w:rPr>
        <w:t>Taihu</w:t>
      </w:r>
      <w:proofErr w:type="spellEnd"/>
      <w:r w:rsidRPr="00D84835">
        <w:rPr>
          <w:rFonts w:ascii="Arial" w:hAnsi="Arial" w:cs="Arial"/>
        </w:rPr>
        <w:t xml:space="preserve"> basin, China. </w:t>
      </w:r>
      <w:r w:rsidRPr="00D84835">
        <w:rPr>
          <w:rFonts w:ascii="Arial" w:hAnsi="Arial" w:cs="Arial"/>
          <w:i/>
          <w:iCs/>
        </w:rPr>
        <w:t>Environmental Science and Pollution Research</w:t>
      </w:r>
      <w:r w:rsidRPr="00D84835">
        <w:rPr>
          <w:rFonts w:ascii="Arial" w:hAnsi="Arial" w:cs="Arial"/>
        </w:rPr>
        <w:t>, </w:t>
      </w:r>
      <w:r w:rsidRPr="00D84835">
        <w:rPr>
          <w:rFonts w:ascii="Arial" w:hAnsi="Arial" w:cs="Arial"/>
          <w:i/>
          <w:iCs/>
        </w:rPr>
        <w:t>23</w:t>
      </w:r>
      <w:r w:rsidRPr="00D84835">
        <w:rPr>
          <w:rFonts w:ascii="Arial" w:hAnsi="Arial" w:cs="Arial"/>
        </w:rPr>
        <w:t>, 16955-16964.</w:t>
      </w:r>
    </w:p>
    <w:p w14:paraId="05233F8C"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 xml:space="preserve">Garett H E and Woodworth RS 1969. Statistics in psychology and education. Vakils, Feffer and Simons Pvt. Ltd., Bombay. p.329. </w:t>
      </w:r>
    </w:p>
    <w:p w14:paraId="34498DAA"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Groot, L. D., &amp; Bogdanski, A. (2013). </w:t>
      </w:r>
      <w:proofErr w:type="spellStart"/>
      <w:r w:rsidRPr="00D84835">
        <w:rPr>
          <w:rFonts w:ascii="Arial" w:hAnsi="Arial" w:cs="Arial"/>
          <w:i/>
          <w:iCs/>
        </w:rPr>
        <w:t>Bioslurry</w:t>
      </w:r>
      <w:proofErr w:type="spellEnd"/>
      <w:r w:rsidRPr="00D84835">
        <w:rPr>
          <w:rFonts w:ascii="Arial" w:hAnsi="Arial" w:cs="Arial"/>
          <w:i/>
          <w:iCs/>
        </w:rPr>
        <w:t>= brown gold? A review of scientific literature on the co-product of biogas production</w:t>
      </w:r>
      <w:r w:rsidRPr="00D84835">
        <w:rPr>
          <w:rFonts w:ascii="Arial" w:hAnsi="Arial" w:cs="Arial"/>
        </w:rPr>
        <w:t>. Food and Agriculture Organization of the United Nations (FAO).</w:t>
      </w:r>
    </w:p>
    <w:p w14:paraId="04CC8841"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Gupta, K. K., Aneja, K. R., &amp; Rana, D. (2016). Current status of cow dung as a bioresource for sustainable development. </w:t>
      </w:r>
      <w:r w:rsidRPr="00D84835">
        <w:rPr>
          <w:rFonts w:ascii="Arial" w:hAnsi="Arial" w:cs="Arial"/>
          <w:i/>
          <w:iCs/>
        </w:rPr>
        <w:t>Bioresources and Bioprocessing</w:t>
      </w:r>
      <w:r w:rsidRPr="00D84835">
        <w:rPr>
          <w:rFonts w:ascii="Arial" w:hAnsi="Arial" w:cs="Arial"/>
        </w:rPr>
        <w:t>, </w:t>
      </w:r>
      <w:r w:rsidRPr="00D84835">
        <w:rPr>
          <w:rFonts w:ascii="Arial" w:hAnsi="Arial" w:cs="Arial"/>
          <w:i/>
          <w:iCs/>
        </w:rPr>
        <w:t>3</w:t>
      </w:r>
      <w:r w:rsidRPr="00D84835">
        <w:rPr>
          <w:rFonts w:ascii="Arial" w:hAnsi="Arial" w:cs="Arial"/>
        </w:rPr>
        <w:t>, 1-11.</w:t>
      </w:r>
    </w:p>
    <w:p w14:paraId="3593E2C1" w14:textId="77777777" w:rsidR="00E570EC" w:rsidRPr="00D84835" w:rsidRDefault="00E570EC" w:rsidP="00D84835">
      <w:pPr>
        <w:spacing w:line="276" w:lineRule="auto"/>
        <w:ind w:left="360"/>
        <w:jc w:val="both"/>
        <w:rPr>
          <w:rFonts w:ascii="Arial" w:hAnsi="Arial" w:cs="Arial"/>
          <w:color w:val="222222"/>
          <w:shd w:val="clear" w:color="auto" w:fill="FFFFFF"/>
        </w:rPr>
      </w:pPr>
      <w:r w:rsidRPr="00D84835">
        <w:rPr>
          <w:rFonts w:ascii="Arial" w:hAnsi="Arial" w:cs="Arial"/>
        </w:rPr>
        <w:t>Kumar, A., Verma, L. M., Sharma, S., &amp; Singh, N. (2022). Overview on agricultural potentials of biogas slurry (BGS): applications, challenges, and solutions. </w:t>
      </w:r>
      <w:r w:rsidRPr="00D84835">
        <w:rPr>
          <w:rFonts w:ascii="Arial" w:hAnsi="Arial" w:cs="Arial"/>
          <w:i/>
          <w:iCs/>
        </w:rPr>
        <w:t>Biomass Conversion and Biorefinery</w:t>
      </w:r>
      <w:r w:rsidRPr="00D84835">
        <w:rPr>
          <w:rFonts w:ascii="Arial" w:hAnsi="Arial" w:cs="Arial"/>
        </w:rPr>
        <w:t>, 1-41.</w:t>
      </w:r>
      <w:r w:rsidRPr="00D84835">
        <w:rPr>
          <w:rFonts w:ascii="Arial" w:hAnsi="Arial" w:cs="Arial"/>
          <w:color w:val="222222"/>
          <w:shd w:val="clear" w:color="auto" w:fill="FFFFFF"/>
        </w:rPr>
        <w:t xml:space="preserve"> </w:t>
      </w:r>
    </w:p>
    <w:p w14:paraId="056EE859"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 xml:space="preserve">Rahaman, M. A., Zhan, X., Zhang, Q., Li, S., </w:t>
      </w:r>
      <w:proofErr w:type="spellStart"/>
      <w:r w:rsidRPr="00D84835">
        <w:rPr>
          <w:rFonts w:ascii="Arial" w:hAnsi="Arial" w:cs="Arial"/>
        </w:rPr>
        <w:t>Lv</w:t>
      </w:r>
      <w:proofErr w:type="spellEnd"/>
      <w:r w:rsidRPr="00D84835">
        <w:rPr>
          <w:rFonts w:ascii="Arial" w:hAnsi="Arial" w:cs="Arial"/>
        </w:rPr>
        <w:t>, S., Long, Y., &amp; Zeng, H. (2020). Ammonia volatilization reduced by combined application of biogas slurry and chemical fertilizer in maize–wheat rotation system in North China Plain. </w:t>
      </w:r>
      <w:r w:rsidRPr="00D84835">
        <w:rPr>
          <w:rFonts w:ascii="Arial" w:hAnsi="Arial" w:cs="Arial"/>
          <w:i/>
          <w:iCs/>
        </w:rPr>
        <w:t>Sustainability</w:t>
      </w:r>
      <w:r w:rsidRPr="00D84835">
        <w:rPr>
          <w:rFonts w:ascii="Arial" w:hAnsi="Arial" w:cs="Arial"/>
        </w:rPr>
        <w:t>, </w:t>
      </w:r>
      <w:r w:rsidRPr="00D84835">
        <w:rPr>
          <w:rFonts w:ascii="Arial" w:hAnsi="Arial" w:cs="Arial"/>
          <w:i/>
          <w:iCs/>
        </w:rPr>
        <w:t>12</w:t>
      </w:r>
      <w:r w:rsidRPr="00D84835">
        <w:rPr>
          <w:rFonts w:ascii="Arial" w:hAnsi="Arial" w:cs="Arial"/>
        </w:rPr>
        <w:t>(11), 4400.</w:t>
      </w:r>
    </w:p>
    <w:p w14:paraId="0AD456D5"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Rath, D., &amp; Joshi, Y. C. (2020). A holistic manure management model by leveraging dairy cooperative network. </w:t>
      </w:r>
      <w:r w:rsidRPr="00D84835">
        <w:rPr>
          <w:rFonts w:ascii="Arial" w:hAnsi="Arial" w:cs="Arial"/>
          <w:i/>
          <w:iCs/>
        </w:rPr>
        <w:t>International Journal of Rural Management</w:t>
      </w:r>
      <w:r w:rsidRPr="00D84835">
        <w:rPr>
          <w:rFonts w:ascii="Arial" w:hAnsi="Arial" w:cs="Arial"/>
        </w:rPr>
        <w:t>, </w:t>
      </w:r>
      <w:r w:rsidRPr="00D84835">
        <w:rPr>
          <w:rFonts w:ascii="Arial" w:hAnsi="Arial" w:cs="Arial"/>
          <w:i/>
          <w:iCs/>
        </w:rPr>
        <w:t>16</w:t>
      </w:r>
      <w:r w:rsidRPr="00D84835">
        <w:rPr>
          <w:rFonts w:ascii="Arial" w:hAnsi="Arial" w:cs="Arial"/>
        </w:rPr>
        <w:t>(2), 131-155.</w:t>
      </w:r>
    </w:p>
    <w:p w14:paraId="0F13DB36" w14:textId="77777777" w:rsidR="00E570EC" w:rsidRPr="00D84835" w:rsidRDefault="00E570EC" w:rsidP="00D84835">
      <w:pPr>
        <w:spacing w:line="276" w:lineRule="auto"/>
        <w:ind w:left="360"/>
        <w:jc w:val="both"/>
        <w:rPr>
          <w:rFonts w:ascii="Arial" w:hAnsi="Arial" w:cs="Arial"/>
        </w:rPr>
      </w:pPr>
      <w:proofErr w:type="spellStart"/>
      <w:r w:rsidRPr="00D84835">
        <w:rPr>
          <w:rFonts w:ascii="Arial" w:hAnsi="Arial" w:cs="Arial"/>
        </w:rPr>
        <w:t>Shaibur</w:t>
      </w:r>
      <w:proofErr w:type="spellEnd"/>
      <w:r w:rsidRPr="00D84835">
        <w:rPr>
          <w:rFonts w:ascii="Arial" w:hAnsi="Arial" w:cs="Arial"/>
        </w:rPr>
        <w:t>, M. R., Husain, H., &amp; Arpon, S. H. (2021). Utilization of cow dung residues of biogas plant for sustainable development of a rural community. </w:t>
      </w:r>
      <w:r w:rsidRPr="00D84835">
        <w:rPr>
          <w:rFonts w:ascii="Arial" w:hAnsi="Arial" w:cs="Arial"/>
          <w:i/>
          <w:iCs/>
        </w:rPr>
        <w:t>Current Research in Environmental Sustainability</w:t>
      </w:r>
      <w:r w:rsidRPr="00D84835">
        <w:rPr>
          <w:rFonts w:ascii="Arial" w:hAnsi="Arial" w:cs="Arial"/>
        </w:rPr>
        <w:t>, </w:t>
      </w:r>
      <w:r w:rsidRPr="00D84835">
        <w:rPr>
          <w:rFonts w:ascii="Arial" w:hAnsi="Arial" w:cs="Arial"/>
          <w:i/>
          <w:iCs/>
        </w:rPr>
        <w:t>3</w:t>
      </w:r>
      <w:r w:rsidRPr="00D84835">
        <w:rPr>
          <w:rFonts w:ascii="Arial" w:hAnsi="Arial" w:cs="Arial"/>
        </w:rPr>
        <w:t>, 100026.</w:t>
      </w:r>
    </w:p>
    <w:p w14:paraId="07CD5214" w14:textId="77777777" w:rsidR="00E570EC" w:rsidRPr="00D84835" w:rsidRDefault="00E570EC" w:rsidP="00D84835">
      <w:pPr>
        <w:spacing w:line="276" w:lineRule="auto"/>
        <w:ind w:left="360"/>
        <w:jc w:val="both"/>
        <w:rPr>
          <w:rFonts w:ascii="Arial" w:hAnsi="Arial" w:cs="Arial"/>
        </w:rPr>
      </w:pPr>
      <w:proofErr w:type="spellStart"/>
      <w:r w:rsidRPr="00D84835">
        <w:rPr>
          <w:rFonts w:ascii="Arial" w:hAnsi="Arial" w:cs="Arial"/>
        </w:rPr>
        <w:t>Thiruselvi</w:t>
      </w:r>
      <w:proofErr w:type="spellEnd"/>
      <w:r w:rsidRPr="00D84835">
        <w:rPr>
          <w:rFonts w:ascii="Arial" w:hAnsi="Arial" w:cs="Arial"/>
        </w:rPr>
        <w:t>, D., Kumar, P. S., Kumar, M. A., Lay, C. H., Aathika, S., Mani, Y., ... &amp; Show, P. L. (2021). A critical review on global trends in biogas scenario with its up-gradation techniques for fuel cell and future perspectives. </w:t>
      </w:r>
      <w:r w:rsidRPr="00D84835">
        <w:rPr>
          <w:rFonts w:ascii="Arial" w:hAnsi="Arial" w:cs="Arial"/>
          <w:i/>
          <w:iCs/>
        </w:rPr>
        <w:t>International Journal of Hydrogen Energy</w:t>
      </w:r>
      <w:r w:rsidRPr="00D84835">
        <w:rPr>
          <w:rFonts w:ascii="Arial" w:hAnsi="Arial" w:cs="Arial"/>
        </w:rPr>
        <w:t>, </w:t>
      </w:r>
      <w:r w:rsidRPr="00D84835">
        <w:rPr>
          <w:rFonts w:ascii="Arial" w:hAnsi="Arial" w:cs="Arial"/>
          <w:i/>
          <w:iCs/>
        </w:rPr>
        <w:t>46</w:t>
      </w:r>
      <w:r w:rsidRPr="00D84835">
        <w:rPr>
          <w:rFonts w:ascii="Arial" w:hAnsi="Arial" w:cs="Arial"/>
        </w:rPr>
        <w:t>(31), 16734-16750.</w:t>
      </w:r>
    </w:p>
    <w:p w14:paraId="6AD28A3A"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 xml:space="preserve">Wilcox, R. R. (2012). Introduction to robust estimation and hypothesis testing. 3rd ed. </w:t>
      </w:r>
      <w:proofErr w:type="gramStart"/>
      <w:r w:rsidRPr="00D84835">
        <w:rPr>
          <w:rFonts w:ascii="Arial" w:hAnsi="Arial" w:cs="Arial"/>
        </w:rPr>
        <w:t>Amsterdam ;</w:t>
      </w:r>
      <w:proofErr w:type="gramEnd"/>
      <w:r w:rsidRPr="00D84835">
        <w:rPr>
          <w:rFonts w:ascii="Arial" w:hAnsi="Arial" w:cs="Arial"/>
        </w:rPr>
        <w:t xml:space="preserve"> Boston, Academic Press.</w:t>
      </w:r>
    </w:p>
    <w:p w14:paraId="2A0DBF6B"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Xu, W., Zhu, Y., Wang, X., Ji, L., Wang, H., Yao, L., &amp; Lin, C. (2021). The effect of biogas slurry application on biomass production and forage quality of Lolium multiflorum. </w:t>
      </w:r>
      <w:r w:rsidRPr="00D84835">
        <w:rPr>
          <w:rFonts w:ascii="Arial" w:hAnsi="Arial" w:cs="Arial"/>
          <w:i/>
          <w:iCs/>
        </w:rPr>
        <w:t>Sustainability</w:t>
      </w:r>
      <w:r w:rsidRPr="00D84835">
        <w:rPr>
          <w:rFonts w:ascii="Arial" w:hAnsi="Arial" w:cs="Arial"/>
        </w:rPr>
        <w:t>, </w:t>
      </w:r>
      <w:r w:rsidRPr="00D84835">
        <w:rPr>
          <w:rFonts w:ascii="Arial" w:hAnsi="Arial" w:cs="Arial"/>
          <w:i/>
          <w:iCs/>
        </w:rPr>
        <w:t>13</w:t>
      </w:r>
      <w:r w:rsidRPr="00D84835">
        <w:rPr>
          <w:rFonts w:ascii="Arial" w:hAnsi="Arial" w:cs="Arial"/>
        </w:rPr>
        <w:t>(7), 3605.</w:t>
      </w:r>
    </w:p>
    <w:p w14:paraId="6C753885" w14:textId="77777777" w:rsidR="00E570EC" w:rsidRPr="00D84835" w:rsidRDefault="00E570EC" w:rsidP="00D84835">
      <w:pPr>
        <w:spacing w:line="276" w:lineRule="auto"/>
        <w:ind w:left="360"/>
        <w:jc w:val="both"/>
        <w:rPr>
          <w:rFonts w:ascii="Arial" w:hAnsi="Arial" w:cs="Arial"/>
        </w:rPr>
      </w:pPr>
      <w:r w:rsidRPr="00D84835">
        <w:rPr>
          <w:rFonts w:ascii="Arial" w:hAnsi="Arial" w:cs="Arial"/>
        </w:rPr>
        <w:t xml:space="preserve">Zheng, X., Fan, J., Xu, L., &amp; Zhou, J. (2017). Effects of combined application of biogas slurry and chemical fertilizer on soil aggregation and C/N distribution in an </w:t>
      </w:r>
      <w:proofErr w:type="spellStart"/>
      <w:r w:rsidRPr="00D84835">
        <w:rPr>
          <w:rFonts w:ascii="Arial" w:hAnsi="Arial" w:cs="Arial"/>
        </w:rPr>
        <w:t>Ultisol</w:t>
      </w:r>
      <w:proofErr w:type="spellEnd"/>
      <w:r w:rsidRPr="00D84835">
        <w:rPr>
          <w:rFonts w:ascii="Arial" w:hAnsi="Arial" w:cs="Arial"/>
        </w:rPr>
        <w:t>. </w:t>
      </w:r>
      <w:proofErr w:type="spellStart"/>
      <w:r w:rsidRPr="00D84835">
        <w:rPr>
          <w:rFonts w:ascii="Arial" w:hAnsi="Arial" w:cs="Arial"/>
          <w:i/>
          <w:iCs/>
        </w:rPr>
        <w:t>PLoS</w:t>
      </w:r>
      <w:proofErr w:type="spellEnd"/>
      <w:r w:rsidRPr="00D84835">
        <w:rPr>
          <w:rFonts w:ascii="Arial" w:hAnsi="Arial" w:cs="Arial"/>
          <w:i/>
          <w:iCs/>
        </w:rPr>
        <w:t xml:space="preserve"> One</w:t>
      </w:r>
      <w:r w:rsidRPr="00D84835">
        <w:rPr>
          <w:rFonts w:ascii="Arial" w:hAnsi="Arial" w:cs="Arial"/>
        </w:rPr>
        <w:t>, </w:t>
      </w:r>
      <w:r w:rsidRPr="00D84835">
        <w:rPr>
          <w:rFonts w:ascii="Arial" w:hAnsi="Arial" w:cs="Arial"/>
          <w:i/>
          <w:iCs/>
        </w:rPr>
        <w:t>12</w:t>
      </w:r>
      <w:r w:rsidRPr="00D84835">
        <w:rPr>
          <w:rFonts w:ascii="Arial" w:hAnsi="Arial" w:cs="Arial"/>
        </w:rPr>
        <w:t>(1), e0170491.</w:t>
      </w:r>
    </w:p>
    <w:p w14:paraId="6D833579" w14:textId="787FFA0E" w:rsidR="00E570EC" w:rsidRPr="002C6AF4" w:rsidRDefault="00E570EC" w:rsidP="00D84835">
      <w:pPr>
        <w:pStyle w:val="ListParagraph"/>
        <w:spacing w:line="276" w:lineRule="auto"/>
        <w:jc w:val="both"/>
        <w:rPr>
          <w:rFonts w:ascii="Arial" w:hAnsi="Arial" w:cs="Arial"/>
        </w:rPr>
      </w:pPr>
    </w:p>
    <w:sectPr w:rsidR="00E570EC" w:rsidRPr="002C6AF4" w:rsidSect="00BB0E63">
      <w:pgSz w:w="11906" w:h="16838"/>
      <w:pgMar w:top="99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36623" w14:textId="77777777" w:rsidR="00E5460C" w:rsidRDefault="00E5460C" w:rsidP="00073787">
      <w:r>
        <w:separator/>
      </w:r>
    </w:p>
  </w:endnote>
  <w:endnote w:type="continuationSeparator" w:id="0">
    <w:p w14:paraId="3997D6A6" w14:textId="77777777" w:rsidR="00E5460C" w:rsidRDefault="00E5460C" w:rsidP="0007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E4782" w14:textId="77777777" w:rsidR="00F121FB" w:rsidRDefault="00F12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81EF" w14:textId="1CB3EB2A" w:rsidR="008D0D39" w:rsidRDefault="008D0D3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716C0" w14:textId="3721784E" w:rsidR="008D0D39" w:rsidRPr="009D474E" w:rsidRDefault="008D0D39" w:rsidP="009D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F59E6" w14:textId="77777777" w:rsidR="00E5460C" w:rsidRDefault="00E5460C" w:rsidP="00073787">
      <w:r>
        <w:separator/>
      </w:r>
    </w:p>
  </w:footnote>
  <w:footnote w:type="continuationSeparator" w:id="0">
    <w:p w14:paraId="10EC594C" w14:textId="77777777" w:rsidR="00E5460C" w:rsidRDefault="00E5460C" w:rsidP="0007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A304" w14:textId="17EC6E97" w:rsidR="00F121FB" w:rsidRDefault="00F121FB">
    <w:pPr>
      <w:pStyle w:val="Header"/>
    </w:pPr>
    <w:r>
      <w:rPr>
        <w:noProof/>
      </w:rPr>
      <w:pict w14:anchorId="7F6D1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85217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BC39" w14:textId="725052D3" w:rsidR="00F121FB" w:rsidRDefault="00F121FB">
    <w:pPr>
      <w:pStyle w:val="Header"/>
    </w:pPr>
    <w:r>
      <w:rPr>
        <w:noProof/>
      </w:rPr>
      <w:pict w14:anchorId="155B8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85217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2E781" w14:textId="578724C6" w:rsidR="008D0D39" w:rsidRDefault="00F121FB">
    <w:pPr>
      <w:ind w:left="2160"/>
      <w:jc w:val="center"/>
      <w:rPr>
        <w:rFonts w:ascii="Times New Roman" w:eastAsia="Times New Roman" w:hAnsi="Times New Roman" w:cs="Times New Roman"/>
        <w:i/>
        <w:sz w:val="18"/>
        <w:szCs w:val="18"/>
      </w:rPr>
    </w:pPr>
    <w:r>
      <w:rPr>
        <w:noProof/>
      </w:rPr>
      <w:pict w14:anchorId="14032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85217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5327F9C8" w14:textId="77777777" w:rsidR="008D0D39" w:rsidRDefault="001A1338">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FA65728" w14:textId="77777777" w:rsidR="008D0D39" w:rsidRDefault="001A1338">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6B6A753E" w14:textId="77777777" w:rsidR="008D0D39" w:rsidRDefault="001A1338">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6E20B1F3" w14:textId="77777777" w:rsidR="008D0D39" w:rsidRDefault="001A1338">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77579CCD" w14:textId="77777777" w:rsidR="008D0D39" w:rsidRDefault="001A1338">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77276978" w14:textId="77777777" w:rsidR="008D0D39" w:rsidRDefault="001A1338">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87347"/>
    <w:multiLevelType w:val="hybridMultilevel"/>
    <w:tmpl w:val="7F50C868"/>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59468D"/>
    <w:multiLevelType w:val="hybridMultilevel"/>
    <w:tmpl w:val="98CE8DCE"/>
    <w:lvl w:ilvl="0" w:tplc="A1B04AE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B721C9"/>
    <w:multiLevelType w:val="hybridMultilevel"/>
    <w:tmpl w:val="A29CE0DC"/>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54334B"/>
    <w:multiLevelType w:val="hybridMultilevel"/>
    <w:tmpl w:val="FF200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F5953"/>
    <w:multiLevelType w:val="hybridMultilevel"/>
    <w:tmpl w:val="4296CC3A"/>
    <w:lvl w:ilvl="0" w:tplc="D452032E">
      <w:start w:val="1"/>
      <w:numFmt w:val="decimal"/>
      <w:lvlText w:val="4.%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3C3581"/>
    <w:multiLevelType w:val="hybridMultilevel"/>
    <w:tmpl w:val="98CE8DCE"/>
    <w:lvl w:ilvl="0" w:tplc="A1B04AE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683465"/>
    <w:multiLevelType w:val="hybridMultilevel"/>
    <w:tmpl w:val="82FEB424"/>
    <w:lvl w:ilvl="0" w:tplc="48A092F6">
      <w:start w:val="1"/>
      <w:numFmt w:val="bullet"/>
      <w:lvlText w:val=""/>
      <w:lvlJc w:val="left"/>
      <w:pPr>
        <w:tabs>
          <w:tab w:val="num" w:pos="720"/>
        </w:tabs>
        <w:ind w:left="720" w:hanging="360"/>
      </w:pPr>
      <w:rPr>
        <w:rFonts w:ascii="Wingdings" w:hAnsi="Wingdings" w:hint="default"/>
      </w:rPr>
    </w:lvl>
    <w:lvl w:ilvl="1" w:tplc="70ACE2EC" w:tentative="1">
      <w:start w:val="1"/>
      <w:numFmt w:val="bullet"/>
      <w:lvlText w:val=""/>
      <w:lvlJc w:val="left"/>
      <w:pPr>
        <w:tabs>
          <w:tab w:val="num" w:pos="1440"/>
        </w:tabs>
        <w:ind w:left="1440" w:hanging="360"/>
      </w:pPr>
      <w:rPr>
        <w:rFonts w:ascii="Wingdings" w:hAnsi="Wingdings" w:hint="default"/>
      </w:rPr>
    </w:lvl>
    <w:lvl w:ilvl="2" w:tplc="073E0FC8" w:tentative="1">
      <w:start w:val="1"/>
      <w:numFmt w:val="bullet"/>
      <w:lvlText w:val=""/>
      <w:lvlJc w:val="left"/>
      <w:pPr>
        <w:tabs>
          <w:tab w:val="num" w:pos="2160"/>
        </w:tabs>
        <w:ind w:left="2160" w:hanging="360"/>
      </w:pPr>
      <w:rPr>
        <w:rFonts w:ascii="Wingdings" w:hAnsi="Wingdings" w:hint="default"/>
      </w:rPr>
    </w:lvl>
    <w:lvl w:ilvl="3" w:tplc="D016529E" w:tentative="1">
      <w:start w:val="1"/>
      <w:numFmt w:val="bullet"/>
      <w:lvlText w:val=""/>
      <w:lvlJc w:val="left"/>
      <w:pPr>
        <w:tabs>
          <w:tab w:val="num" w:pos="2880"/>
        </w:tabs>
        <w:ind w:left="2880" w:hanging="360"/>
      </w:pPr>
      <w:rPr>
        <w:rFonts w:ascii="Wingdings" w:hAnsi="Wingdings" w:hint="default"/>
      </w:rPr>
    </w:lvl>
    <w:lvl w:ilvl="4" w:tplc="04801E72" w:tentative="1">
      <w:start w:val="1"/>
      <w:numFmt w:val="bullet"/>
      <w:lvlText w:val=""/>
      <w:lvlJc w:val="left"/>
      <w:pPr>
        <w:tabs>
          <w:tab w:val="num" w:pos="3600"/>
        </w:tabs>
        <w:ind w:left="3600" w:hanging="360"/>
      </w:pPr>
      <w:rPr>
        <w:rFonts w:ascii="Wingdings" w:hAnsi="Wingdings" w:hint="default"/>
      </w:rPr>
    </w:lvl>
    <w:lvl w:ilvl="5" w:tplc="43602E58" w:tentative="1">
      <w:start w:val="1"/>
      <w:numFmt w:val="bullet"/>
      <w:lvlText w:val=""/>
      <w:lvlJc w:val="left"/>
      <w:pPr>
        <w:tabs>
          <w:tab w:val="num" w:pos="4320"/>
        </w:tabs>
        <w:ind w:left="4320" w:hanging="360"/>
      </w:pPr>
      <w:rPr>
        <w:rFonts w:ascii="Wingdings" w:hAnsi="Wingdings" w:hint="default"/>
      </w:rPr>
    </w:lvl>
    <w:lvl w:ilvl="6" w:tplc="330A7DFA" w:tentative="1">
      <w:start w:val="1"/>
      <w:numFmt w:val="bullet"/>
      <w:lvlText w:val=""/>
      <w:lvlJc w:val="left"/>
      <w:pPr>
        <w:tabs>
          <w:tab w:val="num" w:pos="5040"/>
        </w:tabs>
        <w:ind w:left="5040" w:hanging="360"/>
      </w:pPr>
      <w:rPr>
        <w:rFonts w:ascii="Wingdings" w:hAnsi="Wingdings" w:hint="default"/>
      </w:rPr>
    </w:lvl>
    <w:lvl w:ilvl="7" w:tplc="736EBA12" w:tentative="1">
      <w:start w:val="1"/>
      <w:numFmt w:val="bullet"/>
      <w:lvlText w:val=""/>
      <w:lvlJc w:val="left"/>
      <w:pPr>
        <w:tabs>
          <w:tab w:val="num" w:pos="5760"/>
        </w:tabs>
        <w:ind w:left="5760" w:hanging="360"/>
      </w:pPr>
      <w:rPr>
        <w:rFonts w:ascii="Wingdings" w:hAnsi="Wingdings" w:hint="default"/>
      </w:rPr>
    </w:lvl>
    <w:lvl w:ilvl="8" w:tplc="C47AF1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236CD"/>
    <w:multiLevelType w:val="hybridMultilevel"/>
    <w:tmpl w:val="264803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A01436"/>
    <w:multiLevelType w:val="multilevel"/>
    <w:tmpl w:val="7E40DD94"/>
    <w:lvl w:ilvl="0">
      <w:start w:val="1"/>
      <w:numFmt w:val="decimal"/>
      <w:lvlText w:val="%1."/>
      <w:lvlJc w:val="left"/>
      <w:pPr>
        <w:ind w:left="360" w:hanging="360"/>
      </w:pPr>
      <w:rPr>
        <w:rFonts w:hint="default"/>
        <w:b/>
        <w:bCs/>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8345E64"/>
    <w:multiLevelType w:val="hybridMultilevel"/>
    <w:tmpl w:val="EE806006"/>
    <w:lvl w:ilvl="0" w:tplc="3EB4E148">
      <w:start w:val="1"/>
      <w:numFmt w:val="bullet"/>
      <w:lvlText w:val=""/>
      <w:lvlJc w:val="left"/>
      <w:pPr>
        <w:tabs>
          <w:tab w:val="num" w:pos="720"/>
        </w:tabs>
        <w:ind w:left="720" w:hanging="360"/>
      </w:pPr>
      <w:rPr>
        <w:rFonts w:ascii="Wingdings" w:hAnsi="Wingdings" w:hint="default"/>
      </w:rPr>
    </w:lvl>
    <w:lvl w:ilvl="1" w:tplc="40DEE6BC" w:tentative="1">
      <w:start w:val="1"/>
      <w:numFmt w:val="bullet"/>
      <w:lvlText w:val=""/>
      <w:lvlJc w:val="left"/>
      <w:pPr>
        <w:tabs>
          <w:tab w:val="num" w:pos="1440"/>
        </w:tabs>
        <w:ind w:left="1440" w:hanging="360"/>
      </w:pPr>
      <w:rPr>
        <w:rFonts w:ascii="Wingdings" w:hAnsi="Wingdings" w:hint="default"/>
      </w:rPr>
    </w:lvl>
    <w:lvl w:ilvl="2" w:tplc="77266DEC" w:tentative="1">
      <w:start w:val="1"/>
      <w:numFmt w:val="bullet"/>
      <w:lvlText w:val=""/>
      <w:lvlJc w:val="left"/>
      <w:pPr>
        <w:tabs>
          <w:tab w:val="num" w:pos="2160"/>
        </w:tabs>
        <w:ind w:left="2160" w:hanging="360"/>
      </w:pPr>
      <w:rPr>
        <w:rFonts w:ascii="Wingdings" w:hAnsi="Wingdings" w:hint="default"/>
      </w:rPr>
    </w:lvl>
    <w:lvl w:ilvl="3" w:tplc="931AC052" w:tentative="1">
      <w:start w:val="1"/>
      <w:numFmt w:val="bullet"/>
      <w:lvlText w:val=""/>
      <w:lvlJc w:val="left"/>
      <w:pPr>
        <w:tabs>
          <w:tab w:val="num" w:pos="2880"/>
        </w:tabs>
        <w:ind w:left="2880" w:hanging="360"/>
      </w:pPr>
      <w:rPr>
        <w:rFonts w:ascii="Wingdings" w:hAnsi="Wingdings" w:hint="default"/>
      </w:rPr>
    </w:lvl>
    <w:lvl w:ilvl="4" w:tplc="91F00630" w:tentative="1">
      <w:start w:val="1"/>
      <w:numFmt w:val="bullet"/>
      <w:lvlText w:val=""/>
      <w:lvlJc w:val="left"/>
      <w:pPr>
        <w:tabs>
          <w:tab w:val="num" w:pos="3600"/>
        </w:tabs>
        <w:ind w:left="3600" w:hanging="360"/>
      </w:pPr>
      <w:rPr>
        <w:rFonts w:ascii="Wingdings" w:hAnsi="Wingdings" w:hint="default"/>
      </w:rPr>
    </w:lvl>
    <w:lvl w:ilvl="5" w:tplc="9D042B2C" w:tentative="1">
      <w:start w:val="1"/>
      <w:numFmt w:val="bullet"/>
      <w:lvlText w:val=""/>
      <w:lvlJc w:val="left"/>
      <w:pPr>
        <w:tabs>
          <w:tab w:val="num" w:pos="4320"/>
        </w:tabs>
        <w:ind w:left="4320" w:hanging="360"/>
      </w:pPr>
      <w:rPr>
        <w:rFonts w:ascii="Wingdings" w:hAnsi="Wingdings" w:hint="default"/>
      </w:rPr>
    </w:lvl>
    <w:lvl w:ilvl="6" w:tplc="9B406A1E" w:tentative="1">
      <w:start w:val="1"/>
      <w:numFmt w:val="bullet"/>
      <w:lvlText w:val=""/>
      <w:lvlJc w:val="left"/>
      <w:pPr>
        <w:tabs>
          <w:tab w:val="num" w:pos="5040"/>
        </w:tabs>
        <w:ind w:left="5040" w:hanging="360"/>
      </w:pPr>
      <w:rPr>
        <w:rFonts w:ascii="Wingdings" w:hAnsi="Wingdings" w:hint="default"/>
      </w:rPr>
    </w:lvl>
    <w:lvl w:ilvl="7" w:tplc="806C3442" w:tentative="1">
      <w:start w:val="1"/>
      <w:numFmt w:val="bullet"/>
      <w:lvlText w:val=""/>
      <w:lvlJc w:val="left"/>
      <w:pPr>
        <w:tabs>
          <w:tab w:val="num" w:pos="5760"/>
        </w:tabs>
        <w:ind w:left="5760" w:hanging="360"/>
      </w:pPr>
      <w:rPr>
        <w:rFonts w:ascii="Wingdings" w:hAnsi="Wingdings" w:hint="default"/>
      </w:rPr>
    </w:lvl>
    <w:lvl w:ilvl="8" w:tplc="328218F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642EB4"/>
    <w:multiLevelType w:val="multilevel"/>
    <w:tmpl w:val="92184A8E"/>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64434560">
    <w:abstractNumId w:val="10"/>
  </w:num>
  <w:num w:numId="2" w16cid:durableId="233123317">
    <w:abstractNumId w:val="8"/>
  </w:num>
  <w:num w:numId="3" w16cid:durableId="73210845">
    <w:abstractNumId w:val="5"/>
  </w:num>
  <w:num w:numId="4" w16cid:durableId="1798908571">
    <w:abstractNumId w:val="4"/>
  </w:num>
  <w:num w:numId="5" w16cid:durableId="535241095">
    <w:abstractNumId w:val="6"/>
  </w:num>
  <w:num w:numId="6" w16cid:durableId="1873300645">
    <w:abstractNumId w:val="9"/>
  </w:num>
  <w:num w:numId="7" w16cid:durableId="2033457650">
    <w:abstractNumId w:val="0"/>
  </w:num>
  <w:num w:numId="8" w16cid:durableId="1408764523">
    <w:abstractNumId w:val="2"/>
  </w:num>
  <w:num w:numId="9" w16cid:durableId="1798908170">
    <w:abstractNumId w:val="7"/>
  </w:num>
  <w:num w:numId="10" w16cid:durableId="148375830">
    <w:abstractNumId w:val="1"/>
  </w:num>
  <w:num w:numId="11" w16cid:durableId="1202471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87"/>
    <w:rsid w:val="00006B62"/>
    <w:rsid w:val="00073787"/>
    <w:rsid w:val="00084D60"/>
    <w:rsid w:val="000B0F4E"/>
    <w:rsid w:val="000B21A8"/>
    <w:rsid w:val="000C08B9"/>
    <w:rsid w:val="000C7196"/>
    <w:rsid w:val="000D6CA5"/>
    <w:rsid w:val="000E734A"/>
    <w:rsid w:val="001A1338"/>
    <w:rsid w:val="001F5C20"/>
    <w:rsid w:val="002067BA"/>
    <w:rsid w:val="002C6AF4"/>
    <w:rsid w:val="00333E3E"/>
    <w:rsid w:val="003A20DB"/>
    <w:rsid w:val="003C1481"/>
    <w:rsid w:val="003E7F09"/>
    <w:rsid w:val="004030EC"/>
    <w:rsid w:val="0040425C"/>
    <w:rsid w:val="0042167D"/>
    <w:rsid w:val="0047577A"/>
    <w:rsid w:val="004C4436"/>
    <w:rsid w:val="004C7889"/>
    <w:rsid w:val="00533372"/>
    <w:rsid w:val="00601726"/>
    <w:rsid w:val="00623F52"/>
    <w:rsid w:val="00626A0B"/>
    <w:rsid w:val="006941CB"/>
    <w:rsid w:val="006A494E"/>
    <w:rsid w:val="006F2087"/>
    <w:rsid w:val="0076221C"/>
    <w:rsid w:val="0079182C"/>
    <w:rsid w:val="007C150B"/>
    <w:rsid w:val="007C1D98"/>
    <w:rsid w:val="0086406A"/>
    <w:rsid w:val="008A78BC"/>
    <w:rsid w:val="008D0D39"/>
    <w:rsid w:val="009A4480"/>
    <w:rsid w:val="009C3BD2"/>
    <w:rsid w:val="009D474E"/>
    <w:rsid w:val="009D630B"/>
    <w:rsid w:val="00A67938"/>
    <w:rsid w:val="00AD6357"/>
    <w:rsid w:val="00B91F33"/>
    <w:rsid w:val="00B942F2"/>
    <w:rsid w:val="00BA4391"/>
    <w:rsid w:val="00BB0E63"/>
    <w:rsid w:val="00BC39F0"/>
    <w:rsid w:val="00BD27C7"/>
    <w:rsid w:val="00CC1011"/>
    <w:rsid w:val="00CE31C6"/>
    <w:rsid w:val="00D11CB7"/>
    <w:rsid w:val="00D57F73"/>
    <w:rsid w:val="00D84835"/>
    <w:rsid w:val="00D91C38"/>
    <w:rsid w:val="00DA7DB9"/>
    <w:rsid w:val="00DC061F"/>
    <w:rsid w:val="00E27A95"/>
    <w:rsid w:val="00E5460C"/>
    <w:rsid w:val="00E570EC"/>
    <w:rsid w:val="00EF443C"/>
    <w:rsid w:val="00F121FB"/>
    <w:rsid w:val="00F73F1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DBF23"/>
  <w15:chartTrackingRefBased/>
  <w15:docId w15:val="{76A99B9E-CD38-4214-9B94-7DB3D334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87"/>
    <w:pPr>
      <w:spacing w:after="0" w:line="240" w:lineRule="auto"/>
    </w:pPr>
    <w:rPr>
      <w:rFonts w:ascii="Helvetica Neue" w:eastAsia="Helvetica Neue" w:hAnsi="Helvetica Neue" w:cs="Helvetica Neue"/>
      <w:kern w:val="0"/>
      <w:sz w:val="20"/>
      <w:szCs w:val="2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787"/>
    <w:pPr>
      <w:ind w:left="720"/>
      <w:contextualSpacing/>
    </w:pPr>
  </w:style>
  <w:style w:type="table" w:styleId="TableGrid">
    <w:name w:val="Table Grid"/>
    <w:basedOn w:val="TableNormal"/>
    <w:uiPriority w:val="39"/>
    <w:rsid w:val="00073787"/>
    <w:pPr>
      <w:spacing w:after="0" w:line="240" w:lineRule="auto"/>
    </w:pPr>
    <w:rPr>
      <w:lang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3787"/>
    <w:pPr>
      <w:tabs>
        <w:tab w:val="center" w:pos="4513"/>
        <w:tab w:val="right" w:pos="9026"/>
      </w:tabs>
    </w:pPr>
  </w:style>
  <w:style w:type="character" w:customStyle="1" w:styleId="HeaderChar">
    <w:name w:val="Header Char"/>
    <w:basedOn w:val="DefaultParagraphFont"/>
    <w:link w:val="Header"/>
    <w:uiPriority w:val="99"/>
    <w:rsid w:val="00073787"/>
    <w:rPr>
      <w:rFonts w:ascii="Helvetica Neue" w:eastAsia="Helvetica Neue" w:hAnsi="Helvetica Neue" w:cs="Helvetica Neue"/>
      <w:kern w:val="0"/>
      <w:sz w:val="20"/>
      <w:szCs w:val="20"/>
      <w:lang w:val="en-US" w:eastAsia="en-IN"/>
    </w:rPr>
  </w:style>
  <w:style w:type="paragraph" w:styleId="Footer">
    <w:name w:val="footer"/>
    <w:basedOn w:val="Normal"/>
    <w:link w:val="FooterChar"/>
    <w:uiPriority w:val="99"/>
    <w:unhideWhenUsed/>
    <w:rsid w:val="00073787"/>
    <w:pPr>
      <w:tabs>
        <w:tab w:val="center" w:pos="4513"/>
        <w:tab w:val="right" w:pos="9026"/>
      </w:tabs>
    </w:pPr>
  </w:style>
  <w:style w:type="character" w:customStyle="1" w:styleId="FooterChar">
    <w:name w:val="Footer Char"/>
    <w:basedOn w:val="DefaultParagraphFont"/>
    <w:link w:val="Footer"/>
    <w:uiPriority w:val="99"/>
    <w:rsid w:val="00073787"/>
    <w:rPr>
      <w:rFonts w:ascii="Helvetica Neue" w:eastAsia="Helvetica Neue" w:hAnsi="Helvetica Neue" w:cs="Helvetica Neue"/>
      <w:kern w:val="0"/>
      <w:sz w:val="20"/>
      <w:szCs w:val="20"/>
      <w:lang w:val="en-US" w:eastAsia="en-IN"/>
    </w:rPr>
  </w:style>
  <w:style w:type="character" w:styleId="Hyperlink">
    <w:name w:val="Hyperlink"/>
    <w:basedOn w:val="DefaultParagraphFont"/>
    <w:uiPriority w:val="99"/>
    <w:unhideWhenUsed/>
    <w:rsid w:val="00BB0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Chauhan Tejas</dc:creator>
  <cp:keywords/>
  <dc:description/>
  <cp:lastModifiedBy>Editor-23</cp:lastModifiedBy>
  <cp:revision>40</cp:revision>
  <cp:lastPrinted>2024-06-07T07:10:00Z</cp:lastPrinted>
  <dcterms:created xsi:type="dcterms:W3CDTF">2024-06-06T11:55:00Z</dcterms:created>
  <dcterms:modified xsi:type="dcterms:W3CDTF">2024-07-03T12:21:00Z</dcterms:modified>
</cp:coreProperties>
</file>