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63B9E0" w14:textId="77777777" w:rsidR="00EF28F5" w:rsidRPr="00FB3CD8" w:rsidRDefault="00EF28F5">
      <w:pPr>
        <w:spacing w:after="0" w:line="240" w:lineRule="auto"/>
        <w:jc w:val="center"/>
        <w:rPr>
          <w:rFonts w:ascii="Times New Roman" w:eastAsia="Times New Roman" w:hAnsi="Times New Roman" w:cs="Times New Roman"/>
          <w:sz w:val="32"/>
        </w:rPr>
      </w:pPr>
    </w:p>
    <w:p w14:paraId="6F0CF76B" w14:textId="77777777" w:rsidR="00AD3467" w:rsidRPr="00AD3467" w:rsidRDefault="00AD3467" w:rsidP="00AD3467">
      <w:pPr>
        <w:spacing w:after="200" w:line="360" w:lineRule="auto"/>
        <w:jc w:val="center"/>
        <w:rPr>
          <w:rFonts w:ascii="Times New Roman" w:eastAsia="Times New Roman" w:hAnsi="Times New Roman" w:cs="Times New Roman"/>
          <w:b/>
          <w:bCs/>
          <w:i/>
          <w:iCs/>
          <w:sz w:val="24"/>
          <w:u w:val="single"/>
        </w:rPr>
      </w:pPr>
      <w:r w:rsidRPr="00AD3467">
        <w:rPr>
          <w:rFonts w:ascii="Times New Roman" w:eastAsia="Times New Roman" w:hAnsi="Times New Roman" w:cs="Times New Roman"/>
          <w:b/>
          <w:bCs/>
          <w:i/>
          <w:iCs/>
          <w:sz w:val="24"/>
          <w:u w:val="single"/>
        </w:rPr>
        <w:t>Review Article</w:t>
      </w:r>
    </w:p>
    <w:p w14:paraId="30DEBE30" w14:textId="77777777" w:rsidR="00EF28F5" w:rsidRPr="00FB3CD8" w:rsidRDefault="009A61B4">
      <w:pPr>
        <w:spacing w:after="200" w:line="360" w:lineRule="auto"/>
        <w:jc w:val="center"/>
        <w:rPr>
          <w:rFonts w:ascii="Times New Roman" w:eastAsia="Times New Roman" w:hAnsi="Times New Roman" w:cs="Times New Roman"/>
          <w:b/>
        </w:rPr>
      </w:pPr>
      <w:r w:rsidRPr="00FB3CD8">
        <w:rPr>
          <w:rFonts w:ascii="Times New Roman" w:eastAsia="Times New Roman" w:hAnsi="Times New Roman" w:cs="Times New Roman"/>
          <w:b/>
          <w:sz w:val="24"/>
        </w:rPr>
        <w:t xml:space="preserve">AN ANALYSIS OF EFFECTS OF MONITORING AND EVALUATION PRACTICES ON THE IMPLEMENTATION OF EDUCATIONAL PROJECTS AMONG NON-GOVERNMENTAL ORGANIZATIONS IN KAKUMA REFUGEE CAMP </w:t>
      </w:r>
      <w:proofErr w:type="gramStart"/>
      <w:r w:rsidRPr="00FB3CD8">
        <w:rPr>
          <w:rFonts w:ascii="Times New Roman" w:eastAsia="Times New Roman" w:hAnsi="Times New Roman" w:cs="Times New Roman"/>
          <w:b/>
          <w:sz w:val="24"/>
        </w:rPr>
        <w:t>KENYA</w:t>
      </w:r>
      <w:r w:rsidRPr="00FB3CD8">
        <w:rPr>
          <w:rFonts w:ascii="Times New Roman" w:eastAsia="Times New Roman" w:hAnsi="Times New Roman" w:cs="Times New Roman"/>
          <w:b/>
        </w:rPr>
        <w:t xml:space="preserve"> .</w:t>
      </w:r>
      <w:proofErr w:type="gramEnd"/>
    </w:p>
    <w:p w14:paraId="40DD0EBB" w14:textId="77777777" w:rsidR="00B77E3F" w:rsidRPr="00FB3CD8" w:rsidRDefault="00B77E3F">
      <w:pPr>
        <w:spacing w:after="0" w:line="240" w:lineRule="auto"/>
        <w:jc w:val="center"/>
        <w:rPr>
          <w:rFonts w:ascii="Times New Roman" w:eastAsia="Times New Roman" w:hAnsi="Times New Roman" w:cs="Times New Roman"/>
          <w:sz w:val="18"/>
        </w:rPr>
      </w:pPr>
    </w:p>
    <w:p w14:paraId="44993FD4" w14:textId="77777777" w:rsidR="00EF28F5" w:rsidRPr="00FB3CD8" w:rsidRDefault="00EF28F5">
      <w:pPr>
        <w:spacing w:after="0" w:line="240" w:lineRule="auto"/>
        <w:jc w:val="center"/>
        <w:rPr>
          <w:rFonts w:ascii="Times New Roman" w:eastAsia="Times New Roman" w:hAnsi="Times New Roman" w:cs="Times New Roman"/>
          <w:sz w:val="20"/>
        </w:rPr>
      </w:pPr>
    </w:p>
    <w:p w14:paraId="46327A5D" w14:textId="77777777" w:rsidR="00EF28F5" w:rsidRPr="00FB3CD8" w:rsidRDefault="009A61B4">
      <w:pPr>
        <w:keepNext/>
        <w:keepLines/>
        <w:spacing w:after="0" w:line="240" w:lineRule="auto"/>
        <w:jc w:val="center"/>
        <w:rPr>
          <w:rFonts w:ascii="Times New Roman" w:eastAsia="Times New Roman" w:hAnsi="Times New Roman" w:cs="Times New Roman"/>
          <w:b/>
          <w:sz w:val="20"/>
        </w:rPr>
      </w:pPr>
      <w:r w:rsidRPr="00FB3CD8">
        <w:rPr>
          <w:rFonts w:ascii="Times New Roman" w:eastAsia="Times New Roman" w:hAnsi="Times New Roman" w:cs="Times New Roman"/>
          <w:b/>
          <w:sz w:val="20"/>
        </w:rPr>
        <w:t>Abstract</w:t>
      </w:r>
    </w:p>
    <w:p w14:paraId="198D0D2A" w14:textId="77777777" w:rsidR="00EF28F5" w:rsidRPr="00FB3CD8" w:rsidRDefault="00EF28F5">
      <w:pPr>
        <w:keepNext/>
        <w:keepLines/>
        <w:spacing w:after="0" w:line="240" w:lineRule="auto"/>
        <w:jc w:val="center"/>
        <w:rPr>
          <w:rFonts w:ascii="Times New Roman" w:eastAsia="Times New Roman" w:hAnsi="Times New Roman" w:cs="Times New Roman"/>
          <w:b/>
          <w:sz w:val="20"/>
        </w:rPr>
      </w:pPr>
    </w:p>
    <w:p w14:paraId="533ED3C2" w14:textId="77777777" w:rsidR="00EF28F5" w:rsidRPr="00FB3CD8" w:rsidRDefault="009A61B4">
      <w:pPr>
        <w:spacing w:line="24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A significant challenge facing NGO-funded educational projects in Kenya is the lack of access to quality educational resources and infrastructure. Despite efforts to provide education to needy populations, many schools in the lack basic facilities such as classrooms, textbooks, and teaching </w:t>
      </w:r>
      <w:proofErr w:type="spellStart"/>
      <w:proofErr w:type="gramStart"/>
      <w:r w:rsidRPr="00FB3CD8">
        <w:rPr>
          <w:rFonts w:ascii="Times New Roman" w:eastAsia="Times New Roman" w:hAnsi="Times New Roman" w:cs="Times New Roman"/>
          <w:sz w:val="24"/>
        </w:rPr>
        <w:t>materials.This</w:t>
      </w:r>
      <w:proofErr w:type="spellEnd"/>
      <w:proofErr w:type="gramEnd"/>
      <w:r w:rsidRPr="00FB3CD8">
        <w:rPr>
          <w:rFonts w:ascii="Times New Roman" w:eastAsia="Times New Roman" w:hAnsi="Times New Roman" w:cs="Times New Roman"/>
          <w:sz w:val="24"/>
        </w:rPr>
        <w:t xml:space="preserve"> study examined how monitoring and evaluation (M&amp;E) practices impact the effective execution of education projects by NGOs operating in Kakuma refugee camp. It aimed to achieve four main objectives related to M&amp;E: assessing the influence of M&amp;E planning, evaluating M&amp;E technical expertise, understanding management participation's role, and exploring stakeholder involvement. Drawing insights from systems management theory, program theory, and stakeholder theory, the research employed a descriptive survey design focusing on nine NGOs under UNHCR supporting education initiatives in Kakuma refugee camp. Both closed and open-ended questionnaires were used, with a pilot study ensuring questionnaire validity. Data analysis involved employing SPSS version 22, with statistical techniques including frequency distribution tables and Cronbach’s alpha for reliability. The study highlighted the crucial role of comprehensive M&amp;E planning, technical expertise, management participation, and stakeholder engagement in project success. While positive perceptions and significant correlations were observed, improvements are necessary, particularly in enhancing community involvement and continuous improvement efforts. It's recommended to prioritize addressing these areas to optimize project outcomes within the camp.</w:t>
      </w:r>
    </w:p>
    <w:p w14:paraId="2C4E889A" w14:textId="77777777" w:rsidR="00EF28F5" w:rsidRPr="00FB3CD8" w:rsidRDefault="00EF28F5">
      <w:pPr>
        <w:keepNext/>
        <w:keepLines/>
        <w:spacing w:after="0" w:line="240" w:lineRule="auto"/>
        <w:jc w:val="center"/>
        <w:rPr>
          <w:rFonts w:ascii="Times New Roman" w:eastAsia="Times New Roman" w:hAnsi="Times New Roman" w:cs="Times New Roman"/>
          <w:b/>
          <w:sz w:val="20"/>
        </w:rPr>
      </w:pPr>
    </w:p>
    <w:p w14:paraId="5BDB4E97" w14:textId="77777777" w:rsidR="00EF28F5" w:rsidRPr="00FB3CD8" w:rsidRDefault="009A61B4">
      <w:pPr>
        <w:spacing w:before="200" w:after="200" w:line="276" w:lineRule="auto"/>
        <w:jc w:val="both"/>
        <w:rPr>
          <w:rFonts w:ascii="Times New Roman" w:eastAsia="Times New Roman" w:hAnsi="Times New Roman" w:cs="Times New Roman"/>
          <w:sz w:val="20"/>
        </w:rPr>
      </w:pPr>
      <w:r w:rsidRPr="00FB3CD8">
        <w:rPr>
          <w:rFonts w:ascii="Times New Roman" w:eastAsia="Times New Roman" w:hAnsi="Times New Roman" w:cs="Times New Roman"/>
          <w:b/>
          <w:i/>
          <w:sz w:val="20"/>
        </w:rPr>
        <w:t xml:space="preserve">Key Words: </w:t>
      </w:r>
      <w:proofErr w:type="spellStart"/>
      <w:proofErr w:type="gramStart"/>
      <w:r w:rsidRPr="00FB3CD8">
        <w:rPr>
          <w:rFonts w:ascii="Times New Roman" w:eastAsia="Times New Roman" w:hAnsi="Times New Roman" w:cs="Times New Roman"/>
          <w:b/>
          <w:i/>
          <w:sz w:val="20"/>
        </w:rPr>
        <w:t>Planning,technical</w:t>
      </w:r>
      <w:proofErr w:type="spellEnd"/>
      <w:proofErr w:type="gramEnd"/>
      <w:r w:rsidRPr="00FB3CD8">
        <w:rPr>
          <w:rFonts w:ascii="Times New Roman" w:eastAsia="Times New Roman" w:hAnsi="Times New Roman" w:cs="Times New Roman"/>
          <w:b/>
          <w:i/>
          <w:sz w:val="20"/>
        </w:rPr>
        <w:t xml:space="preserve"> expertise, management </w:t>
      </w:r>
      <w:proofErr w:type="spellStart"/>
      <w:r w:rsidRPr="00FB3CD8">
        <w:rPr>
          <w:rFonts w:ascii="Times New Roman" w:eastAsia="Times New Roman" w:hAnsi="Times New Roman" w:cs="Times New Roman"/>
          <w:b/>
          <w:i/>
          <w:sz w:val="20"/>
        </w:rPr>
        <w:t>participation,stakeholder</w:t>
      </w:r>
      <w:proofErr w:type="spellEnd"/>
      <w:r w:rsidRPr="00FB3CD8">
        <w:rPr>
          <w:rFonts w:ascii="Times New Roman" w:eastAsia="Times New Roman" w:hAnsi="Times New Roman" w:cs="Times New Roman"/>
          <w:b/>
          <w:i/>
          <w:sz w:val="20"/>
        </w:rPr>
        <w:t xml:space="preserve"> engagement  in refugee camp </w:t>
      </w:r>
      <w:proofErr w:type="spellStart"/>
      <w:r w:rsidRPr="00FB3CD8">
        <w:rPr>
          <w:rFonts w:ascii="Times New Roman" w:eastAsia="Times New Roman" w:hAnsi="Times New Roman" w:cs="Times New Roman"/>
          <w:b/>
          <w:i/>
          <w:sz w:val="20"/>
        </w:rPr>
        <w:t>kakuma,kenya</w:t>
      </w:r>
      <w:proofErr w:type="spellEnd"/>
      <w:r w:rsidRPr="00FB3CD8">
        <w:rPr>
          <w:rFonts w:ascii="Times New Roman" w:eastAsia="Times New Roman" w:hAnsi="Times New Roman" w:cs="Times New Roman"/>
          <w:b/>
          <w:i/>
          <w:sz w:val="20"/>
        </w:rPr>
        <w:t>.</w:t>
      </w:r>
    </w:p>
    <w:p w14:paraId="329B453B" w14:textId="77777777" w:rsidR="00D33F2C" w:rsidRDefault="00D33F2C">
      <w:pPr>
        <w:spacing w:before="200" w:after="200" w:line="240" w:lineRule="auto"/>
        <w:jc w:val="both"/>
        <w:rPr>
          <w:rFonts w:ascii="Times New Roman" w:eastAsia="Times New Roman" w:hAnsi="Times New Roman" w:cs="Times New Roman"/>
          <w:b/>
          <w:sz w:val="20"/>
        </w:rPr>
      </w:pPr>
    </w:p>
    <w:p w14:paraId="01809B78" w14:textId="77777777" w:rsidR="00D33F2C" w:rsidRDefault="00D33F2C">
      <w:pPr>
        <w:spacing w:before="200" w:after="200" w:line="240" w:lineRule="auto"/>
        <w:jc w:val="both"/>
        <w:rPr>
          <w:rFonts w:ascii="Times New Roman" w:eastAsia="Times New Roman" w:hAnsi="Times New Roman" w:cs="Times New Roman"/>
          <w:b/>
          <w:sz w:val="20"/>
        </w:rPr>
      </w:pPr>
    </w:p>
    <w:p w14:paraId="0762DE1C" w14:textId="09BBB7A3" w:rsidR="00EF28F5" w:rsidRPr="00FB3CD8" w:rsidRDefault="009A61B4">
      <w:pPr>
        <w:spacing w:before="200" w:after="200" w:line="240" w:lineRule="auto"/>
        <w:jc w:val="both"/>
        <w:rPr>
          <w:rFonts w:ascii="Times New Roman" w:eastAsia="Times New Roman" w:hAnsi="Times New Roman" w:cs="Times New Roman"/>
          <w:b/>
          <w:sz w:val="20"/>
        </w:rPr>
      </w:pPr>
      <w:r w:rsidRPr="00FB3CD8">
        <w:rPr>
          <w:rFonts w:ascii="Times New Roman" w:eastAsia="Times New Roman" w:hAnsi="Times New Roman" w:cs="Times New Roman"/>
          <w:b/>
          <w:sz w:val="20"/>
        </w:rPr>
        <w:t xml:space="preserve">Introduction </w:t>
      </w:r>
    </w:p>
    <w:p w14:paraId="76EF972F" w14:textId="77777777" w:rsidR="00EF28F5" w:rsidRPr="00FB3CD8" w:rsidRDefault="009A61B4">
      <w:pPr>
        <w:spacing w:after="0" w:line="48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Non-Governmental Organizations (NGOs) are established with defined goals and objectives, implementing clear plans and monitoring mechanisms to achieve them (</w:t>
      </w:r>
      <w:proofErr w:type="spellStart"/>
      <w:r w:rsidRPr="00FB3CD8">
        <w:rPr>
          <w:rFonts w:ascii="Times New Roman" w:eastAsia="Times New Roman" w:hAnsi="Times New Roman" w:cs="Times New Roman"/>
          <w:sz w:val="24"/>
        </w:rPr>
        <w:t>Jardioui</w:t>
      </w:r>
      <w:proofErr w:type="spellEnd"/>
      <w:r w:rsidRPr="00FB3CD8">
        <w:rPr>
          <w:rFonts w:ascii="Times New Roman" w:eastAsia="Times New Roman" w:hAnsi="Times New Roman" w:cs="Times New Roman"/>
          <w:sz w:val="24"/>
        </w:rPr>
        <w:t xml:space="preserve"> et al., 2020). Effective monitoring and evaluation (M&amp;E) practices, a common strategy, are crucial for organizations to reach their targets and ensure prudent resource utilization for desirable financial </w:t>
      </w:r>
      <w:r w:rsidRPr="00FB3CD8">
        <w:rPr>
          <w:rFonts w:ascii="Times New Roman" w:eastAsia="Times New Roman" w:hAnsi="Times New Roman" w:cs="Times New Roman"/>
          <w:sz w:val="24"/>
        </w:rPr>
        <w:lastRenderedPageBreak/>
        <w:t xml:space="preserve">performance (Abongo, 2018; </w:t>
      </w:r>
      <w:proofErr w:type="spellStart"/>
      <w:r w:rsidRPr="00FB3CD8">
        <w:rPr>
          <w:rFonts w:ascii="Times New Roman" w:eastAsia="Times New Roman" w:hAnsi="Times New Roman" w:cs="Times New Roman"/>
          <w:sz w:val="24"/>
        </w:rPr>
        <w:t>Vernimmen</w:t>
      </w:r>
      <w:proofErr w:type="spellEnd"/>
      <w:r w:rsidRPr="00FB3CD8">
        <w:rPr>
          <w:rFonts w:ascii="Times New Roman" w:eastAsia="Times New Roman" w:hAnsi="Times New Roman" w:cs="Times New Roman"/>
          <w:sz w:val="24"/>
        </w:rPr>
        <w:t xml:space="preserve"> et al., 2022).M&amp;E practices involve various activities such as engaging stakeholders, building capacity, planning, and managing data, all contributing to project learning, decision-making, and ultimately project performance (Scheirer, 2018). Kusek and Rist (2019) affirm that both monitoring and evaluation entail effective practices, including implementing a participative approach, aligning the M&amp;E strategy with the work plan and strategic plan, sharing M&amp;E findings with stakeholders, and utilizing M&amp;E data to enhance the project. </w:t>
      </w:r>
    </w:p>
    <w:p w14:paraId="6087DD0F" w14:textId="77777777" w:rsidR="00EF28F5" w:rsidRPr="00FB3CD8" w:rsidRDefault="009A61B4">
      <w:pPr>
        <w:spacing w:after="0" w:line="48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According to the Kenya Comprehensive Refugee </w:t>
      </w:r>
      <w:proofErr w:type="spellStart"/>
      <w:r w:rsidRPr="00FB3CD8">
        <w:rPr>
          <w:rFonts w:ascii="Times New Roman" w:eastAsia="Times New Roman" w:hAnsi="Times New Roman" w:cs="Times New Roman"/>
          <w:sz w:val="24"/>
        </w:rPr>
        <w:t>Programme</w:t>
      </w:r>
      <w:proofErr w:type="spellEnd"/>
      <w:r w:rsidRPr="00FB3CD8">
        <w:rPr>
          <w:rFonts w:ascii="Times New Roman" w:eastAsia="Times New Roman" w:hAnsi="Times New Roman" w:cs="Times New Roman"/>
          <w:sz w:val="24"/>
        </w:rPr>
        <w:t xml:space="preserve"> (2016), the Kakuma Refugee Camp opened in 1992 and is one of Kenya's largest refugee camps, with around 158,000 people. Kakuma Refugee Camp is home to around twenty-four non-governmental </w:t>
      </w:r>
      <w:proofErr w:type="spellStart"/>
      <w:r w:rsidRPr="00FB3CD8">
        <w:rPr>
          <w:rFonts w:ascii="Times New Roman" w:eastAsia="Times New Roman" w:hAnsi="Times New Roman" w:cs="Times New Roman"/>
          <w:sz w:val="24"/>
        </w:rPr>
        <w:t>organisations</w:t>
      </w:r>
      <w:proofErr w:type="spellEnd"/>
      <w:r w:rsidRPr="00FB3CD8">
        <w:rPr>
          <w:rFonts w:ascii="Times New Roman" w:eastAsia="Times New Roman" w:hAnsi="Times New Roman" w:cs="Times New Roman"/>
          <w:sz w:val="24"/>
        </w:rPr>
        <w:t xml:space="preserve"> (NGOs). Of these, nine are directly involved with educational issues. The coordination of the NGOs is regulated by UNHCR, which is the entity empowered to oversee the operations of the other NGOs working in the camp. Although UNHCR provides the majority of the finances, other partners also give matching funds to their budget to satisfy the needs of the refugees and the surrounding population within Kakuma (UNHCR, 2023). These NGOs are instrumental in providing access to formal and informal educational opportunities for refugees, with a focus on enhancing literacy, numeracy, and vocational skills. Through the implementation of schools, learning centers, and community-based initiatives, these programs contribute to empowering individuals, particularly children and youth, by fostering resilience and facilitating a sense of normalcy in the midst of difficult circumstances (UNHCR, 2023).  NGOs often collaborate with local communities, leveraging innovative teaching methods and culturally sensitive approaches to cater to the diverse needs of the refugee population </w:t>
      </w:r>
      <w:proofErr w:type="spellStart"/>
      <w:proofErr w:type="gramStart"/>
      <w:r w:rsidRPr="00FB3CD8">
        <w:rPr>
          <w:rFonts w:ascii="Times New Roman" w:eastAsia="Times New Roman" w:hAnsi="Times New Roman" w:cs="Times New Roman"/>
          <w:sz w:val="24"/>
        </w:rPr>
        <w:t>withaim</w:t>
      </w:r>
      <w:proofErr w:type="spellEnd"/>
      <w:r w:rsidRPr="00FB3CD8">
        <w:rPr>
          <w:rFonts w:ascii="Times New Roman" w:eastAsia="Times New Roman" w:hAnsi="Times New Roman" w:cs="Times New Roman"/>
          <w:sz w:val="24"/>
        </w:rPr>
        <w:t xml:space="preserve">  to</w:t>
      </w:r>
      <w:proofErr w:type="gramEnd"/>
      <w:r w:rsidRPr="00FB3CD8">
        <w:rPr>
          <w:rFonts w:ascii="Times New Roman" w:eastAsia="Times New Roman" w:hAnsi="Times New Roman" w:cs="Times New Roman"/>
          <w:sz w:val="24"/>
        </w:rPr>
        <w:t xml:space="preserve"> break the cycle of poverty and </w:t>
      </w:r>
      <w:r w:rsidRPr="00FB3CD8">
        <w:rPr>
          <w:rFonts w:ascii="Times New Roman" w:eastAsia="Times New Roman" w:hAnsi="Times New Roman" w:cs="Times New Roman"/>
          <w:sz w:val="24"/>
        </w:rPr>
        <w:lastRenderedPageBreak/>
        <w:t>displacement by equipping refugees with the tools necessary for a more secure and hopeful future.</w:t>
      </w:r>
    </w:p>
    <w:p w14:paraId="5738735F" w14:textId="77777777" w:rsidR="00EF28F5" w:rsidRPr="00FB3CD8" w:rsidRDefault="009A61B4">
      <w:pPr>
        <w:keepNext/>
        <w:keepLines/>
        <w:spacing w:before="200" w:after="200" w:line="240" w:lineRule="auto"/>
        <w:jc w:val="both"/>
        <w:rPr>
          <w:rFonts w:ascii="Times New Roman" w:eastAsia="Times New Roman" w:hAnsi="Times New Roman" w:cs="Times New Roman"/>
          <w:b/>
          <w:sz w:val="20"/>
        </w:rPr>
      </w:pPr>
      <w:r w:rsidRPr="00FB3CD8">
        <w:rPr>
          <w:rFonts w:ascii="Times New Roman" w:eastAsia="Times New Roman" w:hAnsi="Times New Roman" w:cs="Times New Roman"/>
          <w:b/>
          <w:sz w:val="20"/>
        </w:rPr>
        <w:t>Specific Objectives of the Study</w:t>
      </w:r>
    </w:p>
    <w:p w14:paraId="2BAEE512" w14:textId="77777777" w:rsidR="00EF28F5" w:rsidRPr="00FB3CD8" w:rsidRDefault="009A61B4">
      <w:pPr>
        <w:numPr>
          <w:ilvl w:val="0"/>
          <w:numId w:val="1"/>
        </w:numPr>
        <w:spacing w:after="0" w:line="480" w:lineRule="auto"/>
        <w:ind w:left="720" w:hanging="360"/>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To determine how planning for M&amp;E influence implementation of educational projects among NGOs in Kakuma refugee camp in Kenya. </w:t>
      </w:r>
    </w:p>
    <w:p w14:paraId="6F96AA0B" w14:textId="77777777" w:rsidR="00EF28F5" w:rsidRPr="00FB3CD8" w:rsidRDefault="009A61B4">
      <w:pPr>
        <w:numPr>
          <w:ilvl w:val="0"/>
          <w:numId w:val="1"/>
        </w:numPr>
        <w:spacing w:after="0" w:line="480" w:lineRule="auto"/>
        <w:ind w:left="720" w:hanging="360"/>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To establish the influence of M&amp;E technical expertise on implementation of educational projects among NGOs in Kakuma refugee camp in Kenya. </w:t>
      </w:r>
    </w:p>
    <w:p w14:paraId="02066548" w14:textId="77777777" w:rsidR="00EF28F5" w:rsidRPr="00FB3CD8" w:rsidRDefault="009A61B4">
      <w:pPr>
        <w:numPr>
          <w:ilvl w:val="0"/>
          <w:numId w:val="1"/>
        </w:numPr>
        <w:spacing w:after="0" w:line="480" w:lineRule="auto"/>
        <w:ind w:left="720" w:hanging="360"/>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To assess how management participation in M&amp;E influence implementation of educational projects among NGOs in Kakuma refugee camp in Kenya. </w:t>
      </w:r>
    </w:p>
    <w:p w14:paraId="4A68233E" w14:textId="77777777" w:rsidR="00EF28F5" w:rsidRPr="00FB3CD8" w:rsidRDefault="009A61B4">
      <w:pPr>
        <w:numPr>
          <w:ilvl w:val="0"/>
          <w:numId w:val="1"/>
        </w:numPr>
        <w:spacing w:after="0" w:line="480" w:lineRule="auto"/>
        <w:ind w:left="720" w:hanging="360"/>
        <w:jc w:val="both"/>
        <w:rPr>
          <w:rFonts w:ascii="Times New Roman" w:eastAsia="Times New Roman" w:hAnsi="Times New Roman" w:cs="Times New Roman"/>
          <w:b/>
          <w:sz w:val="20"/>
        </w:rPr>
      </w:pPr>
      <w:r w:rsidRPr="00FB3CD8">
        <w:rPr>
          <w:rFonts w:ascii="Times New Roman" w:eastAsia="Times New Roman" w:hAnsi="Times New Roman" w:cs="Times New Roman"/>
          <w:sz w:val="24"/>
        </w:rPr>
        <w:t xml:space="preserve">To establish the influence of stakeholder involvement on implementation </w:t>
      </w:r>
      <w:proofErr w:type="gramStart"/>
      <w:r w:rsidRPr="00FB3CD8">
        <w:rPr>
          <w:rFonts w:ascii="Times New Roman" w:eastAsia="Times New Roman" w:hAnsi="Times New Roman" w:cs="Times New Roman"/>
          <w:sz w:val="24"/>
        </w:rPr>
        <w:t>of  educational</w:t>
      </w:r>
      <w:proofErr w:type="gramEnd"/>
      <w:r w:rsidRPr="00FB3CD8">
        <w:rPr>
          <w:rFonts w:ascii="Times New Roman" w:eastAsia="Times New Roman" w:hAnsi="Times New Roman" w:cs="Times New Roman"/>
          <w:sz w:val="24"/>
        </w:rPr>
        <w:t xml:space="preserve"> projects among NGOs in Kakuma refugee camp in Kenya.</w:t>
      </w:r>
    </w:p>
    <w:p w14:paraId="181CE230" w14:textId="77777777" w:rsidR="00EF28F5" w:rsidRPr="00FB3CD8" w:rsidRDefault="009A61B4">
      <w:pPr>
        <w:spacing w:after="0" w:line="480" w:lineRule="auto"/>
        <w:jc w:val="both"/>
        <w:rPr>
          <w:rFonts w:ascii="Times New Roman" w:eastAsia="Times New Roman" w:hAnsi="Times New Roman" w:cs="Times New Roman"/>
          <w:b/>
          <w:sz w:val="20"/>
        </w:rPr>
      </w:pPr>
      <w:r w:rsidRPr="00FB3CD8">
        <w:rPr>
          <w:rFonts w:ascii="Times New Roman" w:eastAsia="Times New Roman" w:hAnsi="Times New Roman" w:cs="Times New Roman"/>
          <w:b/>
          <w:sz w:val="20"/>
        </w:rPr>
        <w:t>2.0 Literature Review</w:t>
      </w:r>
    </w:p>
    <w:p w14:paraId="271DFBB1" w14:textId="77777777" w:rsidR="00EF28F5" w:rsidRPr="00FB3CD8" w:rsidRDefault="009A61B4">
      <w:pPr>
        <w:spacing w:after="0" w:line="480" w:lineRule="auto"/>
        <w:jc w:val="both"/>
        <w:rPr>
          <w:rFonts w:ascii="Times New Roman" w:eastAsia="Times New Roman" w:hAnsi="Times New Roman" w:cs="Times New Roman"/>
          <w:sz w:val="20"/>
        </w:rPr>
      </w:pPr>
      <w:r w:rsidRPr="00FB3CD8">
        <w:rPr>
          <w:rFonts w:ascii="Times New Roman" w:eastAsia="Times New Roman" w:hAnsi="Times New Roman" w:cs="Times New Roman"/>
          <w:sz w:val="20"/>
        </w:rPr>
        <w:t xml:space="preserve">The study was guided by the following theories: </w:t>
      </w:r>
      <w:r w:rsidRPr="00FB3CD8">
        <w:rPr>
          <w:rFonts w:ascii="Times New Roman" w:eastAsia="Times New Roman" w:hAnsi="Times New Roman" w:cs="Times New Roman"/>
          <w:sz w:val="24"/>
        </w:rPr>
        <w:t xml:space="preserve">the systems management theory, program theory and stakeholder theory. </w:t>
      </w:r>
    </w:p>
    <w:p w14:paraId="444D8E3E" w14:textId="77777777" w:rsidR="00EF28F5" w:rsidRPr="00FB3CD8" w:rsidRDefault="009A61B4">
      <w:pPr>
        <w:spacing w:before="200" w:after="200" w:line="240" w:lineRule="auto"/>
        <w:jc w:val="both"/>
        <w:rPr>
          <w:rFonts w:ascii="Times New Roman" w:eastAsia="Times New Roman" w:hAnsi="Times New Roman" w:cs="Times New Roman"/>
          <w:b/>
          <w:sz w:val="20"/>
        </w:rPr>
      </w:pPr>
      <w:r w:rsidRPr="00FB3CD8">
        <w:rPr>
          <w:rFonts w:ascii="Times New Roman" w:eastAsia="Times New Roman" w:hAnsi="Times New Roman" w:cs="Times New Roman"/>
          <w:b/>
          <w:sz w:val="20"/>
        </w:rPr>
        <w:t xml:space="preserve">3.0 Conceptual Frame work </w:t>
      </w:r>
    </w:p>
    <w:p w14:paraId="6E56AB4D" w14:textId="77777777" w:rsidR="00EF28F5" w:rsidRPr="00FB3CD8" w:rsidRDefault="009A61B4">
      <w:pPr>
        <w:spacing w:after="0" w:line="360" w:lineRule="auto"/>
        <w:rPr>
          <w:rFonts w:ascii="Times New Roman" w:eastAsia="Times New Roman" w:hAnsi="Times New Roman" w:cs="Times New Roman"/>
          <w:sz w:val="24"/>
        </w:rPr>
      </w:pPr>
      <w:r w:rsidRPr="00FB3CD8">
        <w:rPr>
          <w:rFonts w:ascii="Times New Roman" w:eastAsia="Times New Roman" w:hAnsi="Times New Roman" w:cs="Times New Roman"/>
          <w:sz w:val="24"/>
        </w:rPr>
        <w:t>A conceptual framework serves as a theoretical framework that outlines the connections between independent, intervening, and dependent variables within a research study. Functioning as a guide, it visually represents the hypothesized relationships and directs the overall research design (Peeters, Krahmer &amp; Maes, 2021).</w:t>
      </w:r>
    </w:p>
    <w:p w14:paraId="0DF68D74" w14:textId="77777777" w:rsidR="00EF28F5" w:rsidRPr="00FB3CD8" w:rsidRDefault="009A61B4">
      <w:pPr>
        <w:spacing w:line="360" w:lineRule="auto"/>
        <w:rPr>
          <w:rFonts w:ascii="Times New Roman" w:eastAsia="Times New Roman" w:hAnsi="Times New Roman" w:cs="Times New Roman"/>
          <w:b/>
          <w:sz w:val="24"/>
        </w:rPr>
      </w:pPr>
      <w:r w:rsidRPr="00FB3CD8">
        <w:rPr>
          <w:rFonts w:ascii="Times New Roman" w:eastAsia="Times New Roman" w:hAnsi="Times New Roman" w:cs="Times New Roman"/>
          <w:b/>
          <w:sz w:val="24"/>
        </w:rPr>
        <w:t>Independent Variable                       Moderating Variable</w:t>
      </w:r>
    </w:p>
    <w:p w14:paraId="469D64F2" w14:textId="77777777" w:rsidR="00EF28F5" w:rsidRPr="00FB3CD8" w:rsidRDefault="00EF28F5">
      <w:pPr>
        <w:spacing w:line="360" w:lineRule="auto"/>
        <w:jc w:val="center"/>
        <w:rPr>
          <w:rFonts w:ascii="Times New Roman" w:eastAsia="Times New Roman" w:hAnsi="Times New Roman" w:cs="Times New Roman"/>
          <w:b/>
          <w:sz w:val="24"/>
        </w:rPr>
      </w:pPr>
    </w:p>
    <w:p w14:paraId="1F366E89" w14:textId="77777777" w:rsidR="00EF28F5" w:rsidRPr="00FB3CD8" w:rsidRDefault="00EF28F5">
      <w:pPr>
        <w:spacing w:after="0" w:line="360" w:lineRule="auto"/>
        <w:jc w:val="both"/>
        <w:rPr>
          <w:rFonts w:ascii="Times New Roman" w:eastAsia="Times New Roman" w:hAnsi="Times New Roman" w:cs="Times New Roman"/>
          <w:b/>
          <w:sz w:val="24"/>
        </w:rPr>
      </w:pPr>
    </w:p>
    <w:p w14:paraId="063B305A" w14:textId="77777777" w:rsidR="00B45F66" w:rsidRPr="00FB3CD8" w:rsidRDefault="00B45F66">
      <w:pPr>
        <w:spacing w:after="0" w:line="360" w:lineRule="auto"/>
        <w:jc w:val="both"/>
        <w:rPr>
          <w:rFonts w:ascii="Times New Roman" w:eastAsia="Times New Roman" w:hAnsi="Times New Roman" w:cs="Times New Roman"/>
          <w:sz w:val="24"/>
        </w:rPr>
      </w:pPr>
    </w:p>
    <w:p w14:paraId="27BA911D" w14:textId="77777777" w:rsidR="00EF28F5" w:rsidRPr="00FB3CD8" w:rsidRDefault="00EF28F5">
      <w:pPr>
        <w:spacing w:after="0" w:line="360" w:lineRule="auto"/>
        <w:jc w:val="both"/>
        <w:rPr>
          <w:rFonts w:ascii="Times New Roman" w:eastAsia="Times New Roman" w:hAnsi="Times New Roman" w:cs="Times New Roman"/>
          <w:sz w:val="24"/>
        </w:rPr>
      </w:pPr>
    </w:p>
    <w:p w14:paraId="3B5DC3A7" w14:textId="77777777" w:rsidR="00B45F66" w:rsidRPr="00FB3CD8" w:rsidRDefault="009A61B4" w:rsidP="00B45F66">
      <w:pPr>
        <w:spacing w:after="0" w:line="360" w:lineRule="auto"/>
        <w:jc w:val="both"/>
        <w:rPr>
          <w:rFonts w:ascii="Times New Roman" w:eastAsia="Times New Roman" w:hAnsi="Times New Roman" w:cs="Times New Roman"/>
          <w:b/>
          <w:sz w:val="24"/>
        </w:rPr>
      </w:pPr>
      <w:r w:rsidRPr="00FB3CD8">
        <w:rPr>
          <w:rFonts w:ascii="Times New Roman" w:eastAsia="Times New Roman" w:hAnsi="Times New Roman" w:cs="Times New Roman"/>
          <w:b/>
          <w:sz w:val="24"/>
        </w:rPr>
        <w:t xml:space="preserve">                                                                                                                    Dependent Variable</w:t>
      </w:r>
    </w:p>
    <w:p w14:paraId="1727A766" w14:textId="77777777" w:rsidR="00B45F66" w:rsidRPr="00FB3CD8" w:rsidRDefault="00000000" w:rsidP="00B45F66">
      <w:pPr>
        <w:spacing w:line="360" w:lineRule="auto"/>
        <w:rPr>
          <w:rFonts w:ascii="Times New Roman" w:eastAsia="Calibri" w:hAnsi="Times New Roman" w:cs="Times New Roman"/>
          <w:b/>
          <w:bCs/>
          <w:sz w:val="24"/>
          <w:szCs w:val="24"/>
        </w:rPr>
      </w:pPr>
      <w:r>
        <w:rPr>
          <w:noProof/>
        </w:rPr>
        <w:lastRenderedPageBreak/>
        <w:pict w14:anchorId="3972D6FA">
          <v:group id="Group 10" o:spid="_x0000_s2050" style="position:absolute;margin-left:-58.2pt;margin-top:20.7pt;width:515.8pt;height:452.25pt;z-index:251659264;mso-width-relative:margin;mso-height-relative:margin" coordorigin="57,-157" coordsize="68327,63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">
            <v:rect id="Rectangle 11" o:spid="_x0000_s2051" style="position:absolute;left:152;top:-157;width:24559;height:148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TrIMEA&#10;AADbAAAADwAAAGRycy9kb3ducmV2LnhtbERPS2vCQBC+F/wPyxR6q5sUqpK6BhELgerBB56H7Jik&#10;zc6G7ObRf+8Kgrf5+J6zTEdTi55aV1lWEE8jEMS51RUXCs6n7/cFCOeRNdaWScE/OUhXk5clJtoO&#10;fKD+6AsRQtglqKD0vkmkdHlJBt3UNsSBu9rWoA+wLaRucQjhppYfUTSTBisODSU2tCkp/zt2RsH6&#10;UHzuLj80/+1dpq9dVm3P+41Sb6/j+guEp9E/xQ93psP8GO6/hAPk6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k6yDBAAAA2wAAAA8AAAAAAAAAAAAAAAAAmAIAAGRycy9kb3du&#10;cmV2LnhtbFBLBQYAAAAABAAEAPUAAACGAwAAAAA=&#10;" fillcolor="window" strokecolor="windowText" strokeweight="1pt">
              <v:path arrowok="t"/>
              <v:textbox style="mso-next-textbox:#Rectangle 11">
                <w:txbxContent>
                  <w:p w14:paraId="0266B035" w14:textId="77777777" w:rsidR="00B45F66" w:rsidRPr="000B19D1" w:rsidRDefault="00B45F66" w:rsidP="00B45F66">
                    <w:pPr>
                      <w:spacing w:line="240" w:lineRule="auto"/>
                      <w:rPr>
                        <w:rFonts w:cs="Times New Roman"/>
                        <w:b/>
                        <w:szCs w:val="24"/>
                      </w:rPr>
                    </w:pPr>
                    <w:r>
                      <w:rPr>
                        <w:rFonts w:cs="Times New Roman"/>
                        <w:b/>
                        <w:szCs w:val="24"/>
                      </w:rPr>
                      <w:t>M&amp;E Planning</w:t>
                    </w:r>
                  </w:p>
                  <w:p w14:paraId="38829362" w14:textId="77777777" w:rsidR="00B45F66" w:rsidRPr="00E9718C" w:rsidRDefault="00B45F66" w:rsidP="00B45F66">
                    <w:pPr>
                      <w:pStyle w:val="ListParagraph"/>
                      <w:numPr>
                        <w:ilvl w:val="0"/>
                        <w:numId w:val="6"/>
                      </w:numPr>
                      <w:spacing w:line="240" w:lineRule="auto"/>
                      <w:contextualSpacing w:val="0"/>
                      <w:rPr>
                        <w:rFonts w:ascii="Times New Roman" w:hAnsi="Times New Roman" w:cs="Times New Roman"/>
                        <w:bCs/>
                        <w:szCs w:val="24"/>
                      </w:rPr>
                    </w:pPr>
                    <w:r>
                      <w:rPr>
                        <w:rFonts w:ascii="Times New Roman" w:hAnsi="Times New Roman" w:cs="Times New Roman"/>
                        <w:bCs/>
                        <w:szCs w:val="24"/>
                      </w:rPr>
                      <w:t>Comprehensive M&amp;E plans</w:t>
                    </w:r>
                  </w:p>
                  <w:p w14:paraId="045CDDF1" w14:textId="77777777" w:rsidR="00B45F66" w:rsidRPr="00E9718C" w:rsidRDefault="00B45F66" w:rsidP="00B45F66">
                    <w:pPr>
                      <w:pStyle w:val="ListParagraph"/>
                      <w:numPr>
                        <w:ilvl w:val="0"/>
                        <w:numId w:val="6"/>
                      </w:numPr>
                      <w:spacing w:line="276" w:lineRule="auto"/>
                      <w:contextualSpacing w:val="0"/>
                      <w:rPr>
                        <w:rFonts w:ascii="Times New Roman" w:hAnsi="Times New Roman" w:cs="Times New Roman"/>
                        <w:bCs/>
                        <w:szCs w:val="24"/>
                      </w:rPr>
                    </w:pPr>
                    <w:r>
                      <w:rPr>
                        <w:rFonts w:ascii="Times New Roman" w:hAnsi="Times New Roman" w:cs="Times New Roman"/>
                        <w:bCs/>
                        <w:szCs w:val="24"/>
                      </w:rPr>
                      <w:t>Efficiency indicators</w:t>
                    </w:r>
                  </w:p>
                  <w:p w14:paraId="79BB07AA" w14:textId="77777777" w:rsidR="00B45F66" w:rsidRPr="00E9718C" w:rsidRDefault="00B45F66" w:rsidP="00B45F66">
                    <w:pPr>
                      <w:pStyle w:val="ListParagraph"/>
                      <w:numPr>
                        <w:ilvl w:val="0"/>
                        <w:numId w:val="6"/>
                      </w:numPr>
                      <w:spacing w:line="276" w:lineRule="auto"/>
                      <w:contextualSpacing w:val="0"/>
                      <w:rPr>
                        <w:rFonts w:ascii="Times New Roman" w:hAnsi="Times New Roman" w:cs="Times New Roman"/>
                        <w:bCs/>
                        <w:szCs w:val="24"/>
                      </w:rPr>
                    </w:pPr>
                    <w:r>
                      <w:rPr>
                        <w:rFonts w:ascii="Times New Roman" w:hAnsi="Times New Roman" w:cs="Times New Roman"/>
                        <w:bCs/>
                        <w:szCs w:val="24"/>
                      </w:rPr>
                      <w:t>Quality plans</w:t>
                    </w:r>
                  </w:p>
                  <w:p w14:paraId="17220FE7" w14:textId="77777777" w:rsidR="00B45F66" w:rsidRDefault="00B45F66" w:rsidP="00B45F66">
                    <w:pPr>
                      <w:pStyle w:val="ListParagraph"/>
                      <w:numPr>
                        <w:ilvl w:val="0"/>
                        <w:numId w:val="6"/>
                      </w:numPr>
                      <w:spacing w:line="276" w:lineRule="auto"/>
                      <w:contextualSpacing w:val="0"/>
                      <w:rPr>
                        <w:rFonts w:ascii="Times New Roman" w:hAnsi="Times New Roman" w:cs="Times New Roman"/>
                        <w:bCs/>
                        <w:szCs w:val="24"/>
                      </w:rPr>
                    </w:pPr>
                    <w:r>
                      <w:rPr>
                        <w:rFonts w:ascii="Times New Roman" w:hAnsi="Times New Roman" w:cs="Times New Roman"/>
                        <w:bCs/>
                        <w:szCs w:val="24"/>
                      </w:rPr>
                      <w:t>Financial plans</w:t>
                    </w:r>
                  </w:p>
                  <w:p w14:paraId="10C8D03C" w14:textId="77777777" w:rsidR="00B45F66" w:rsidRPr="00E9718C" w:rsidRDefault="00B45F66" w:rsidP="00B45F66">
                    <w:pPr>
                      <w:pStyle w:val="ListParagraph"/>
                      <w:numPr>
                        <w:ilvl w:val="0"/>
                        <w:numId w:val="6"/>
                      </w:numPr>
                      <w:spacing w:line="276" w:lineRule="auto"/>
                      <w:contextualSpacing w:val="0"/>
                      <w:rPr>
                        <w:rFonts w:ascii="Times New Roman" w:hAnsi="Times New Roman" w:cs="Times New Roman"/>
                        <w:bCs/>
                        <w:szCs w:val="24"/>
                      </w:rPr>
                    </w:pPr>
                    <w:r>
                      <w:rPr>
                        <w:rFonts w:ascii="Times New Roman" w:hAnsi="Times New Roman" w:cs="Times New Roman"/>
                        <w:bCs/>
                        <w:szCs w:val="24"/>
                      </w:rPr>
                      <w:t>Goals and objectives</w:t>
                    </w:r>
                  </w:p>
                  <w:p w14:paraId="02E953EF" w14:textId="77777777" w:rsidR="00B45F66" w:rsidRPr="000B19D1" w:rsidRDefault="00B45F66" w:rsidP="00B45F66">
                    <w:pPr>
                      <w:rPr>
                        <w:rFonts w:cs="Times New Roman"/>
                        <w:bCs/>
                        <w:szCs w:val="24"/>
                      </w:rPr>
                    </w:pPr>
                  </w:p>
                  <w:p w14:paraId="4C45ABE6" w14:textId="77777777" w:rsidR="00B45F66" w:rsidRPr="00195D0F" w:rsidRDefault="00B45F66" w:rsidP="00B45F66">
                    <w:pPr>
                      <w:pStyle w:val="ListParagraph"/>
                      <w:rPr>
                        <w:bCs/>
                        <w:szCs w:val="24"/>
                      </w:rPr>
                    </w:pPr>
                  </w:p>
                  <w:p w14:paraId="27E0799D" w14:textId="77777777" w:rsidR="00B45F66" w:rsidRPr="00597CB2" w:rsidRDefault="00B45F66" w:rsidP="00B45F66">
                    <w:pPr>
                      <w:ind w:left="360"/>
                    </w:pPr>
                  </w:p>
                </w:txbxContent>
              </v:textbox>
            </v:rect>
            <v:rect id="Rectangle 12" o:spid="_x0000_s2052" style="position:absolute;left:152;top:14375;width:24466;height:146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Z1V8AA&#10;AADbAAAADwAAAGRycy9kb3ducmV2LnhtbERPS4vCMBC+L/gfwgje1lRBV6qpiCgU3D34wPPQTB/a&#10;TEoTa/33G2Fhb/PxPWe17k0tOmpdZVnBZByBIM6srrhQcDnvPxcgnEfWWFsmBS9ysE4GHyuMtX3y&#10;kbqTL0QIYRejgtL7JpbSZSUZdGPbEAcut61BH2BbSN3iM4SbWk6jaC4NVhwaSmxoW1J2Pz2Mgs2x&#10;mH1fD/R161yq80da7S4/W6VGw36zBOGp9//iP3eqw/wpvH8JB8jk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XZ1V8AAAADbAAAADwAAAAAAAAAAAAAAAACYAgAAZHJzL2Rvd25y&#10;ZXYueG1sUEsFBgAAAAAEAAQA9QAAAIUDAAAAAA==&#10;" fillcolor="window" strokecolor="windowText" strokeweight="1pt">
              <v:path arrowok="t"/>
              <v:textbox style="mso-next-textbox:#Rectangle 12">
                <w:txbxContent>
                  <w:p w14:paraId="2BA9B606" w14:textId="77777777" w:rsidR="00B45F66" w:rsidRPr="005F7AF9" w:rsidRDefault="00B45F66" w:rsidP="00B45F66">
                    <w:pPr>
                      <w:spacing w:line="240" w:lineRule="auto"/>
                      <w:rPr>
                        <w:rFonts w:cs="Times New Roman"/>
                        <w:b/>
                        <w:bCs/>
                        <w:szCs w:val="24"/>
                      </w:rPr>
                    </w:pPr>
                    <w:r>
                      <w:rPr>
                        <w:rFonts w:cs="Times New Roman"/>
                        <w:b/>
                        <w:bCs/>
                        <w:szCs w:val="24"/>
                      </w:rPr>
                      <w:t>M&amp;E Technical Expertise</w:t>
                    </w:r>
                  </w:p>
                  <w:p w14:paraId="28B8DAF3" w14:textId="77777777" w:rsidR="00B45F66" w:rsidRPr="005F7AF9" w:rsidRDefault="00B45F66" w:rsidP="00B45F66">
                    <w:pPr>
                      <w:pStyle w:val="ListParagraph"/>
                      <w:numPr>
                        <w:ilvl w:val="0"/>
                        <w:numId w:val="5"/>
                      </w:numPr>
                      <w:spacing w:line="240" w:lineRule="auto"/>
                      <w:rPr>
                        <w:rFonts w:ascii="Times New Roman" w:hAnsi="Times New Roman" w:cs="Times New Roman"/>
                        <w:szCs w:val="24"/>
                      </w:rPr>
                    </w:pPr>
                    <w:r>
                      <w:rPr>
                        <w:rFonts w:ascii="Times New Roman" w:hAnsi="Times New Roman" w:cs="Times New Roman"/>
                        <w:szCs w:val="24"/>
                      </w:rPr>
                      <w:t>Training of personnel</w:t>
                    </w:r>
                  </w:p>
                  <w:p w14:paraId="56B45CCA" w14:textId="77777777" w:rsidR="00B45F66" w:rsidRPr="005F7AF9" w:rsidRDefault="00B45F66" w:rsidP="00B45F66">
                    <w:pPr>
                      <w:pStyle w:val="ListParagraph"/>
                      <w:numPr>
                        <w:ilvl w:val="0"/>
                        <w:numId w:val="5"/>
                      </w:numPr>
                      <w:spacing w:line="240" w:lineRule="auto"/>
                      <w:rPr>
                        <w:rFonts w:ascii="Times New Roman" w:hAnsi="Times New Roman" w:cs="Times New Roman"/>
                        <w:szCs w:val="24"/>
                      </w:rPr>
                    </w:pPr>
                    <w:r>
                      <w:rPr>
                        <w:rFonts w:ascii="Times New Roman" w:hAnsi="Times New Roman" w:cs="Times New Roman"/>
                        <w:szCs w:val="24"/>
                      </w:rPr>
                      <w:t>M&amp;E experience</w:t>
                    </w:r>
                  </w:p>
                  <w:p w14:paraId="60589A48" w14:textId="77777777" w:rsidR="00B45F66" w:rsidRPr="005F7AF9" w:rsidRDefault="00B45F66" w:rsidP="00B45F66">
                    <w:pPr>
                      <w:pStyle w:val="ListParagraph"/>
                      <w:numPr>
                        <w:ilvl w:val="0"/>
                        <w:numId w:val="5"/>
                      </w:numPr>
                      <w:spacing w:line="240" w:lineRule="auto"/>
                      <w:rPr>
                        <w:rFonts w:ascii="Times New Roman" w:hAnsi="Times New Roman" w:cs="Times New Roman"/>
                        <w:szCs w:val="24"/>
                      </w:rPr>
                    </w:pPr>
                    <w:r>
                      <w:rPr>
                        <w:rFonts w:ascii="Times New Roman" w:hAnsi="Times New Roman" w:cs="Times New Roman"/>
                        <w:szCs w:val="24"/>
                      </w:rPr>
                      <w:t xml:space="preserve">Continuous improvement </w:t>
                    </w:r>
                  </w:p>
                  <w:p w14:paraId="4223A162" w14:textId="77777777" w:rsidR="00B45F66" w:rsidRPr="005F7AF9" w:rsidRDefault="00B45F66" w:rsidP="00B45F66">
                    <w:pPr>
                      <w:pStyle w:val="ListParagraph"/>
                      <w:numPr>
                        <w:ilvl w:val="0"/>
                        <w:numId w:val="5"/>
                      </w:numPr>
                      <w:spacing w:line="240" w:lineRule="auto"/>
                      <w:rPr>
                        <w:rFonts w:ascii="Times New Roman" w:hAnsi="Times New Roman" w:cs="Times New Roman"/>
                        <w:szCs w:val="24"/>
                      </w:rPr>
                    </w:pPr>
                    <w:r>
                      <w:rPr>
                        <w:rFonts w:ascii="Times New Roman" w:hAnsi="Times New Roman" w:cs="Times New Roman"/>
                        <w:szCs w:val="24"/>
                      </w:rPr>
                      <w:t>M&amp;E tolls</w:t>
                    </w:r>
                  </w:p>
                  <w:p w14:paraId="6BF315A6" w14:textId="77777777" w:rsidR="00B45F66" w:rsidRPr="005F7AF9" w:rsidRDefault="00B45F66" w:rsidP="00B45F66">
                    <w:pPr>
                      <w:pStyle w:val="ListParagraph"/>
                      <w:numPr>
                        <w:ilvl w:val="0"/>
                        <w:numId w:val="5"/>
                      </w:numPr>
                      <w:spacing w:line="240" w:lineRule="auto"/>
                      <w:rPr>
                        <w:rFonts w:ascii="Times New Roman" w:hAnsi="Times New Roman" w:cs="Times New Roman"/>
                        <w:szCs w:val="24"/>
                      </w:rPr>
                    </w:pPr>
                    <w:r>
                      <w:rPr>
                        <w:rFonts w:ascii="Times New Roman" w:hAnsi="Times New Roman" w:cs="Times New Roman"/>
                        <w:szCs w:val="24"/>
                      </w:rPr>
                      <w:t>Quality assurance and auditing</w:t>
                    </w:r>
                  </w:p>
                  <w:p w14:paraId="67927478" w14:textId="77777777" w:rsidR="00B45F66" w:rsidRPr="005F7AF9" w:rsidRDefault="00B45F66" w:rsidP="00B45F66">
                    <w:pPr>
                      <w:pStyle w:val="ListParagraph"/>
                      <w:rPr>
                        <w:rFonts w:ascii="Times New Roman" w:hAnsi="Times New Roman" w:cs="Times New Roman"/>
                        <w:szCs w:val="24"/>
                      </w:rPr>
                    </w:pPr>
                  </w:p>
                </w:txbxContent>
              </v:textbox>
            </v:rect>
            <v:rect id="Rectangle 13" o:spid="_x0000_s2053" style="position:absolute;left:57;top:29884;width:24561;height:118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rQzMIA&#10;AADbAAAADwAAAGRycy9kb3ducmV2LnhtbERPTWvCQBC9C/6HZYTezKaWthJdJQQLgbYH0+B5yI5J&#10;bHY2ZNeY/vtuoeBtHu9ztvvJdGKkwbWWFTxGMQjiyuqWawXl19tyDcJ5ZI2dZVLwQw72u/lsi4m2&#10;Nz7SWPhahBB2CSpovO8TKV3VkEEX2Z44cGc7GPQBDrXUA95CuOnkKo5fpMGWQ0ODPWUNVd/F1ShI&#10;j/Xzx+mdXi+jy/X5mreH8jNT6mExpRsQniZ/F/+7cx3mP8HfL+EA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OtDMwgAAANsAAAAPAAAAAAAAAAAAAAAAAJgCAABkcnMvZG93&#10;bnJldi54bWxQSwUGAAAAAAQABAD1AAAAhwMAAAAA&#10;" fillcolor="window" strokecolor="windowText" strokeweight="1pt">
              <v:path arrowok="t"/>
              <v:textbox style="mso-next-textbox:#Rectangle 13">
                <w:txbxContent>
                  <w:p w14:paraId="079E1CD8" w14:textId="77777777" w:rsidR="00B45F66" w:rsidRPr="005F7AF9" w:rsidRDefault="00B45F66" w:rsidP="00B45F66">
                    <w:pPr>
                      <w:spacing w:line="240" w:lineRule="auto"/>
                      <w:rPr>
                        <w:rFonts w:cs="Times New Roman"/>
                        <w:b/>
                        <w:szCs w:val="24"/>
                      </w:rPr>
                    </w:pPr>
                    <w:r>
                      <w:rPr>
                        <w:rFonts w:cs="Times New Roman"/>
                        <w:b/>
                        <w:szCs w:val="24"/>
                      </w:rPr>
                      <w:t>Management Participation</w:t>
                    </w:r>
                  </w:p>
                  <w:p w14:paraId="57C539BF" w14:textId="77777777" w:rsidR="00B45F66" w:rsidRPr="005F7AF9" w:rsidRDefault="00B45F66" w:rsidP="00B45F66">
                    <w:pPr>
                      <w:pStyle w:val="ListParagraph"/>
                      <w:numPr>
                        <w:ilvl w:val="0"/>
                        <w:numId w:val="7"/>
                      </w:numPr>
                      <w:spacing w:line="240" w:lineRule="auto"/>
                      <w:rPr>
                        <w:rFonts w:ascii="Times New Roman" w:hAnsi="Times New Roman" w:cs="Times New Roman"/>
                        <w:szCs w:val="24"/>
                      </w:rPr>
                    </w:pPr>
                    <w:r>
                      <w:rPr>
                        <w:rFonts w:ascii="Times New Roman" w:hAnsi="Times New Roman" w:cs="Times New Roman"/>
                        <w:szCs w:val="24"/>
                      </w:rPr>
                      <w:t>Commitment</w:t>
                    </w:r>
                  </w:p>
                  <w:p w14:paraId="444545D4" w14:textId="77777777" w:rsidR="00B45F66" w:rsidRPr="005F7AF9" w:rsidRDefault="00B45F66" w:rsidP="00B45F66">
                    <w:pPr>
                      <w:pStyle w:val="ListParagraph"/>
                      <w:numPr>
                        <w:ilvl w:val="0"/>
                        <w:numId w:val="7"/>
                      </w:numPr>
                      <w:spacing w:line="240" w:lineRule="auto"/>
                      <w:rPr>
                        <w:rFonts w:ascii="Times New Roman" w:hAnsi="Times New Roman" w:cs="Times New Roman"/>
                        <w:szCs w:val="24"/>
                      </w:rPr>
                    </w:pPr>
                    <w:r>
                      <w:rPr>
                        <w:rFonts w:ascii="Times New Roman" w:hAnsi="Times New Roman" w:cs="Times New Roman"/>
                        <w:szCs w:val="24"/>
                      </w:rPr>
                      <w:t xml:space="preserve">Communication </w:t>
                    </w:r>
                  </w:p>
                  <w:p w14:paraId="3094B001" w14:textId="77777777" w:rsidR="00B45F66" w:rsidRPr="005F7AF9" w:rsidRDefault="00B45F66" w:rsidP="00B45F66">
                    <w:pPr>
                      <w:pStyle w:val="ListParagraph"/>
                      <w:numPr>
                        <w:ilvl w:val="0"/>
                        <w:numId w:val="7"/>
                      </w:numPr>
                      <w:spacing w:line="240" w:lineRule="auto"/>
                      <w:rPr>
                        <w:rFonts w:ascii="Times New Roman" w:hAnsi="Times New Roman" w:cs="Times New Roman"/>
                        <w:szCs w:val="24"/>
                      </w:rPr>
                    </w:pPr>
                    <w:r>
                      <w:rPr>
                        <w:rFonts w:ascii="Times New Roman" w:hAnsi="Times New Roman" w:cs="Times New Roman"/>
                        <w:szCs w:val="24"/>
                      </w:rPr>
                      <w:t>Resource allocation</w:t>
                    </w:r>
                  </w:p>
                  <w:p w14:paraId="5330F5F9" w14:textId="77777777" w:rsidR="00B45F66" w:rsidRDefault="00B45F66" w:rsidP="00B45F66">
                    <w:pPr>
                      <w:pStyle w:val="ListParagraph"/>
                      <w:numPr>
                        <w:ilvl w:val="0"/>
                        <w:numId w:val="7"/>
                      </w:numPr>
                      <w:spacing w:after="197" w:line="240" w:lineRule="auto"/>
                      <w:jc w:val="both"/>
                      <w:rPr>
                        <w:rFonts w:ascii="Times New Roman" w:hAnsi="Times New Roman" w:cs="Times New Roman"/>
                        <w:szCs w:val="24"/>
                      </w:rPr>
                    </w:pPr>
                    <w:r>
                      <w:rPr>
                        <w:rFonts w:ascii="Times New Roman" w:hAnsi="Times New Roman" w:cs="Times New Roman"/>
                        <w:szCs w:val="24"/>
                      </w:rPr>
                      <w:t>Organizational culture</w:t>
                    </w:r>
                  </w:p>
                  <w:p w14:paraId="1859229B" w14:textId="77777777" w:rsidR="00B45F66" w:rsidRPr="006C5AE1" w:rsidRDefault="00B45F66" w:rsidP="00B45F66">
                    <w:pPr>
                      <w:pStyle w:val="ListParagraph"/>
                      <w:spacing w:after="197" w:line="240" w:lineRule="auto"/>
                      <w:ind w:firstLine="0"/>
                      <w:jc w:val="both"/>
                      <w:rPr>
                        <w:rFonts w:ascii="Times New Roman" w:hAnsi="Times New Roman" w:cs="Times New Roman"/>
                        <w:szCs w:val="24"/>
                      </w:rPr>
                    </w:pPr>
                  </w:p>
                  <w:p w14:paraId="2E916349" w14:textId="77777777" w:rsidR="00B45F66" w:rsidRDefault="00B45F66" w:rsidP="00B45F66">
                    <w:pPr>
                      <w:rPr>
                        <w:b/>
                        <w:sz w:val="28"/>
                        <w:szCs w:val="28"/>
                      </w:rPr>
                    </w:pPr>
                  </w:p>
                  <w:p w14:paraId="1A9AAC3B" w14:textId="77777777" w:rsidR="00B45F66" w:rsidRDefault="00B45F66" w:rsidP="00B45F66">
                    <w:pPr>
                      <w:rPr>
                        <w:szCs w:val="24"/>
                      </w:rPr>
                    </w:pPr>
                  </w:p>
                  <w:p w14:paraId="3ACE1C90" w14:textId="77777777" w:rsidR="00B45F66" w:rsidRPr="00CC7011" w:rsidRDefault="00B45F66" w:rsidP="00B45F66">
                    <w:pPr>
                      <w:rPr>
                        <w:szCs w:val="24"/>
                      </w:rPr>
                    </w:pPr>
                  </w:p>
                  <w:p w14:paraId="102AA4F2" w14:textId="77777777" w:rsidR="00B45F66" w:rsidRDefault="00B45F66" w:rsidP="00B45F66"/>
                  <w:p w14:paraId="4F068937" w14:textId="77777777" w:rsidR="00B45F66" w:rsidRDefault="00B45F66" w:rsidP="00B45F66"/>
                </w:txbxContent>
              </v:textbox>
            </v:rect>
            <v:rect id="Rectangle 14" o:spid="_x0000_s2054" style="position:absolute;left:244;top:43198;width:24467;height:20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NIuMIA&#10;AADbAAAADwAAAGRycy9kb3ducmV2LnhtbERPS2vCQBC+C/6HZYTezKbSh0RXCcFCoO3BNHgesmMS&#10;m50N2TWm/75bKHibj+852/1kOjHS4FrLCh6jGARxZXXLtYLy6225BuE8ssbOMin4IQf73Xy2xUTb&#10;Gx9pLHwtQgi7BBU03veJlK5qyKCLbE8cuLMdDPoAh1rqAW8h3HRyFccv0mDLoaHBnrKGqu/iahSk&#10;x/r54/ROr5fR5fp8zdtD+Zkp9bCY0g0IT5O/i//duQ7zn+Dvl3C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00i4wgAAANsAAAAPAAAAAAAAAAAAAAAAAJgCAABkcnMvZG93&#10;bnJldi54bWxQSwUGAAAAAAQABAD1AAAAhwMAAAAA&#10;" fillcolor="window" strokecolor="windowText" strokeweight="1pt">
              <v:path arrowok="t"/>
              <v:textbox style="mso-next-textbox:#Rectangle 14">
                <w:txbxContent>
                  <w:p w14:paraId="2C82D390" w14:textId="77777777" w:rsidR="00B45F66" w:rsidRPr="005F7AF9" w:rsidRDefault="00B45F66" w:rsidP="00B45F66">
                    <w:pPr>
                      <w:spacing w:line="360" w:lineRule="auto"/>
                      <w:rPr>
                        <w:rFonts w:cs="Times New Roman"/>
                        <w:b/>
                        <w:szCs w:val="24"/>
                      </w:rPr>
                    </w:pPr>
                    <w:r>
                      <w:rPr>
                        <w:rFonts w:cs="Times New Roman"/>
                        <w:b/>
                        <w:szCs w:val="24"/>
                      </w:rPr>
                      <w:t xml:space="preserve">Stakeholder Engagement </w:t>
                    </w:r>
                  </w:p>
                  <w:p w14:paraId="31FAFEAD" w14:textId="77777777" w:rsidR="00B45F66" w:rsidRPr="005F7AF9" w:rsidRDefault="00B45F66" w:rsidP="00B45F66">
                    <w:pPr>
                      <w:pStyle w:val="ListParagraph"/>
                      <w:numPr>
                        <w:ilvl w:val="0"/>
                        <w:numId w:val="6"/>
                      </w:numPr>
                      <w:spacing w:after="160" w:line="360" w:lineRule="auto"/>
                      <w:rPr>
                        <w:rFonts w:ascii="Times New Roman" w:hAnsi="Times New Roman" w:cs="Times New Roman"/>
                        <w:bCs/>
                        <w:szCs w:val="24"/>
                      </w:rPr>
                    </w:pPr>
                    <w:r>
                      <w:rPr>
                        <w:rFonts w:ascii="Times New Roman" w:hAnsi="Times New Roman" w:cs="Times New Roman"/>
                        <w:bCs/>
                        <w:szCs w:val="24"/>
                      </w:rPr>
                      <w:t>Donor engagement</w:t>
                    </w:r>
                  </w:p>
                  <w:p w14:paraId="0508F1A4" w14:textId="77777777" w:rsidR="00B45F66" w:rsidRPr="005F7AF9" w:rsidRDefault="00B45F66" w:rsidP="00B45F66">
                    <w:pPr>
                      <w:pStyle w:val="ListParagraph"/>
                      <w:numPr>
                        <w:ilvl w:val="0"/>
                        <w:numId w:val="6"/>
                      </w:numPr>
                      <w:spacing w:after="160" w:line="360" w:lineRule="auto"/>
                      <w:rPr>
                        <w:rFonts w:ascii="Times New Roman" w:hAnsi="Times New Roman" w:cs="Times New Roman"/>
                        <w:bCs/>
                        <w:szCs w:val="24"/>
                      </w:rPr>
                    </w:pPr>
                    <w:r>
                      <w:rPr>
                        <w:rFonts w:ascii="Times New Roman" w:hAnsi="Times New Roman" w:cs="Times New Roman"/>
                        <w:bCs/>
                        <w:szCs w:val="24"/>
                      </w:rPr>
                      <w:t>Community participation</w:t>
                    </w:r>
                  </w:p>
                  <w:p w14:paraId="432ADC4C" w14:textId="77777777" w:rsidR="00B45F66" w:rsidRPr="005F7AF9" w:rsidRDefault="00B45F66" w:rsidP="00B45F66">
                    <w:pPr>
                      <w:pStyle w:val="ListParagraph"/>
                      <w:numPr>
                        <w:ilvl w:val="0"/>
                        <w:numId w:val="6"/>
                      </w:numPr>
                      <w:spacing w:after="160" w:line="360" w:lineRule="auto"/>
                      <w:rPr>
                        <w:rFonts w:ascii="Times New Roman" w:hAnsi="Times New Roman" w:cs="Times New Roman"/>
                        <w:bCs/>
                        <w:szCs w:val="24"/>
                      </w:rPr>
                    </w:pPr>
                    <w:r>
                      <w:rPr>
                        <w:rFonts w:ascii="Times New Roman" w:hAnsi="Times New Roman" w:cs="Times New Roman"/>
                        <w:bCs/>
                        <w:szCs w:val="24"/>
                      </w:rPr>
                      <w:t>NGO partnerships</w:t>
                    </w:r>
                  </w:p>
                  <w:p w14:paraId="5E522088" w14:textId="77777777" w:rsidR="00B45F66" w:rsidRDefault="00B45F66" w:rsidP="00B45F66">
                    <w:pPr>
                      <w:pStyle w:val="ListParagraph"/>
                      <w:numPr>
                        <w:ilvl w:val="0"/>
                        <w:numId w:val="6"/>
                      </w:numPr>
                      <w:spacing w:after="160" w:line="360" w:lineRule="auto"/>
                      <w:rPr>
                        <w:rFonts w:ascii="Times New Roman" w:hAnsi="Times New Roman" w:cs="Times New Roman"/>
                        <w:bCs/>
                        <w:szCs w:val="24"/>
                      </w:rPr>
                    </w:pPr>
                    <w:r>
                      <w:rPr>
                        <w:rFonts w:ascii="Times New Roman" w:hAnsi="Times New Roman" w:cs="Times New Roman"/>
                        <w:bCs/>
                        <w:szCs w:val="24"/>
                      </w:rPr>
                      <w:t>Engagement of government authorities.</w:t>
                    </w:r>
                  </w:p>
                  <w:p w14:paraId="0FB6E1D8" w14:textId="77777777" w:rsidR="00B45F66" w:rsidRDefault="00B45F66" w:rsidP="00B45F66">
                    <w:pPr>
                      <w:pStyle w:val="ListParagraph"/>
                      <w:numPr>
                        <w:ilvl w:val="0"/>
                        <w:numId w:val="6"/>
                      </w:numPr>
                      <w:spacing w:after="160" w:line="360" w:lineRule="auto"/>
                      <w:rPr>
                        <w:rFonts w:ascii="Times New Roman" w:hAnsi="Times New Roman" w:cs="Times New Roman"/>
                        <w:bCs/>
                        <w:szCs w:val="24"/>
                      </w:rPr>
                    </w:pPr>
                    <w:r w:rsidRPr="005F3047">
                      <w:rPr>
                        <w:rFonts w:ascii="Times New Roman" w:hAnsi="Times New Roman" w:cs="Times New Roman"/>
                        <w:bCs/>
                        <w:szCs w:val="24"/>
                      </w:rPr>
                      <w:t>Advocacy for Stakeholder Interests</w:t>
                    </w:r>
                  </w:p>
                  <w:p w14:paraId="7602C62D" w14:textId="77777777" w:rsidR="00B45F66" w:rsidRPr="005F7AF9" w:rsidRDefault="00B45F66" w:rsidP="00B45F66">
                    <w:pPr>
                      <w:pStyle w:val="ListParagraph"/>
                      <w:spacing w:after="160" w:line="360" w:lineRule="auto"/>
                      <w:ind w:firstLine="0"/>
                      <w:rPr>
                        <w:rFonts w:ascii="Times New Roman" w:hAnsi="Times New Roman" w:cs="Times New Roman"/>
                        <w:bCs/>
                        <w:szCs w:val="24"/>
                      </w:rPr>
                    </w:pPr>
                  </w:p>
                  <w:p w14:paraId="63799AB7" w14:textId="77777777" w:rsidR="00B45F66" w:rsidRPr="00D9135F" w:rsidRDefault="00B45F66" w:rsidP="00B45F66">
                    <w:pPr>
                      <w:pStyle w:val="ListParagraph"/>
                      <w:rPr>
                        <w:b/>
                        <w:bCs/>
                        <w:szCs w:val="24"/>
                      </w:rPr>
                    </w:pPr>
                  </w:p>
                </w:txbxContent>
              </v:textbox>
            </v:rect>
            <v:rect id="Rectangle 15" o:spid="_x0000_s2055" style="position:absolute;left:46858;top:21700;width:21527;height:346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tI8EA&#10;AADbAAAADwAAAGRycy9kb3ducmV2LnhtbERPS4vCMBC+L/gfwgje1nQFH3RNRUShoHvwgeehmT52&#10;m0lpYq3/3ggL3ubje85y1ZtadNS6yrKCr3EEgjizuuJCweW8+1yAcB5ZY22ZFDzIwSoZfCwx1vbO&#10;R+pOvhAhhF2MCkrvm1hKl5Vk0I1tQxy43LYGfYBtIXWL9xBuajmJopk0WHFoKLGhTUnZ3+lmFKyP&#10;xfRw3dP8t3Opzm9ptb38bJQaDfv1NwhPvX+L/92pDvOn8PolHCCT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f7SPBAAAA2wAAAA8AAAAAAAAAAAAAAAAAmAIAAGRycy9kb3du&#10;cmV2LnhtbFBLBQYAAAAABAAEAPUAAACGAwAAAAA=&#10;" fillcolor="window" strokecolor="windowText" strokeweight="1pt">
              <v:path arrowok="t"/>
              <v:textbox style="mso-next-textbox:#Rectangle 15">
                <w:txbxContent>
                  <w:p w14:paraId="3D808E79" w14:textId="77777777" w:rsidR="00B45F66" w:rsidRPr="00E92A6E" w:rsidRDefault="00B45F66" w:rsidP="00B45F66">
                    <w:pPr>
                      <w:shd w:val="clear" w:color="auto" w:fill="FFFFFF"/>
                      <w:spacing w:before="72" w:line="276" w:lineRule="auto"/>
                      <w:outlineLvl w:val="2"/>
                      <w:rPr>
                        <w:rFonts w:cs="Times New Roman"/>
                        <w:b/>
                        <w:bCs/>
                        <w:szCs w:val="24"/>
                      </w:rPr>
                    </w:pPr>
                    <w:r w:rsidRPr="00E92A6E">
                      <w:rPr>
                        <w:rFonts w:cs="Times New Roman"/>
                        <w:b/>
                        <w:bCs/>
                        <w:szCs w:val="24"/>
                      </w:rPr>
                      <w:t>Implementation of Projects</w:t>
                    </w:r>
                  </w:p>
                  <w:p w14:paraId="07E69BFD" w14:textId="77777777" w:rsidR="00B45F66" w:rsidRPr="00E92A6E" w:rsidRDefault="00B45F66" w:rsidP="00B45F66">
                    <w:pPr>
                      <w:pStyle w:val="ListParagraph"/>
                      <w:numPr>
                        <w:ilvl w:val="0"/>
                        <w:numId w:val="9"/>
                      </w:numPr>
                      <w:spacing w:after="197" w:line="360" w:lineRule="auto"/>
                      <w:jc w:val="both"/>
                      <w:rPr>
                        <w:rFonts w:ascii="Times New Roman" w:hAnsi="Times New Roman" w:cs="Times New Roman"/>
                      </w:rPr>
                    </w:pPr>
                    <w:r w:rsidRPr="00E92A6E">
                      <w:rPr>
                        <w:rFonts w:ascii="Times New Roman" w:hAnsi="Times New Roman" w:cs="Times New Roman"/>
                      </w:rPr>
                      <w:t>Budget compliance</w:t>
                    </w:r>
                  </w:p>
                  <w:p w14:paraId="34FAFF32" w14:textId="77777777" w:rsidR="00B45F66" w:rsidRPr="00E92A6E" w:rsidRDefault="00B45F66" w:rsidP="00B45F66">
                    <w:pPr>
                      <w:pStyle w:val="ListParagraph"/>
                      <w:numPr>
                        <w:ilvl w:val="0"/>
                        <w:numId w:val="9"/>
                      </w:numPr>
                      <w:spacing w:after="197" w:line="360" w:lineRule="auto"/>
                      <w:jc w:val="both"/>
                      <w:rPr>
                        <w:rFonts w:ascii="Times New Roman" w:hAnsi="Times New Roman" w:cs="Times New Roman"/>
                      </w:rPr>
                    </w:pPr>
                    <w:r w:rsidRPr="00E92A6E">
                      <w:rPr>
                        <w:rFonts w:ascii="Times New Roman" w:hAnsi="Times New Roman" w:cs="Times New Roman"/>
                      </w:rPr>
                      <w:t>Timeline adherence</w:t>
                    </w:r>
                  </w:p>
                  <w:p w14:paraId="1C1CE32E" w14:textId="77777777" w:rsidR="00B45F66" w:rsidRPr="00E92A6E" w:rsidRDefault="00B45F66" w:rsidP="00B45F66">
                    <w:pPr>
                      <w:pStyle w:val="ListParagraph"/>
                      <w:numPr>
                        <w:ilvl w:val="0"/>
                        <w:numId w:val="9"/>
                      </w:numPr>
                      <w:spacing w:after="197" w:line="360" w:lineRule="auto"/>
                      <w:jc w:val="both"/>
                      <w:rPr>
                        <w:rFonts w:ascii="Times New Roman" w:hAnsi="Times New Roman" w:cs="Times New Roman"/>
                      </w:rPr>
                    </w:pPr>
                    <w:r w:rsidRPr="00E92A6E">
                      <w:rPr>
                        <w:rFonts w:ascii="Times New Roman" w:hAnsi="Times New Roman" w:cs="Times New Roman"/>
                      </w:rPr>
                      <w:t>Stakeholder satisfaction</w:t>
                    </w:r>
                  </w:p>
                  <w:p w14:paraId="1B44102A" w14:textId="77777777" w:rsidR="00B45F66" w:rsidRDefault="00B45F66" w:rsidP="00B45F66">
                    <w:pPr>
                      <w:pStyle w:val="ListParagraph"/>
                      <w:numPr>
                        <w:ilvl w:val="0"/>
                        <w:numId w:val="9"/>
                      </w:numPr>
                      <w:spacing w:after="197" w:line="360" w:lineRule="auto"/>
                      <w:jc w:val="both"/>
                      <w:rPr>
                        <w:rFonts w:ascii="Times New Roman" w:hAnsi="Times New Roman" w:cs="Times New Roman"/>
                      </w:rPr>
                    </w:pPr>
                    <w:r>
                      <w:rPr>
                        <w:rFonts w:ascii="Times New Roman" w:hAnsi="Times New Roman" w:cs="Times New Roman"/>
                      </w:rPr>
                      <w:t>Resource utilization</w:t>
                    </w:r>
                  </w:p>
                  <w:p w14:paraId="1D2CD46E" w14:textId="77777777" w:rsidR="00B45F66" w:rsidRDefault="00B45F66" w:rsidP="00B45F66">
                    <w:pPr>
                      <w:pStyle w:val="ListParagraph"/>
                      <w:numPr>
                        <w:ilvl w:val="0"/>
                        <w:numId w:val="9"/>
                      </w:numPr>
                      <w:spacing w:after="197" w:line="360" w:lineRule="auto"/>
                      <w:jc w:val="both"/>
                      <w:rPr>
                        <w:rFonts w:ascii="Times New Roman" w:hAnsi="Times New Roman" w:cs="Times New Roman"/>
                      </w:rPr>
                    </w:pPr>
                    <w:r>
                      <w:rPr>
                        <w:rFonts w:ascii="Times New Roman" w:hAnsi="Times New Roman" w:cs="Times New Roman"/>
                      </w:rPr>
                      <w:t>Infrastructure development</w:t>
                    </w:r>
                  </w:p>
                  <w:p w14:paraId="5BDE4A23" w14:textId="77777777" w:rsidR="00B45F66" w:rsidRDefault="00B45F66" w:rsidP="00B45F66">
                    <w:pPr>
                      <w:pStyle w:val="ListParagraph"/>
                      <w:numPr>
                        <w:ilvl w:val="0"/>
                        <w:numId w:val="9"/>
                      </w:numPr>
                      <w:spacing w:after="197" w:line="360" w:lineRule="auto"/>
                      <w:jc w:val="both"/>
                      <w:rPr>
                        <w:rFonts w:ascii="Times New Roman" w:hAnsi="Times New Roman" w:cs="Times New Roman"/>
                      </w:rPr>
                    </w:pPr>
                    <w:r>
                      <w:rPr>
                        <w:rFonts w:ascii="Times New Roman" w:hAnsi="Times New Roman" w:cs="Times New Roman"/>
                      </w:rPr>
                      <w:t xml:space="preserve">Student performance </w:t>
                    </w:r>
                  </w:p>
                  <w:p w14:paraId="79CF1A2C" w14:textId="77777777" w:rsidR="00B45F66" w:rsidRPr="00E92A6E" w:rsidRDefault="00B45F66" w:rsidP="00B45F66">
                    <w:pPr>
                      <w:pStyle w:val="ListParagraph"/>
                      <w:numPr>
                        <w:ilvl w:val="0"/>
                        <w:numId w:val="9"/>
                      </w:numPr>
                      <w:spacing w:after="197" w:line="360" w:lineRule="auto"/>
                      <w:jc w:val="both"/>
                      <w:rPr>
                        <w:rFonts w:ascii="Times New Roman" w:hAnsi="Times New Roman" w:cs="Times New Roman"/>
                      </w:rPr>
                    </w:pPr>
                    <w:r w:rsidRPr="00E92A6E">
                      <w:rPr>
                        <w:rFonts w:ascii="Times New Roman" w:hAnsi="Times New Roman" w:cs="Times New Roman"/>
                      </w:rPr>
                      <w:t>Community empowerment</w:t>
                    </w:r>
                  </w:p>
                  <w:p w14:paraId="192BF4AF" w14:textId="77777777" w:rsidR="00B45F66" w:rsidRDefault="00B45F66" w:rsidP="00B45F66">
                    <w:pPr>
                      <w:rPr>
                        <w:b/>
                        <w:u w:val="single"/>
                      </w:rPr>
                    </w:pPr>
                  </w:p>
                </w:txbxContent>
              </v:textbox>
            </v:rect>
            <v:rect id="Rectangle 16" o:spid="_x0000_s2056" style="position:absolute;left:29718;top:914;width:14808;height:92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1zVMEA&#10;AADbAAAADwAAAGRycy9kb3ducmV2LnhtbERPS2vCQBC+C/6HZYTedKPQtERXkWAhUHvwQc9Ddkyi&#10;2dmQ3Tz677tCobf5+J6z2Y2mFj21rrKsYLmIQBDnVldcKLhePubvIJxH1lhbJgU/5GC3nU42mGg7&#10;8In6sy9ECGGXoILS+yaR0uUlGXQL2xAH7mZbgz7AtpC6xSGEm1quoiiWBisODSU2lJaUP86dUbA/&#10;Fa/H7096u/cu07cuqw7Xr1Spl9m4X4PwNPp/8Z8702F+DM9fwgF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Nc1TBAAAA2wAAAA8AAAAAAAAAAAAAAAAAmAIAAGRycy9kb3du&#10;cmV2LnhtbFBLBQYAAAAABAAEAPUAAACGAwAAAAA=&#10;" fillcolor="window" strokecolor="windowText" strokeweight="1pt">
              <v:path arrowok="t"/>
              <v:textbox style="mso-next-textbox:#Rectangle 16">
                <w:txbxContent>
                  <w:p w14:paraId="05CD45F2" w14:textId="77777777" w:rsidR="00B45F66" w:rsidRDefault="00B45F66" w:rsidP="00B45F66">
                    <w:pPr>
                      <w:pStyle w:val="ListParagraph"/>
                      <w:numPr>
                        <w:ilvl w:val="0"/>
                        <w:numId w:val="8"/>
                      </w:numPr>
                      <w:spacing w:after="120" w:line="240" w:lineRule="auto"/>
                      <w:jc w:val="both"/>
                      <w:rPr>
                        <w:rFonts w:ascii="Times New Roman" w:hAnsi="Times New Roman" w:cs="Times New Roman"/>
                        <w:szCs w:val="24"/>
                      </w:rPr>
                    </w:pPr>
                    <w:r w:rsidRPr="005F7AF9">
                      <w:rPr>
                        <w:rFonts w:ascii="Times New Roman" w:hAnsi="Times New Roman" w:cs="Times New Roman"/>
                        <w:szCs w:val="24"/>
                      </w:rPr>
                      <w:t>Government policies</w:t>
                    </w:r>
                  </w:p>
                  <w:p w14:paraId="2F010458" w14:textId="77777777" w:rsidR="00B45F66" w:rsidRPr="005F7AF9" w:rsidRDefault="00B45F66" w:rsidP="00B45F66">
                    <w:pPr>
                      <w:pStyle w:val="ListParagraph"/>
                      <w:spacing w:after="120" w:line="240" w:lineRule="auto"/>
                      <w:ind w:firstLine="0"/>
                      <w:jc w:val="both"/>
                      <w:rPr>
                        <w:rFonts w:ascii="Times New Roman" w:hAnsi="Times New Roman" w:cs="Times New Roman"/>
                        <w:szCs w:val="24"/>
                      </w:rPr>
                    </w:pPr>
                    <w:r>
                      <w:rPr>
                        <w:rFonts w:ascii="Times New Roman" w:hAnsi="Times New Roman" w:cs="Times New Roman"/>
                        <w:szCs w:val="24"/>
                      </w:rPr>
                      <w:t xml:space="preserve"> </w:t>
                    </w:r>
                  </w:p>
                  <w:p w14:paraId="55107CFC" w14:textId="77777777" w:rsidR="00B45F66" w:rsidRPr="005F7AF9" w:rsidRDefault="00B45F66" w:rsidP="00B45F66">
                    <w:pPr>
                      <w:pStyle w:val="ListParagraph"/>
                      <w:spacing w:after="120" w:line="240" w:lineRule="auto"/>
                      <w:ind w:firstLine="0"/>
                      <w:jc w:val="both"/>
                      <w:rPr>
                        <w:rFonts w:ascii="Times New Roman" w:hAnsi="Times New Roman" w:cs="Times New Roman"/>
                        <w:szCs w:val="24"/>
                      </w:rPr>
                    </w:pPr>
                  </w:p>
                </w:txbxContent>
              </v:textbox>
            </v:rect>
            <v:shapetype id="_x0000_t32" coordsize="21600,21600" o:spt="32" o:oned="t" path="m,l21600,21600e" filled="f">
              <v:path arrowok="t" fillok="f" o:connecttype="none"/>
              <o:lock v:ext="edit" shapetype="t"/>
            </v:shapetype>
            <v:shape id="Straight Arrow Connector 17" o:spid="_x0000_s2057" type="#_x0000_t32" style="position:absolute;left:24536;top:12496;width:39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QUG8EAAADbAAAADwAAAGRycy9kb3ducmV2LnhtbERPTWvCQBC9F/wPywi9NZv0YErMKqIU&#10;U0oPVfE8ZMckmJ0Nu6sm/75bKPQ2j/c55Xo0vbiT851lBVmSgiCure64UXA6vr+8gfABWWNvmRRM&#10;5GG9mj2VWGj74G+6H0IjYgj7AhW0IQyFlL5uyaBP7EAcuYt1BkOErpHa4SOGm16+pulCGuw4NrQ4&#10;0Lal+nq4GQWX/MNP+yqTbtcv0oy/8k9/zpV6no+bJYhAY/gX/7krHefn8PtLPECu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hBQbwQAAANsAAAAPAAAAAAAAAAAAAAAA&#10;AKECAABkcnMvZG93bnJldi54bWxQSwUGAAAAAAQABAD5AAAAjwMAAAAA&#10;" strokecolor="windowText" strokeweight=".5pt">
              <v:stroke endarrow="open" joinstyle="miter"/>
            </v:shape>
            <v:shape id="Straight Arrow Connector 18" o:spid="_x0000_s2058" type="#_x0000_t32" style="position:absolute;left:24536;top:24079;width:38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uAacQAAADbAAAADwAAAGRycy9kb3ducmV2LnhtbESPQWvDMAyF74P9B6PBbq2THpqS1Qlj&#10;paxj7LC29CxiNQmL5WC7bfrvp8NgN4n39N6ndT25QV0pxN6zgXyegSJuvO25NXA8bGcrUDEhWxw8&#10;k4E7Rairx4c1ltbf+Juu+9QqCeFYooEupbHUOjYdOYxzPxKLdvbBYZI1tNoGvEm4G/Qiy5baYc/S&#10;0OFIbx01P/uLM3AuPuL9fZfrsBmWWc5fxWc8FcY8P02vL6ASTenf/He9s4IvsPKLDKC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G4BpxAAAANsAAAAPAAAAAAAAAAAA&#10;AAAAAKECAABkcnMvZG93bnJldi54bWxQSwUGAAAAAAQABAD5AAAAkgMAAAAA&#10;" strokecolor="windowText" strokeweight=".5pt">
              <v:stroke endarrow="open" joinstyle="miter"/>
            </v:shape>
            <v:shape id="Straight Arrow Connector 19" o:spid="_x0000_s2059" type="#_x0000_t32" style="position:absolute;left:24536;top:37947;width:38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cl8sIAAADbAAAADwAAAGRycy9kb3ducmV2LnhtbERPTWvCQBC9C/0PyxR60008JDa6SqmU&#10;phQP2tLzkB2TYHY27G6T+O+7BcHbPN7nbHaT6cRAzreWFaSLBARxZXXLtYLvr7f5CoQPyBo7y6Tg&#10;Sh5224fZBgttRz7ScAq1iCHsC1TQhNAXUvqqIYN+YXviyJ2tMxgidLXUDscYbjq5TJJMGmw5NjTY&#10;02tD1eX0axSc8w9/fS9T6fZdlqR8yD/9T67U0+P0sgYRaAp38c1d6jj/Gf5/iQfI7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Fcl8sIAAADbAAAADwAAAAAAAAAAAAAA&#10;AAChAgAAZHJzL2Rvd25yZXYueG1sUEsFBgAAAAAEAAQA+QAAAJADAAAAAA==&#10;" strokecolor="windowText" strokeweight=".5pt">
              <v:stroke endarrow="open" joinstyle="miter"/>
            </v:shape>
            <v:shape id="Straight Arrow Connector 20" o:spid="_x0000_s2060" type="#_x0000_t32" style="position:absolute;left:25293;top:52686;width:26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FG0r8AAADbAAAADwAAAGRycy9kb3ducmV2LnhtbERPTYvCMBC9C/6HMII3TevBSte0LIqo&#10;yB7WXfY8NGNbtpmUJGr99+YgeHy873U5mE7cyPnWsoJ0noAgrqxuuVbw+7ObrUD4gKyxs0wKHuSh&#10;LMajNeba3vmbbudQixjCPkcFTQh9LqWvGjLo57YnjtzFOoMhQldL7fAew00nF0mylAZbjg0N9rRp&#10;qPo/X42CS3b0j/0hlW7bLZOUv7KT/8uUmk6Gzw8QgYbwFr/cB61gEdfHL/EHyOI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wFG0r8AAADbAAAADwAAAAAAAAAAAAAAAACh&#10;AgAAZHJzL2Rvd25yZXYueG1sUEsFBgAAAAAEAAQA+QAAAI0DAAAAAA==&#10;" strokecolor="windowText" strokeweight=".5pt">
              <v:stroke endarrow="open" joinstyle="miter"/>
            </v:shape>
            <v:line id="Straight Connector 21" o:spid="_x0000_s2061" style="position:absolute;visibility:visible;mso-wrap-style:square" from="28422,12496" to="28422,52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u9MMQAAADbAAAADwAAAGRycy9kb3ducmV2LnhtbESPMWvDMBSE90D/g3iFbIkcD8E4UUJb&#10;KGToUMdZsr1Ir7ap9WQkJbb/fVUodDzu7jtuf5xsLx7kQ+dYwWadgSDWznTcKLjU76sCRIjIBnvH&#10;pGCmAMfD02KPpXEjV/Q4x0YkCIcSFbQxDqWUQbdkMazdQJy8L+ctxiR9I43HMcFtL/Ms20qLHaeF&#10;Fgd6a0l/n+9WwUfRjEV1vX7Gsbjlr7W+1H7OlFo+Ty87EJGm+B/+a5+MgnwDv1/SD5CH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a70wxAAAANsAAAAPAAAAAAAAAAAA&#10;AAAAAKECAABkcnMvZG93bnJldi54bWxQSwUGAAAAAAQABAD5AAAAkgMAAAAA&#10;" strokecolor="windowText" strokeweight=".5pt">
              <v:stroke joinstyle="miter"/>
            </v:line>
            <v:shape id="Straight Arrow Connector 22" o:spid="_x0000_s2062" type="#_x0000_t32" style="position:absolute;left:28422;top:32461;width:184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99PsMAAADbAAAADwAAAGRycy9kb3ducmV2LnhtbESPzWrDMBCE74W8g9hAbo1sH+LiWgml&#10;pdQh9NAk5LxY6x9qrYykxs7bR4VCj8PMfMOUu9kM4krO95YVpOsEBHFtdc+tgvPp/fEJhA/IGgfL&#10;pOBGHnbbxUOJhbYTf9H1GFoRIewLVNCFMBZS+rojg35tR+LoNdYZDFG6VmqHU4SbQWZJspEGe44L&#10;HY702lH9ffwxCpp8728fVSrd27BJUv7MD/6SK7Vazi/PIALN4T/81660giyD3y/xB8jt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CffT7DAAAA2wAAAA8AAAAAAAAAAAAA&#10;AAAAoQIAAGRycy9kb3ducmV2LnhtbFBLBQYAAAAABAAEAPkAAACRAwAAAAA=&#10;" strokecolor="windowText" strokeweight=".5pt">
              <v:stroke endarrow="open" joinstyle="miter"/>
            </v:shape>
            <v:shape id="Straight Arrow Connector 23" o:spid="_x0000_s2063" type="#_x0000_t32" style="position:absolute;left:36195;top:10210;width:0;height:222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tjF8MAAADbAAAADwAAAGRycy9kb3ducmV2LnhtbESPQWvCQBSE70L/w/KE3szGWItEV0mL&#10;Sq9aRbw9s88kNvs2ZLea/vuuIHgcZuYbZrboTC2u1LrKsoJhFIMgzq2uuFCw+14NJiCcR9ZYWyYF&#10;f+RgMX/pzTDV9sYbum59IQKEXYoKSu+bVEqXl2TQRbYhDt7ZtgZ9kG0hdYu3ADe1TOL4XRqsOCyU&#10;2NBnSfnP9tcoeDtdjvskW3+MD80y0SQzeTCZUq/9LpuC8NT5Z/jR/tIKkhHcv4QfIO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yrYxfDAAAA2wAAAA8AAAAAAAAAAAAA&#10;AAAAoQIAAGRycy9kb3ducmV2LnhtbFBLBQYAAAAABAAEAPkAAACRAwAAAAA=&#10;" strokecolor="windowText" strokeweight=".5pt">
              <v:stroke dashstyle="longDash" endarrow="open" joinstyle="miter"/>
            </v:shape>
          </v:group>
        </w:pict>
      </w:r>
      <w:r w:rsidR="00B45F66" w:rsidRPr="00FB3CD8">
        <w:rPr>
          <w:rFonts w:ascii="Times New Roman" w:eastAsia="Calibri" w:hAnsi="Times New Roman" w:cs="Times New Roman"/>
          <w:b/>
          <w:bCs/>
          <w:sz w:val="24"/>
          <w:szCs w:val="24"/>
        </w:rPr>
        <w:t>Independent Variable                       Moderating Variable</w:t>
      </w:r>
    </w:p>
    <w:p w14:paraId="674DC3B4" w14:textId="77777777" w:rsidR="00B45F66" w:rsidRPr="00FB3CD8" w:rsidRDefault="00B45F66" w:rsidP="00B45F66">
      <w:pPr>
        <w:spacing w:line="360" w:lineRule="auto"/>
        <w:jc w:val="center"/>
        <w:rPr>
          <w:rFonts w:ascii="Times New Roman" w:eastAsia="Calibri" w:hAnsi="Times New Roman" w:cs="Times New Roman"/>
          <w:b/>
          <w:bCs/>
          <w:sz w:val="24"/>
          <w:szCs w:val="24"/>
        </w:rPr>
      </w:pPr>
    </w:p>
    <w:p w14:paraId="2D59AD74" w14:textId="77777777" w:rsidR="00B45F66" w:rsidRPr="00FB3CD8" w:rsidRDefault="00B45F66" w:rsidP="00B45F66">
      <w:pPr>
        <w:spacing w:line="360" w:lineRule="auto"/>
        <w:jc w:val="center"/>
        <w:rPr>
          <w:rFonts w:ascii="Times New Roman" w:eastAsia="Calibri" w:hAnsi="Times New Roman" w:cs="Times New Roman"/>
          <w:b/>
          <w:bCs/>
          <w:sz w:val="24"/>
          <w:szCs w:val="24"/>
        </w:rPr>
      </w:pPr>
    </w:p>
    <w:p w14:paraId="6460058B" w14:textId="77777777" w:rsidR="00B45F66" w:rsidRPr="00FB3CD8" w:rsidRDefault="00B45F66" w:rsidP="00B45F66">
      <w:pPr>
        <w:spacing w:line="360" w:lineRule="auto"/>
        <w:jc w:val="center"/>
        <w:rPr>
          <w:rFonts w:ascii="Times New Roman" w:eastAsia="Calibri" w:hAnsi="Times New Roman" w:cs="Times New Roman"/>
          <w:b/>
          <w:bCs/>
          <w:sz w:val="24"/>
          <w:szCs w:val="24"/>
        </w:rPr>
      </w:pPr>
    </w:p>
    <w:p w14:paraId="52C18D7F" w14:textId="77777777" w:rsidR="00B45F66" w:rsidRPr="00FB3CD8" w:rsidRDefault="00B45F66" w:rsidP="00B45F66">
      <w:pPr>
        <w:spacing w:line="360" w:lineRule="auto"/>
        <w:jc w:val="both"/>
        <w:rPr>
          <w:rFonts w:ascii="Times New Roman" w:eastAsia="Times New Roman" w:hAnsi="Times New Roman" w:cs="Times New Roman"/>
          <w:sz w:val="24"/>
          <w:szCs w:val="24"/>
        </w:rPr>
      </w:pPr>
    </w:p>
    <w:p w14:paraId="665E1F78" w14:textId="77777777" w:rsidR="00B45F66" w:rsidRPr="00FB3CD8" w:rsidRDefault="00B45F66" w:rsidP="00B45F66">
      <w:pPr>
        <w:spacing w:line="360" w:lineRule="auto"/>
        <w:jc w:val="both"/>
        <w:rPr>
          <w:rFonts w:ascii="Times New Roman" w:eastAsia="Times New Roman" w:hAnsi="Times New Roman" w:cs="Times New Roman"/>
          <w:sz w:val="24"/>
          <w:szCs w:val="24"/>
        </w:rPr>
      </w:pPr>
    </w:p>
    <w:p w14:paraId="43EA32BC" w14:textId="77777777" w:rsidR="00EF28F5" w:rsidRPr="00FB3CD8" w:rsidRDefault="00B45F66" w:rsidP="00B45F66">
      <w:pPr>
        <w:spacing w:after="200" w:line="480" w:lineRule="auto"/>
        <w:ind w:left="1354" w:hanging="634"/>
        <w:rPr>
          <w:rFonts w:ascii="Times New Roman" w:eastAsia="Times New Roman" w:hAnsi="Times New Roman" w:cs="Times New Roman"/>
          <w:sz w:val="24"/>
        </w:rPr>
      </w:pPr>
      <w:r w:rsidRPr="00FB3CD8">
        <w:rPr>
          <w:rFonts w:ascii="Times New Roman" w:eastAsia="Times New Roman" w:hAnsi="Times New Roman" w:cs="Times New Roman"/>
          <w:b/>
          <w:sz w:val="24"/>
          <w:szCs w:val="24"/>
        </w:rPr>
        <w:t xml:space="preserve">                                                                                                                    </w:t>
      </w:r>
    </w:p>
    <w:p w14:paraId="0AA91E9B" w14:textId="77777777" w:rsidR="00EF28F5" w:rsidRPr="00FB3CD8" w:rsidRDefault="00EF28F5">
      <w:pPr>
        <w:spacing w:before="240" w:after="200" w:line="480" w:lineRule="auto"/>
        <w:ind w:left="1354" w:hanging="634"/>
        <w:jc w:val="center"/>
        <w:rPr>
          <w:rFonts w:ascii="Times New Roman" w:eastAsia="Times New Roman" w:hAnsi="Times New Roman" w:cs="Times New Roman"/>
          <w:sz w:val="24"/>
        </w:rPr>
      </w:pPr>
    </w:p>
    <w:p w14:paraId="1507DEA7" w14:textId="77777777" w:rsidR="00EF28F5" w:rsidRPr="00FB3CD8" w:rsidRDefault="009A61B4">
      <w:pPr>
        <w:tabs>
          <w:tab w:val="left" w:pos="5070"/>
        </w:tabs>
        <w:spacing w:before="240" w:after="200" w:line="480" w:lineRule="auto"/>
        <w:ind w:left="1354" w:hanging="634"/>
        <w:rPr>
          <w:rFonts w:ascii="Times New Roman" w:eastAsia="Times New Roman" w:hAnsi="Times New Roman" w:cs="Times New Roman"/>
          <w:sz w:val="24"/>
        </w:rPr>
      </w:pPr>
      <w:r w:rsidRPr="00FB3CD8">
        <w:rPr>
          <w:rFonts w:ascii="Times New Roman" w:eastAsia="Times New Roman" w:hAnsi="Times New Roman" w:cs="Times New Roman"/>
          <w:sz w:val="24"/>
        </w:rPr>
        <w:tab/>
      </w:r>
      <w:r w:rsidRPr="00FB3CD8">
        <w:rPr>
          <w:rFonts w:ascii="Times New Roman" w:eastAsia="Times New Roman" w:hAnsi="Times New Roman" w:cs="Times New Roman"/>
          <w:sz w:val="24"/>
        </w:rPr>
        <w:tab/>
      </w:r>
    </w:p>
    <w:p w14:paraId="69F564F0" w14:textId="77777777" w:rsidR="00EF28F5" w:rsidRPr="00FB3CD8" w:rsidRDefault="00EF28F5">
      <w:pPr>
        <w:spacing w:before="240" w:after="200" w:line="480" w:lineRule="auto"/>
        <w:ind w:left="1354" w:hanging="634"/>
        <w:jc w:val="center"/>
        <w:rPr>
          <w:rFonts w:ascii="Times New Roman" w:eastAsia="Times New Roman" w:hAnsi="Times New Roman" w:cs="Times New Roman"/>
          <w:sz w:val="24"/>
        </w:rPr>
      </w:pPr>
    </w:p>
    <w:p w14:paraId="062E34D7" w14:textId="77777777" w:rsidR="00EF28F5" w:rsidRPr="00FB3CD8" w:rsidRDefault="00EF28F5">
      <w:pPr>
        <w:spacing w:before="240" w:after="200" w:line="480" w:lineRule="auto"/>
        <w:ind w:left="1354" w:hanging="634"/>
        <w:jc w:val="center"/>
        <w:rPr>
          <w:rFonts w:ascii="Times New Roman" w:eastAsia="Times New Roman" w:hAnsi="Times New Roman" w:cs="Times New Roman"/>
          <w:b/>
          <w:sz w:val="24"/>
        </w:rPr>
      </w:pPr>
    </w:p>
    <w:p w14:paraId="35ADD3EE" w14:textId="77777777" w:rsidR="00EF28F5" w:rsidRPr="00FB3CD8" w:rsidRDefault="00EF28F5">
      <w:pPr>
        <w:spacing w:before="240" w:after="200" w:line="480" w:lineRule="auto"/>
        <w:ind w:left="1354" w:hanging="634"/>
        <w:jc w:val="center"/>
        <w:rPr>
          <w:rFonts w:ascii="Times New Roman" w:eastAsia="Times New Roman" w:hAnsi="Times New Roman" w:cs="Times New Roman"/>
          <w:b/>
          <w:sz w:val="24"/>
        </w:rPr>
      </w:pPr>
    </w:p>
    <w:p w14:paraId="68A8114C" w14:textId="77777777" w:rsidR="00EF28F5" w:rsidRPr="00FB3CD8" w:rsidRDefault="00EF28F5">
      <w:pPr>
        <w:tabs>
          <w:tab w:val="left" w:pos="1980"/>
        </w:tabs>
        <w:spacing w:after="0" w:line="240" w:lineRule="auto"/>
        <w:rPr>
          <w:rFonts w:ascii="Times New Roman" w:eastAsia="Times New Roman" w:hAnsi="Times New Roman" w:cs="Times New Roman"/>
          <w:sz w:val="20"/>
        </w:rPr>
      </w:pPr>
    </w:p>
    <w:p w14:paraId="12AC8786" w14:textId="77777777" w:rsidR="00B45F66" w:rsidRPr="00FB3CD8" w:rsidRDefault="00B45F66">
      <w:pPr>
        <w:tabs>
          <w:tab w:val="left" w:pos="1980"/>
        </w:tabs>
        <w:spacing w:after="0" w:line="240" w:lineRule="auto"/>
        <w:rPr>
          <w:rFonts w:ascii="Times New Roman" w:eastAsia="Times New Roman" w:hAnsi="Times New Roman" w:cs="Times New Roman"/>
          <w:sz w:val="20"/>
        </w:rPr>
      </w:pPr>
    </w:p>
    <w:p w14:paraId="7FD7DD44" w14:textId="77777777" w:rsidR="00B45F66" w:rsidRPr="00FB3CD8" w:rsidRDefault="00B45F66">
      <w:pPr>
        <w:tabs>
          <w:tab w:val="left" w:pos="1980"/>
        </w:tabs>
        <w:spacing w:after="0" w:line="240" w:lineRule="auto"/>
        <w:rPr>
          <w:rFonts w:ascii="Times New Roman" w:eastAsia="Times New Roman" w:hAnsi="Times New Roman" w:cs="Times New Roman"/>
          <w:sz w:val="20"/>
        </w:rPr>
      </w:pPr>
    </w:p>
    <w:p w14:paraId="175085BF" w14:textId="77777777" w:rsidR="00B45F66" w:rsidRPr="00FB3CD8" w:rsidRDefault="00B45F66">
      <w:pPr>
        <w:tabs>
          <w:tab w:val="left" w:pos="1980"/>
        </w:tabs>
        <w:spacing w:after="0" w:line="240" w:lineRule="auto"/>
        <w:rPr>
          <w:rFonts w:ascii="Times New Roman" w:eastAsia="Times New Roman" w:hAnsi="Times New Roman" w:cs="Times New Roman"/>
          <w:sz w:val="20"/>
        </w:rPr>
      </w:pPr>
    </w:p>
    <w:p w14:paraId="0727B699" w14:textId="77777777" w:rsidR="00B45F66" w:rsidRPr="00FB3CD8" w:rsidRDefault="00B45F66">
      <w:pPr>
        <w:tabs>
          <w:tab w:val="left" w:pos="1980"/>
        </w:tabs>
        <w:spacing w:after="0" w:line="240" w:lineRule="auto"/>
        <w:rPr>
          <w:rFonts w:ascii="Times New Roman" w:eastAsia="Times New Roman" w:hAnsi="Times New Roman" w:cs="Times New Roman"/>
          <w:sz w:val="20"/>
        </w:rPr>
      </w:pPr>
    </w:p>
    <w:p w14:paraId="1994C6A1" w14:textId="77777777" w:rsidR="00B45F66" w:rsidRPr="00FB3CD8" w:rsidRDefault="00B45F66">
      <w:pPr>
        <w:tabs>
          <w:tab w:val="left" w:pos="1980"/>
        </w:tabs>
        <w:spacing w:after="0" w:line="240" w:lineRule="auto"/>
        <w:rPr>
          <w:rFonts w:ascii="Times New Roman" w:eastAsia="Times New Roman" w:hAnsi="Times New Roman" w:cs="Times New Roman"/>
          <w:sz w:val="20"/>
        </w:rPr>
      </w:pPr>
    </w:p>
    <w:p w14:paraId="7B94C70E" w14:textId="77777777" w:rsidR="00B45F66" w:rsidRPr="00FB3CD8" w:rsidRDefault="00B45F66">
      <w:pPr>
        <w:tabs>
          <w:tab w:val="left" w:pos="1980"/>
        </w:tabs>
        <w:spacing w:after="0" w:line="240" w:lineRule="auto"/>
        <w:rPr>
          <w:rFonts w:ascii="Times New Roman" w:eastAsia="Times New Roman" w:hAnsi="Times New Roman" w:cs="Times New Roman"/>
          <w:sz w:val="20"/>
        </w:rPr>
      </w:pPr>
    </w:p>
    <w:p w14:paraId="15A5699C" w14:textId="77777777" w:rsidR="00B45F66" w:rsidRPr="00FB3CD8" w:rsidRDefault="00B45F66">
      <w:pPr>
        <w:tabs>
          <w:tab w:val="left" w:pos="1980"/>
        </w:tabs>
        <w:spacing w:after="0" w:line="240" w:lineRule="auto"/>
        <w:rPr>
          <w:rFonts w:ascii="Times New Roman" w:eastAsia="Times New Roman" w:hAnsi="Times New Roman" w:cs="Times New Roman"/>
          <w:sz w:val="20"/>
        </w:rPr>
      </w:pPr>
    </w:p>
    <w:p w14:paraId="05D15387" w14:textId="77777777" w:rsidR="00EF28F5" w:rsidRPr="00FB3CD8" w:rsidRDefault="009A61B4">
      <w:pPr>
        <w:tabs>
          <w:tab w:val="left" w:pos="1980"/>
        </w:tabs>
        <w:spacing w:after="0" w:line="240" w:lineRule="auto"/>
        <w:rPr>
          <w:rFonts w:ascii="Times New Roman" w:eastAsia="Times New Roman" w:hAnsi="Times New Roman" w:cs="Times New Roman"/>
          <w:b/>
          <w:sz w:val="24"/>
        </w:rPr>
      </w:pPr>
      <w:r w:rsidRPr="00FB3CD8">
        <w:rPr>
          <w:rFonts w:ascii="Times New Roman" w:eastAsia="Times New Roman" w:hAnsi="Times New Roman" w:cs="Times New Roman"/>
          <w:sz w:val="20"/>
        </w:rPr>
        <w:t>Figure 1: Conceptual Framework</w:t>
      </w:r>
    </w:p>
    <w:p w14:paraId="4A7E0AF4" w14:textId="77777777" w:rsidR="00EF28F5" w:rsidRPr="00FB3CD8" w:rsidRDefault="009A61B4">
      <w:pPr>
        <w:tabs>
          <w:tab w:val="left" w:pos="1440"/>
        </w:tabs>
        <w:spacing w:after="0" w:line="480" w:lineRule="auto"/>
        <w:rPr>
          <w:rFonts w:ascii="Times New Roman" w:eastAsia="Times New Roman" w:hAnsi="Times New Roman" w:cs="Times New Roman"/>
          <w:b/>
          <w:sz w:val="24"/>
        </w:rPr>
      </w:pPr>
      <w:r w:rsidRPr="00FB3CD8">
        <w:rPr>
          <w:rFonts w:ascii="Times New Roman" w:eastAsia="Times New Roman" w:hAnsi="Times New Roman" w:cs="Times New Roman"/>
          <w:sz w:val="20"/>
        </w:rPr>
        <w:t>Source: Researcher (2024)</w:t>
      </w:r>
    </w:p>
    <w:p w14:paraId="60771339" w14:textId="77777777" w:rsidR="00EF28F5" w:rsidRPr="00FB3CD8" w:rsidRDefault="009A61B4">
      <w:pPr>
        <w:tabs>
          <w:tab w:val="left" w:pos="1440"/>
        </w:tabs>
        <w:spacing w:after="0" w:line="480" w:lineRule="auto"/>
        <w:rPr>
          <w:rFonts w:ascii="Times New Roman" w:eastAsia="Times New Roman" w:hAnsi="Times New Roman" w:cs="Times New Roman"/>
          <w:b/>
          <w:sz w:val="24"/>
        </w:rPr>
      </w:pPr>
      <w:r w:rsidRPr="00FB3CD8">
        <w:rPr>
          <w:rFonts w:ascii="Times New Roman" w:eastAsia="Times New Roman" w:hAnsi="Times New Roman" w:cs="Times New Roman"/>
          <w:b/>
          <w:sz w:val="24"/>
        </w:rPr>
        <w:t xml:space="preserve"> Effects of monitoring &amp;Evaluation Planning on Project Implementation in </w:t>
      </w:r>
      <w:proofErr w:type="spellStart"/>
      <w:r w:rsidRPr="00FB3CD8">
        <w:rPr>
          <w:rFonts w:ascii="Times New Roman" w:eastAsia="Times New Roman" w:hAnsi="Times New Roman" w:cs="Times New Roman"/>
          <w:b/>
          <w:sz w:val="24"/>
        </w:rPr>
        <w:t>kakuma</w:t>
      </w:r>
      <w:proofErr w:type="spellEnd"/>
      <w:r w:rsidRPr="00FB3CD8">
        <w:rPr>
          <w:rFonts w:ascii="Times New Roman" w:eastAsia="Times New Roman" w:hAnsi="Times New Roman" w:cs="Times New Roman"/>
          <w:b/>
          <w:sz w:val="24"/>
        </w:rPr>
        <w:t xml:space="preserve"> refugee </w:t>
      </w:r>
      <w:proofErr w:type="spellStart"/>
      <w:proofErr w:type="gramStart"/>
      <w:r w:rsidRPr="00FB3CD8">
        <w:rPr>
          <w:rFonts w:ascii="Times New Roman" w:eastAsia="Times New Roman" w:hAnsi="Times New Roman" w:cs="Times New Roman"/>
          <w:b/>
          <w:sz w:val="24"/>
        </w:rPr>
        <w:t>camp,Kenya</w:t>
      </w:r>
      <w:proofErr w:type="spellEnd"/>
      <w:proofErr w:type="gramEnd"/>
      <w:r w:rsidRPr="00FB3CD8">
        <w:rPr>
          <w:rFonts w:ascii="Times New Roman" w:eastAsia="Times New Roman" w:hAnsi="Times New Roman" w:cs="Times New Roman"/>
          <w:b/>
          <w:sz w:val="24"/>
        </w:rPr>
        <w:t>.</w:t>
      </w:r>
    </w:p>
    <w:p w14:paraId="532950B7" w14:textId="77777777" w:rsidR="00EF28F5" w:rsidRPr="00FB3CD8" w:rsidRDefault="009A61B4">
      <w:pPr>
        <w:tabs>
          <w:tab w:val="left" w:pos="1440"/>
        </w:tabs>
        <w:spacing w:after="0" w:line="48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A study conducted in 2021 by Kadel, Ahmad, and Bhattarai focused on highlighting the strategies that should be used to improve planning, M&amp;E, and efficacy. The study found that </w:t>
      </w:r>
      <w:r w:rsidRPr="00FB3CD8">
        <w:rPr>
          <w:rFonts w:ascii="Times New Roman" w:eastAsia="Times New Roman" w:hAnsi="Times New Roman" w:cs="Times New Roman"/>
          <w:sz w:val="24"/>
        </w:rPr>
        <w:lastRenderedPageBreak/>
        <w:t>M&amp;E significantly depends on clear and concise planning as well as a clear understanding of what has to be monitored through the use of the desk review approach. The creation of the monitoring and evaluation activity plan and the creation of the indicator reference sheet were found to be the primary priorities during the M&amp;E planning process. The features of M&amp;E planning that were discussed included timeliness, progress tracking, reporting on a regular basis, and mid- and end-term reviews. Analytical techniques such as factor, correlation, and factor analysis were used to produce evidence.</w:t>
      </w:r>
    </w:p>
    <w:p w14:paraId="730A629B" w14:textId="77777777" w:rsidR="00EF28F5" w:rsidRPr="00FB3CD8" w:rsidRDefault="009A61B4">
      <w:pPr>
        <w:tabs>
          <w:tab w:val="left" w:pos="1440"/>
        </w:tabs>
        <w:spacing w:after="0" w:line="480" w:lineRule="auto"/>
        <w:rPr>
          <w:rFonts w:ascii="Times New Roman" w:eastAsia="Times New Roman" w:hAnsi="Times New Roman" w:cs="Times New Roman"/>
          <w:b/>
          <w:sz w:val="24"/>
        </w:rPr>
      </w:pPr>
      <w:r w:rsidRPr="00FB3CD8">
        <w:rPr>
          <w:rFonts w:ascii="Times New Roman" w:eastAsia="Times New Roman" w:hAnsi="Times New Roman" w:cs="Times New Roman"/>
          <w:b/>
          <w:sz w:val="24"/>
        </w:rPr>
        <w:t xml:space="preserve">Effects </w:t>
      </w:r>
      <w:proofErr w:type="gramStart"/>
      <w:r w:rsidRPr="00FB3CD8">
        <w:rPr>
          <w:rFonts w:ascii="Times New Roman" w:eastAsia="Times New Roman" w:hAnsi="Times New Roman" w:cs="Times New Roman"/>
          <w:b/>
          <w:sz w:val="24"/>
        </w:rPr>
        <w:t>of  M</w:t>
      </w:r>
      <w:proofErr w:type="gramEnd"/>
      <w:r w:rsidRPr="00FB3CD8">
        <w:rPr>
          <w:rFonts w:ascii="Times New Roman" w:eastAsia="Times New Roman" w:hAnsi="Times New Roman" w:cs="Times New Roman"/>
          <w:b/>
          <w:sz w:val="24"/>
        </w:rPr>
        <w:t xml:space="preserve">&amp;E Technical Expertise on Project Implementation in Kakuma refugee </w:t>
      </w:r>
      <w:proofErr w:type="spellStart"/>
      <w:r w:rsidRPr="00FB3CD8">
        <w:rPr>
          <w:rFonts w:ascii="Times New Roman" w:eastAsia="Times New Roman" w:hAnsi="Times New Roman" w:cs="Times New Roman"/>
          <w:b/>
          <w:sz w:val="24"/>
        </w:rPr>
        <w:t>camp,Kenya</w:t>
      </w:r>
      <w:proofErr w:type="spellEnd"/>
      <w:r w:rsidRPr="00FB3CD8">
        <w:rPr>
          <w:rFonts w:ascii="Times New Roman" w:eastAsia="Times New Roman" w:hAnsi="Times New Roman" w:cs="Times New Roman"/>
          <w:b/>
          <w:sz w:val="24"/>
        </w:rPr>
        <w:t>.</w:t>
      </w:r>
    </w:p>
    <w:p w14:paraId="7075C440" w14:textId="77777777" w:rsidR="00EF28F5" w:rsidRPr="00FB3CD8" w:rsidRDefault="009A61B4">
      <w:pPr>
        <w:spacing w:after="0" w:line="48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Technical competencies are the abilities necessary for monitoring and evaluating procedures, necessitating a foundational education in M&amp;E for practitioners. Its cost, standards, acceptability, suitability, and responsiveness are its main determinants. </w:t>
      </w:r>
      <w:proofErr w:type="spellStart"/>
      <w:r w:rsidRPr="00FB3CD8">
        <w:rPr>
          <w:rFonts w:ascii="Times New Roman" w:eastAsia="Times New Roman" w:hAnsi="Times New Roman" w:cs="Times New Roman"/>
          <w:sz w:val="24"/>
        </w:rPr>
        <w:t>Odday</w:t>
      </w:r>
      <w:proofErr w:type="spellEnd"/>
      <w:r w:rsidRPr="00FB3CD8">
        <w:rPr>
          <w:rFonts w:ascii="Times New Roman" w:eastAsia="Times New Roman" w:hAnsi="Times New Roman" w:cs="Times New Roman"/>
          <w:sz w:val="24"/>
        </w:rPr>
        <w:t xml:space="preserve"> (2021) conducted study on project implementation expertise in Fiji. A survey-based descriptive research design was employed in the study. A field survey employing questionnaires served as the primary data source, and previously published materials such as books and journals served as the secondary </w:t>
      </w:r>
      <w:proofErr w:type="spellStart"/>
      <w:proofErr w:type="gramStart"/>
      <w:r w:rsidRPr="00FB3CD8">
        <w:rPr>
          <w:rFonts w:ascii="Times New Roman" w:eastAsia="Times New Roman" w:hAnsi="Times New Roman" w:cs="Times New Roman"/>
          <w:sz w:val="24"/>
        </w:rPr>
        <w:t>source.The</w:t>
      </w:r>
      <w:proofErr w:type="spellEnd"/>
      <w:proofErr w:type="gramEnd"/>
      <w:r w:rsidRPr="00FB3CD8">
        <w:rPr>
          <w:rFonts w:ascii="Times New Roman" w:eastAsia="Times New Roman" w:hAnsi="Times New Roman" w:cs="Times New Roman"/>
          <w:sz w:val="24"/>
        </w:rPr>
        <w:t xml:space="preserve"> findings indicate that most projects were managed through appropriate </w:t>
      </w:r>
      <w:proofErr w:type="spellStart"/>
      <w:r w:rsidRPr="00FB3CD8">
        <w:rPr>
          <w:rFonts w:ascii="Times New Roman" w:eastAsia="Times New Roman" w:hAnsi="Times New Roman" w:cs="Times New Roman"/>
          <w:sz w:val="24"/>
        </w:rPr>
        <w:t>organisational</w:t>
      </w:r>
      <w:proofErr w:type="spellEnd"/>
      <w:r w:rsidRPr="00FB3CD8">
        <w:rPr>
          <w:rFonts w:ascii="Times New Roman" w:eastAsia="Times New Roman" w:hAnsi="Times New Roman" w:cs="Times New Roman"/>
          <w:sz w:val="24"/>
        </w:rPr>
        <w:t xml:space="preserve"> frameworks, which led to a focus on achieving goals at the expense of the human resource that is essential to any project's success. Their research had a conceptual gap because it was </w:t>
      </w:r>
      <w:proofErr w:type="spellStart"/>
      <w:r w:rsidRPr="00FB3CD8">
        <w:rPr>
          <w:rFonts w:ascii="Times New Roman" w:eastAsia="Times New Roman" w:hAnsi="Times New Roman" w:cs="Times New Roman"/>
          <w:sz w:val="24"/>
        </w:rPr>
        <w:t>centred</w:t>
      </w:r>
      <w:proofErr w:type="spellEnd"/>
      <w:r w:rsidRPr="00FB3CD8">
        <w:rPr>
          <w:rFonts w:ascii="Times New Roman" w:eastAsia="Times New Roman" w:hAnsi="Times New Roman" w:cs="Times New Roman"/>
          <w:sz w:val="24"/>
        </w:rPr>
        <w:t xml:space="preserve"> on a distinct setting. The current study focused on effects of technical expertise on project implementation in Kenya.</w:t>
      </w:r>
    </w:p>
    <w:p w14:paraId="70F6B379" w14:textId="77777777" w:rsidR="00EF28F5" w:rsidRPr="00FB3CD8" w:rsidRDefault="009A61B4">
      <w:pPr>
        <w:tabs>
          <w:tab w:val="left" w:pos="1440"/>
        </w:tabs>
        <w:spacing w:after="0" w:line="480" w:lineRule="auto"/>
        <w:rPr>
          <w:rFonts w:ascii="Times New Roman" w:eastAsia="Times New Roman" w:hAnsi="Times New Roman" w:cs="Times New Roman"/>
          <w:b/>
          <w:sz w:val="24"/>
        </w:rPr>
      </w:pPr>
      <w:r w:rsidRPr="00FB3CD8">
        <w:rPr>
          <w:rFonts w:ascii="Times New Roman" w:eastAsia="Times New Roman" w:hAnsi="Times New Roman" w:cs="Times New Roman"/>
          <w:b/>
          <w:sz w:val="24"/>
        </w:rPr>
        <w:t xml:space="preserve">Effects of Management Participation on Project Implementation in Kakuma refugee </w:t>
      </w:r>
      <w:proofErr w:type="spellStart"/>
      <w:proofErr w:type="gramStart"/>
      <w:r w:rsidRPr="00FB3CD8">
        <w:rPr>
          <w:rFonts w:ascii="Times New Roman" w:eastAsia="Times New Roman" w:hAnsi="Times New Roman" w:cs="Times New Roman"/>
          <w:b/>
          <w:sz w:val="24"/>
        </w:rPr>
        <w:t>camp,Kenya</w:t>
      </w:r>
      <w:proofErr w:type="spellEnd"/>
      <w:proofErr w:type="gramEnd"/>
      <w:r w:rsidRPr="00FB3CD8">
        <w:rPr>
          <w:rFonts w:ascii="Times New Roman" w:eastAsia="Times New Roman" w:hAnsi="Times New Roman" w:cs="Times New Roman"/>
          <w:b/>
          <w:sz w:val="24"/>
        </w:rPr>
        <w:t>.</w:t>
      </w:r>
    </w:p>
    <w:p w14:paraId="43501C46" w14:textId="77777777" w:rsidR="00EF28F5" w:rsidRPr="00FB3CD8" w:rsidRDefault="009A61B4">
      <w:pPr>
        <w:tabs>
          <w:tab w:val="left" w:pos="1440"/>
        </w:tabs>
        <w:spacing w:after="0" w:line="48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lastRenderedPageBreak/>
        <w:t>The study found out that the active involvement of management in decision-making processes, resource allocation, and problem-solving contributes to the overall efficiency of project implementation. Management participation facilitates clear communication channels, aligns project objectives with organizational goals, and enhances the understanding of project requirements among team members. This involvement is particularly vital in the construction industry, where complex and dynamic environments require timely and informed decision-</w:t>
      </w:r>
      <w:proofErr w:type="spellStart"/>
      <w:proofErr w:type="gramStart"/>
      <w:r w:rsidRPr="00FB3CD8">
        <w:rPr>
          <w:rFonts w:ascii="Times New Roman" w:eastAsia="Times New Roman" w:hAnsi="Times New Roman" w:cs="Times New Roman"/>
          <w:sz w:val="24"/>
        </w:rPr>
        <w:t>making.When</w:t>
      </w:r>
      <w:proofErr w:type="spellEnd"/>
      <w:proofErr w:type="gramEnd"/>
      <w:r w:rsidRPr="00FB3CD8">
        <w:rPr>
          <w:rFonts w:ascii="Times New Roman" w:eastAsia="Times New Roman" w:hAnsi="Times New Roman" w:cs="Times New Roman"/>
          <w:sz w:val="24"/>
        </w:rPr>
        <w:t xml:space="preserve"> top management actively engages in the M&amp;E process, it demonstrates a commitment to project success and encourages a sense of responsibility throughout the organization. Their oversight provides strategic direction, enabling quick decision-making and adjustments as needed.</w:t>
      </w:r>
    </w:p>
    <w:p w14:paraId="735971E2" w14:textId="77777777" w:rsidR="00EF28F5" w:rsidRPr="00FB3CD8" w:rsidRDefault="009A61B4">
      <w:pPr>
        <w:tabs>
          <w:tab w:val="left" w:pos="1440"/>
        </w:tabs>
        <w:spacing w:after="0" w:line="480" w:lineRule="auto"/>
        <w:rPr>
          <w:rFonts w:ascii="Times New Roman" w:eastAsia="Times New Roman" w:hAnsi="Times New Roman" w:cs="Times New Roman"/>
          <w:b/>
          <w:sz w:val="24"/>
        </w:rPr>
      </w:pPr>
      <w:r w:rsidRPr="00FB3CD8">
        <w:rPr>
          <w:rFonts w:ascii="Times New Roman" w:eastAsia="Times New Roman" w:hAnsi="Times New Roman" w:cs="Times New Roman"/>
          <w:b/>
          <w:sz w:val="24"/>
        </w:rPr>
        <w:t xml:space="preserve">Impact of Stakeholder Participation on Project Implementation in </w:t>
      </w:r>
      <w:proofErr w:type="spellStart"/>
      <w:r w:rsidRPr="00FB3CD8">
        <w:rPr>
          <w:rFonts w:ascii="Times New Roman" w:eastAsia="Times New Roman" w:hAnsi="Times New Roman" w:cs="Times New Roman"/>
          <w:b/>
          <w:sz w:val="24"/>
        </w:rPr>
        <w:t>kakuma</w:t>
      </w:r>
      <w:proofErr w:type="spellEnd"/>
      <w:r w:rsidRPr="00FB3CD8">
        <w:rPr>
          <w:rFonts w:ascii="Times New Roman" w:eastAsia="Times New Roman" w:hAnsi="Times New Roman" w:cs="Times New Roman"/>
          <w:b/>
          <w:sz w:val="24"/>
        </w:rPr>
        <w:t xml:space="preserve"> Refugee camp, Kenya</w:t>
      </w:r>
    </w:p>
    <w:p w14:paraId="4972DDBE" w14:textId="77777777" w:rsidR="00EF28F5" w:rsidRPr="00FB3CD8" w:rsidRDefault="009A61B4">
      <w:pPr>
        <w:spacing w:after="0" w:line="480" w:lineRule="auto"/>
        <w:jc w:val="both"/>
        <w:rPr>
          <w:rFonts w:ascii="Times New Roman" w:eastAsia="Times New Roman" w:hAnsi="Times New Roman" w:cs="Times New Roman"/>
          <w:sz w:val="24"/>
        </w:rPr>
      </w:pPr>
      <w:proofErr w:type="spellStart"/>
      <w:r w:rsidRPr="00FB3CD8">
        <w:rPr>
          <w:rFonts w:ascii="Times New Roman" w:eastAsia="Times New Roman" w:hAnsi="Times New Roman" w:cs="Times New Roman"/>
          <w:sz w:val="24"/>
        </w:rPr>
        <w:t>Nederhand</w:t>
      </w:r>
      <w:proofErr w:type="spellEnd"/>
      <w:r w:rsidRPr="00FB3CD8">
        <w:rPr>
          <w:rFonts w:ascii="Times New Roman" w:eastAsia="Times New Roman" w:hAnsi="Times New Roman" w:cs="Times New Roman"/>
          <w:sz w:val="24"/>
        </w:rPr>
        <w:t xml:space="preserve"> and Klijn (2019) pinpointed four significant potential benefits of engaging essential stakeholders like employees and proprietors in managerial processes. When employees are actively engaged in shaping and progressing the company's vision, they are more likely to endorse forthcoming changes associated with it. Additionally, when workers, clients, and investors participate, they unearth diverse problem-solving approaches. When someone is involved in proposing solutions, they foster a sense of allegiance to the management because they feel appreciated within the organization due to their contributions. The choice of approach for stakeholder management was often influenced by project characteristics and stakeholder attributes, with a preference for standardized methodologies. </w:t>
      </w:r>
    </w:p>
    <w:p w14:paraId="56B19891" w14:textId="77777777" w:rsidR="00EF28F5" w:rsidRPr="00FB3CD8" w:rsidRDefault="009A61B4">
      <w:pPr>
        <w:keepNext/>
        <w:keepLines/>
        <w:spacing w:before="160" w:after="40" w:line="360" w:lineRule="auto"/>
        <w:rPr>
          <w:rFonts w:ascii="Times New Roman" w:eastAsia="Times New Roman" w:hAnsi="Times New Roman" w:cs="Times New Roman"/>
          <w:b/>
          <w:sz w:val="24"/>
        </w:rPr>
      </w:pPr>
      <w:r w:rsidRPr="00FB3CD8">
        <w:rPr>
          <w:rFonts w:ascii="Times New Roman" w:eastAsia="Times New Roman" w:hAnsi="Times New Roman" w:cs="Times New Roman"/>
          <w:b/>
          <w:sz w:val="24"/>
        </w:rPr>
        <w:lastRenderedPageBreak/>
        <w:t xml:space="preserve">Impact of government Policies on Project Implementation in </w:t>
      </w:r>
      <w:proofErr w:type="spellStart"/>
      <w:r w:rsidRPr="00FB3CD8">
        <w:rPr>
          <w:rFonts w:ascii="Times New Roman" w:eastAsia="Times New Roman" w:hAnsi="Times New Roman" w:cs="Times New Roman"/>
          <w:b/>
          <w:sz w:val="24"/>
        </w:rPr>
        <w:t>kakuma</w:t>
      </w:r>
      <w:proofErr w:type="spellEnd"/>
      <w:r w:rsidRPr="00FB3CD8">
        <w:rPr>
          <w:rFonts w:ascii="Times New Roman" w:eastAsia="Times New Roman" w:hAnsi="Times New Roman" w:cs="Times New Roman"/>
          <w:b/>
          <w:sz w:val="24"/>
        </w:rPr>
        <w:t xml:space="preserve"> refugee </w:t>
      </w:r>
      <w:proofErr w:type="spellStart"/>
      <w:proofErr w:type="gramStart"/>
      <w:r w:rsidRPr="00FB3CD8">
        <w:rPr>
          <w:rFonts w:ascii="Times New Roman" w:eastAsia="Times New Roman" w:hAnsi="Times New Roman" w:cs="Times New Roman"/>
          <w:b/>
          <w:sz w:val="24"/>
        </w:rPr>
        <w:t>camp,Kenya</w:t>
      </w:r>
      <w:proofErr w:type="spellEnd"/>
      <w:proofErr w:type="gramEnd"/>
      <w:r w:rsidRPr="00FB3CD8">
        <w:rPr>
          <w:rFonts w:ascii="Times New Roman" w:eastAsia="Times New Roman" w:hAnsi="Times New Roman" w:cs="Times New Roman"/>
          <w:b/>
          <w:sz w:val="24"/>
        </w:rPr>
        <w:t>.</w:t>
      </w:r>
    </w:p>
    <w:p w14:paraId="7636C4A5" w14:textId="77777777" w:rsidR="00EF28F5" w:rsidRPr="00FB3CD8" w:rsidRDefault="009A61B4">
      <w:pPr>
        <w:spacing w:line="48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Taylor and Garcia (2017) focused their investigation on the role of government legislation in a detailed analysis of the external elements defining the environment for women's table banking self-help groups. Their findings highlighted the vital need for regulatory frameworks that enable and improve these organizations' functioning. Miller and Anderson (2018) expand on this viewpoint by delving into the complex interaction between the political climate and the distribution of resources and support for government projects. Their research illuminates the dynamic interplay between politics and resource distribution, highlighting the importance of the larger political backdrop in determining the terrain for these efforts.</w:t>
      </w:r>
    </w:p>
    <w:p w14:paraId="2E22E335" w14:textId="77777777" w:rsidR="00EF28F5" w:rsidRPr="00FB3CD8" w:rsidRDefault="009A61B4">
      <w:pPr>
        <w:spacing w:line="480" w:lineRule="auto"/>
        <w:jc w:val="both"/>
        <w:rPr>
          <w:rFonts w:ascii="Times New Roman" w:eastAsia="Times New Roman" w:hAnsi="Times New Roman" w:cs="Times New Roman"/>
        </w:rPr>
      </w:pPr>
      <w:r w:rsidRPr="00FB3CD8">
        <w:rPr>
          <w:rFonts w:ascii="Times New Roman" w:eastAsia="Times New Roman" w:hAnsi="Times New Roman" w:cs="Times New Roman"/>
          <w:b/>
          <w:sz w:val="20"/>
        </w:rPr>
        <w:t>3.0 Research Methodology</w:t>
      </w:r>
    </w:p>
    <w:p w14:paraId="0B732613" w14:textId="77777777" w:rsidR="00EF28F5" w:rsidRPr="00FB3CD8" w:rsidRDefault="009A61B4">
      <w:pPr>
        <w:spacing w:line="480" w:lineRule="auto"/>
        <w:jc w:val="both"/>
        <w:rPr>
          <w:rFonts w:ascii="Times New Roman" w:eastAsia="Times New Roman" w:hAnsi="Times New Roman" w:cs="Times New Roman"/>
          <w:b/>
          <w:sz w:val="20"/>
        </w:rPr>
      </w:pPr>
      <w:r w:rsidRPr="00FB3CD8">
        <w:rPr>
          <w:rFonts w:ascii="Times New Roman" w:eastAsia="Times New Roman" w:hAnsi="Times New Roman" w:cs="Times New Roman"/>
          <w:b/>
          <w:sz w:val="20"/>
        </w:rPr>
        <w:t>3.1. Research Design</w:t>
      </w:r>
    </w:p>
    <w:p w14:paraId="5B8854C2" w14:textId="77777777" w:rsidR="00EF28F5" w:rsidRPr="00FB3CD8" w:rsidRDefault="009A61B4">
      <w:pPr>
        <w:spacing w:after="0" w:line="48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The utilization of a descriptive survey design allowed the researcher to measure Monitoring and Evaluation (M&amp;E) through the use of questionnaires, establishing a connection between M&amp;E and the execution of educational projects. The survey approach enabled the collection of information on M&amp;E and project implementation without manipulating the variables. </w:t>
      </w:r>
    </w:p>
    <w:p w14:paraId="1828769D" w14:textId="77777777" w:rsidR="00EF28F5" w:rsidRPr="00FB3CD8" w:rsidRDefault="009A61B4">
      <w:pPr>
        <w:spacing w:after="0" w:line="480" w:lineRule="auto"/>
        <w:jc w:val="both"/>
        <w:rPr>
          <w:rFonts w:ascii="Times New Roman" w:eastAsia="Times New Roman" w:hAnsi="Times New Roman" w:cs="Times New Roman"/>
          <w:b/>
          <w:sz w:val="24"/>
        </w:rPr>
      </w:pPr>
      <w:r w:rsidRPr="00FB3CD8">
        <w:rPr>
          <w:rFonts w:ascii="Times New Roman" w:eastAsia="Times New Roman" w:hAnsi="Times New Roman" w:cs="Times New Roman"/>
          <w:b/>
          <w:sz w:val="24"/>
        </w:rPr>
        <w:t>3.3 Study Area</w:t>
      </w:r>
    </w:p>
    <w:p w14:paraId="635B1A3B" w14:textId="77777777" w:rsidR="00EF28F5" w:rsidRPr="00FB3CD8" w:rsidRDefault="009A61B4">
      <w:pPr>
        <w:spacing w:after="0" w:line="48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This study was carried out in Kakuma refugee camp located in Turkana County in northwestern Kenya. </w:t>
      </w:r>
    </w:p>
    <w:p w14:paraId="390A484A" w14:textId="77777777" w:rsidR="00EF28F5" w:rsidRPr="00FB3CD8" w:rsidRDefault="009A61B4">
      <w:pPr>
        <w:keepNext/>
        <w:keepLines/>
        <w:spacing w:after="0" w:line="480" w:lineRule="auto"/>
        <w:rPr>
          <w:rFonts w:ascii="Times New Roman" w:eastAsia="Times New Roman" w:hAnsi="Times New Roman" w:cs="Times New Roman"/>
          <w:b/>
          <w:sz w:val="24"/>
        </w:rPr>
      </w:pPr>
      <w:r w:rsidRPr="00FB3CD8">
        <w:rPr>
          <w:rFonts w:ascii="Times New Roman" w:eastAsia="Times New Roman" w:hAnsi="Times New Roman" w:cs="Times New Roman"/>
          <w:b/>
          <w:sz w:val="24"/>
        </w:rPr>
        <w:t>3.4 Target Population</w:t>
      </w:r>
    </w:p>
    <w:p w14:paraId="5A840637" w14:textId="77777777" w:rsidR="00EF28F5" w:rsidRPr="00FB3CD8" w:rsidRDefault="009A61B4">
      <w:pPr>
        <w:tabs>
          <w:tab w:val="left" w:pos="2760"/>
        </w:tabs>
        <w:spacing w:after="0" w:line="48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 The research focused on 9 NGOs under UNHCR that support education programs in Kakuma refugee camp. According to UNHCR (2024), the nine NGOs has a total of 143 official staff who took part in this research study. The research encompassed a diverse group of professionals within the nine NGOs under UNHCR that actively support education programs in Kakuma </w:t>
      </w:r>
      <w:r w:rsidRPr="00FB3CD8">
        <w:rPr>
          <w:rFonts w:ascii="Times New Roman" w:eastAsia="Times New Roman" w:hAnsi="Times New Roman" w:cs="Times New Roman"/>
          <w:sz w:val="24"/>
        </w:rPr>
        <w:lastRenderedPageBreak/>
        <w:t>refugee camp. These included project managers, teachers and educators, social workers, administrative staff, health professionals, contributing to the health and wellness aspects of education programs; community liaison officers, monitoring and evaluation specialists, program coordinators, and support staff. The inclusion of these diverse professionals aimed at capturing a comprehensive understanding of the educational initiatives and their multifaceted impacts on the refugee community in Kakuma.</w:t>
      </w:r>
    </w:p>
    <w:p w14:paraId="15EF42D3" w14:textId="762BBA05" w:rsidR="00EF28F5" w:rsidRPr="00FB3CD8" w:rsidRDefault="009A61B4">
      <w:pPr>
        <w:keepNext/>
        <w:keepLines/>
        <w:spacing w:after="58" w:line="480" w:lineRule="auto"/>
        <w:ind w:left="10" w:right="4" w:hanging="10"/>
        <w:rPr>
          <w:rFonts w:ascii="Times New Roman" w:eastAsia="Times New Roman" w:hAnsi="Times New Roman" w:cs="Times New Roman"/>
          <w:b/>
          <w:sz w:val="24"/>
        </w:rPr>
      </w:pPr>
      <w:r w:rsidRPr="00FB3CD8">
        <w:rPr>
          <w:rFonts w:ascii="Times New Roman" w:eastAsia="Times New Roman" w:hAnsi="Times New Roman" w:cs="Times New Roman"/>
          <w:b/>
          <w:sz w:val="24"/>
        </w:rPr>
        <w:t xml:space="preserve">Table 1: Target Population </w:t>
      </w:r>
    </w:p>
    <w:tbl>
      <w:tblPr>
        <w:tblW w:w="0" w:type="auto"/>
        <w:tblInd w:w="4" w:type="dxa"/>
        <w:tblCellMar>
          <w:left w:w="10" w:type="dxa"/>
          <w:right w:w="10" w:type="dxa"/>
        </w:tblCellMar>
        <w:tblLook w:val="0000" w:firstRow="0" w:lastRow="0" w:firstColumn="0" w:lastColumn="0" w:noHBand="0" w:noVBand="0"/>
      </w:tblPr>
      <w:tblGrid>
        <w:gridCol w:w="6749"/>
      </w:tblGrid>
      <w:tr w:rsidR="00FB3CD8" w:rsidRPr="00FB3CD8" w14:paraId="2BEBDD22" w14:textId="77777777">
        <w:tc>
          <w:tcPr>
            <w:tcW w:w="6749" w:type="dxa"/>
            <w:tcBorders>
              <w:top w:val="single" w:sz="4" w:space="0" w:color="000000"/>
              <w:left w:val="single" w:sz="0" w:space="0" w:color="836967"/>
              <w:bottom w:val="single" w:sz="4" w:space="0" w:color="000000"/>
              <w:right w:val="single" w:sz="0" w:space="0" w:color="836967"/>
            </w:tcBorders>
            <w:shd w:val="clear" w:color="000000" w:fill="FFFFFF"/>
            <w:tcMar>
              <w:left w:w="54" w:type="dxa"/>
              <w:right w:w="54" w:type="dxa"/>
            </w:tcMar>
          </w:tcPr>
          <w:p w14:paraId="16E36023" w14:textId="77777777" w:rsidR="00EF28F5" w:rsidRPr="00FB3CD8" w:rsidRDefault="009A61B4">
            <w:pPr>
              <w:spacing w:after="0" w:line="480" w:lineRule="auto"/>
              <w:ind w:left="10" w:right="4"/>
            </w:pPr>
            <w:r w:rsidRPr="00FB3CD8">
              <w:rPr>
                <w:rFonts w:ascii="Times New Roman" w:eastAsia="Times New Roman" w:hAnsi="Times New Roman" w:cs="Times New Roman"/>
                <w:b/>
                <w:sz w:val="24"/>
              </w:rPr>
              <w:t xml:space="preserve">Category </w:t>
            </w:r>
            <w:r w:rsidRPr="00FB3CD8">
              <w:rPr>
                <w:rFonts w:ascii="Times New Roman" w:eastAsia="Times New Roman" w:hAnsi="Times New Roman" w:cs="Times New Roman"/>
                <w:sz w:val="24"/>
              </w:rPr>
              <w:t xml:space="preserve">                                               </w:t>
            </w:r>
            <w:r w:rsidRPr="00FB3CD8">
              <w:rPr>
                <w:rFonts w:ascii="Times New Roman" w:eastAsia="Times New Roman" w:hAnsi="Times New Roman" w:cs="Times New Roman"/>
                <w:b/>
                <w:sz w:val="24"/>
              </w:rPr>
              <w:t>Target Population</w:t>
            </w:r>
            <w:r w:rsidRPr="00FB3CD8">
              <w:rPr>
                <w:rFonts w:ascii="Times New Roman" w:eastAsia="Times New Roman" w:hAnsi="Times New Roman" w:cs="Times New Roman"/>
                <w:sz w:val="24"/>
              </w:rPr>
              <w:t xml:space="preserve"> (</w:t>
            </w:r>
            <w:proofErr w:type="gramStart"/>
            <w:r w:rsidRPr="00FB3CD8">
              <w:rPr>
                <w:rFonts w:ascii="Times New Roman" w:eastAsia="Times New Roman" w:hAnsi="Times New Roman" w:cs="Times New Roman"/>
                <w:sz w:val="24"/>
              </w:rPr>
              <w:t xml:space="preserve">N)   </w:t>
            </w:r>
            <w:proofErr w:type="gramEnd"/>
            <w:r w:rsidRPr="00FB3CD8">
              <w:rPr>
                <w:rFonts w:ascii="Times New Roman" w:eastAsia="Times New Roman" w:hAnsi="Times New Roman" w:cs="Times New Roman"/>
                <w:sz w:val="24"/>
              </w:rPr>
              <w:t xml:space="preserve">          </w:t>
            </w:r>
            <w:r w:rsidRPr="00FB3CD8">
              <w:rPr>
                <w:rFonts w:ascii="Times New Roman" w:eastAsia="Times New Roman" w:hAnsi="Times New Roman" w:cs="Times New Roman"/>
                <w:b/>
                <w:sz w:val="24"/>
              </w:rPr>
              <w:t xml:space="preserve">   </w:t>
            </w:r>
          </w:p>
        </w:tc>
      </w:tr>
      <w:tr w:rsidR="00FB3CD8" w:rsidRPr="00FB3CD8" w14:paraId="6BB43F33" w14:textId="77777777">
        <w:tc>
          <w:tcPr>
            <w:tcW w:w="6749" w:type="dxa"/>
            <w:tcBorders>
              <w:top w:val="single" w:sz="4" w:space="0" w:color="000000"/>
              <w:left w:val="single" w:sz="0" w:space="0" w:color="836967"/>
              <w:bottom w:val="single" w:sz="4" w:space="0" w:color="000000"/>
              <w:right w:val="single" w:sz="0" w:space="0" w:color="836967"/>
            </w:tcBorders>
            <w:shd w:val="clear" w:color="000000" w:fill="FFFFFF"/>
            <w:tcMar>
              <w:left w:w="54" w:type="dxa"/>
              <w:right w:w="54" w:type="dxa"/>
            </w:tcMar>
          </w:tcPr>
          <w:p w14:paraId="128F2098" w14:textId="77777777" w:rsidR="00EF28F5" w:rsidRPr="00FB3CD8" w:rsidRDefault="009A61B4">
            <w:pPr>
              <w:spacing w:after="0" w:line="480" w:lineRule="auto"/>
              <w:ind w:left="10" w:right="4"/>
              <w:rPr>
                <w:rFonts w:ascii="Times New Roman" w:eastAsia="Times New Roman" w:hAnsi="Times New Roman" w:cs="Times New Roman"/>
                <w:sz w:val="24"/>
              </w:rPr>
            </w:pPr>
            <w:r w:rsidRPr="00FB3CD8">
              <w:rPr>
                <w:rFonts w:ascii="Times New Roman" w:eastAsia="Times New Roman" w:hAnsi="Times New Roman" w:cs="Times New Roman"/>
                <w:sz w:val="24"/>
              </w:rPr>
              <w:t xml:space="preserve">Administrative staff                                               20        </w:t>
            </w:r>
          </w:p>
          <w:p w14:paraId="17E22663" w14:textId="77777777" w:rsidR="00EF28F5" w:rsidRPr="00FB3CD8" w:rsidRDefault="009A61B4">
            <w:pPr>
              <w:spacing w:after="0" w:line="480" w:lineRule="auto"/>
              <w:ind w:left="10" w:right="4"/>
              <w:rPr>
                <w:rFonts w:ascii="Times New Roman" w:eastAsia="Times New Roman" w:hAnsi="Times New Roman" w:cs="Times New Roman"/>
                <w:sz w:val="24"/>
              </w:rPr>
            </w:pPr>
            <w:r w:rsidRPr="00FB3CD8">
              <w:rPr>
                <w:rFonts w:ascii="Times New Roman" w:eastAsia="Times New Roman" w:hAnsi="Times New Roman" w:cs="Times New Roman"/>
                <w:sz w:val="24"/>
              </w:rPr>
              <w:t xml:space="preserve"> Community Liaison officers                                 18</w:t>
            </w:r>
          </w:p>
          <w:p w14:paraId="59E75C29" w14:textId="77777777" w:rsidR="00EF28F5" w:rsidRPr="00FB3CD8" w:rsidRDefault="009A61B4">
            <w:pPr>
              <w:spacing w:after="0" w:line="480" w:lineRule="auto"/>
              <w:ind w:left="10" w:right="4"/>
              <w:rPr>
                <w:rFonts w:ascii="Times New Roman" w:eastAsia="Times New Roman" w:hAnsi="Times New Roman" w:cs="Times New Roman"/>
                <w:sz w:val="24"/>
              </w:rPr>
            </w:pPr>
            <w:r w:rsidRPr="00FB3CD8">
              <w:rPr>
                <w:rFonts w:ascii="Times New Roman" w:eastAsia="Times New Roman" w:hAnsi="Times New Roman" w:cs="Times New Roman"/>
                <w:sz w:val="24"/>
              </w:rPr>
              <w:t xml:space="preserve"> Health Professionals                                             10</w:t>
            </w:r>
          </w:p>
          <w:p w14:paraId="1BC77394" w14:textId="77777777" w:rsidR="00EF28F5" w:rsidRPr="00FB3CD8" w:rsidRDefault="009A61B4">
            <w:pPr>
              <w:spacing w:after="0" w:line="480" w:lineRule="auto"/>
              <w:ind w:left="10" w:right="4"/>
              <w:rPr>
                <w:rFonts w:ascii="Times New Roman" w:eastAsia="Times New Roman" w:hAnsi="Times New Roman" w:cs="Times New Roman"/>
                <w:sz w:val="24"/>
              </w:rPr>
            </w:pPr>
            <w:r w:rsidRPr="00FB3CD8">
              <w:rPr>
                <w:rFonts w:ascii="Times New Roman" w:eastAsia="Times New Roman" w:hAnsi="Times New Roman" w:cs="Times New Roman"/>
                <w:sz w:val="24"/>
              </w:rPr>
              <w:t xml:space="preserve"> Monitoring and Evaluation Staff                          15</w:t>
            </w:r>
          </w:p>
          <w:p w14:paraId="4DA9B0B5" w14:textId="77777777" w:rsidR="00EF28F5" w:rsidRPr="00FB3CD8" w:rsidRDefault="009A61B4">
            <w:pPr>
              <w:spacing w:after="0" w:line="480" w:lineRule="auto"/>
              <w:ind w:left="10" w:right="4"/>
              <w:rPr>
                <w:rFonts w:ascii="Times New Roman" w:eastAsia="Times New Roman" w:hAnsi="Times New Roman" w:cs="Times New Roman"/>
                <w:sz w:val="24"/>
              </w:rPr>
            </w:pPr>
            <w:r w:rsidRPr="00FB3CD8">
              <w:rPr>
                <w:rFonts w:ascii="Times New Roman" w:eastAsia="Times New Roman" w:hAnsi="Times New Roman" w:cs="Times New Roman"/>
                <w:sz w:val="24"/>
              </w:rPr>
              <w:t>Program Coordinators                                            10</w:t>
            </w:r>
          </w:p>
          <w:p w14:paraId="01ECF596" w14:textId="77777777" w:rsidR="00EF28F5" w:rsidRPr="00FB3CD8" w:rsidRDefault="009A61B4">
            <w:pPr>
              <w:spacing w:after="0" w:line="480" w:lineRule="auto"/>
              <w:ind w:left="10" w:right="4"/>
              <w:rPr>
                <w:rFonts w:ascii="Times New Roman" w:eastAsia="Times New Roman" w:hAnsi="Times New Roman" w:cs="Times New Roman"/>
                <w:sz w:val="24"/>
              </w:rPr>
            </w:pPr>
            <w:r w:rsidRPr="00FB3CD8">
              <w:rPr>
                <w:rFonts w:ascii="Times New Roman" w:eastAsia="Times New Roman" w:hAnsi="Times New Roman" w:cs="Times New Roman"/>
                <w:sz w:val="24"/>
              </w:rPr>
              <w:t xml:space="preserve">Project Managers                                                    25                                                    </w:t>
            </w:r>
          </w:p>
          <w:p w14:paraId="7A962932" w14:textId="77777777" w:rsidR="00EF28F5" w:rsidRPr="00FB3CD8" w:rsidRDefault="009A61B4">
            <w:pPr>
              <w:spacing w:after="0" w:line="480" w:lineRule="auto"/>
              <w:ind w:left="10" w:right="4"/>
              <w:rPr>
                <w:rFonts w:ascii="Times New Roman" w:eastAsia="Times New Roman" w:hAnsi="Times New Roman" w:cs="Times New Roman"/>
                <w:sz w:val="24"/>
              </w:rPr>
            </w:pPr>
            <w:r w:rsidRPr="00FB3CD8">
              <w:rPr>
                <w:rFonts w:ascii="Times New Roman" w:eastAsia="Times New Roman" w:hAnsi="Times New Roman" w:cs="Times New Roman"/>
                <w:sz w:val="24"/>
              </w:rPr>
              <w:t xml:space="preserve">Social workers                                                        15                                   </w:t>
            </w:r>
          </w:p>
          <w:p w14:paraId="6DB75BB9" w14:textId="77777777" w:rsidR="00EF28F5" w:rsidRPr="00FB3CD8" w:rsidRDefault="009A61B4">
            <w:pPr>
              <w:spacing w:after="0" w:line="480" w:lineRule="auto"/>
              <w:ind w:left="10" w:right="4"/>
              <w:rPr>
                <w:rFonts w:ascii="Times New Roman" w:eastAsia="Times New Roman" w:hAnsi="Times New Roman" w:cs="Times New Roman"/>
                <w:sz w:val="24"/>
              </w:rPr>
            </w:pPr>
            <w:r w:rsidRPr="00FB3CD8">
              <w:rPr>
                <w:rFonts w:ascii="Times New Roman" w:eastAsia="Times New Roman" w:hAnsi="Times New Roman" w:cs="Times New Roman"/>
                <w:sz w:val="24"/>
              </w:rPr>
              <w:t>Support Staff                                                           10</w:t>
            </w:r>
          </w:p>
          <w:p w14:paraId="2E46C304" w14:textId="77777777" w:rsidR="00EF28F5" w:rsidRPr="00FB3CD8" w:rsidRDefault="009A61B4">
            <w:pPr>
              <w:spacing w:after="0" w:line="480" w:lineRule="auto"/>
              <w:ind w:left="10" w:right="4"/>
            </w:pPr>
            <w:r w:rsidRPr="00FB3CD8">
              <w:rPr>
                <w:rFonts w:ascii="Times New Roman" w:eastAsia="Times New Roman" w:hAnsi="Times New Roman" w:cs="Times New Roman"/>
                <w:sz w:val="24"/>
              </w:rPr>
              <w:t xml:space="preserve">Teachers                                                                  40                                                      </w:t>
            </w:r>
          </w:p>
        </w:tc>
      </w:tr>
      <w:tr w:rsidR="00FB3CD8" w:rsidRPr="00FB3CD8" w14:paraId="257C0918" w14:textId="77777777">
        <w:tc>
          <w:tcPr>
            <w:tcW w:w="6749" w:type="dxa"/>
            <w:tcBorders>
              <w:top w:val="single" w:sz="4" w:space="0" w:color="000000"/>
              <w:left w:val="single" w:sz="0" w:space="0" w:color="836967"/>
              <w:bottom w:val="single" w:sz="4" w:space="0" w:color="000000"/>
              <w:right w:val="single" w:sz="0" w:space="0" w:color="836967"/>
            </w:tcBorders>
            <w:shd w:val="clear" w:color="000000" w:fill="FFFFFF"/>
            <w:tcMar>
              <w:left w:w="54" w:type="dxa"/>
              <w:right w:w="54" w:type="dxa"/>
            </w:tcMar>
          </w:tcPr>
          <w:p w14:paraId="7CE9840E" w14:textId="77777777" w:rsidR="00EF28F5" w:rsidRPr="00FB3CD8" w:rsidRDefault="009A61B4">
            <w:pPr>
              <w:spacing w:after="0" w:line="480" w:lineRule="auto"/>
              <w:ind w:left="10" w:right="4"/>
            </w:pPr>
            <w:r w:rsidRPr="00FB3CD8">
              <w:rPr>
                <w:rFonts w:ascii="Times New Roman" w:eastAsia="Times New Roman" w:hAnsi="Times New Roman" w:cs="Times New Roman"/>
                <w:b/>
                <w:sz w:val="24"/>
              </w:rPr>
              <w:t xml:space="preserve">Total                                                                       </w:t>
            </w:r>
            <w:r w:rsidRPr="00FB3CD8">
              <w:rPr>
                <w:rFonts w:ascii="Times New Roman" w:eastAsia="Times New Roman" w:hAnsi="Times New Roman" w:cs="Times New Roman"/>
                <w:sz w:val="24"/>
              </w:rPr>
              <w:t>143</w:t>
            </w:r>
            <w:r w:rsidRPr="00FB3CD8">
              <w:rPr>
                <w:rFonts w:ascii="Times New Roman" w:eastAsia="Times New Roman" w:hAnsi="Times New Roman" w:cs="Times New Roman"/>
                <w:b/>
                <w:sz w:val="24"/>
              </w:rPr>
              <w:t xml:space="preserve">                                               </w:t>
            </w:r>
          </w:p>
        </w:tc>
      </w:tr>
    </w:tbl>
    <w:p w14:paraId="2275A8E0" w14:textId="77777777" w:rsidR="00EF28F5" w:rsidRPr="00FB3CD8" w:rsidRDefault="009A61B4">
      <w:pPr>
        <w:spacing w:before="240" w:after="151" w:line="480" w:lineRule="auto"/>
        <w:ind w:left="10" w:right="4" w:hanging="10"/>
        <w:rPr>
          <w:rFonts w:ascii="Times New Roman" w:eastAsia="Times New Roman" w:hAnsi="Times New Roman" w:cs="Times New Roman"/>
          <w:b/>
          <w:sz w:val="24"/>
        </w:rPr>
      </w:pPr>
      <w:r w:rsidRPr="00FB3CD8">
        <w:rPr>
          <w:rFonts w:ascii="Times New Roman" w:eastAsia="Times New Roman" w:hAnsi="Times New Roman" w:cs="Times New Roman"/>
          <w:b/>
          <w:sz w:val="24"/>
        </w:rPr>
        <w:t>Source: UNHCR (2024)</w:t>
      </w:r>
    </w:p>
    <w:p w14:paraId="16DC53F9" w14:textId="77777777" w:rsidR="00EF28F5" w:rsidRPr="00FB3CD8" w:rsidRDefault="00EF28F5">
      <w:pPr>
        <w:spacing w:before="240" w:after="151" w:line="480" w:lineRule="auto"/>
        <w:ind w:left="10" w:right="4" w:hanging="10"/>
        <w:rPr>
          <w:rFonts w:ascii="Times New Roman" w:eastAsia="Times New Roman" w:hAnsi="Times New Roman" w:cs="Times New Roman"/>
          <w:b/>
          <w:sz w:val="24"/>
        </w:rPr>
      </w:pPr>
    </w:p>
    <w:p w14:paraId="1D8E2C95" w14:textId="77777777" w:rsidR="009A61B4" w:rsidRPr="00FB3CD8" w:rsidRDefault="009A61B4">
      <w:pPr>
        <w:spacing w:before="240" w:after="151" w:line="480" w:lineRule="auto"/>
        <w:ind w:left="10" w:right="4" w:hanging="10"/>
        <w:rPr>
          <w:rFonts w:ascii="Times New Roman" w:eastAsia="Times New Roman" w:hAnsi="Times New Roman" w:cs="Times New Roman"/>
          <w:b/>
          <w:sz w:val="24"/>
        </w:rPr>
      </w:pPr>
    </w:p>
    <w:p w14:paraId="725121A6" w14:textId="77777777" w:rsidR="009A61B4" w:rsidRPr="00FB3CD8" w:rsidRDefault="009A61B4">
      <w:pPr>
        <w:spacing w:before="240" w:after="151" w:line="480" w:lineRule="auto"/>
        <w:ind w:left="10" w:right="4" w:hanging="10"/>
        <w:rPr>
          <w:rFonts w:ascii="Times New Roman" w:eastAsia="Times New Roman" w:hAnsi="Times New Roman" w:cs="Times New Roman"/>
          <w:b/>
          <w:sz w:val="24"/>
        </w:rPr>
      </w:pPr>
    </w:p>
    <w:p w14:paraId="2D84CF1F" w14:textId="77777777" w:rsidR="00EF28F5" w:rsidRPr="00FB3CD8" w:rsidRDefault="009A61B4">
      <w:pPr>
        <w:spacing w:before="240" w:after="0" w:line="480" w:lineRule="auto"/>
        <w:rPr>
          <w:rFonts w:ascii="Times New Roman" w:eastAsia="Times New Roman" w:hAnsi="Times New Roman" w:cs="Times New Roman"/>
          <w:b/>
          <w:sz w:val="24"/>
        </w:rPr>
      </w:pPr>
      <w:r w:rsidRPr="00FB3CD8">
        <w:rPr>
          <w:rFonts w:ascii="Times New Roman" w:eastAsia="Times New Roman" w:hAnsi="Times New Roman" w:cs="Times New Roman"/>
          <w:b/>
          <w:sz w:val="24"/>
        </w:rPr>
        <w:lastRenderedPageBreak/>
        <w:t>3.5 Sample and Sampling Technique</w:t>
      </w:r>
    </w:p>
    <w:p w14:paraId="5B0AAECD" w14:textId="77777777" w:rsidR="00EF28F5" w:rsidRPr="00FB3CD8" w:rsidRDefault="009A61B4">
      <w:pPr>
        <w:tabs>
          <w:tab w:val="left" w:pos="1113"/>
        </w:tabs>
        <w:spacing w:after="0" w:line="48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The research utilized a census sampling technique and selected all the 143 respondents. Census sampling enables the collection of detailed and comprehensive information from each respondent. This approach allows for an in-depth understanding of the experiences, challenges, and successes of these individuals, contributing to a rich and detailed analysis. </w:t>
      </w:r>
    </w:p>
    <w:p w14:paraId="43E0E6CF" w14:textId="4C0BCB6A" w:rsidR="00EF28F5" w:rsidRPr="00FB3CD8" w:rsidRDefault="009A61B4">
      <w:pPr>
        <w:tabs>
          <w:tab w:val="left" w:pos="1113"/>
        </w:tabs>
        <w:spacing w:after="0" w:line="480" w:lineRule="auto"/>
        <w:jc w:val="both"/>
        <w:rPr>
          <w:rFonts w:ascii="Times New Roman" w:eastAsia="Times New Roman" w:hAnsi="Times New Roman" w:cs="Times New Roman"/>
          <w:b/>
          <w:sz w:val="24"/>
        </w:rPr>
      </w:pPr>
      <w:r w:rsidRPr="00FB3CD8">
        <w:rPr>
          <w:rFonts w:ascii="Times New Roman" w:eastAsia="Times New Roman" w:hAnsi="Times New Roman" w:cs="Times New Roman"/>
          <w:b/>
          <w:sz w:val="24"/>
        </w:rPr>
        <w:t xml:space="preserve">Table 2: Sample Size  </w:t>
      </w:r>
    </w:p>
    <w:tbl>
      <w:tblPr>
        <w:tblW w:w="0" w:type="auto"/>
        <w:tblInd w:w="4" w:type="dxa"/>
        <w:tblCellMar>
          <w:left w:w="10" w:type="dxa"/>
          <w:right w:w="10" w:type="dxa"/>
        </w:tblCellMar>
        <w:tblLook w:val="0000" w:firstRow="0" w:lastRow="0" w:firstColumn="0" w:lastColumn="0" w:noHBand="0" w:noVBand="0"/>
      </w:tblPr>
      <w:tblGrid>
        <w:gridCol w:w="6749"/>
      </w:tblGrid>
      <w:tr w:rsidR="00FB3CD8" w:rsidRPr="00FB3CD8" w14:paraId="6AD73D2F" w14:textId="77777777">
        <w:tc>
          <w:tcPr>
            <w:tcW w:w="6749" w:type="dxa"/>
            <w:tcBorders>
              <w:top w:val="single" w:sz="4" w:space="0" w:color="000000"/>
              <w:left w:val="single" w:sz="0" w:space="0" w:color="836967"/>
              <w:bottom w:val="single" w:sz="4" w:space="0" w:color="000000"/>
              <w:right w:val="single" w:sz="0" w:space="0" w:color="836967"/>
            </w:tcBorders>
            <w:shd w:val="clear" w:color="000000" w:fill="FFFFFF"/>
            <w:tcMar>
              <w:left w:w="54" w:type="dxa"/>
              <w:right w:w="54" w:type="dxa"/>
            </w:tcMar>
          </w:tcPr>
          <w:p w14:paraId="2603621A" w14:textId="77777777" w:rsidR="00EF28F5" w:rsidRPr="00FB3CD8" w:rsidRDefault="009A61B4">
            <w:pPr>
              <w:tabs>
                <w:tab w:val="left" w:pos="1113"/>
              </w:tabs>
              <w:spacing w:after="0" w:line="480" w:lineRule="auto"/>
              <w:jc w:val="both"/>
            </w:pPr>
            <w:r w:rsidRPr="00FB3CD8">
              <w:rPr>
                <w:rFonts w:ascii="Times New Roman" w:eastAsia="Times New Roman" w:hAnsi="Times New Roman" w:cs="Times New Roman"/>
                <w:b/>
                <w:sz w:val="24"/>
              </w:rPr>
              <w:t xml:space="preserve">Category </w:t>
            </w:r>
            <w:r w:rsidRPr="00FB3CD8">
              <w:rPr>
                <w:rFonts w:ascii="Times New Roman" w:eastAsia="Times New Roman" w:hAnsi="Times New Roman" w:cs="Times New Roman"/>
                <w:sz w:val="24"/>
              </w:rPr>
              <w:t xml:space="preserve">                                               </w:t>
            </w:r>
            <w:r w:rsidRPr="00FB3CD8">
              <w:rPr>
                <w:rFonts w:ascii="Times New Roman" w:eastAsia="Times New Roman" w:hAnsi="Times New Roman" w:cs="Times New Roman"/>
                <w:b/>
                <w:sz w:val="24"/>
              </w:rPr>
              <w:t>Sample Size</w:t>
            </w:r>
            <w:r w:rsidRPr="00FB3CD8">
              <w:rPr>
                <w:rFonts w:ascii="Times New Roman" w:eastAsia="Times New Roman" w:hAnsi="Times New Roman" w:cs="Times New Roman"/>
                <w:sz w:val="24"/>
              </w:rPr>
              <w:t xml:space="preserve"> (</w:t>
            </w:r>
            <w:proofErr w:type="gramStart"/>
            <w:r w:rsidRPr="00FB3CD8">
              <w:rPr>
                <w:rFonts w:ascii="Times New Roman" w:eastAsia="Times New Roman" w:hAnsi="Times New Roman" w:cs="Times New Roman"/>
                <w:sz w:val="24"/>
              </w:rPr>
              <w:t xml:space="preserve">S)   </w:t>
            </w:r>
            <w:proofErr w:type="gramEnd"/>
            <w:r w:rsidRPr="00FB3CD8">
              <w:rPr>
                <w:rFonts w:ascii="Times New Roman" w:eastAsia="Times New Roman" w:hAnsi="Times New Roman" w:cs="Times New Roman"/>
                <w:sz w:val="24"/>
              </w:rPr>
              <w:t xml:space="preserve">          </w:t>
            </w:r>
            <w:r w:rsidRPr="00FB3CD8">
              <w:rPr>
                <w:rFonts w:ascii="Times New Roman" w:eastAsia="Times New Roman" w:hAnsi="Times New Roman" w:cs="Times New Roman"/>
                <w:b/>
                <w:sz w:val="24"/>
              </w:rPr>
              <w:t xml:space="preserve">   </w:t>
            </w:r>
          </w:p>
        </w:tc>
      </w:tr>
      <w:tr w:rsidR="00FB3CD8" w:rsidRPr="00FB3CD8" w14:paraId="7734B945" w14:textId="77777777">
        <w:tc>
          <w:tcPr>
            <w:tcW w:w="6749" w:type="dxa"/>
            <w:tcBorders>
              <w:top w:val="single" w:sz="4" w:space="0" w:color="000000"/>
              <w:left w:val="single" w:sz="0" w:space="0" w:color="836967"/>
              <w:bottom w:val="single" w:sz="4" w:space="0" w:color="000000"/>
              <w:right w:val="single" w:sz="0" w:space="0" w:color="836967"/>
            </w:tcBorders>
            <w:shd w:val="clear" w:color="000000" w:fill="FFFFFF"/>
            <w:tcMar>
              <w:left w:w="54" w:type="dxa"/>
              <w:right w:w="54" w:type="dxa"/>
            </w:tcMar>
          </w:tcPr>
          <w:p w14:paraId="5E5327B0" w14:textId="77777777" w:rsidR="00EF28F5" w:rsidRPr="00FB3CD8" w:rsidRDefault="009A61B4">
            <w:pPr>
              <w:tabs>
                <w:tab w:val="left" w:pos="1113"/>
              </w:tabs>
              <w:spacing w:after="0" w:line="36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Administrative staff                                               20        </w:t>
            </w:r>
          </w:p>
          <w:p w14:paraId="37266F44" w14:textId="77777777" w:rsidR="00EF28F5" w:rsidRPr="00FB3CD8" w:rsidRDefault="009A61B4">
            <w:pPr>
              <w:tabs>
                <w:tab w:val="left" w:pos="1113"/>
              </w:tabs>
              <w:spacing w:after="0" w:line="36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 Community Liaison officers                                 18</w:t>
            </w:r>
          </w:p>
          <w:p w14:paraId="588765DC" w14:textId="77777777" w:rsidR="00EF28F5" w:rsidRPr="00FB3CD8" w:rsidRDefault="009A61B4">
            <w:pPr>
              <w:tabs>
                <w:tab w:val="left" w:pos="1113"/>
              </w:tabs>
              <w:spacing w:after="0" w:line="36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 Health Professionals                                             10</w:t>
            </w:r>
          </w:p>
          <w:p w14:paraId="5D5B80D0" w14:textId="77777777" w:rsidR="00EF28F5" w:rsidRPr="00FB3CD8" w:rsidRDefault="009A61B4">
            <w:pPr>
              <w:tabs>
                <w:tab w:val="left" w:pos="1113"/>
              </w:tabs>
              <w:spacing w:after="0" w:line="36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 Monitoring and Evaluation Staff                          15</w:t>
            </w:r>
          </w:p>
          <w:p w14:paraId="1A6987E0" w14:textId="77777777" w:rsidR="00EF28F5" w:rsidRPr="00FB3CD8" w:rsidRDefault="009A61B4">
            <w:pPr>
              <w:tabs>
                <w:tab w:val="left" w:pos="1113"/>
              </w:tabs>
              <w:spacing w:after="0" w:line="36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Program Coordinators                                            10</w:t>
            </w:r>
          </w:p>
          <w:p w14:paraId="5D8E6DD2" w14:textId="77777777" w:rsidR="00EF28F5" w:rsidRPr="00FB3CD8" w:rsidRDefault="009A61B4">
            <w:pPr>
              <w:tabs>
                <w:tab w:val="left" w:pos="1113"/>
              </w:tabs>
              <w:spacing w:after="0" w:line="36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Project Managers                                                    25                                                    </w:t>
            </w:r>
          </w:p>
          <w:p w14:paraId="3C17FC23" w14:textId="77777777" w:rsidR="00EF28F5" w:rsidRPr="00FB3CD8" w:rsidRDefault="009A61B4">
            <w:pPr>
              <w:tabs>
                <w:tab w:val="left" w:pos="1113"/>
              </w:tabs>
              <w:spacing w:after="0" w:line="36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Social workers                                                        15                                   </w:t>
            </w:r>
          </w:p>
          <w:p w14:paraId="7F30A54D" w14:textId="77777777" w:rsidR="00EF28F5" w:rsidRPr="00FB3CD8" w:rsidRDefault="009A61B4">
            <w:pPr>
              <w:tabs>
                <w:tab w:val="left" w:pos="1113"/>
              </w:tabs>
              <w:spacing w:after="0" w:line="36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Support Staff                                                           10</w:t>
            </w:r>
          </w:p>
          <w:p w14:paraId="08426BF8" w14:textId="77777777" w:rsidR="00EF28F5" w:rsidRPr="00FB3CD8" w:rsidRDefault="009A61B4">
            <w:pPr>
              <w:tabs>
                <w:tab w:val="left" w:pos="1113"/>
              </w:tabs>
              <w:spacing w:after="0" w:line="360" w:lineRule="auto"/>
              <w:jc w:val="both"/>
            </w:pPr>
            <w:r w:rsidRPr="00FB3CD8">
              <w:rPr>
                <w:rFonts w:ascii="Times New Roman" w:eastAsia="Times New Roman" w:hAnsi="Times New Roman" w:cs="Times New Roman"/>
                <w:sz w:val="24"/>
              </w:rPr>
              <w:t xml:space="preserve">Teachers                                                                  40                                                      </w:t>
            </w:r>
          </w:p>
        </w:tc>
      </w:tr>
      <w:tr w:rsidR="00FB3CD8" w:rsidRPr="00FB3CD8" w14:paraId="74483277" w14:textId="77777777">
        <w:tc>
          <w:tcPr>
            <w:tcW w:w="6749" w:type="dxa"/>
            <w:tcBorders>
              <w:top w:val="single" w:sz="4" w:space="0" w:color="000000"/>
              <w:left w:val="single" w:sz="0" w:space="0" w:color="836967"/>
              <w:bottom w:val="single" w:sz="4" w:space="0" w:color="000000"/>
              <w:right w:val="single" w:sz="0" w:space="0" w:color="836967"/>
            </w:tcBorders>
            <w:shd w:val="clear" w:color="000000" w:fill="FFFFFF"/>
            <w:tcMar>
              <w:left w:w="54" w:type="dxa"/>
              <w:right w:w="54" w:type="dxa"/>
            </w:tcMar>
          </w:tcPr>
          <w:p w14:paraId="3CB48467" w14:textId="77777777" w:rsidR="00EF28F5" w:rsidRPr="00FB3CD8" w:rsidRDefault="009A61B4">
            <w:pPr>
              <w:tabs>
                <w:tab w:val="left" w:pos="1113"/>
              </w:tabs>
              <w:spacing w:after="0" w:line="480" w:lineRule="auto"/>
              <w:jc w:val="both"/>
            </w:pPr>
            <w:r w:rsidRPr="00FB3CD8">
              <w:rPr>
                <w:rFonts w:ascii="Times New Roman" w:eastAsia="Times New Roman" w:hAnsi="Times New Roman" w:cs="Times New Roman"/>
                <w:b/>
                <w:sz w:val="24"/>
              </w:rPr>
              <w:t xml:space="preserve">Total                                                                       </w:t>
            </w:r>
            <w:r w:rsidRPr="00FB3CD8">
              <w:rPr>
                <w:rFonts w:ascii="Times New Roman" w:eastAsia="Times New Roman" w:hAnsi="Times New Roman" w:cs="Times New Roman"/>
                <w:sz w:val="24"/>
              </w:rPr>
              <w:t>143</w:t>
            </w:r>
            <w:r w:rsidRPr="00FB3CD8">
              <w:rPr>
                <w:rFonts w:ascii="Times New Roman" w:eastAsia="Times New Roman" w:hAnsi="Times New Roman" w:cs="Times New Roman"/>
                <w:b/>
                <w:sz w:val="24"/>
              </w:rPr>
              <w:t xml:space="preserve">                                               </w:t>
            </w:r>
          </w:p>
        </w:tc>
      </w:tr>
    </w:tbl>
    <w:p w14:paraId="10C4F146" w14:textId="77777777" w:rsidR="00EF28F5" w:rsidRPr="00FB3CD8" w:rsidRDefault="00EF28F5">
      <w:pPr>
        <w:tabs>
          <w:tab w:val="left" w:pos="1113"/>
        </w:tabs>
        <w:spacing w:after="0" w:line="480" w:lineRule="auto"/>
        <w:jc w:val="both"/>
        <w:rPr>
          <w:rFonts w:ascii="Times New Roman" w:eastAsia="Times New Roman" w:hAnsi="Times New Roman" w:cs="Times New Roman"/>
          <w:sz w:val="24"/>
        </w:rPr>
      </w:pPr>
    </w:p>
    <w:p w14:paraId="6E68CF96" w14:textId="77777777" w:rsidR="00EF28F5" w:rsidRPr="00FB3CD8" w:rsidRDefault="00EF28F5">
      <w:pPr>
        <w:tabs>
          <w:tab w:val="left" w:pos="1113"/>
        </w:tabs>
        <w:spacing w:after="0" w:line="480" w:lineRule="auto"/>
        <w:jc w:val="both"/>
        <w:rPr>
          <w:rFonts w:ascii="Times New Roman" w:eastAsia="Times New Roman" w:hAnsi="Times New Roman" w:cs="Times New Roman"/>
          <w:sz w:val="24"/>
        </w:rPr>
      </w:pPr>
    </w:p>
    <w:p w14:paraId="45F0A06F" w14:textId="77777777" w:rsidR="00EF28F5" w:rsidRPr="00FB3CD8" w:rsidRDefault="009A61B4">
      <w:pPr>
        <w:keepNext/>
        <w:keepLines/>
        <w:spacing w:after="0" w:line="480" w:lineRule="auto"/>
        <w:rPr>
          <w:rFonts w:ascii="Times New Roman" w:eastAsia="Times New Roman" w:hAnsi="Times New Roman" w:cs="Times New Roman"/>
          <w:b/>
          <w:sz w:val="24"/>
        </w:rPr>
      </w:pPr>
      <w:r w:rsidRPr="00FB3CD8">
        <w:rPr>
          <w:rFonts w:ascii="Times New Roman" w:eastAsia="Times New Roman" w:hAnsi="Times New Roman" w:cs="Times New Roman"/>
          <w:b/>
          <w:sz w:val="24"/>
        </w:rPr>
        <w:t xml:space="preserve"> 3.6 Data collection methods and procedures</w:t>
      </w:r>
    </w:p>
    <w:p w14:paraId="3B478E61" w14:textId="77777777" w:rsidR="00EF28F5" w:rsidRPr="00FB3CD8" w:rsidRDefault="009A61B4">
      <w:pPr>
        <w:spacing w:after="0" w:line="480" w:lineRule="auto"/>
        <w:ind w:right="412"/>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The study employed both close ended and </w:t>
      </w:r>
      <w:proofErr w:type="gramStart"/>
      <w:r w:rsidRPr="00FB3CD8">
        <w:rPr>
          <w:rFonts w:ascii="Times New Roman" w:eastAsia="Times New Roman" w:hAnsi="Times New Roman" w:cs="Times New Roman"/>
          <w:sz w:val="24"/>
        </w:rPr>
        <w:t>open ended</w:t>
      </w:r>
      <w:proofErr w:type="gramEnd"/>
      <w:r w:rsidRPr="00FB3CD8">
        <w:rPr>
          <w:rFonts w:ascii="Times New Roman" w:eastAsia="Times New Roman" w:hAnsi="Times New Roman" w:cs="Times New Roman"/>
          <w:sz w:val="24"/>
        </w:rPr>
        <w:t xml:space="preserve"> questionnaires. The close ended instrument had two sections. The demographic characteristics of the respondents and the second part had the questions from the four independent variables in relation to dependent variable. The survey instrument was disseminated through the drop and pick method, a practical approach chosen for its convenience and flexibility. Printed questionnaires, accompanied by envelopes containing clear instructions, were distributed to the participants </w:t>
      </w:r>
      <w:r w:rsidRPr="00FB3CD8">
        <w:rPr>
          <w:rFonts w:ascii="Times New Roman" w:eastAsia="Times New Roman" w:hAnsi="Times New Roman" w:cs="Times New Roman"/>
          <w:sz w:val="24"/>
        </w:rPr>
        <w:lastRenderedPageBreak/>
        <w:t>at their respective locations. A designated drop-off point was communicated, allowing participants to complete the questionnaires at their convenience. Once completed, participants sealed the questionnaires in the provided envelopes and dropped them off at the specified location for subsequent collection.</w:t>
      </w:r>
    </w:p>
    <w:p w14:paraId="432DE0BA" w14:textId="77777777" w:rsidR="00EF28F5" w:rsidRPr="00FB3CD8" w:rsidRDefault="009A61B4">
      <w:pPr>
        <w:spacing w:after="0" w:line="480" w:lineRule="auto"/>
        <w:jc w:val="both"/>
        <w:rPr>
          <w:rFonts w:ascii="Times New Roman" w:eastAsia="Times New Roman" w:hAnsi="Times New Roman" w:cs="Times New Roman"/>
          <w:b/>
          <w:sz w:val="24"/>
        </w:rPr>
      </w:pPr>
      <w:r w:rsidRPr="00FB3CD8">
        <w:rPr>
          <w:rFonts w:ascii="Times New Roman" w:eastAsia="Times New Roman" w:hAnsi="Times New Roman" w:cs="Times New Roman"/>
          <w:b/>
          <w:sz w:val="24"/>
        </w:rPr>
        <w:t>3.7.1 Validity of the Research Instruments</w:t>
      </w:r>
    </w:p>
    <w:p w14:paraId="52130FF8" w14:textId="77777777" w:rsidR="00EF28F5" w:rsidRPr="00FB3CD8" w:rsidRDefault="009A61B4">
      <w:pPr>
        <w:spacing w:after="0" w:line="480" w:lineRule="auto"/>
        <w:ind w:right="412"/>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 The validity of the questionnaire was ensured through test and retest process. Content validity was established by conducting a thorough review of existing literature, consulting subject matter experts and aligning the questionnaire with the research objectives and conceptual framework. Content validity was utilized to ensure simplicity and clarity by simplifying the instruments and using clear language in questions, ensuring participant familiarity and comprehension.</w:t>
      </w:r>
    </w:p>
    <w:p w14:paraId="4058731D" w14:textId="77777777" w:rsidR="00EF28F5" w:rsidRPr="00FB3CD8" w:rsidRDefault="009A61B4">
      <w:pPr>
        <w:spacing w:after="0" w:line="480" w:lineRule="auto"/>
        <w:ind w:right="412"/>
        <w:jc w:val="both"/>
        <w:rPr>
          <w:rFonts w:ascii="Times New Roman" w:eastAsia="Times New Roman" w:hAnsi="Times New Roman" w:cs="Times New Roman"/>
          <w:b/>
          <w:sz w:val="24"/>
        </w:rPr>
      </w:pPr>
      <w:r w:rsidRPr="00FB3CD8">
        <w:rPr>
          <w:rFonts w:ascii="Times New Roman" w:eastAsia="Times New Roman" w:hAnsi="Times New Roman" w:cs="Times New Roman"/>
          <w:b/>
          <w:sz w:val="24"/>
        </w:rPr>
        <w:t>3.7.2 Reliability of Instruments</w:t>
      </w:r>
    </w:p>
    <w:p w14:paraId="1C44E718" w14:textId="77777777" w:rsidR="00EF28F5" w:rsidRPr="00FB3CD8" w:rsidRDefault="009A61B4">
      <w:pPr>
        <w:spacing w:after="0" w:line="480" w:lineRule="auto"/>
        <w:ind w:right="412"/>
        <w:jc w:val="both"/>
        <w:rPr>
          <w:rFonts w:ascii="Times New Roman" w:eastAsia="Times New Roman" w:hAnsi="Times New Roman" w:cs="Times New Roman"/>
          <w:sz w:val="24"/>
        </w:rPr>
      </w:pPr>
      <w:r w:rsidRPr="00FB3CD8">
        <w:rPr>
          <w:rFonts w:ascii="Times New Roman" w:eastAsia="Times New Roman" w:hAnsi="Times New Roman" w:cs="Times New Roman"/>
          <w:sz w:val="24"/>
        </w:rPr>
        <w:t>The piloted outcomes were assessed to determine if they yielded reasonably comparable results. The calculation of the reliability index utilized Cronbach’s alpha, and this analysis followed the descriptive statistics of individual variables.</w:t>
      </w:r>
      <w:r w:rsidRPr="00FB3CD8">
        <w:rPr>
          <w:rFonts w:ascii="Calibri" w:eastAsia="Calibri" w:hAnsi="Calibri" w:cs="Calibri"/>
        </w:rPr>
        <w:t xml:space="preserve"> </w:t>
      </w:r>
      <w:r w:rsidRPr="00FB3CD8">
        <w:rPr>
          <w:rFonts w:ascii="Times New Roman" w:eastAsia="Times New Roman" w:hAnsi="Times New Roman" w:cs="Times New Roman"/>
          <w:sz w:val="24"/>
        </w:rPr>
        <w:t xml:space="preserve">The created scale is more dependable with a higher score. According to Taber (2018), a reliability of 0.7 is considered acceptable, hence deemed sufficient for this investigation.  </w:t>
      </w:r>
    </w:p>
    <w:p w14:paraId="1A62491B" w14:textId="77777777" w:rsidR="00EF28F5" w:rsidRPr="00FB3CD8" w:rsidRDefault="009A61B4">
      <w:pPr>
        <w:tabs>
          <w:tab w:val="left" w:pos="2760"/>
        </w:tabs>
        <w:spacing w:after="0" w:line="480" w:lineRule="auto"/>
        <w:jc w:val="both"/>
        <w:rPr>
          <w:rFonts w:ascii="Times New Roman" w:eastAsia="Times New Roman" w:hAnsi="Times New Roman" w:cs="Times New Roman"/>
          <w:b/>
          <w:sz w:val="24"/>
        </w:rPr>
      </w:pPr>
      <w:r w:rsidRPr="00FB3CD8">
        <w:rPr>
          <w:rFonts w:ascii="Times New Roman" w:eastAsia="Times New Roman" w:hAnsi="Times New Roman" w:cs="Times New Roman"/>
          <w:b/>
          <w:sz w:val="24"/>
        </w:rPr>
        <w:t>3.8 Data Analysis and Presentation</w:t>
      </w:r>
    </w:p>
    <w:p w14:paraId="479B4BED" w14:textId="77777777" w:rsidR="00EF28F5" w:rsidRPr="00FB3CD8" w:rsidRDefault="009A61B4">
      <w:pPr>
        <w:tabs>
          <w:tab w:val="left" w:pos="2760"/>
        </w:tabs>
        <w:spacing w:after="0" w:line="48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This is the process of inspecting, cleaning, transforming, and modeling data to discover useful information, draw conclusions, and support decision-making. Quantifiable forms were created from qualitative data. Software called SPSS version 22 was used to analyze the data that was obtained quantitatively. Each variable's estimated statistic was recorded in a frequency distribution table. By using descriptive statistics measures of central tendency and dispersion </w:t>
      </w:r>
      <w:r w:rsidRPr="00FB3CD8">
        <w:rPr>
          <w:rFonts w:ascii="Times New Roman" w:eastAsia="Times New Roman" w:hAnsi="Times New Roman" w:cs="Times New Roman"/>
          <w:sz w:val="24"/>
        </w:rPr>
        <w:lastRenderedPageBreak/>
        <w:t>were calculated. To determine the significance of the independent factors' effect on the dependent variable, correlation analysis was conducted.</w:t>
      </w:r>
    </w:p>
    <w:p w14:paraId="2BBCA900" w14:textId="77777777" w:rsidR="00EF28F5" w:rsidRPr="00FB3CD8" w:rsidRDefault="00EF28F5">
      <w:pPr>
        <w:spacing w:before="200" w:after="200" w:line="240" w:lineRule="auto"/>
        <w:jc w:val="both"/>
        <w:rPr>
          <w:rFonts w:ascii="Times New Roman" w:eastAsia="Times New Roman" w:hAnsi="Times New Roman" w:cs="Times New Roman"/>
        </w:rPr>
      </w:pPr>
    </w:p>
    <w:p w14:paraId="7FAC4009" w14:textId="77777777" w:rsidR="00EF28F5" w:rsidRPr="00FB3CD8" w:rsidRDefault="00EF28F5">
      <w:pPr>
        <w:keepNext/>
        <w:keepLines/>
        <w:spacing w:after="0" w:line="240" w:lineRule="auto"/>
        <w:jc w:val="both"/>
        <w:rPr>
          <w:rFonts w:ascii="Times New Roman" w:eastAsia="Times New Roman" w:hAnsi="Times New Roman" w:cs="Times New Roman"/>
          <w:sz w:val="20"/>
        </w:rPr>
      </w:pPr>
    </w:p>
    <w:p w14:paraId="0E218DB6" w14:textId="77777777" w:rsidR="00EF28F5" w:rsidRPr="00FB3CD8" w:rsidRDefault="00EF28F5">
      <w:pPr>
        <w:spacing w:after="0" w:line="240" w:lineRule="auto"/>
        <w:jc w:val="both"/>
        <w:rPr>
          <w:rFonts w:ascii="Times New Roman" w:eastAsia="Times New Roman" w:hAnsi="Times New Roman" w:cs="Times New Roman"/>
          <w:b/>
          <w:sz w:val="20"/>
        </w:rPr>
      </w:pPr>
    </w:p>
    <w:p w14:paraId="38463D15" w14:textId="77777777" w:rsidR="00EF28F5" w:rsidRPr="00FB3CD8" w:rsidRDefault="009A61B4">
      <w:pPr>
        <w:keepNext/>
        <w:keepLines/>
        <w:spacing w:before="200" w:after="200" w:line="240" w:lineRule="auto"/>
        <w:rPr>
          <w:rFonts w:ascii="Times New Roman" w:eastAsia="Times New Roman" w:hAnsi="Times New Roman" w:cs="Times New Roman"/>
          <w:b/>
          <w:sz w:val="20"/>
        </w:rPr>
      </w:pPr>
      <w:r w:rsidRPr="00FB3CD8">
        <w:rPr>
          <w:rFonts w:ascii="Times New Roman" w:eastAsia="Times New Roman" w:hAnsi="Times New Roman" w:cs="Times New Roman"/>
          <w:b/>
          <w:sz w:val="20"/>
        </w:rPr>
        <w:t>4.0 Data Analysis and Discussion</w:t>
      </w:r>
    </w:p>
    <w:p w14:paraId="79A230C8" w14:textId="77777777" w:rsidR="00EF28F5" w:rsidRPr="00FB3CD8" w:rsidRDefault="009A61B4">
      <w:pPr>
        <w:keepNext/>
        <w:keepLines/>
        <w:spacing w:before="200" w:after="200" w:line="240" w:lineRule="auto"/>
        <w:rPr>
          <w:rFonts w:ascii="Times New Roman" w:eastAsia="Times New Roman" w:hAnsi="Times New Roman" w:cs="Times New Roman"/>
          <w:b/>
          <w:sz w:val="24"/>
        </w:rPr>
      </w:pPr>
      <w:proofErr w:type="spellStart"/>
      <w:r w:rsidRPr="00FB3CD8">
        <w:rPr>
          <w:rFonts w:ascii="Times New Roman" w:eastAsia="Times New Roman" w:hAnsi="Times New Roman" w:cs="Times New Roman"/>
          <w:b/>
          <w:sz w:val="20"/>
        </w:rPr>
        <w:t>Efeects</w:t>
      </w:r>
      <w:proofErr w:type="spellEnd"/>
      <w:r w:rsidRPr="00FB3CD8">
        <w:rPr>
          <w:rFonts w:ascii="Times New Roman" w:eastAsia="Times New Roman" w:hAnsi="Times New Roman" w:cs="Times New Roman"/>
          <w:b/>
          <w:sz w:val="20"/>
        </w:rPr>
        <w:t xml:space="preserve"> </w:t>
      </w:r>
      <w:proofErr w:type="gramStart"/>
      <w:r w:rsidRPr="00FB3CD8">
        <w:rPr>
          <w:rFonts w:ascii="Times New Roman" w:eastAsia="Times New Roman" w:hAnsi="Times New Roman" w:cs="Times New Roman"/>
          <w:b/>
          <w:sz w:val="20"/>
        </w:rPr>
        <w:t xml:space="preserve">of </w:t>
      </w:r>
      <w:r w:rsidRPr="00FB3CD8">
        <w:rPr>
          <w:rFonts w:ascii="Times New Roman" w:eastAsia="Times New Roman" w:hAnsi="Times New Roman" w:cs="Times New Roman"/>
          <w:b/>
          <w:sz w:val="24"/>
        </w:rPr>
        <w:t xml:space="preserve"> M</w:t>
      </w:r>
      <w:proofErr w:type="gramEnd"/>
      <w:r w:rsidRPr="00FB3CD8">
        <w:rPr>
          <w:rFonts w:ascii="Times New Roman" w:eastAsia="Times New Roman" w:hAnsi="Times New Roman" w:cs="Times New Roman"/>
          <w:b/>
          <w:sz w:val="24"/>
        </w:rPr>
        <w:t>&amp;E Planning and Implementation of education projects among NGOs in Kakuma refugee camp</w:t>
      </w:r>
    </w:p>
    <w:p w14:paraId="5E3666E9" w14:textId="77777777" w:rsidR="00EF28F5" w:rsidRPr="00FB3CD8" w:rsidRDefault="009A61B4">
      <w:pPr>
        <w:keepNext/>
        <w:spacing w:after="200" w:line="48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This section highlights the descriptive statistics into the methods employed for M&amp;E planning and how they impact implementation of education projects within the telecommunication sector in Kenya. This analysis aimed at identifying best practices in project initiation and implementation processes. Each statement was given a score by respondents on a Likert scale.</w:t>
      </w:r>
    </w:p>
    <w:tbl>
      <w:tblPr>
        <w:tblW w:w="0" w:type="auto"/>
        <w:tblInd w:w="108" w:type="dxa"/>
        <w:tblCellMar>
          <w:left w:w="10" w:type="dxa"/>
          <w:right w:w="10" w:type="dxa"/>
        </w:tblCellMar>
        <w:tblLook w:val="0000" w:firstRow="0" w:lastRow="0" w:firstColumn="0" w:lastColumn="0" w:noHBand="0" w:noVBand="0"/>
      </w:tblPr>
      <w:tblGrid>
        <w:gridCol w:w="2378"/>
        <w:gridCol w:w="584"/>
        <w:gridCol w:w="707"/>
        <w:gridCol w:w="521"/>
        <w:gridCol w:w="420"/>
        <w:gridCol w:w="440"/>
        <w:gridCol w:w="615"/>
        <w:gridCol w:w="256"/>
        <w:gridCol w:w="914"/>
        <w:gridCol w:w="924"/>
        <w:gridCol w:w="840"/>
        <w:gridCol w:w="869"/>
      </w:tblGrid>
      <w:tr w:rsidR="00FB3CD8" w:rsidRPr="00FB3CD8" w14:paraId="5C62BAE7" w14:textId="77777777">
        <w:tc>
          <w:tcPr>
            <w:tcW w:w="3405"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6816D507" w14:textId="77777777" w:rsidR="00EF28F5" w:rsidRPr="00FB3CD8" w:rsidRDefault="009A61B4">
            <w:pPr>
              <w:spacing w:after="0" w:line="276" w:lineRule="auto"/>
            </w:pPr>
            <w:r w:rsidRPr="00FB3CD8">
              <w:rPr>
                <w:rFonts w:ascii="Times New Roman" w:eastAsia="Times New Roman" w:hAnsi="Times New Roman" w:cs="Times New Roman"/>
                <w:b/>
                <w:sz w:val="24"/>
              </w:rPr>
              <w:t>STATEMENTS</w:t>
            </w:r>
          </w:p>
        </w:tc>
        <w:tc>
          <w:tcPr>
            <w:tcW w:w="1450"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4EF76C52" w14:textId="77777777" w:rsidR="00EF28F5" w:rsidRPr="00FB3CD8" w:rsidRDefault="009A61B4">
            <w:pPr>
              <w:spacing w:after="0" w:line="276" w:lineRule="auto"/>
            </w:pPr>
            <w:r w:rsidRPr="00FB3CD8">
              <w:rPr>
                <w:rFonts w:ascii="Times New Roman" w:eastAsia="Times New Roman" w:hAnsi="Times New Roman" w:cs="Times New Roman"/>
                <w:b/>
                <w:sz w:val="24"/>
              </w:rPr>
              <w:t>1</w:t>
            </w:r>
          </w:p>
        </w:tc>
        <w:tc>
          <w:tcPr>
            <w:tcW w:w="42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05036C85" w14:textId="77777777" w:rsidR="00EF28F5" w:rsidRPr="00FB3CD8" w:rsidRDefault="009A61B4">
            <w:pPr>
              <w:spacing w:after="0" w:line="276" w:lineRule="auto"/>
            </w:pPr>
            <w:r w:rsidRPr="00FB3CD8">
              <w:rPr>
                <w:rFonts w:ascii="Times New Roman" w:eastAsia="Times New Roman" w:hAnsi="Times New Roman" w:cs="Times New Roman"/>
                <w:b/>
                <w:sz w:val="24"/>
              </w:rPr>
              <w:t>2</w:t>
            </w:r>
          </w:p>
        </w:tc>
        <w:tc>
          <w:tcPr>
            <w:tcW w:w="1335" w:type="dxa"/>
            <w:gridSpan w:val="3"/>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6F66DEEA" w14:textId="77777777" w:rsidR="00EF28F5" w:rsidRPr="00FB3CD8" w:rsidRDefault="009A61B4">
            <w:pPr>
              <w:spacing w:after="0" w:line="276" w:lineRule="auto"/>
            </w:pPr>
            <w:r w:rsidRPr="00FB3CD8">
              <w:rPr>
                <w:rFonts w:ascii="Times New Roman" w:eastAsia="Times New Roman" w:hAnsi="Times New Roman" w:cs="Times New Roman"/>
                <w:b/>
                <w:sz w:val="24"/>
              </w:rPr>
              <w:t xml:space="preserve">         3</w:t>
            </w:r>
          </w:p>
        </w:tc>
        <w:tc>
          <w:tcPr>
            <w:tcW w:w="945"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5882A47A" w14:textId="77777777" w:rsidR="00EF28F5" w:rsidRPr="00FB3CD8" w:rsidRDefault="009A61B4">
            <w:pPr>
              <w:spacing w:after="0" w:line="276" w:lineRule="auto"/>
            </w:pPr>
            <w:r w:rsidRPr="00FB3CD8">
              <w:rPr>
                <w:rFonts w:ascii="Times New Roman" w:eastAsia="Times New Roman" w:hAnsi="Times New Roman" w:cs="Times New Roman"/>
                <w:b/>
                <w:sz w:val="24"/>
              </w:rPr>
              <w:t>4</w:t>
            </w:r>
          </w:p>
        </w:tc>
        <w:tc>
          <w:tcPr>
            <w:tcW w:w="96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26ECC4B3" w14:textId="77777777" w:rsidR="00EF28F5" w:rsidRPr="00FB3CD8" w:rsidRDefault="009A61B4">
            <w:pPr>
              <w:spacing w:after="0" w:line="276" w:lineRule="auto"/>
            </w:pPr>
            <w:r w:rsidRPr="00FB3CD8">
              <w:rPr>
                <w:rFonts w:ascii="Times New Roman" w:eastAsia="Times New Roman" w:hAnsi="Times New Roman" w:cs="Times New Roman"/>
                <w:b/>
                <w:sz w:val="24"/>
              </w:rPr>
              <w:t>5</w:t>
            </w:r>
          </w:p>
        </w:tc>
        <w:tc>
          <w:tcPr>
            <w:tcW w:w="855"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6442BB7A" w14:textId="77777777" w:rsidR="00EF28F5" w:rsidRPr="00FB3CD8" w:rsidRDefault="009A61B4">
            <w:pPr>
              <w:spacing w:after="0" w:line="276" w:lineRule="auto"/>
            </w:pPr>
            <w:r w:rsidRPr="00FB3CD8">
              <w:rPr>
                <w:rFonts w:ascii="Times New Roman" w:eastAsia="Times New Roman" w:hAnsi="Times New Roman" w:cs="Times New Roman"/>
                <w:b/>
                <w:sz w:val="24"/>
              </w:rPr>
              <w:t>Mean</w:t>
            </w:r>
          </w:p>
        </w:tc>
        <w:tc>
          <w:tcPr>
            <w:tcW w:w="915"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6F1F16DA" w14:textId="77777777" w:rsidR="00EF28F5" w:rsidRPr="00FB3CD8" w:rsidRDefault="009A61B4">
            <w:pPr>
              <w:spacing w:after="0" w:line="276" w:lineRule="auto"/>
              <w:rPr>
                <w:rFonts w:ascii="Times New Roman" w:eastAsia="Times New Roman" w:hAnsi="Times New Roman" w:cs="Times New Roman"/>
                <w:b/>
                <w:sz w:val="24"/>
              </w:rPr>
            </w:pPr>
            <w:r w:rsidRPr="00FB3CD8">
              <w:rPr>
                <w:rFonts w:ascii="Times New Roman" w:eastAsia="Times New Roman" w:hAnsi="Times New Roman" w:cs="Times New Roman"/>
                <w:b/>
                <w:sz w:val="24"/>
              </w:rPr>
              <w:t>Std.</w:t>
            </w:r>
          </w:p>
          <w:p w14:paraId="16BC99BE" w14:textId="77777777" w:rsidR="00EF28F5" w:rsidRPr="00FB3CD8" w:rsidRDefault="009A61B4">
            <w:pPr>
              <w:spacing w:after="0" w:line="276" w:lineRule="auto"/>
            </w:pPr>
            <w:r w:rsidRPr="00FB3CD8">
              <w:rPr>
                <w:rFonts w:ascii="Times New Roman" w:eastAsia="Times New Roman" w:hAnsi="Times New Roman" w:cs="Times New Roman"/>
                <w:b/>
                <w:sz w:val="24"/>
              </w:rPr>
              <w:t>Dev.</w:t>
            </w:r>
          </w:p>
        </w:tc>
      </w:tr>
      <w:tr w:rsidR="00FB3CD8" w:rsidRPr="00FB3CD8" w14:paraId="10C526C0" w14:textId="77777777">
        <w:tc>
          <w:tcPr>
            <w:tcW w:w="3405"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52A9288D" w14:textId="77777777" w:rsidR="00EF28F5" w:rsidRPr="00FB3CD8" w:rsidRDefault="009A61B4">
            <w:pPr>
              <w:spacing w:after="0" w:line="276" w:lineRule="auto"/>
            </w:pPr>
            <w:r w:rsidRPr="00FB3CD8">
              <w:rPr>
                <w:rFonts w:ascii="Times New Roman" w:eastAsia="Times New Roman" w:hAnsi="Times New Roman" w:cs="Times New Roman"/>
                <w:sz w:val="24"/>
              </w:rPr>
              <w:t>The M&amp;E plans associated with our projects are comprehensive and cover all relevant aspects.</w:t>
            </w:r>
          </w:p>
        </w:tc>
        <w:tc>
          <w:tcPr>
            <w:tcW w:w="1450"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3E8593FF" w14:textId="77777777" w:rsidR="00EF28F5" w:rsidRPr="00FB3CD8" w:rsidRDefault="009A61B4">
            <w:pPr>
              <w:spacing w:after="0" w:line="276" w:lineRule="auto"/>
            </w:pPr>
            <w:r w:rsidRPr="00FB3CD8">
              <w:rPr>
                <w:rFonts w:ascii="Times New Roman" w:eastAsia="Times New Roman" w:hAnsi="Times New Roman" w:cs="Times New Roman"/>
              </w:rPr>
              <w:t>8.6%</w:t>
            </w:r>
          </w:p>
        </w:tc>
        <w:tc>
          <w:tcPr>
            <w:tcW w:w="870"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258B7142" w14:textId="77777777" w:rsidR="00EF28F5" w:rsidRPr="00FB3CD8" w:rsidRDefault="009A61B4">
            <w:pPr>
              <w:spacing w:after="0" w:line="276" w:lineRule="auto"/>
            </w:pPr>
            <w:r w:rsidRPr="00FB3CD8">
              <w:rPr>
                <w:rFonts w:ascii="Times New Roman" w:eastAsia="Times New Roman" w:hAnsi="Times New Roman" w:cs="Times New Roman"/>
                <w:sz w:val="24"/>
              </w:rPr>
              <w:t>13.7%</w:t>
            </w:r>
          </w:p>
        </w:tc>
        <w:tc>
          <w:tcPr>
            <w:tcW w:w="885"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7184BFB9" w14:textId="77777777" w:rsidR="00EF28F5" w:rsidRPr="00FB3CD8" w:rsidRDefault="009A61B4">
            <w:pPr>
              <w:spacing w:after="0" w:line="276" w:lineRule="auto"/>
            </w:pPr>
            <w:r w:rsidRPr="00FB3CD8">
              <w:rPr>
                <w:rFonts w:ascii="Times New Roman" w:eastAsia="Times New Roman" w:hAnsi="Times New Roman" w:cs="Times New Roman"/>
                <w:sz w:val="24"/>
              </w:rPr>
              <w:t>10.4%</w:t>
            </w:r>
          </w:p>
        </w:tc>
        <w:tc>
          <w:tcPr>
            <w:tcW w:w="945"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0CBC18BE" w14:textId="77777777" w:rsidR="00EF28F5" w:rsidRPr="00FB3CD8" w:rsidRDefault="009A61B4">
            <w:pPr>
              <w:spacing w:after="0" w:line="276" w:lineRule="auto"/>
            </w:pPr>
            <w:r w:rsidRPr="00FB3CD8">
              <w:rPr>
                <w:rFonts w:ascii="Times New Roman" w:eastAsia="Times New Roman" w:hAnsi="Times New Roman" w:cs="Times New Roman"/>
                <w:sz w:val="24"/>
              </w:rPr>
              <w:t>41.6%</w:t>
            </w:r>
          </w:p>
        </w:tc>
        <w:tc>
          <w:tcPr>
            <w:tcW w:w="96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270DE04E" w14:textId="77777777" w:rsidR="00EF28F5" w:rsidRPr="00FB3CD8" w:rsidRDefault="009A61B4">
            <w:pPr>
              <w:spacing w:after="0" w:line="276" w:lineRule="auto"/>
            </w:pPr>
            <w:r w:rsidRPr="00FB3CD8">
              <w:rPr>
                <w:rFonts w:ascii="Times New Roman" w:eastAsia="Times New Roman" w:hAnsi="Times New Roman" w:cs="Times New Roman"/>
                <w:sz w:val="24"/>
              </w:rPr>
              <w:t>25.7%</w:t>
            </w:r>
          </w:p>
        </w:tc>
        <w:tc>
          <w:tcPr>
            <w:tcW w:w="855"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5A62DB6A" w14:textId="77777777" w:rsidR="00EF28F5" w:rsidRPr="00FB3CD8" w:rsidRDefault="009A61B4">
            <w:pPr>
              <w:spacing w:after="0" w:line="276" w:lineRule="auto"/>
            </w:pPr>
            <w:r w:rsidRPr="00FB3CD8">
              <w:rPr>
                <w:rFonts w:ascii="Times New Roman" w:eastAsia="Times New Roman" w:hAnsi="Times New Roman" w:cs="Times New Roman"/>
                <w:sz w:val="24"/>
              </w:rPr>
              <w:t>4.26</w:t>
            </w:r>
          </w:p>
        </w:tc>
        <w:tc>
          <w:tcPr>
            <w:tcW w:w="915"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1D884B80" w14:textId="77777777" w:rsidR="00EF28F5" w:rsidRPr="00FB3CD8" w:rsidRDefault="009A61B4">
            <w:pPr>
              <w:spacing w:after="0" w:line="276" w:lineRule="auto"/>
            </w:pPr>
            <w:r w:rsidRPr="00FB3CD8">
              <w:rPr>
                <w:rFonts w:ascii="Times New Roman" w:eastAsia="Times New Roman" w:hAnsi="Times New Roman" w:cs="Times New Roman"/>
                <w:sz w:val="24"/>
              </w:rPr>
              <w:t>0.624</w:t>
            </w:r>
          </w:p>
        </w:tc>
      </w:tr>
      <w:tr w:rsidR="00FB3CD8" w:rsidRPr="00FB3CD8" w14:paraId="7977DFA9" w14:textId="77777777">
        <w:tc>
          <w:tcPr>
            <w:tcW w:w="3405"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766C3E88" w14:textId="77777777" w:rsidR="00EF28F5" w:rsidRPr="00FB3CD8" w:rsidRDefault="009A61B4">
            <w:pPr>
              <w:spacing w:after="0" w:line="276" w:lineRule="auto"/>
            </w:pPr>
            <w:r w:rsidRPr="00FB3CD8">
              <w:rPr>
                <w:rFonts w:ascii="Times New Roman" w:eastAsia="Times New Roman" w:hAnsi="Times New Roman" w:cs="Times New Roman"/>
                <w:sz w:val="24"/>
              </w:rPr>
              <w:t>Quality indicators are adequately addressed in our M&amp;E plans, ensuring the delivery of high-quality project outcomes.</w:t>
            </w:r>
          </w:p>
        </w:tc>
        <w:tc>
          <w:tcPr>
            <w:tcW w:w="1450"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31A7DCBF" w14:textId="77777777" w:rsidR="00EF28F5" w:rsidRPr="00FB3CD8" w:rsidRDefault="009A61B4">
            <w:pPr>
              <w:spacing w:after="0" w:line="276" w:lineRule="auto"/>
            </w:pPr>
            <w:r w:rsidRPr="00FB3CD8">
              <w:rPr>
                <w:rFonts w:ascii="Times New Roman" w:eastAsia="Times New Roman" w:hAnsi="Times New Roman" w:cs="Times New Roman"/>
                <w:sz w:val="24"/>
              </w:rPr>
              <w:t>12%</w:t>
            </w:r>
          </w:p>
        </w:tc>
        <w:tc>
          <w:tcPr>
            <w:tcW w:w="870"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0FCC5040" w14:textId="77777777" w:rsidR="00EF28F5" w:rsidRPr="00FB3CD8" w:rsidRDefault="009A61B4">
            <w:pPr>
              <w:spacing w:after="0" w:line="276" w:lineRule="auto"/>
            </w:pPr>
            <w:r w:rsidRPr="00FB3CD8">
              <w:rPr>
                <w:rFonts w:ascii="Times New Roman" w:eastAsia="Times New Roman" w:hAnsi="Times New Roman" w:cs="Times New Roman"/>
                <w:sz w:val="24"/>
              </w:rPr>
              <w:t>15%</w:t>
            </w:r>
          </w:p>
        </w:tc>
        <w:tc>
          <w:tcPr>
            <w:tcW w:w="885"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2C2F57F4" w14:textId="77777777" w:rsidR="00EF28F5" w:rsidRPr="00FB3CD8" w:rsidRDefault="009A61B4">
            <w:pPr>
              <w:spacing w:after="0" w:line="276" w:lineRule="auto"/>
            </w:pPr>
            <w:r w:rsidRPr="00FB3CD8">
              <w:rPr>
                <w:rFonts w:ascii="Times New Roman" w:eastAsia="Times New Roman" w:hAnsi="Times New Roman" w:cs="Times New Roman"/>
                <w:sz w:val="24"/>
              </w:rPr>
              <w:t>11%</w:t>
            </w:r>
          </w:p>
        </w:tc>
        <w:tc>
          <w:tcPr>
            <w:tcW w:w="945"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2F4E0807" w14:textId="77777777" w:rsidR="00EF28F5" w:rsidRPr="00FB3CD8" w:rsidRDefault="009A61B4">
            <w:pPr>
              <w:spacing w:after="0" w:line="276" w:lineRule="auto"/>
            </w:pPr>
            <w:r w:rsidRPr="00FB3CD8">
              <w:rPr>
                <w:rFonts w:ascii="Times New Roman" w:eastAsia="Times New Roman" w:hAnsi="Times New Roman" w:cs="Times New Roman"/>
                <w:sz w:val="24"/>
              </w:rPr>
              <w:t>39.3%</w:t>
            </w:r>
          </w:p>
        </w:tc>
        <w:tc>
          <w:tcPr>
            <w:tcW w:w="96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5F96CCF5" w14:textId="77777777" w:rsidR="00EF28F5" w:rsidRPr="00FB3CD8" w:rsidRDefault="009A61B4">
            <w:pPr>
              <w:spacing w:after="0" w:line="276" w:lineRule="auto"/>
            </w:pPr>
            <w:r w:rsidRPr="00FB3CD8">
              <w:rPr>
                <w:rFonts w:ascii="Times New Roman" w:eastAsia="Times New Roman" w:hAnsi="Times New Roman" w:cs="Times New Roman"/>
                <w:sz w:val="24"/>
              </w:rPr>
              <w:t>22.7%</w:t>
            </w:r>
          </w:p>
        </w:tc>
        <w:tc>
          <w:tcPr>
            <w:tcW w:w="855"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3741B9BB" w14:textId="77777777" w:rsidR="00EF28F5" w:rsidRPr="00FB3CD8" w:rsidRDefault="009A61B4">
            <w:pPr>
              <w:spacing w:after="0" w:line="276" w:lineRule="auto"/>
            </w:pPr>
            <w:r w:rsidRPr="00FB3CD8">
              <w:rPr>
                <w:rFonts w:ascii="Times New Roman" w:eastAsia="Times New Roman" w:hAnsi="Times New Roman" w:cs="Times New Roman"/>
                <w:sz w:val="24"/>
              </w:rPr>
              <w:t>3.99</w:t>
            </w:r>
          </w:p>
        </w:tc>
        <w:tc>
          <w:tcPr>
            <w:tcW w:w="915"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6F7F15E5" w14:textId="77777777" w:rsidR="00EF28F5" w:rsidRPr="00FB3CD8" w:rsidRDefault="009A61B4">
            <w:pPr>
              <w:spacing w:after="0" w:line="276" w:lineRule="auto"/>
            </w:pPr>
            <w:r w:rsidRPr="00FB3CD8">
              <w:rPr>
                <w:rFonts w:ascii="Times New Roman" w:eastAsia="Times New Roman" w:hAnsi="Times New Roman" w:cs="Times New Roman"/>
                <w:sz w:val="24"/>
              </w:rPr>
              <w:t>0.681</w:t>
            </w:r>
          </w:p>
        </w:tc>
      </w:tr>
      <w:tr w:rsidR="00FB3CD8" w:rsidRPr="00FB3CD8" w14:paraId="4E122C44" w14:textId="77777777">
        <w:tc>
          <w:tcPr>
            <w:tcW w:w="3405"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06CC3EC6" w14:textId="77777777" w:rsidR="00EF28F5" w:rsidRPr="00FB3CD8" w:rsidRDefault="009A61B4">
            <w:pPr>
              <w:spacing w:after="0" w:line="276" w:lineRule="auto"/>
            </w:pPr>
            <w:r w:rsidRPr="00FB3CD8">
              <w:rPr>
                <w:rFonts w:ascii="Times New Roman" w:eastAsia="Times New Roman" w:hAnsi="Times New Roman" w:cs="Times New Roman"/>
                <w:sz w:val="24"/>
              </w:rPr>
              <w:t>Financial aspects are well-integrated into our M&amp;E plans, facilitating efficient budgeting and resource allocation.</w:t>
            </w:r>
          </w:p>
        </w:tc>
        <w:tc>
          <w:tcPr>
            <w:tcW w:w="1450"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6490E674" w14:textId="77777777" w:rsidR="00EF28F5" w:rsidRPr="00FB3CD8" w:rsidRDefault="009A61B4">
            <w:pPr>
              <w:spacing w:after="0" w:line="276" w:lineRule="auto"/>
            </w:pPr>
            <w:r w:rsidRPr="00FB3CD8">
              <w:rPr>
                <w:rFonts w:ascii="Times New Roman" w:eastAsia="Times New Roman" w:hAnsi="Times New Roman" w:cs="Times New Roman"/>
                <w:sz w:val="24"/>
              </w:rPr>
              <w:t>10%</w:t>
            </w:r>
          </w:p>
        </w:tc>
        <w:tc>
          <w:tcPr>
            <w:tcW w:w="870"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25E5D6A5" w14:textId="77777777" w:rsidR="00EF28F5" w:rsidRPr="00FB3CD8" w:rsidRDefault="009A61B4">
            <w:pPr>
              <w:spacing w:after="0" w:line="276" w:lineRule="auto"/>
            </w:pPr>
            <w:r w:rsidRPr="00FB3CD8">
              <w:rPr>
                <w:rFonts w:ascii="Times New Roman" w:eastAsia="Times New Roman" w:hAnsi="Times New Roman" w:cs="Times New Roman"/>
                <w:sz w:val="24"/>
              </w:rPr>
              <w:t>14.3%</w:t>
            </w:r>
          </w:p>
        </w:tc>
        <w:tc>
          <w:tcPr>
            <w:tcW w:w="885"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7D683DFF" w14:textId="77777777" w:rsidR="00EF28F5" w:rsidRPr="00FB3CD8" w:rsidRDefault="009A61B4">
            <w:pPr>
              <w:spacing w:after="0" w:line="276" w:lineRule="auto"/>
            </w:pPr>
            <w:r w:rsidRPr="00FB3CD8">
              <w:rPr>
                <w:rFonts w:ascii="Times New Roman" w:eastAsia="Times New Roman" w:hAnsi="Times New Roman" w:cs="Times New Roman"/>
                <w:sz w:val="24"/>
              </w:rPr>
              <w:t>14.3%</w:t>
            </w:r>
          </w:p>
        </w:tc>
        <w:tc>
          <w:tcPr>
            <w:tcW w:w="945"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231F5979" w14:textId="77777777" w:rsidR="00EF28F5" w:rsidRPr="00FB3CD8" w:rsidRDefault="009A61B4">
            <w:pPr>
              <w:spacing w:after="0" w:line="276" w:lineRule="auto"/>
            </w:pPr>
            <w:r w:rsidRPr="00FB3CD8">
              <w:rPr>
                <w:rFonts w:ascii="Times New Roman" w:eastAsia="Times New Roman" w:hAnsi="Times New Roman" w:cs="Times New Roman"/>
                <w:sz w:val="24"/>
              </w:rPr>
              <w:t>37.3%</w:t>
            </w:r>
          </w:p>
        </w:tc>
        <w:tc>
          <w:tcPr>
            <w:tcW w:w="96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04B837EC" w14:textId="77777777" w:rsidR="00EF28F5" w:rsidRPr="00FB3CD8" w:rsidRDefault="009A61B4">
            <w:pPr>
              <w:spacing w:after="0" w:line="276" w:lineRule="auto"/>
            </w:pPr>
            <w:r w:rsidRPr="00FB3CD8">
              <w:rPr>
                <w:rFonts w:ascii="Times New Roman" w:eastAsia="Times New Roman" w:hAnsi="Times New Roman" w:cs="Times New Roman"/>
                <w:sz w:val="24"/>
              </w:rPr>
              <w:t>24.1%</w:t>
            </w:r>
          </w:p>
        </w:tc>
        <w:tc>
          <w:tcPr>
            <w:tcW w:w="855"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2A461EB8" w14:textId="77777777" w:rsidR="00EF28F5" w:rsidRPr="00FB3CD8" w:rsidRDefault="009A61B4">
            <w:pPr>
              <w:spacing w:after="0" w:line="276" w:lineRule="auto"/>
            </w:pPr>
            <w:r w:rsidRPr="00FB3CD8">
              <w:rPr>
                <w:rFonts w:ascii="Times New Roman" w:eastAsia="Times New Roman" w:hAnsi="Times New Roman" w:cs="Times New Roman"/>
                <w:sz w:val="24"/>
              </w:rPr>
              <w:t>3.94</w:t>
            </w:r>
          </w:p>
        </w:tc>
        <w:tc>
          <w:tcPr>
            <w:tcW w:w="915"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5F154558" w14:textId="77777777" w:rsidR="00EF28F5" w:rsidRPr="00FB3CD8" w:rsidRDefault="009A61B4">
            <w:pPr>
              <w:spacing w:after="0" w:line="276" w:lineRule="auto"/>
            </w:pPr>
            <w:r w:rsidRPr="00FB3CD8">
              <w:rPr>
                <w:rFonts w:ascii="Times New Roman" w:eastAsia="Times New Roman" w:hAnsi="Times New Roman" w:cs="Times New Roman"/>
                <w:sz w:val="24"/>
              </w:rPr>
              <w:t>0.708</w:t>
            </w:r>
          </w:p>
        </w:tc>
      </w:tr>
      <w:tr w:rsidR="00FB3CD8" w:rsidRPr="00FB3CD8" w14:paraId="09126E86" w14:textId="77777777">
        <w:tc>
          <w:tcPr>
            <w:tcW w:w="3405"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2A390ABD" w14:textId="77777777" w:rsidR="00EF28F5" w:rsidRPr="00FB3CD8" w:rsidRDefault="00EF28F5">
            <w:pPr>
              <w:spacing w:after="0" w:line="276" w:lineRule="auto"/>
              <w:rPr>
                <w:rFonts w:ascii="Calibri" w:eastAsia="Calibri" w:hAnsi="Calibri" w:cs="Calibri"/>
              </w:rPr>
            </w:pPr>
          </w:p>
        </w:tc>
        <w:tc>
          <w:tcPr>
            <w:tcW w:w="1450"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695DCCEC" w14:textId="77777777" w:rsidR="00EF28F5" w:rsidRPr="00FB3CD8" w:rsidRDefault="00EF28F5">
            <w:pPr>
              <w:spacing w:after="0" w:line="276" w:lineRule="auto"/>
              <w:rPr>
                <w:rFonts w:ascii="Calibri" w:eastAsia="Calibri" w:hAnsi="Calibri" w:cs="Calibri"/>
              </w:rPr>
            </w:pPr>
          </w:p>
        </w:tc>
        <w:tc>
          <w:tcPr>
            <w:tcW w:w="870"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4E8B78E3" w14:textId="77777777" w:rsidR="00EF28F5" w:rsidRPr="00FB3CD8" w:rsidRDefault="00EF28F5">
            <w:pPr>
              <w:spacing w:after="0" w:line="276" w:lineRule="auto"/>
              <w:rPr>
                <w:rFonts w:ascii="Calibri" w:eastAsia="Calibri" w:hAnsi="Calibri" w:cs="Calibri"/>
              </w:rPr>
            </w:pPr>
          </w:p>
        </w:tc>
        <w:tc>
          <w:tcPr>
            <w:tcW w:w="885"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57A97FAB" w14:textId="77777777" w:rsidR="00EF28F5" w:rsidRPr="00FB3CD8" w:rsidRDefault="00EF28F5">
            <w:pPr>
              <w:spacing w:after="0" w:line="276" w:lineRule="auto"/>
              <w:rPr>
                <w:rFonts w:ascii="Calibri" w:eastAsia="Calibri" w:hAnsi="Calibri" w:cs="Calibri"/>
              </w:rPr>
            </w:pPr>
          </w:p>
        </w:tc>
        <w:tc>
          <w:tcPr>
            <w:tcW w:w="945"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1C93AFD8" w14:textId="77777777" w:rsidR="00EF28F5" w:rsidRPr="00FB3CD8" w:rsidRDefault="00EF28F5">
            <w:pPr>
              <w:spacing w:after="0" w:line="276" w:lineRule="auto"/>
              <w:rPr>
                <w:rFonts w:ascii="Calibri" w:eastAsia="Calibri" w:hAnsi="Calibri" w:cs="Calibri"/>
              </w:rPr>
            </w:pPr>
          </w:p>
        </w:tc>
        <w:tc>
          <w:tcPr>
            <w:tcW w:w="96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68CDBA72" w14:textId="77777777" w:rsidR="00EF28F5" w:rsidRPr="00FB3CD8" w:rsidRDefault="00EF28F5">
            <w:pPr>
              <w:spacing w:after="0" w:line="276" w:lineRule="auto"/>
              <w:rPr>
                <w:rFonts w:ascii="Calibri" w:eastAsia="Calibri" w:hAnsi="Calibri" w:cs="Calibri"/>
              </w:rPr>
            </w:pPr>
          </w:p>
        </w:tc>
        <w:tc>
          <w:tcPr>
            <w:tcW w:w="855"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3776A478" w14:textId="77777777" w:rsidR="00EF28F5" w:rsidRPr="00FB3CD8" w:rsidRDefault="00EF28F5">
            <w:pPr>
              <w:spacing w:after="0" w:line="276" w:lineRule="auto"/>
              <w:rPr>
                <w:rFonts w:ascii="Calibri" w:eastAsia="Calibri" w:hAnsi="Calibri" w:cs="Calibri"/>
              </w:rPr>
            </w:pPr>
          </w:p>
        </w:tc>
        <w:tc>
          <w:tcPr>
            <w:tcW w:w="915"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5D906F80" w14:textId="77777777" w:rsidR="00EF28F5" w:rsidRPr="00FB3CD8" w:rsidRDefault="00EF28F5">
            <w:pPr>
              <w:spacing w:after="0" w:line="276" w:lineRule="auto"/>
              <w:rPr>
                <w:rFonts w:ascii="Calibri" w:eastAsia="Calibri" w:hAnsi="Calibri" w:cs="Calibri"/>
              </w:rPr>
            </w:pPr>
          </w:p>
        </w:tc>
      </w:tr>
      <w:tr w:rsidR="00FB3CD8" w:rsidRPr="00FB3CD8" w14:paraId="2B1A0FF0" w14:textId="77777777">
        <w:tc>
          <w:tcPr>
            <w:tcW w:w="261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2326C92C" w14:textId="77777777" w:rsidR="00EF28F5" w:rsidRPr="00FB3CD8" w:rsidRDefault="009A61B4">
            <w:pPr>
              <w:spacing w:after="0" w:line="276" w:lineRule="auto"/>
            </w:pPr>
            <w:r w:rsidRPr="00FB3CD8">
              <w:rPr>
                <w:rFonts w:ascii="Times New Roman" w:eastAsia="Times New Roman" w:hAnsi="Times New Roman" w:cs="Times New Roman"/>
                <w:b/>
                <w:sz w:val="24"/>
              </w:rPr>
              <w:t xml:space="preserve">Composite SD and Composite Mean </w:t>
            </w:r>
          </w:p>
        </w:tc>
        <w:tc>
          <w:tcPr>
            <w:tcW w:w="1600"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22006332" w14:textId="77777777" w:rsidR="00EF28F5" w:rsidRPr="00FB3CD8" w:rsidRDefault="00EF28F5">
            <w:pPr>
              <w:spacing w:after="0" w:line="276" w:lineRule="auto"/>
              <w:rPr>
                <w:rFonts w:ascii="Calibri" w:eastAsia="Calibri" w:hAnsi="Calibri" w:cs="Calibri"/>
              </w:rPr>
            </w:pPr>
          </w:p>
        </w:tc>
        <w:tc>
          <w:tcPr>
            <w:tcW w:w="1065"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03EA3036" w14:textId="77777777" w:rsidR="00EF28F5" w:rsidRPr="00FB3CD8" w:rsidRDefault="00EF28F5">
            <w:pPr>
              <w:spacing w:after="0" w:line="276" w:lineRule="auto"/>
              <w:rPr>
                <w:rFonts w:ascii="Calibri" w:eastAsia="Calibri" w:hAnsi="Calibri" w:cs="Calibri"/>
              </w:rPr>
            </w:pPr>
          </w:p>
        </w:tc>
        <w:tc>
          <w:tcPr>
            <w:tcW w:w="1065"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4A484030" w14:textId="77777777" w:rsidR="00EF28F5" w:rsidRPr="00FB3CD8" w:rsidRDefault="00EF28F5">
            <w:pPr>
              <w:spacing w:after="0" w:line="276" w:lineRule="auto"/>
              <w:rPr>
                <w:rFonts w:ascii="Calibri" w:eastAsia="Calibri" w:hAnsi="Calibri" w:cs="Calibri"/>
              </w:rPr>
            </w:pPr>
          </w:p>
        </w:tc>
        <w:tc>
          <w:tcPr>
            <w:tcW w:w="1215"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50D35099" w14:textId="77777777" w:rsidR="00EF28F5" w:rsidRPr="00FB3CD8" w:rsidRDefault="00EF28F5">
            <w:pPr>
              <w:spacing w:after="0" w:line="276" w:lineRule="auto"/>
              <w:rPr>
                <w:rFonts w:ascii="Calibri" w:eastAsia="Calibri" w:hAnsi="Calibri" w:cs="Calibri"/>
              </w:rPr>
            </w:pPr>
          </w:p>
        </w:tc>
        <w:tc>
          <w:tcPr>
            <w:tcW w:w="96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55C7CB48" w14:textId="77777777" w:rsidR="00EF28F5" w:rsidRPr="00FB3CD8" w:rsidRDefault="00EF28F5">
            <w:pPr>
              <w:spacing w:after="0" w:line="276" w:lineRule="auto"/>
              <w:rPr>
                <w:rFonts w:ascii="Calibri" w:eastAsia="Calibri" w:hAnsi="Calibri" w:cs="Calibri"/>
              </w:rPr>
            </w:pPr>
          </w:p>
        </w:tc>
        <w:tc>
          <w:tcPr>
            <w:tcW w:w="855"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6CCE70DB" w14:textId="77777777" w:rsidR="00EF28F5" w:rsidRPr="00FB3CD8" w:rsidRDefault="009A61B4">
            <w:pPr>
              <w:spacing w:after="0" w:line="276" w:lineRule="auto"/>
            </w:pPr>
            <w:r w:rsidRPr="00FB3CD8">
              <w:rPr>
                <w:rFonts w:ascii="Times New Roman" w:eastAsia="Times New Roman" w:hAnsi="Times New Roman" w:cs="Times New Roman"/>
                <w:b/>
                <w:sz w:val="24"/>
              </w:rPr>
              <w:t>4.06</w:t>
            </w:r>
          </w:p>
        </w:tc>
        <w:tc>
          <w:tcPr>
            <w:tcW w:w="915"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46CC6A62" w14:textId="77777777" w:rsidR="00EF28F5" w:rsidRPr="00FB3CD8" w:rsidRDefault="009A61B4">
            <w:pPr>
              <w:spacing w:after="0" w:line="276" w:lineRule="auto"/>
            </w:pPr>
            <w:r w:rsidRPr="00FB3CD8">
              <w:rPr>
                <w:rFonts w:ascii="Times New Roman" w:eastAsia="Times New Roman" w:hAnsi="Times New Roman" w:cs="Times New Roman"/>
                <w:b/>
                <w:sz w:val="24"/>
              </w:rPr>
              <w:t>0.671</w:t>
            </w:r>
          </w:p>
        </w:tc>
      </w:tr>
      <w:tr w:rsidR="00FB3CD8" w:rsidRPr="00FB3CD8" w14:paraId="53BFEF60" w14:textId="77777777">
        <w:tc>
          <w:tcPr>
            <w:tcW w:w="261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21E237F7" w14:textId="77777777" w:rsidR="00EF28F5" w:rsidRPr="00FB3CD8" w:rsidRDefault="00EF28F5">
            <w:pPr>
              <w:spacing w:after="0" w:line="276" w:lineRule="auto"/>
              <w:rPr>
                <w:rFonts w:ascii="Calibri" w:eastAsia="Calibri" w:hAnsi="Calibri" w:cs="Calibri"/>
              </w:rPr>
            </w:pPr>
          </w:p>
        </w:tc>
        <w:tc>
          <w:tcPr>
            <w:tcW w:w="1600"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7E89C708" w14:textId="77777777" w:rsidR="00EF28F5" w:rsidRPr="00FB3CD8" w:rsidRDefault="00EF28F5">
            <w:pPr>
              <w:spacing w:after="0" w:line="276" w:lineRule="auto"/>
              <w:rPr>
                <w:rFonts w:ascii="Calibri" w:eastAsia="Calibri" w:hAnsi="Calibri" w:cs="Calibri"/>
              </w:rPr>
            </w:pPr>
          </w:p>
        </w:tc>
        <w:tc>
          <w:tcPr>
            <w:tcW w:w="1065"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06A588FA" w14:textId="77777777" w:rsidR="00EF28F5" w:rsidRPr="00FB3CD8" w:rsidRDefault="00EF28F5">
            <w:pPr>
              <w:spacing w:after="0" w:line="276" w:lineRule="auto"/>
              <w:rPr>
                <w:rFonts w:ascii="Calibri" w:eastAsia="Calibri" w:hAnsi="Calibri" w:cs="Calibri"/>
              </w:rPr>
            </w:pPr>
          </w:p>
        </w:tc>
        <w:tc>
          <w:tcPr>
            <w:tcW w:w="1065"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17849718" w14:textId="77777777" w:rsidR="00EF28F5" w:rsidRPr="00FB3CD8" w:rsidRDefault="00EF28F5">
            <w:pPr>
              <w:spacing w:after="0" w:line="276" w:lineRule="auto"/>
              <w:rPr>
                <w:rFonts w:ascii="Calibri" w:eastAsia="Calibri" w:hAnsi="Calibri" w:cs="Calibri"/>
              </w:rPr>
            </w:pPr>
          </w:p>
        </w:tc>
        <w:tc>
          <w:tcPr>
            <w:tcW w:w="1215"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54A53701" w14:textId="77777777" w:rsidR="00EF28F5" w:rsidRPr="00FB3CD8" w:rsidRDefault="00EF28F5">
            <w:pPr>
              <w:spacing w:after="0" w:line="276" w:lineRule="auto"/>
              <w:rPr>
                <w:rFonts w:ascii="Calibri" w:eastAsia="Calibri" w:hAnsi="Calibri" w:cs="Calibri"/>
              </w:rPr>
            </w:pPr>
          </w:p>
        </w:tc>
        <w:tc>
          <w:tcPr>
            <w:tcW w:w="96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613BFF8C" w14:textId="77777777" w:rsidR="00EF28F5" w:rsidRPr="00FB3CD8" w:rsidRDefault="00EF28F5">
            <w:pPr>
              <w:spacing w:after="0" w:line="276" w:lineRule="auto"/>
              <w:rPr>
                <w:rFonts w:ascii="Calibri" w:eastAsia="Calibri" w:hAnsi="Calibri" w:cs="Calibri"/>
              </w:rPr>
            </w:pPr>
          </w:p>
        </w:tc>
        <w:tc>
          <w:tcPr>
            <w:tcW w:w="855"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55C78410" w14:textId="77777777" w:rsidR="00EF28F5" w:rsidRPr="00FB3CD8" w:rsidRDefault="00EF28F5">
            <w:pPr>
              <w:spacing w:after="0" w:line="276" w:lineRule="auto"/>
              <w:rPr>
                <w:rFonts w:ascii="Calibri" w:eastAsia="Calibri" w:hAnsi="Calibri" w:cs="Calibri"/>
              </w:rPr>
            </w:pPr>
          </w:p>
        </w:tc>
        <w:tc>
          <w:tcPr>
            <w:tcW w:w="915"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62222A5C" w14:textId="77777777" w:rsidR="00EF28F5" w:rsidRPr="00FB3CD8" w:rsidRDefault="00EF28F5">
            <w:pPr>
              <w:keepNext/>
              <w:spacing w:after="0" w:line="276" w:lineRule="auto"/>
              <w:rPr>
                <w:rFonts w:ascii="Calibri" w:eastAsia="Calibri" w:hAnsi="Calibri" w:cs="Calibri"/>
              </w:rPr>
            </w:pPr>
          </w:p>
        </w:tc>
      </w:tr>
    </w:tbl>
    <w:p w14:paraId="054F1B8E" w14:textId="01FB95A1" w:rsidR="00EF28F5" w:rsidRPr="00FB3CD8" w:rsidRDefault="009A61B4">
      <w:pPr>
        <w:spacing w:after="200" w:line="276"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lastRenderedPageBreak/>
        <w:t>Table</w:t>
      </w:r>
      <w:r w:rsidR="001D0069">
        <w:rPr>
          <w:rFonts w:ascii="Times New Roman" w:eastAsia="Times New Roman" w:hAnsi="Times New Roman" w:cs="Times New Roman"/>
          <w:sz w:val="24"/>
        </w:rPr>
        <w:t xml:space="preserve"> 3</w:t>
      </w:r>
      <w:r w:rsidRPr="00FB3CD8">
        <w:rPr>
          <w:rFonts w:ascii="Times New Roman" w:eastAsia="Times New Roman" w:hAnsi="Times New Roman" w:cs="Times New Roman"/>
          <w:sz w:val="24"/>
        </w:rPr>
        <w:t>; M&amp;E Planning in Implementation of education projects among NGOs in Kakuma refugee camp</w:t>
      </w:r>
    </w:p>
    <w:p w14:paraId="46E0DCB8" w14:textId="77777777" w:rsidR="00EF28F5" w:rsidRPr="00FB3CD8" w:rsidRDefault="009A61B4">
      <w:pPr>
        <w:spacing w:before="200" w:after="0" w:line="48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N=121</w:t>
      </w:r>
    </w:p>
    <w:p w14:paraId="3B805948" w14:textId="6561F9EC" w:rsidR="00EF28F5" w:rsidRPr="00FB3CD8" w:rsidRDefault="009A61B4">
      <w:pPr>
        <w:spacing w:after="0" w:line="48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The study results on M&amp;E Planning and implementation of education projects among NGOs in Kakuma refugee camp are displayed in Table 4. The first construct sought whether M&amp;E plans associated with the projects are comprehensive and cover all relevant aspects. Most respondents agreed with the statement (Mean=4.26, SD=.624).  The second construct sought whether quality indicators are adequately addressed in our M&amp;E plans, ensuring the delivery of high-quality project outcomes. Most respondents agreed with the statement (Mean=3.99, SD=.681). Lastly, most participants agreed that financial aspects are well-integrated into our M&amp;E plans, facilitating efficient budgeting and resource allocation (Mean=3.94, SD=.708). Overall, the composite mean for all components was 4.06, reflecting a high overall perception of M&amp;E planning activities undertaken by different educational NGOs at Kakuma refugee camp. </w:t>
      </w:r>
    </w:p>
    <w:p w14:paraId="45EE0236" w14:textId="77777777" w:rsidR="00EF28F5" w:rsidRPr="00FB3CD8" w:rsidRDefault="009A61B4">
      <w:pPr>
        <w:keepNext/>
        <w:keepLines/>
        <w:spacing w:after="0" w:line="480" w:lineRule="auto"/>
        <w:jc w:val="both"/>
        <w:rPr>
          <w:rFonts w:ascii="Times New Roman" w:eastAsia="Times New Roman" w:hAnsi="Times New Roman" w:cs="Times New Roman"/>
          <w:b/>
          <w:sz w:val="24"/>
        </w:rPr>
      </w:pPr>
      <w:r w:rsidRPr="00FB3CD8">
        <w:rPr>
          <w:rFonts w:ascii="Times New Roman" w:eastAsia="Times New Roman" w:hAnsi="Times New Roman" w:cs="Times New Roman"/>
          <w:b/>
          <w:sz w:val="24"/>
        </w:rPr>
        <w:t xml:space="preserve"> Correlation Analysis </w:t>
      </w:r>
    </w:p>
    <w:p w14:paraId="56D7B067" w14:textId="77777777" w:rsidR="00EF28F5" w:rsidRPr="00FB3CD8" w:rsidRDefault="009A61B4">
      <w:pPr>
        <w:keepNext/>
        <w:keepLines/>
        <w:spacing w:after="0" w:line="48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The coefficient of Pearson's correlation was used by the researcher to show how M&amp;E Planning and implementation of education projects are related. </w:t>
      </w:r>
    </w:p>
    <w:p w14:paraId="2B9730A4" w14:textId="77777777" w:rsidR="00EF28F5" w:rsidRPr="00FB3CD8" w:rsidRDefault="00EF28F5">
      <w:pPr>
        <w:keepNext/>
        <w:keepLines/>
        <w:spacing w:after="0" w:line="480" w:lineRule="auto"/>
        <w:jc w:val="both"/>
        <w:rPr>
          <w:rFonts w:ascii="Times New Roman" w:eastAsia="Times New Roman" w:hAnsi="Times New Roman" w:cs="Times New Roman"/>
          <w:b/>
          <w:sz w:val="24"/>
        </w:rPr>
      </w:pPr>
    </w:p>
    <w:p w14:paraId="6231D985" w14:textId="77777777" w:rsidR="00EF28F5" w:rsidRPr="00FB3CD8" w:rsidRDefault="00EF28F5">
      <w:pPr>
        <w:spacing w:after="0" w:line="240" w:lineRule="auto"/>
        <w:ind w:right="1108"/>
        <w:jc w:val="both"/>
        <w:rPr>
          <w:rFonts w:ascii="Times New Roman" w:eastAsia="Times New Roman" w:hAnsi="Times New Roman" w:cs="Times New Roman"/>
          <w:sz w:val="24"/>
        </w:rPr>
      </w:pPr>
    </w:p>
    <w:tbl>
      <w:tblPr>
        <w:tblW w:w="0" w:type="auto"/>
        <w:tblInd w:w="108" w:type="dxa"/>
        <w:tblCellMar>
          <w:left w:w="10" w:type="dxa"/>
          <w:right w:w="10" w:type="dxa"/>
        </w:tblCellMar>
        <w:tblLook w:val="0000" w:firstRow="0" w:lastRow="0" w:firstColumn="0" w:lastColumn="0" w:noHBand="0" w:noVBand="0"/>
      </w:tblPr>
      <w:tblGrid>
        <w:gridCol w:w="2093"/>
        <w:gridCol w:w="1724"/>
        <w:gridCol w:w="1686"/>
        <w:gridCol w:w="1335"/>
        <w:gridCol w:w="2630"/>
      </w:tblGrid>
      <w:tr w:rsidR="00FB3CD8" w:rsidRPr="00FB3CD8" w14:paraId="5914EDED" w14:textId="77777777">
        <w:tc>
          <w:tcPr>
            <w:tcW w:w="2235" w:type="dxa"/>
            <w:tcBorders>
              <w:top w:val="single" w:sz="8" w:space="0" w:color="000000"/>
              <w:left w:val="single" w:sz="0" w:space="0" w:color="836967"/>
              <w:bottom w:val="single" w:sz="18" w:space="0" w:color="000000"/>
              <w:right w:val="single" w:sz="0" w:space="0" w:color="836967"/>
            </w:tcBorders>
            <w:shd w:val="clear" w:color="000000" w:fill="FFFFFF"/>
            <w:tcMar>
              <w:left w:w="108" w:type="dxa"/>
              <w:right w:w="108" w:type="dxa"/>
            </w:tcMar>
          </w:tcPr>
          <w:p w14:paraId="2D72AA45" w14:textId="77777777" w:rsidR="00EF28F5" w:rsidRPr="00FB3CD8" w:rsidRDefault="009A61B4">
            <w:pPr>
              <w:spacing w:after="120" w:line="240" w:lineRule="auto"/>
            </w:pPr>
            <w:r w:rsidRPr="00FB3CD8">
              <w:rPr>
                <w:rFonts w:ascii="Times New Roman" w:eastAsia="Times New Roman" w:hAnsi="Times New Roman" w:cs="Times New Roman"/>
                <w:b/>
                <w:sz w:val="24"/>
              </w:rPr>
              <w:t>Variable</w:t>
            </w:r>
          </w:p>
        </w:tc>
        <w:tc>
          <w:tcPr>
            <w:tcW w:w="1890" w:type="dxa"/>
            <w:tcBorders>
              <w:top w:val="single" w:sz="8" w:space="0" w:color="000000"/>
              <w:left w:val="single" w:sz="0" w:space="0" w:color="836967"/>
              <w:bottom w:val="single" w:sz="18" w:space="0" w:color="000000"/>
              <w:right w:val="single" w:sz="0" w:space="0" w:color="836967"/>
            </w:tcBorders>
            <w:shd w:val="clear" w:color="000000" w:fill="FFFFFF"/>
            <w:tcMar>
              <w:left w:w="108" w:type="dxa"/>
              <w:right w:w="108" w:type="dxa"/>
            </w:tcMar>
          </w:tcPr>
          <w:p w14:paraId="22FAE293" w14:textId="77777777" w:rsidR="00EF28F5" w:rsidRPr="00FB3CD8" w:rsidRDefault="00EF28F5">
            <w:pPr>
              <w:spacing w:after="120" w:line="240" w:lineRule="auto"/>
              <w:rPr>
                <w:rFonts w:ascii="Calibri" w:eastAsia="Calibri" w:hAnsi="Calibri" w:cs="Calibri"/>
              </w:rPr>
            </w:pPr>
          </w:p>
        </w:tc>
        <w:tc>
          <w:tcPr>
            <w:tcW w:w="3774" w:type="dxa"/>
            <w:gridSpan w:val="2"/>
            <w:tcBorders>
              <w:top w:val="single" w:sz="8" w:space="0" w:color="000000"/>
              <w:left w:val="single" w:sz="0" w:space="0" w:color="836967"/>
              <w:bottom w:val="single" w:sz="18" w:space="0" w:color="000000"/>
              <w:right w:val="single" w:sz="0" w:space="0" w:color="836967"/>
            </w:tcBorders>
            <w:shd w:val="clear" w:color="000000" w:fill="FFFFFF"/>
            <w:tcMar>
              <w:left w:w="108" w:type="dxa"/>
              <w:right w:w="108" w:type="dxa"/>
            </w:tcMar>
          </w:tcPr>
          <w:p w14:paraId="0DD2DC26" w14:textId="77777777" w:rsidR="00EF28F5" w:rsidRPr="00FB3CD8" w:rsidRDefault="009A61B4">
            <w:pPr>
              <w:spacing w:after="120" w:line="240" w:lineRule="auto"/>
            </w:pPr>
            <w:r w:rsidRPr="00FB3CD8">
              <w:rPr>
                <w:rFonts w:ascii="Times New Roman" w:eastAsia="Times New Roman" w:hAnsi="Times New Roman" w:cs="Times New Roman"/>
                <w:b/>
                <w:sz w:val="24"/>
              </w:rPr>
              <w:t>M&amp;E Planning</w:t>
            </w:r>
          </w:p>
        </w:tc>
        <w:tc>
          <w:tcPr>
            <w:tcW w:w="2940" w:type="dxa"/>
            <w:tcBorders>
              <w:top w:val="single" w:sz="8" w:space="0" w:color="000000"/>
              <w:left w:val="single" w:sz="0" w:space="0" w:color="836967"/>
              <w:bottom w:val="single" w:sz="18" w:space="0" w:color="000000"/>
              <w:right w:val="single" w:sz="0" w:space="0" w:color="836967"/>
            </w:tcBorders>
            <w:shd w:val="clear" w:color="000000" w:fill="FFFFFF"/>
            <w:tcMar>
              <w:left w:w="108" w:type="dxa"/>
              <w:right w:w="108" w:type="dxa"/>
            </w:tcMar>
          </w:tcPr>
          <w:p w14:paraId="6D5460DD" w14:textId="77777777" w:rsidR="00EF28F5" w:rsidRPr="00FB3CD8" w:rsidRDefault="009A61B4">
            <w:pPr>
              <w:spacing w:after="120" w:line="240" w:lineRule="auto"/>
            </w:pPr>
            <w:r w:rsidRPr="00FB3CD8">
              <w:rPr>
                <w:rFonts w:ascii="Times New Roman" w:eastAsia="Times New Roman" w:hAnsi="Times New Roman" w:cs="Times New Roman"/>
                <w:b/>
                <w:sz w:val="24"/>
              </w:rPr>
              <w:t>Implementation of education projects among NGOs in Kakuma refugee camp</w:t>
            </w:r>
          </w:p>
        </w:tc>
      </w:tr>
      <w:tr w:rsidR="00FB3CD8" w:rsidRPr="00FB3CD8" w14:paraId="10791622" w14:textId="77777777">
        <w:tc>
          <w:tcPr>
            <w:tcW w:w="2235" w:type="dxa"/>
            <w:tcBorders>
              <w:top w:val="single" w:sz="18" w:space="0" w:color="000000"/>
              <w:left w:val="single" w:sz="0" w:space="0" w:color="836967"/>
              <w:bottom w:val="single" w:sz="0" w:space="0" w:color="836967"/>
              <w:right w:val="single" w:sz="0" w:space="0" w:color="836967"/>
            </w:tcBorders>
            <w:shd w:val="clear" w:color="000000" w:fill="FFFFFF"/>
            <w:tcMar>
              <w:left w:w="108" w:type="dxa"/>
              <w:right w:w="108" w:type="dxa"/>
            </w:tcMar>
          </w:tcPr>
          <w:p w14:paraId="12F88FD1" w14:textId="77777777" w:rsidR="00EF28F5" w:rsidRPr="00FB3CD8" w:rsidRDefault="009A61B4">
            <w:pPr>
              <w:spacing w:after="120" w:line="240" w:lineRule="auto"/>
            </w:pPr>
            <w:r w:rsidRPr="00FB3CD8">
              <w:rPr>
                <w:rFonts w:ascii="Times New Roman" w:eastAsia="Times New Roman" w:hAnsi="Times New Roman" w:cs="Times New Roman"/>
                <w:sz w:val="24"/>
              </w:rPr>
              <w:t>M&amp;E Planning</w:t>
            </w:r>
          </w:p>
        </w:tc>
        <w:tc>
          <w:tcPr>
            <w:tcW w:w="1890" w:type="dxa"/>
            <w:tcBorders>
              <w:top w:val="single" w:sz="18" w:space="0" w:color="000000"/>
              <w:left w:val="single" w:sz="0" w:space="0" w:color="836967"/>
              <w:bottom w:val="single" w:sz="0" w:space="0" w:color="836967"/>
              <w:right w:val="single" w:sz="0" w:space="0" w:color="836967"/>
            </w:tcBorders>
            <w:shd w:val="clear" w:color="000000" w:fill="FFFFFF"/>
            <w:tcMar>
              <w:left w:w="108" w:type="dxa"/>
              <w:right w:w="108" w:type="dxa"/>
            </w:tcMar>
          </w:tcPr>
          <w:p w14:paraId="64B1FBEC" w14:textId="77777777" w:rsidR="00EF28F5" w:rsidRPr="00FB3CD8" w:rsidRDefault="009A61B4">
            <w:pPr>
              <w:spacing w:after="120" w:line="240" w:lineRule="auto"/>
              <w:rPr>
                <w:rFonts w:ascii="Times New Roman" w:eastAsia="Times New Roman" w:hAnsi="Times New Roman" w:cs="Times New Roman"/>
                <w:sz w:val="24"/>
              </w:rPr>
            </w:pPr>
            <w:r w:rsidRPr="00FB3CD8">
              <w:rPr>
                <w:rFonts w:ascii="Times New Roman" w:eastAsia="Times New Roman" w:hAnsi="Times New Roman" w:cs="Times New Roman"/>
                <w:sz w:val="24"/>
              </w:rPr>
              <w:t>Pearson</w:t>
            </w:r>
          </w:p>
          <w:p w14:paraId="1B1A7304" w14:textId="77777777" w:rsidR="00EF28F5" w:rsidRPr="00FB3CD8" w:rsidRDefault="009A61B4">
            <w:pPr>
              <w:spacing w:after="120" w:line="240" w:lineRule="auto"/>
            </w:pPr>
            <w:r w:rsidRPr="00FB3CD8">
              <w:rPr>
                <w:rFonts w:ascii="Times New Roman" w:eastAsia="Times New Roman" w:hAnsi="Times New Roman" w:cs="Times New Roman"/>
                <w:sz w:val="24"/>
              </w:rPr>
              <w:t>Correlation</w:t>
            </w:r>
          </w:p>
        </w:tc>
        <w:tc>
          <w:tcPr>
            <w:tcW w:w="3774" w:type="dxa"/>
            <w:gridSpan w:val="2"/>
            <w:tcBorders>
              <w:top w:val="single" w:sz="18" w:space="0" w:color="000000"/>
              <w:left w:val="single" w:sz="0" w:space="0" w:color="836967"/>
              <w:bottom w:val="single" w:sz="0" w:space="0" w:color="836967"/>
              <w:right w:val="single" w:sz="0" w:space="0" w:color="836967"/>
            </w:tcBorders>
            <w:shd w:val="clear" w:color="000000" w:fill="FFFFFF"/>
            <w:tcMar>
              <w:left w:w="108" w:type="dxa"/>
              <w:right w:w="108" w:type="dxa"/>
            </w:tcMar>
          </w:tcPr>
          <w:p w14:paraId="60BB119B" w14:textId="77777777" w:rsidR="00EF28F5" w:rsidRPr="00FB3CD8" w:rsidRDefault="009A61B4">
            <w:pPr>
              <w:spacing w:after="120" w:line="240" w:lineRule="auto"/>
            </w:pPr>
            <w:r w:rsidRPr="00FB3CD8">
              <w:rPr>
                <w:rFonts w:ascii="Times New Roman" w:eastAsia="Times New Roman" w:hAnsi="Times New Roman" w:cs="Times New Roman"/>
                <w:sz w:val="24"/>
              </w:rPr>
              <w:t>1</w:t>
            </w:r>
          </w:p>
        </w:tc>
        <w:tc>
          <w:tcPr>
            <w:tcW w:w="2940" w:type="dxa"/>
            <w:tcBorders>
              <w:top w:val="single" w:sz="18" w:space="0" w:color="000000"/>
              <w:left w:val="single" w:sz="0" w:space="0" w:color="836967"/>
              <w:bottom w:val="single" w:sz="0" w:space="0" w:color="836967"/>
              <w:right w:val="single" w:sz="0" w:space="0" w:color="836967"/>
            </w:tcBorders>
            <w:shd w:val="clear" w:color="000000" w:fill="FFFFFF"/>
            <w:tcMar>
              <w:left w:w="108" w:type="dxa"/>
              <w:right w:w="108" w:type="dxa"/>
            </w:tcMar>
          </w:tcPr>
          <w:p w14:paraId="039F4725" w14:textId="77777777" w:rsidR="00EF28F5" w:rsidRPr="00FB3CD8" w:rsidRDefault="009A61B4">
            <w:pPr>
              <w:spacing w:after="120" w:line="240" w:lineRule="auto"/>
            </w:pPr>
            <w:r w:rsidRPr="00FB3CD8">
              <w:rPr>
                <w:rFonts w:ascii="Times New Roman" w:eastAsia="Times New Roman" w:hAnsi="Times New Roman" w:cs="Times New Roman"/>
                <w:sz w:val="24"/>
              </w:rPr>
              <w:t>0.812</w:t>
            </w:r>
            <w:r w:rsidRPr="00FB3CD8">
              <w:rPr>
                <w:rFonts w:ascii="Times New Roman" w:eastAsia="Times New Roman" w:hAnsi="Times New Roman" w:cs="Times New Roman"/>
                <w:sz w:val="24"/>
                <w:vertAlign w:val="superscript"/>
              </w:rPr>
              <w:t>**</w:t>
            </w:r>
          </w:p>
        </w:tc>
      </w:tr>
      <w:tr w:rsidR="00FB3CD8" w:rsidRPr="00FB3CD8" w14:paraId="02895152" w14:textId="77777777">
        <w:tc>
          <w:tcPr>
            <w:tcW w:w="2235"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1052D8F7" w14:textId="77777777" w:rsidR="00EF28F5" w:rsidRPr="00FB3CD8" w:rsidRDefault="00EF28F5">
            <w:pPr>
              <w:spacing w:after="120" w:line="240" w:lineRule="auto"/>
              <w:rPr>
                <w:rFonts w:ascii="Calibri" w:eastAsia="Calibri" w:hAnsi="Calibri" w:cs="Calibri"/>
              </w:rPr>
            </w:pPr>
          </w:p>
        </w:tc>
        <w:tc>
          <w:tcPr>
            <w:tcW w:w="1890"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555A4190" w14:textId="77777777" w:rsidR="00EF28F5" w:rsidRPr="00FB3CD8" w:rsidRDefault="009A61B4">
            <w:pPr>
              <w:spacing w:after="120" w:line="240" w:lineRule="auto"/>
            </w:pPr>
            <w:r w:rsidRPr="00FB3CD8">
              <w:rPr>
                <w:rFonts w:ascii="Times New Roman" w:eastAsia="Times New Roman" w:hAnsi="Times New Roman" w:cs="Times New Roman"/>
                <w:sz w:val="24"/>
              </w:rPr>
              <w:t>Sig. (2-tailed)</w:t>
            </w:r>
          </w:p>
        </w:tc>
        <w:tc>
          <w:tcPr>
            <w:tcW w:w="3774" w:type="dxa"/>
            <w:gridSpan w:val="2"/>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0292163F" w14:textId="77777777" w:rsidR="00EF28F5" w:rsidRPr="00FB3CD8" w:rsidRDefault="00EF28F5">
            <w:pPr>
              <w:spacing w:after="120" w:line="240" w:lineRule="auto"/>
              <w:rPr>
                <w:rFonts w:ascii="Calibri" w:eastAsia="Calibri" w:hAnsi="Calibri" w:cs="Calibri"/>
              </w:rPr>
            </w:pPr>
          </w:p>
        </w:tc>
        <w:tc>
          <w:tcPr>
            <w:tcW w:w="2940"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396C15B3" w14:textId="77777777" w:rsidR="00EF28F5" w:rsidRPr="00FB3CD8" w:rsidRDefault="009A61B4">
            <w:pPr>
              <w:spacing w:after="120" w:line="240" w:lineRule="auto"/>
            </w:pPr>
            <w:r w:rsidRPr="00FB3CD8">
              <w:rPr>
                <w:rFonts w:ascii="Times New Roman" w:eastAsia="Times New Roman" w:hAnsi="Times New Roman" w:cs="Times New Roman"/>
                <w:sz w:val="24"/>
              </w:rPr>
              <w:t>0.000</w:t>
            </w:r>
          </w:p>
        </w:tc>
      </w:tr>
      <w:tr w:rsidR="00FB3CD8" w:rsidRPr="00FB3CD8" w14:paraId="3BB6F48F" w14:textId="77777777">
        <w:tc>
          <w:tcPr>
            <w:tcW w:w="2235"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6901605F" w14:textId="77777777" w:rsidR="00EF28F5" w:rsidRPr="00FB3CD8" w:rsidRDefault="00EF28F5">
            <w:pPr>
              <w:spacing w:after="120" w:line="240" w:lineRule="auto"/>
              <w:rPr>
                <w:rFonts w:ascii="Calibri" w:eastAsia="Calibri" w:hAnsi="Calibri" w:cs="Calibri"/>
              </w:rPr>
            </w:pPr>
          </w:p>
        </w:tc>
        <w:tc>
          <w:tcPr>
            <w:tcW w:w="1890"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74DB1572" w14:textId="77777777" w:rsidR="00EF28F5" w:rsidRPr="00FB3CD8" w:rsidRDefault="009A61B4">
            <w:pPr>
              <w:spacing w:after="120" w:line="240" w:lineRule="auto"/>
            </w:pPr>
            <w:r w:rsidRPr="00FB3CD8">
              <w:rPr>
                <w:rFonts w:ascii="Times New Roman" w:eastAsia="Times New Roman" w:hAnsi="Times New Roman" w:cs="Times New Roman"/>
                <w:sz w:val="24"/>
              </w:rPr>
              <w:t>n</w:t>
            </w:r>
          </w:p>
        </w:tc>
        <w:tc>
          <w:tcPr>
            <w:tcW w:w="3774" w:type="dxa"/>
            <w:gridSpan w:val="2"/>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13D2ADB4" w14:textId="77777777" w:rsidR="00EF28F5" w:rsidRPr="00FB3CD8" w:rsidRDefault="009A61B4">
            <w:pPr>
              <w:spacing w:after="120" w:line="240" w:lineRule="auto"/>
            </w:pPr>
            <w:r w:rsidRPr="00FB3CD8">
              <w:rPr>
                <w:rFonts w:ascii="Times New Roman" w:eastAsia="Times New Roman" w:hAnsi="Times New Roman" w:cs="Times New Roman"/>
                <w:sz w:val="24"/>
              </w:rPr>
              <w:t>121</w:t>
            </w:r>
          </w:p>
        </w:tc>
        <w:tc>
          <w:tcPr>
            <w:tcW w:w="2940"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145E8C77" w14:textId="77777777" w:rsidR="00EF28F5" w:rsidRPr="00FB3CD8" w:rsidRDefault="009A61B4">
            <w:pPr>
              <w:spacing w:after="120" w:line="240" w:lineRule="auto"/>
              <w:rPr>
                <w:rFonts w:ascii="Times New Roman" w:eastAsia="Times New Roman" w:hAnsi="Times New Roman" w:cs="Times New Roman"/>
                <w:sz w:val="24"/>
              </w:rPr>
            </w:pPr>
            <w:r w:rsidRPr="00FB3CD8">
              <w:rPr>
                <w:rFonts w:ascii="Times New Roman" w:eastAsia="Times New Roman" w:hAnsi="Times New Roman" w:cs="Times New Roman"/>
                <w:sz w:val="24"/>
              </w:rPr>
              <w:t>121</w:t>
            </w:r>
          </w:p>
          <w:p w14:paraId="0A3F5BF1" w14:textId="77777777" w:rsidR="00EF28F5" w:rsidRPr="00FB3CD8" w:rsidRDefault="00EF28F5">
            <w:pPr>
              <w:spacing w:after="120" w:line="240" w:lineRule="auto"/>
            </w:pPr>
          </w:p>
        </w:tc>
      </w:tr>
      <w:tr w:rsidR="00FB3CD8" w:rsidRPr="00FB3CD8" w14:paraId="69AA85BD" w14:textId="77777777">
        <w:tc>
          <w:tcPr>
            <w:tcW w:w="2235"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74D0DAC7" w14:textId="77777777" w:rsidR="00EF28F5" w:rsidRPr="00FB3CD8" w:rsidRDefault="009A61B4">
            <w:pPr>
              <w:spacing w:after="120" w:line="240" w:lineRule="auto"/>
            </w:pPr>
            <w:r w:rsidRPr="00FB3CD8">
              <w:rPr>
                <w:rFonts w:ascii="Times New Roman" w:eastAsia="Times New Roman" w:hAnsi="Times New Roman" w:cs="Times New Roman"/>
                <w:sz w:val="24"/>
              </w:rPr>
              <w:lastRenderedPageBreak/>
              <w:t>Implementation of education projects among NGOs in Kakuma refugee camp</w:t>
            </w:r>
          </w:p>
        </w:tc>
        <w:tc>
          <w:tcPr>
            <w:tcW w:w="1890"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0B65F36A" w14:textId="77777777" w:rsidR="00EF28F5" w:rsidRPr="00FB3CD8" w:rsidRDefault="009A61B4">
            <w:pPr>
              <w:spacing w:after="120" w:line="240" w:lineRule="auto"/>
            </w:pPr>
            <w:r w:rsidRPr="00FB3CD8">
              <w:rPr>
                <w:rFonts w:ascii="Times New Roman" w:eastAsia="Times New Roman" w:hAnsi="Times New Roman" w:cs="Times New Roman"/>
                <w:sz w:val="24"/>
              </w:rPr>
              <w:t>Pearson Correlation</w:t>
            </w:r>
          </w:p>
        </w:tc>
        <w:tc>
          <w:tcPr>
            <w:tcW w:w="3774" w:type="dxa"/>
            <w:gridSpan w:val="2"/>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6137EB5E" w14:textId="77777777" w:rsidR="00EF28F5" w:rsidRPr="00FB3CD8" w:rsidRDefault="009A61B4">
            <w:pPr>
              <w:spacing w:after="120" w:line="240" w:lineRule="auto"/>
            </w:pPr>
            <w:r w:rsidRPr="00FB3CD8">
              <w:rPr>
                <w:rFonts w:ascii="Times New Roman" w:eastAsia="Times New Roman" w:hAnsi="Times New Roman" w:cs="Times New Roman"/>
                <w:sz w:val="24"/>
              </w:rPr>
              <w:t>0.812</w:t>
            </w:r>
            <w:r w:rsidRPr="00FB3CD8">
              <w:rPr>
                <w:rFonts w:ascii="Times New Roman" w:eastAsia="Times New Roman" w:hAnsi="Times New Roman" w:cs="Times New Roman"/>
                <w:sz w:val="24"/>
                <w:vertAlign w:val="superscript"/>
              </w:rPr>
              <w:t>**</w:t>
            </w:r>
          </w:p>
        </w:tc>
        <w:tc>
          <w:tcPr>
            <w:tcW w:w="2940"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394D6864" w14:textId="77777777" w:rsidR="00EF28F5" w:rsidRPr="00FB3CD8" w:rsidRDefault="009A61B4">
            <w:pPr>
              <w:spacing w:after="120" w:line="240" w:lineRule="auto"/>
            </w:pPr>
            <w:r w:rsidRPr="00FB3CD8">
              <w:rPr>
                <w:rFonts w:ascii="Times New Roman" w:eastAsia="Times New Roman" w:hAnsi="Times New Roman" w:cs="Times New Roman"/>
                <w:sz w:val="24"/>
              </w:rPr>
              <w:t>1</w:t>
            </w:r>
          </w:p>
        </w:tc>
      </w:tr>
      <w:tr w:rsidR="00FB3CD8" w:rsidRPr="00FB3CD8" w14:paraId="3678C351" w14:textId="77777777">
        <w:tc>
          <w:tcPr>
            <w:tcW w:w="2235" w:type="dxa"/>
            <w:vMerge w:val="restart"/>
            <w:tcBorders>
              <w:top w:val="single" w:sz="0" w:space="0" w:color="836967"/>
              <w:left w:val="single" w:sz="0" w:space="0" w:color="836967"/>
              <w:bottom w:val="single" w:sz="8" w:space="0" w:color="000000"/>
              <w:right w:val="single" w:sz="0" w:space="0" w:color="836967"/>
            </w:tcBorders>
            <w:shd w:val="clear" w:color="000000" w:fill="FFFFFF"/>
            <w:tcMar>
              <w:left w:w="108" w:type="dxa"/>
              <w:right w:w="108" w:type="dxa"/>
            </w:tcMar>
          </w:tcPr>
          <w:p w14:paraId="4DD99374" w14:textId="77777777" w:rsidR="00EF28F5" w:rsidRPr="00FB3CD8" w:rsidRDefault="00EF28F5">
            <w:pPr>
              <w:spacing w:after="120" w:line="240" w:lineRule="auto"/>
              <w:rPr>
                <w:rFonts w:ascii="Calibri" w:eastAsia="Calibri" w:hAnsi="Calibri" w:cs="Calibri"/>
              </w:rPr>
            </w:pPr>
          </w:p>
        </w:tc>
        <w:tc>
          <w:tcPr>
            <w:tcW w:w="1890"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2EFAA348" w14:textId="77777777" w:rsidR="00EF28F5" w:rsidRPr="00FB3CD8" w:rsidRDefault="009A61B4">
            <w:pPr>
              <w:spacing w:after="120" w:line="240" w:lineRule="auto"/>
            </w:pPr>
            <w:r w:rsidRPr="00FB3CD8">
              <w:rPr>
                <w:rFonts w:ascii="Times New Roman" w:eastAsia="Times New Roman" w:hAnsi="Times New Roman" w:cs="Times New Roman"/>
                <w:sz w:val="24"/>
              </w:rPr>
              <w:t>Sig. (2-tailed)</w:t>
            </w:r>
          </w:p>
        </w:tc>
        <w:tc>
          <w:tcPr>
            <w:tcW w:w="1950"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6056C856" w14:textId="77777777" w:rsidR="00EF28F5" w:rsidRPr="00FB3CD8" w:rsidRDefault="009A61B4">
            <w:pPr>
              <w:spacing w:after="120" w:line="240" w:lineRule="auto"/>
            </w:pPr>
            <w:r w:rsidRPr="00FB3CD8">
              <w:rPr>
                <w:rFonts w:ascii="Times New Roman" w:eastAsia="Times New Roman" w:hAnsi="Times New Roman" w:cs="Times New Roman"/>
                <w:sz w:val="24"/>
              </w:rPr>
              <w:t>0.000</w:t>
            </w:r>
          </w:p>
        </w:tc>
        <w:tc>
          <w:tcPr>
            <w:tcW w:w="4764" w:type="dxa"/>
            <w:gridSpan w:val="2"/>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7C507A82" w14:textId="77777777" w:rsidR="00EF28F5" w:rsidRPr="00FB3CD8" w:rsidRDefault="00EF28F5">
            <w:pPr>
              <w:spacing w:after="120" w:line="240" w:lineRule="auto"/>
              <w:rPr>
                <w:rFonts w:ascii="Calibri" w:eastAsia="Calibri" w:hAnsi="Calibri" w:cs="Calibri"/>
              </w:rPr>
            </w:pPr>
          </w:p>
        </w:tc>
      </w:tr>
      <w:tr w:rsidR="00FB3CD8" w:rsidRPr="00FB3CD8" w14:paraId="62E5A378" w14:textId="77777777">
        <w:tc>
          <w:tcPr>
            <w:tcW w:w="2235" w:type="dxa"/>
            <w:vMerge/>
            <w:tcBorders>
              <w:top w:val="single" w:sz="0" w:space="0" w:color="836967"/>
              <w:left w:val="single" w:sz="0" w:space="0" w:color="836967"/>
              <w:bottom w:val="single" w:sz="8" w:space="0" w:color="000000"/>
              <w:right w:val="single" w:sz="0" w:space="0" w:color="836967"/>
            </w:tcBorders>
            <w:shd w:val="clear" w:color="000000" w:fill="FFFFFF"/>
            <w:tcMar>
              <w:left w:w="108" w:type="dxa"/>
              <w:right w:w="108" w:type="dxa"/>
            </w:tcMar>
          </w:tcPr>
          <w:p w14:paraId="51E9B817" w14:textId="77777777" w:rsidR="00EF28F5" w:rsidRPr="00FB3CD8" w:rsidRDefault="00EF28F5">
            <w:pPr>
              <w:spacing w:after="0" w:line="240" w:lineRule="auto"/>
              <w:jc w:val="center"/>
              <w:rPr>
                <w:rFonts w:ascii="Calibri" w:eastAsia="Calibri" w:hAnsi="Calibri" w:cs="Calibri"/>
              </w:rPr>
            </w:pPr>
          </w:p>
        </w:tc>
        <w:tc>
          <w:tcPr>
            <w:tcW w:w="1890" w:type="dxa"/>
            <w:tcBorders>
              <w:top w:val="single" w:sz="0" w:space="0" w:color="836967"/>
              <w:left w:val="single" w:sz="0" w:space="0" w:color="836967"/>
              <w:bottom w:val="single" w:sz="8" w:space="0" w:color="000000"/>
              <w:right w:val="single" w:sz="0" w:space="0" w:color="836967"/>
            </w:tcBorders>
            <w:shd w:val="clear" w:color="000000" w:fill="FFFFFF"/>
            <w:tcMar>
              <w:left w:w="108" w:type="dxa"/>
              <w:right w:w="108" w:type="dxa"/>
            </w:tcMar>
          </w:tcPr>
          <w:p w14:paraId="0E483701" w14:textId="77777777" w:rsidR="00EF28F5" w:rsidRPr="00FB3CD8" w:rsidRDefault="009A61B4">
            <w:pPr>
              <w:spacing w:after="120" w:line="240" w:lineRule="auto"/>
            </w:pPr>
            <w:r w:rsidRPr="00FB3CD8">
              <w:rPr>
                <w:rFonts w:ascii="Times New Roman" w:eastAsia="Times New Roman" w:hAnsi="Times New Roman" w:cs="Times New Roman"/>
                <w:sz w:val="24"/>
              </w:rPr>
              <w:t>n</w:t>
            </w:r>
          </w:p>
        </w:tc>
        <w:tc>
          <w:tcPr>
            <w:tcW w:w="1950" w:type="dxa"/>
            <w:tcBorders>
              <w:top w:val="single" w:sz="0" w:space="0" w:color="836967"/>
              <w:left w:val="single" w:sz="0" w:space="0" w:color="836967"/>
              <w:bottom w:val="single" w:sz="8" w:space="0" w:color="000000"/>
              <w:right w:val="single" w:sz="0" w:space="0" w:color="836967"/>
            </w:tcBorders>
            <w:shd w:val="clear" w:color="000000" w:fill="FFFFFF"/>
            <w:tcMar>
              <w:left w:w="108" w:type="dxa"/>
              <w:right w:w="108" w:type="dxa"/>
            </w:tcMar>
          </w:tcPr>
          <w:p w14:paraId="0372E361" w14:textId="77777777" w:rsidR="00EF28F5" w:rsidRPr="00FB3CD8" w:rsidRDefault="009A61B4">
            <w:pPr>
              <w:spacing w:after="120" w:line="240" w:lineRule="auto"/>
            </w:pPr>
            <w:r w:rsidRPr="00FB3CD8">
              <w:rPr>
                <w:rFonts w:ascii="Times New Roman" w:eastAsia="Times New Roman" w:hAnsi="Times New Roman" w:cs="Times New Roman"/>
                <w:sz w:val="24"/>
              </w:rPr>
              <w:t>121</w:t>
            </w:r>
          </w:p>
        </w:tc>
        <w:tc>
          <w:tcPr>
            <w:tcW w:w="4764" w:type="dxa"/>
            <w:gridSpan w:val="2"/>
            <w:tcBorders>
              <w:top w:val="single" w:sz="0" w:space="0" w:color="836967"/>
              <w:left w:val="single" w:sz="0" w:space="0" w:color="836967"/>
              <w:bottom w:val="single" w:sz="8" w:space="0" w:color="000000"/>
              <w:right w:val="single" w:sz="0" w:space="0" w:color="836967"/>
            </w:tcBorders>
            <w:shd w:val="clear" w:color="000000" w:fill="FFFFFF"/>
            <w:tcMar>
              <w:left w:w="108" w:type="dxa"/>
              <w:right w:w="108" w:type="dxa"/>
            </w:tcMar>
          </w:tcPr>
          <w:p w14:paraId="6989B4B0" w14:textId="77777777" w:rsidR="00EF28F5" w:rsidRPr="00FB3CD8" w:rsidRDefault="009A61B4">
            <w:pPr>
              <w:spacing w:after="120" w:line="240" w:lineRule="auto"/>
            </w:pPr>
            <w:r w:rsidRPr="00FB3CD8">
              <w:rPr>
                <w:rFonts w:ascii="Times New Roman" w:eastAsia="Times New Roman" w:hAnsi="Times New Roman" w:cs="Times New Roman"/>
                <w:sz w:val="24"/>
              </w:rPr>
              <w:t>121</w:t>
            </w:r>
          </w:p>
        </w:tc>
      </w:tr>
      <w:tr w:rsidR="00FB3CD8" w:rsidRPr="00FB3CD8" w14:paraId="019997E7" w14:textId="77777777">
        <w:tc>
          <w:tcPr>
            <w:tcW w:w="10839" w:type="dxa"/>
            <w:gridSpan w:val="5"/>
            <w:tcBorders>
              <w:top w:val="single" w:sz="8" w:space="0" w:color="000000"/>
              <w:left w:val="single" w:sz="0" w:space="0" w:color="836967"/>
              <w:bottom w:val="single" w:sz="0" w:space="0" w:color="836967"/>
              <w:right w:val="single" w:sz="0" w:space="0" w:color="836967"/>
            </w:tcBorders>
            <w:shd w:val="clear" w:color="000000" w:fill="FFFFFF"/>
            <w:tcMar>
              <w:left w:w="108" w:type="dxa"/>
              <w:right w:w="108" w:type="dxa"/>
            </w:tcMar>
          </w:tcPr>
          <w:p w14:paraId="1EBD2323" w14:textId="77777777" w:rsidR="00EF28F5" w:rsidRPr="00FB3CD8" w:rsidRDefault="009A61B4">
            <w:pPr>
              <w:spacing w:after="0" w:line="240" w:lineRule="auto"/>
              <w:rPr>
                <w:rFonts w:ascii="Times New Roman" w:eastAsia="Times New Roman" w:hAnsi="Times New Roman" w:cs="Times New Roman"/>
                <w:sz w:val="24"/>
              </w:rPr>
            </w:pPr>
            <w:r w:rsidRPr="00FB3CD8">
              <w:rPr>
                <w:rFonts w:ascii="Times New Roman" w:eastAsia="Times New Roman" w:hAnsi="Times New Roman" w:cs="Times New Roman"/>
                <w:sz w:val="24"/>
              </w:rPr>
              <w:t>**. Correlation is significant at the 0.05 level (2-tailed).</w:t>
            </w:r>
          </w:p>
          <w:p w14:paraId="58F9C8CF" w14:textId="77777777" w:rsidR="00EF28F5" w:rsidRPr="00FB3CD8" w:rsidRDefault="00EF28F5">
            <w:pPr>
              <w:spacing w:after="0" w:line="240" w:lineRule="auto"/>
            </w:pPr>
          </w:p>
        </w:tc>
      </w:tr>
    </w:tbl>
    <w:p w14:paraId="7C651F34" w14:textId="59AC33E9" w:rsidR="00EF28F5" w:rsidRPr="00FB3CD8" w:rsidRDefault="009A61B4">
      <w:pPr>
        <w:spacing w:after="200" w:line="240" w:lineRule="auto"/>
        <w:jc w:val="both"/>
        <w:rPr>
          <w:rFonts w:ascii="Times New Roman" w:eastAsia="Times New Roman" w:hAnsi="Times New Roman" w:cs="Times New Roman"/>
          <w:sz w:val="24"/>
        </w:rPr>
      </w:pPr>
      <w:r w:rsidRPr="00FB3CD8">
        <w:rPr>
          <w:rFonts w:ascii="Times New Roman" w:eastAsia="Times New Roman" w:hAnsi="Times New Roman" w:cs="Times New Roman"/>
          <w:i/>
          <w:sz w:val="18"/>
        </w:rPr>
        <w:t xml:space="preserve"> </w:t>
      </w:r>
      <w:r w:rsidRPr="00FB3CD8">
        <w:rPr>
          <w:rFonts w:ascii="Times New Roman" w:eastAsia="Times New Roman" w:hAnsi="Times New Roman" w:cs="Times New Roman"/>
          <w:sz w:val="24"/>
        </w:rPr>
        <w:t>Table 4; Correlation Analysis between M&amp;E Planning and Implementation of education projects</w:t>
      </w:r>
    </w:p>
    <w:p w14:paraId="4E6B0720" w14:textId="298F242B" w:rsidR="00EF28F5" w:rsidRPr="00FB3CD8" w:rsidRDefault="009A61B4">
      <w:pPr>
        <w:spacing w:before="49" w:after="0" w:line="48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The correlation analysis in Table 4 indicates a strong positive correlation (r = 0.812, p = 0.000) between M&amp;E Planning and implementation of education projects among NGOs in Kakuma refugee camp. The 0.812 coefficient shows a robust positive association between these variables. These findings </w:t>
      </w:r>
      <w:proofErr w:type="gramStart"/>
      <w:r w:rsidRPr="00FB3CD8">
        <w:rPr>
          <w:rFonts w:ascii="Times New Roman" w:eastAsia="Times New Roman" w:hAnsi="Times New Roman" w:cs="Times New Roman"/>
          <w:sz w:val="24"/>
        </w:rPr>
        <w:t>agrees</w:t>
      </w:r>
      <w:proofErr w:type="gramEnd"/>
      <w:r w:rsidRPr="00FB3CD8">
        <w:rPr>
          <w:rFonts w:ascii="Times New Roman" w:eastAsia="Times New Roman" w:hAnsi="Times New Roman" w:cs="Times New Roman"/>
          <w:sz w:val="24"/>
        </w:rPr>
        <w:t xml:space="preserve"> with a number of studies. </w:t>
      </w:r>
    </w:p>
    <w:p w14:paraId="7AFD37F4" w14:textId="77777777" w:rsidR="00EF28F5" w:rsidRPr="00FB3CD8" w:rsidRDefault="009A61B4">
      <w:pPr>
        <w:keepNext/>
        <w:keepLines/>
        <w:spacing w:after="0" w:line="480" w:lineRule="auto"/>
        <w:jc w:val="both"/>
        <w:rPr>
          <w:rFonts w:ascii="Times New Roman" w:eastAsia="Times New Roman" w:hAnsi="Times New Roman" w:cs="Times New Roman"/>
          <w:b/>
          <w:sz w:val="24"/>
        </w:rPr>
      </w:pPr>
      <w:r w:rsidRPr="00FB3CD8">
        <w:rPr>
          <w:rFonts w:ascii="Times New Roman" w:eastAsia="Times New Roman" w:hAnsi="Times New Roman" w:cs="Times New Roman"/>
          <w:b/>
          <w:sz w:val="24"/>
        </w:rPr>
        <w:t xml:space="preserve">Regression Analysis </w:t>
      </w:r>
    </w:p>
    <w:p w14:paraId="5F5889F8" w14:textId="77777777" w:rsidR="00EF28F5" w:rsidRPr="00FB3CD8" w:rsidRDefault="009A61B4">
      <w:pPr>
        <w:spacing w:after="0" w:line="48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This was to show the connection of M&amp;E Planning to the implementation of education projects among NGOs in Kakuma refugee camp. Simple linear regression was utilized. </w:t>
      </w:r>
    </w:p>
    <w:tbl>
      <w:tblPr>
        <w:tblW w:w="0" w:type="auto"/>
        <w:tblInd w:w="108" w:type="dxa"/>
        <w:tblCellMar>
          <w:left w:w="10" w:type="dxa"/>
          <w:right w:w="10" w:type="dxa"/>
        </w:tblCellMar>
        <w:tblLook w:val="0000" w:firstRow="0" w:lastRow="0" w:firstColumn="0" w:lastColumn="0" w:noHBand="0" w:noVBand="0"/>
      </w:tblPr>
      <w:tblGrid>
        <w:gridCol w:w="1271"/>
        <w:gridCol w:w="1270"/>
        <w:gridCol w:w="1568"/>
        <w:gridCol w:w="2678"/>
        <w:gridCol w:w="2681"/>
      </w:tblGrid>
      <w:tr w:rsidR="00FB3CD8" w:rsidRPr="00FB3CD8" w14:paraId="4015F24B" w14:textId="77777777">
        <w:tc>
          <w:tcPr>
            <w:tcW w:w="1283"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bottom"/>
          </w:tcPr>
          <w:p w14:paraId="62B1D286" w14:textId="77777777" w:rsidR="00EF28F5" w:rsidRPr="00FB3CD8" w:rsidRDefault="009A61B4">
            <w:pPr>
              <w:spacing w:after="0" w:line="480" w:lineRule="auto"/>
            </w:pPr>
            <w:r w:rsidRPr="00FB3CD8">
              <w:rPr>
                <w:rFonts w:ascii="Times New Roman" w:eastAsia="Times New Roman" w:hAnsi="Times New Roman" w:cs="Times New Roman"/>
                <w:b/>
                <w:sz w:val="24"/>
              </w:rPr>
              <w:t>Model</w:t>
            </w:r>
          </w:p>
        </w:tc>
        <w:tc>
          <w:tcPr>
            <w:tcW w:w="1286"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bottom"/>
          </w:tcPr>
          <w:p w14:paraId="5AE639F1" w14:textId="77777777" w:rsidR="00EF28F5" w:rsidRPr="00FB3CD8" w:rsidRDefault="009A61B4">
            <w:pPr>
              <w:spacing w:after="0" w:line="480" w:lineRule="auto"/>
            </w:pPr>
            <w:r w:rsidRPr="00FB3CD8">
              <w:rPr>
                <w:rFonts w:ascii="Times New Roman" w:eastAsia="Times New Roman" w:hAnsi="Times New Roman" w:cs="Times New Roman"/>
                <w:b/>
                <w:sz w:val="24"/>
              </w:rPr>
              <w:t>R</w:t>
            </w:r>
          </w:p>
        </w:tc>
        <w:tc>
          <w:tcPr>
            <w:tcW w:w="158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bottom"/>
          </w:tcPr>
          <w:p w14:paraId="4D49B588" w14:textId="77777777" w:rsidR="00EF28F5" w:rsidRPr="00FB3CD8" w:rsidRDefault="009A61B4">
            <w:pPr>
              <w:spacing w:after="0" w:line="480" w:lineRule="auto"/>
            </w:pPr>
            <w:r w:rsidRPr="00FB3CD8">
              <w:rPr>
                <w:rFonts w:ascii="Times New Roman" w:eastAsia="Times New Roman" w:hAnsi="Times New Roman" w:cs="Times New Roman"/>
                <w:b/>
                <w:sz w:val="24"/>
              </w:rPr>
              <w:t>R Square</w:t>
            </w:r>
          </w:p>
        </w:tc>
        <w:tc>
          <w:tcPr>
            <w:tcW w:w="2721"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bottom"/>
          </w:tcPr>
          <w:p w14:paraId="1FC5FA39" w14:textId="77777777" w:rsidR="00EF28F5" w:rsidRPr="00FB3CD8" w:rsidRDefault="009A61B4">
            <w:pPr>
              <w:spacing w:after="0" w:line="480" w:lineRule="auto"/>
            </w:pPr>
            <w:r w:rsidRPr="00FB3CD8">
              <w:rPr>
                <w:rFonts w:ascii="Times New Roman" w:eastAsia="Times New Roman" w:hAnsi="Times New Roman" w:cs="Times New Roman"/>
                <w:b/>
                <w:sz w:val="24"/>
              </w:rPr>
              <w:t>Adjusted R Square</w:t>
            </w:r>
          </w:p>
        </w:tc>
        <w:tc>
          <w:tcPr>
            <w:tcW w:w="272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bottom"/>
          </w:tcPr>
          <w:p w14:paraId="091D320E" w14:textId="77777777" w:rsidR="00EF28F5" w:rsidRPr="00FB3CD8" w:rsidRDefault="009A61B4">
            <w:pPr>
              <w:spacing w:after="0" w:line="480" w:lineRule="auto"/>
            </w:pPr>
            <w:r w:rsidRPr="00FB3CD8">
              <w:rPr>
                <w:rFonts w:ascii="Times New Roman" w:eastAsia="Times New Roman" w:hAnsi="Times New Roman" w:cs="Times New Roman"/>
                <w:b/>
                <w:sz w:val="24"/>
              </w:rPr>
              <w:t>Std. Error of the Estimate</w:t>
            </w:r>
          </w:p>
        </w:tc>
      </w:tr>
      <w:tr w:rsidR="00FB3CD8" w:rsidRPr="00FB3CD8" w14:paraId="3784133F" w14:textId="77777777">
        <w:tc>
          <w:tcPr>
            <w:tcW w:w="1283"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24FCEB5C" w14:textId="77777777" w:rsidR="00EF28F5" w:rsidRPr="00FB3CD8" w:rsidRDefault="009A61B4">
            <w:pPr>
              <w:spacing w:after="0" w:line="480" w:lineRule="auto"/>
            </w:pPr>
            <w:r w:rsidRPr="00FB3CD8">
              <w:rPr>
                <w:rFonts w:ascii="Times New Roman" w:eastAsia="Times New Roman" w:hAnsi="Times New Roman" w:cs="Times New Roman"/>
                <w:sz w:val="24"/>
              </w:rPr>
              <w:t>1</w:t>
            </w:r>
          </w:p>
        </w:tc>
        <w:tc>
          <w:tcPr>
            <w:tcW w:w="1286"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15DDE02C" w14:textId="77777777" w:rsidR="00EF28F5" w:rsidRPr="00FB3CD8" w:rsidRDefault="009A61B4">
            <w:pPr>
              <w:spacing w:after="0" w:line="480" w:lineRule="auto"/>
            </w:pPr>
            <w:r w:rsidRPr="00FB3CD8">
              <w:rPr>
                <w:rFonts w:ascii="Times New Roman" w:eastAsia="Times New Roman" w:hAnsi="Times New Roman" w:cs="Times New Roman"/>
                <w:sz w:val="24"/>
              </w:rPr>
              <w:t>.812</w:t>
            </w:r>
            <w:r w:rsidRPr="00FB3CD8">
              <w:rPr>
                <w:rFonts w:ascii="Times New Roman" w:eastAsia="Times New Roman" w:hAnsi="Times New Roman" w:cs="Times New Roman"/>
                <w:sz w:val="24"/>
                <w:vertAlign w:val="superscript"/>
              </w:rPr>
              <w:t>a</w:t>
            </w:r>
          </w:p>
        </w:tc>
        <w:tc>
          <w:tcPr>
            <w:tcW w:w="158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7BEDB0DA" w14:textId="77777777" w:rsidR="00EF28F5" w:rsidRPr="00FB3CD8" w:rsidRDefault="009A61B4">
            <w:pPr>
              <w:spacing w:after="0" w:line="480" w:lineRule="auto"/>
            </w:pPr>
            <w:r w:rsidRPr="00FB3CD8">
              <w:rPr>
                <w:rFonts w:ascii="Times New Roman" w:eastAsia="Times New Roman" w:hAnsi="Times New Roman" w:cs="Times New Roman"/>
                <w:sz w:val="24"/>
              </w:rPr>
              <w:t>.710</w:t>
            </w:r>
          </w:p>
        </w:tc>
        <w:tc>
          <w:tcPr>
            <w:tcW w:w="2721"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68A6963A" w14:textId="77777777" w:rsidR="00EF28F5" w:rsidRPr="00FB3CD8" w:rsidRDefault="009A61B4">
            <w:pPr>
              <w:spacing w:after="0" w:line="480" w:lineRule="auto"/>
            </w:pPr>
            <w:r w:rsidRPr="00FB3CD8">
              <w:rPr>
                <w:rFonts w:ascii="Times New Roman" w:eastAsia="Times New Roman" w:hAnsi="Times New Roman" w:cs="Times New Roman"/>
                <w:sz w:val="24"/>
              </w:rPr>
              <w:t>.634</w:t>
            </w:r>
          </w:p>
        </w:tc>
        <w:tc>
          <w:tcPr>
            <w:tcW w:w="272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59DE12CC" w14:textId="77777777" w:rsidR="00EF28F5" w:rsidRPr="00FB3CD8" w:rsidRDefault="009A61B4">
            <w:pPr>
              <w:spacing w:after="0" w:line="480" w:lineRule="auto"/>
            </w:pPr>
            <w:r w:rsidRPr="00FB3CD8">
              <w:rPr>
                <w:rFonts w:ascii="Times New Roman" w:eastAsia="Times New Roman" w:hAnsi="Times New Roman" w:cs="Times New Roman"/>
                <w:sz w:val="24"/>
              </w:rPr>
              <w:t>.4861</w:t>
            </w:r>
          </w:p>
        </w:tc>
      </w:tr>
      <w:tr w:rsidR="00FB3CD8" w:rsidRPr="00FB3CD8" w14:paraId="28BE60A1" w14:textId="77777777">
        <w:tc>
          <w:tcPr>
            <w:tcW w:w="9600" w:type="dxa"/>
            <w:gridSpan w:val="5"/>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60E32A62" w14:textId="77777777" w:rsidR="00EF28F5" w:rsidRPr="00FB3CD8" w:rsidRDefault="009A61B4">
            <w:pPr>
              <w:spacing w:after="0" w:line="240" w:lineRule="auto"/>
              <w:rPr>
                <w:rFonts w:ascii="Times New Roman" w:eastAsia="Times New Roman" w:hAnsi="Times New Roman" w:cs="Times New Roman"/>
                <w:sz w:val="24"/>
              </w:rPr>
            </w:pPr>
            <w:r w:rsidRPr="00FB3CD8">
              <w:rPr>
                <w:rFonts w:ascii="Times New Roman" w:eastAsia="Times New Roman" w:hAnsi="Times New Roman" w:cs="Times New Roman"/>
                <w:sz w:val="24"/>
              </w:rPr>
              <w:t>a. Predictors: (Constant), M&amp;E Planning</w:t>
            </w:r>
          </w:p>
          <w:p w14:paraId="05DDCAEC" w14:textId="77777777" w:rsidR="00EF28F5" w:rsidRPr="00FB3CD8" w:rsidRDefault="00EF28F5">
            <w:pPr>
              <w:spacing w:after="0" w:line="240" w:lineRule="auto"/>
            </w:pPr>
          </w:p>
        </w:tc>
      </w:tr>
    </w:tbl>
    <w:p w14:paraId="2A8DD05D" w14:textId="343409C1" w:rsidR="00EF28F5" w:rsidRPr="00FB3CD8" w:rsidRDefault="009A61B4">
      <w:pPr>
        <w:spacing w:after="200" w:line="48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Table </w:t>
      </w:r>
      <w:r w:rsidR="001D0069">
        <w:rPr>
          <w:rFonts w:ascii="Times New Roman" w:eastAsia="Times New Roman" w:hAnsi="Times New Roman" w:cs="Times New Roman"/>
          <w:sz w:val="24"/>
        </w:rPr>
        <w:t>5</w:t>
      </w:r>
      <w:r w:rsidRPr="00FB3CD8">
        <w:rPr>
          <w:rFonts w:ascii="Times New Roman" w:eastAsia="Times New Roman" w:hAnsi="Times New Roman" w:cs="Times New Roman"/>
          <w:sz w:val="24"/>
        </w:rPr>
        <w:t>; Model Summary for M&amp;E Planning and implementation of education projects</w:t>
      </w:r>
    </w:p>
    <w:p w14:paraId="1D7F4B64" w14:textId="77B38D7F" w:rsidR="00EF28F5" w:rsidRPr="00FB3CD8" w:rsidRDefault="009A61B4">
      <w:pPr>
        <w:spacing w:after="0" w:line="48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Table </w:t>
      </w:r>
      <w:r w:rsidR="001D0069">
        <w:rPr>
          <w:rFonts w:ascii="Times New Roman" w:eastAsia="Times New Roman" w:hAnsi="Times New Roman" w:cs="Times New Roman"/>
          <w:sz w:val="24"/>
        </w:rPr>
        <w:t>5</w:t>
      </w:r>
      <w:r w:rsidRPr="00FB3CD8">
        <w:rPr>
          <w:rFonts w:ascii="Times New Roman" w:eastAsia="Times New Roman" w:hAnsi="Times New Roman" w:cs="Times New Roman"/>
          <w:sz w:val="24"/>
        </w:rPr>
        <w:t xml:space="preserve"> delves into the link between M&amp;E Planning and the implementation of education projects among NGOs in Kakuma refugee camp through a simple linear regression model. The results highlight M&amp;E Planning as a significant predictor of implementation of education projects. The R Square value of 0.710 indicates that 71% of the variance in success in implementation of education projects can be explained by variations in M&amp;E Planning. The </w:t>
      </w:r>
      <w:r w:rsidRPr="00FB3CD8">
        <w:rPr>
          <w:rFonts w:ascii="Times New Roman" w:eastAsia="Times New Roman" w:hAnsi="Times New Roman" w:cs="Times New Roman"/>
          <w:sz w:val="24"/>
        </w:rPr>
        <w:lastRenderedPageBreak/>
        <w:t xml:space="preserve">Adjusted R Square, considering model complexity, is 0.634. The positive correlation coefficient (R = 0.812) indicates a significant positive relationship. An ANOVA test was also done to establish the significance of M&amp;E Planning in predicting the implementation of education projects among NGOs in Kakuma refugee camp. </w:t>
      </w:r>
    </w:p>
    <w:p w14:paraId="377BF95F" w14:textId="77777777" w:rsidR="00EF28F5" w:rsidRPr="00FB3CD8" w:rsidRDefault="009A61B4">
      <w:pPr>
        <w:keepNext/>
        <w:keepLines/>
        <w:spacing w:before="320" w:after="120" w:line="480" w:lineRule="auto"/>
        <w:jc w:val="both"/>
        <w:rPr>
          <w:rFonts w:ascii="Times New Roman" w:eastAsia="Times New Roman" w:hAnsi="Times New Roman" w:cs="Times New Roman"/>
          <w:b/>
          <w:sz w:val="24"/>
        </w:rPr>
      </w:pPr>
      <w:r w:rsidRPr="00FB3CD8">
        <w:rPr>
          <w:rFonts w:ascii="Times New Roman" w:eastAsia="Times New Roman" w:hAnsi="Times New Roman" w:cs="Times New Roman"/>
          <w:b/>
          <w:sz w:val="24"/>
        </w:rPr>
        <w:t xml:space="preserve">Effects M&amp;E Technical expertise and Implementation of education projects among NGOs in Kakuma refugee camp </w:t>
      </w:r>
    </w:p>
    <w:p w14:paraId="2A1A7446" w14:textId="285AF015" w:rsidR="00EF28F5" w:rsidRPr="00FB3CD8" w:rsidRDefault="009A61B4">
      <w:pPr>
        <w:keepNext/>
        <w:spacing w:after="200" w:line="48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The study's goal was to ascertain if M&amp;E Technical expertise affects the implementation of education projects among NGOs in Kakuma refugee camp. Table </w:t>
      </w:r>
      <w:r w:rsidR="001D0069">
        <w:rPr>
          <w:rFonts w:ascii="Times New Roman" w:eastAsia="Times New Roman" w:hAnsi="Times New Roman" w:cs="Times New Roman"/>
          <w:sz w:val="24"/>
        </w:rPr>
        <w:t>6</w:t>
      </w:r>
      <w:r w:rsidRPr="00FB3CD8">
        <w:rPr>
          <w:rFonts w:ascii="Times New Roman" w:eastAsia="Times New Roman" w:hAnsi="Times New Roman" w:cs="Times New Roman"/>
          <w:sz w:val="24"/>
        </w:rPr>
        <w:t xml:space="preserve"> summarizes three opinions on the impact of M&amp;E Technical expertise. The scale contained five points: highly agree (5 points) to strongly disagree (1).</w:t>
      </w:r>
    </w:p>
    <w:tbl>
      <w:tblPr>
        <w:tblW w:w="0" w:type="auto"/>
        <w:tblInd w:w="108" w:type="dxa"/>
        <w:tblCellMar>
          <w:left w:w="10" w:type="dxa"/>
          <w:right w:w="10" w:type="dxa"/>
        </w:tblCellMar>
        <w:tblLook w:val="0000" w:firstRow="0" w:lastRow="0" w:firstColumn="0" w:lastColumn="0" w:noHBand="0" w:noVBand="0"/>
      </w:tblPr>
      <w:tblGrid>
        <w:gridCol w:w="3117"/>
        <w:gridCol w:w="266"/>
        <w:gridCol w:w="270"/>
        <w:gridCol w:w="593"/>
        <w:gridCol w:w="1011"/>
        <w:gridCol w:w="763"/>
        <w:gridCol w:w="914"/>
        <w:gridCol w:w="832"/>
        <w:gridCol w:w="712"/>
        <w:gridCol w:w="990"/>
      </w:tblGrid>
      <w:tr w:rsidR="00FB3CD8" w:rsidRPr="00FB3CD8" w14:paraId="33968251" w14:textId="77777777">
        <w:tc>
          <w:tcPr>
            <w:tcW w:w="324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53EB7533" w14:textId="77777777" w:rsidR="00EF28F5" w:rsidRPr="00FB3CD8" w:rsidRDefault="009A61B4">
            <w:pPr>
              <w:spacing w:after="0" w:line="276" w:lineRule="auto"/>
              <w:ind w:left="629" w:hanging="720"/>
            </w:pPr>
            <w:r w:rsidRPr="00FB3CD8">
              <w:rPr>
                <w:rFonts w:ascii="Times New Roman" w:eastAsia="Times New Roman" w:hAnsi="Times New Roman" w:cs="Times New Roman"/>
                <w:b/>
                <w:sz w:val="24"/>
              </w:rPr>
              <w:t>STATEMENTS</w:t>
            </w:r>
          </w:p>
        </w:tc>
        <w:tc>
          <w:tcPr>
            <w:tcW w:w="27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0AFC0238" w14:textId="77777777" w:rsidR="00EF28F5" w:rsidRPr="00FB3CD8" w:rsidRDefault="00EF28F5">
            <w:pPr>
              <w:spacing w:after="0" w:line="276" w:lineRule="auto"/>
              <w:ind w:left="629" w:hanging="720"/>
              <w:rPr>
                <w:rFonts w:ascii="Calibri" w:eastAsia="Calibri" w:hAnsi="Calibri" w:cs="Calibri"/>
              </w:rPr>
            </w:pPr>
          </w:p>
        </w:tc>
        <w:tc>
          <w:tcPr>
            <w:tcW w:w="885"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00EDC5E9" w14:textId="77777777" w:rsidR="00EF28F5" w:rsidRPr="00FB3CD8" w:rsidRDefault="009A61B4">
            <w:pPr>
              <w:spacing w:after="0" w:line="276" w:lineRule="auto"/>
              <w:ind w:left="629" w:hanging="720"/>
            </w:pPr>
            <w:r w:rsidRPr="00FB3CD8">
              <w:rPr>
                <w:rFonts w:ascii="Times New Roman" w:eastAsia="Times New Roman" w:hAnsi="Times New Roman" w:cs="Times New Roman"/>
                <w:b/>
                <w:sz w:val="24"/>
              </w:rPr>
              <w:t>1</w:t>
            </w:r>
          </w:p>
        </w:tc>
        <w:tc>
          <w:tcPr>
            <w:tcW w:w="1035"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3CCE2B86" w14:textId="77777777" w:rsidR="00EF28F5" w:rsidRPr="00FB3CD8" w:rsidRDefault="009A61B4">
            <w:pPr>
              <w:spacing w:after="0" w:line="276" w:lineRule="auto"/>
              <w:ind w:left="629" w:hanging="720"/>
            </w:pPr>
            <w:r w:rsidRPr="00FB3CD8">
              <w:rPr>
                <w:rFonts w:ascii="Times New Roman" w:eastAsia="Times New Roman" w:hAnsi="Times New Roman" w:cs="Times New Roman"/>
                <w:b/>
                <w:sz w:val="24"/>
              </w:rPr>
              <w:t>2</w:t>
            </w:r>
          </w:p>
        </w:tc>
        <w:tc>
          <w:tcPr>
            <w:tcW w:w="765"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4C689024" w14:textId="77777777" w:rsidR="00EF28F5" w:rsidRPr="00FB3CD8" w:rsidRDefault="009A61B4">
            <w:pPr>
              <w:spacing w:after="0" w:line="276" w:lineRule="auto"/>
              <w:ind w:left="629" w:hanging="720"/>
            </w:pPr>
            <w:r w:rsidRPr="00FB3CD8">
              <w:rPr>
                <w:rFonts w:ascii="Times New Roman" w:eastAsia="Times New Roman" w:hAnsi="Times New Roman" w:cs="Times New Roman"/>
                <w:b/>
                <w:sz w:val="24"/>
              </w:rPr>
              <w:t>3</w:t>
            </w:r>
          </w:p>
        </w:tc>
        <w:tc>
          <w:tcPr>
            <w:tcW w:w="93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626E9FED" w14:textId="77777777" w:rsidR="00EF28F5" w:rsidRPr="00FB3CD8" w:rsidRDefault="009A61B4">
            <w:pPr>
              <w:spacing w:after="0" w:line="276" w:lineRule="auto"/>
              <w:ind w:left="629" w:hanging="720"/>
            </w:pPr>
            <w:r w:rsidRPr="00FB3CD8">
              <w:rPr>
                <w:rFonts w:ascii="Times New Roman" w:eastAsia="Times New Roman" w:hAnsi="Times New Roman" w:cs="Times New Roman"/>
                <w:b/>
                <w:sz w:val="24"/>
              </w:rPr>
              <w:t>4</w:t>
            </w:r>
          </w:p>
        </w:tc>
        <w:tc>
          <w:tcPr>
            <w:tcW w:w="84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48FA21B0" w14:textId="77777777" w:rsidR="00EF28F5" w:rsidRPr="00FB3CD8" w:rsidRDefault="009A61B4">
            <w:pPr>
              <w:spacing w:after="0" w:line="276" w:lineRule="auto"/>
              <w:ind w:left="629" w:hanging="720"/>
            </w:pPr>
            <w:r w:rsidRPr="00FB3CD8">
              <w:rPr>
                <w:rFonts w:ascii="Times New Roman" w:eastAsia="Times New Roman" w:hAnsi="Times New Roman" w:cs="Times New Roman"/>
                <w:b/>
                <w:sz w:val="24"/>
              </w:rPr>
              <w:t>5</w:t>
            </w:r>
          </w:p>
        </w:tc>
        <w:tc>
          <w:tcPr>
            <w:tcW w:w="69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3EEB2791" w14:textId="77777777" w:rsidR="00EF28F5" w:rsidRPr="00FB3CD8" w:rsidRDefault="009A61B4">
            <w:pPr>
              <w:spacing w:after="0" w:line="276" w:lineRule="auto"/>
              <w:ind w:left="629" w:hanging="720"/>
            </w:pPr>
            <w:r w:rsidRPr="00FB3CD8">
              <w:rPr>
                <w:rFonts w:ascii="Times New Roman" w:eastAsia="Times New Roman" w:hAnsi="Times New Roman" w:cs="Times New Roman"/>
                <w:b/>
                <w:sz w:val="24"/>
              </w:rPr>
              <w:t>Mean</w:t>
            </w:r>
          </w:p>
        </w:tc>
        <w:tc>
          <w:tcPr>
            <w:tcW w:w="102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5E59BC37" w14:textId="77777777" w:rsidR="00EF28F5" w:rsidRPr="00FB3CD8" w:rsidRDefault="009A61B4">
            <w:pPr>
              <w:spacing w:after="0" w:line="276" w:lineRule="auto"/>
              <w:ind w:left="629" w:hanging="720"/>
            </w:pPr>
            <w:r w:rsidRPr="00FB3CD8">
              <w:rPr>
                <w:rFonts w:ascii="Times New Roman" w:eastAsia="Times New Roman" w:hAnsi="Times New Roman" w:cs="Times New Roman"/>
                <w:b/>
                <w:sz w:val="24"/>
              </w:rPr>
              <w:t>Std Dev</w:t>
            </w:r>
          </w:p>
        </w:tc>
      </w:tr>
      <w:tr w:rsidR="00FB3CD8" w:rsidRPr="00FB3CD8" w14:paraId="7B651377" w14:textId="77777777">
        <w:tc>
          <w:tcPr>
            <w:tcW w:w="324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30122C54" w14:textId="77777777" w:rsidR="00EF28F5" w:rsidRPr="00FB3CD8" w:rsidRDefault="009A61B4">
            <w:pPr>
              <w:spacing w:after="0" w:line="276" w:lineRule="auto"/>
            </w:pPr>
            <w:r w:rsidRPr="00FB3CD8">
              <w:rPr>
                <w:rFonts w:ascii="Times New Roman" w:eastAsia="Times New Roman" w:hAnsi="Times New Roman" w:cs="Times New Roman"/>
                <w:sz w:val="24"/>
              </w:rPr>
              <w:t>Personnel involved in M&amp;E activities receive adequate training to effectively carry out their roles</w:t>
            </w:r>
          </w:p>
        </w:tc>
        <w:tc>
          <w:tcPr>
            <w:tcW w:w="27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443B5042" w14:textId="77777777" w:rsidR="00EF28F5" w:rsidRPr="00FB3CD8" w:rsidRDefault="00EF28F5">
            <w:pPr>
              <w:spacing w:after="0" w:line="276" w:lineRule="auto"/>
              <w:ind w:left="629" w:hanging="720"/>
              <w:rPr>
                <w:rFonts w:ascii="Calibri" w:eastAsia="Calibri" w:hAnsi="Calibri" w:cs="Calibri"/>
              </w:rPr>
            </w:pPr>
          </w:p>
        </w:tc>
        <w:tc>
          <w:tcPr>
            <w:tcW w:w="885"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3282C13B" w14:textId="77777777" w:rsidR="00EF28F5" w:rsidRPr="00FB3CD8" w:rsidRDefault="009A61B4">
            <w:pPr>
              <w:spacing w:after="0" w:line="276" w:lineRule="auto"/>
              <w:ind w:left="629" w:hanging="720"/>
            </w:pPr>
            <w:r w:rsidRPr="00FB3CD8">
              <w:rPr>
                <w:rFonts w:ascii="Times New Roman" w:eastAsia="Times New Roman" w:hAnsi="Times New Roman" w:cs="Times New Roman"/>
                <w:sz w:val="24"/>
              </w:rPr>
              <w:t>8.7%</w:t>
            </w:r>
          </w:p>
        </w:tc>
        <w:tc>
          <w:tcPr>
            <w:tcW w:w="1035"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5D3BB253" w14:textId="77777777" w:rsidR="00EF28F5" w:rsidRPr="00FB3CD8" w:rsidRDefault="009A61B4">
            <w:pPr>
              <w:spacing w:after="0" w:line="276" w:lineRule="auto"/>
              <w:ind w:left="629" w:hanging="720"/>
            </w:pPr>
            <w:r w:rsidRPr="00FB3CD8">
              <w:rPr>
                <w:rFonts w:ascii="Times New Roman" w:eastAsia="Times New Roman" w:hAnsi="Times New Roman" w:cs="Times New Roman"/>
                <w:sz w:val="24"/>
              </w:rPr>
              <w:t>11%</w:t>
            </w:r>
          </w:p>
        </w:tc>
        <w:tc>
          <w:tcPr>
            <w:tcW w:w="765"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5634F557" w14:textId="77777777" w:rsidR="00EF28F5" w:rsidRPr="00FB3CD8" w:rsidRDefault="009A61B4">
            <w:pPr>
              <w:spacing w:after="0" w:line="276" w:lineRule="auto"/>
              <w:ind w:left="629" w:hanging="720"/>
            </w:pPr>
            <w:r w:rsidRPr="00FB3CD8">
              <w:rPr>
                <w:rFonts w:ascii="Times New Roman" w:eastAsia="Times New Roman" w:hAnsi="Times New Roman" w:cs="Times New Roman"/>
                <w:sz w:val="24"/>
              </w:rPr>
              <w:t>10%</w:t>
            </w:r>
          </w:p>
        </w:tc>
        <w:tc>
          <w:tcPr>
            <w:tcW w:w="93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48B4E69E" w14:textId="77777777" w:rsidR="00EF28F5" w:rsidRPr="00FB3CD8" w:rsidRDefault="009A61B4">
            <w:pPr>
              <w:spacing w:after="0" w:line="276" w:lineRule="auto"/>
              <w:ind w:left="629" w:hanging="720"/>
            </w:pPr>
            <w:r w:rsidRPr="00FB3CD8">
              <w:rPr>
                <w:rFonts w:ascii="Times New Roman" w:eastAsia="Times New Roman" w:hAnsi="Times New Roman" w:cs="Times New Roman"/>
                <w:sz w:val="24"/>
              </w:rPr>
              <w:t>41.3%</w:t>
            </w:r>
          </w:p>
        </w:tc>
        <w:tc>
          <w:tcPr>
            <w:tcW w:w="84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5F001755" w14:textId="77777777" w:rsidR="00EF28F5" w:rsidRPr="00FB3CD8" w:rsidRDefault="009A61B4">
            <w:pPr>
              <w:spacing w:after="0" w:line="276" w:lineRule="auto"/>
              <w:ind w:left="629" w:hanging="720"/>
            </w:pPr>
            <w:r w:rsidRPr="00FB3CD8">
              <w:rPr>
                <w:rFonts w:ascii="Times New Roman" w:eastAsia="Times New Roman" w:hAnsi="Times New Roman" w:cs="Times New Roman"/>
                <w:sz w:val="24"/>
              </w:rPr>
              <w:t>29%</w:t>
            </w:r>
          </w:p>
        </w:tc>
        <w:tc>
          <w:tcPr>
            <w:tcW w:w="69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218C1337" w14:textId="77777777" w:rsidR="00EF28F5" w:rsidRPr="00FB3CD8" w:rsidRDefault="009A61B4">
            <w:pPr>
              <w:spacing w:after="0" w:line="276" w:lineRule="auto"/>
              <w:ind w:left="629" w:hanging="720"/>
            </w:pPr>
            <w:r w:rsidRPr="00FB3CD8">
              <w:rPr>
                <w:rFonts w:ascii="Times New Roman" w:eastAsia="Times New Roman" w:hAnsi="Times New Roman" w:cs="Times New Roman"/>
                <w:sz w:val="24"/>
              </w:rPr>
              <w:t>4.31</w:t>
            </w:r>
          </w:p>
        </w:tc>
        <w:tc>
          <w:tcPr>
            <w:tcW w:w="102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15C9D7B6" w14:textId="77777777" w:rsidR="00EF28F5" w:rsidRPr="00FB3CD8" w:rsidRDefault="009A61B4">
            <w:pPr>
              <w:spacing w:after="0" w:line="276" w:lineRule="auto"/>
              <w:ind w:left="629" w:hanging="720"/>
            </w:pPr>
            <w:r w:rsidRPr="00FB3CD8">
              <w:rPr>
                <w:rFonts w:ascii="Times New Roman" w:eastAsia="Times New Roman" w:hAnsi="Times New Roman" w:cs="Times New Roman"/>
                <w:sz w:val="24"/>
              </w:rPr>
              <w:t>0.613</w:t>
            </w:r>
          </w:p>
        </w:tc>
      </w:tr>
      <w:tr w:rsidR="00FB3CD8" w:rsidRPr="00FB3CD8" w14:paraId="677747FA" w14:textId="77777777">
        <w:tc>
          <w:tcPr>
            <w:tcW w:w="324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6FA8BED4" w14:textId="77777777" w:rsidR="00EF28F5" w:rsidRPr="00FB3CD8" w:rsidRDefault="009A61B4">
            <w:pPr>
              <w:spacing w:after="0" w:line="276" w:lineRule="auto"/>
            </w:pPr>
            <w:r w:rsidRPr="00FB3CD8">
              <w:rPr>
                <w:rFonts w:ascii="Times New Roman" w:eastAsia="Times New Roman" w:hAnsi="Times New Roman" w:cs="Times New Roman"/>
                <w:sz w:val="24"/>
              </w:rPr>
              <w:t>The level of experience within our M&amp;E team is sufficient to handle diverse projects and challenges</w:t>
            </w:r>
          </w:p>
        </w:tc>
        <w:tc>
          <w:tcPr>
            <w:tcW w:w="27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37ADBBEF" w14:textId="77777777" w:rsidR="00EF28F5" w:rsidRPr="00FB3CD8" w:rsidRDefault="00EF28F5">
            <w:pPr>
              <w:spacing w:after="0" w:line="276" w:lineRule="auto"/>
              <w:ind w:left="629" w:hanging="720"/>
              <w:rPr>
                <w:rFonts w:ascii="Calibri" w:eastAsia="Calibri" w:hAnsi="Calibri" w:cs="Calibri"/>
              </w:rPr>
            </w:pPr>
          </w:p>
        </w:tc>
        <w:tc>
          <w:tcPr>
            <w:tcW w:w="885"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1F0F8F7A" w14:textId="77777777" w:rsidR="00EF28F5" w:rsidRPr="00FB3CD8" w:rsidRDefault="009A61B4">
            <w:pPr>
              <w:spacing w:after="0" w:line="276" w:lineRule="auto"/>
              <w:ind w:left="629" w:hanging="720"/>
            </w:pPr>
            <w:r w:rsidRPr="00FB3CD8">
              <w:rPr>
                <w:rFonts w:ascii="Times New Roman" w:eastAsia="Times New Roman" w:hAnsi="Times New Roman" w:cs="Times New Roman"/>
                <w:sz w:val="24"/>
              </w:rPr>
              <w:t>7%</w:t>
            </w:r>
          </w:p>
        </w:tc>
        <w:tc>
          <w:tcPr>
            <w:tcW w:w="1035"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32FFF205" w14:textId="77777777" w:rsidR="00EF28F5" w:rsidRPr="00FB3CD8" w:rsidRDefault="009A61B4">
            <w:pPr>
              <w:spacing w:after="0" w:line="276" w:lineRule="auto"/>
              <w:ind w:left="629" w:hanging="720"/>
            </w:pPr>
            <w:r w:rsidRPr="00FB3CD8">
              <w:rPr>
                <w:rFonts w:ascii="Times New Roman" w:eastAsia="Times New Roman" w:hAnsi="Times New Roman" w:cs="Times New Roman"/>
                <w:sz w:val="24"/>
              </w:rPr>
              <w:t>11.3%</w:t>
            </w:r>
          </w:p>
        </w:tc>
        <w:tc>
          <w:tcPr>
            <w:tcW w:w="765"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1FF47439" w14:textId="77777777" w:rsidR="00EF28F5" w:rsidRPr="00FB3CD8" w:rsidRDefault="009A61B4">
            <w:pPr>
              <w:spacing w:after="0" w:line="276" w:lineRule="auto"/>
              <w:ind w:left="629" w:hanging="720"/>
            </w:pPr>
            <w:r w:rsidRPr="00FB3CD8">
              <w:rPr>
                <w:rFonts w:ascii="Times New Roman" w:eastAsia="Times New Roman" w:hAnsi="Times New Roman" w:cs="Times New Roman"/>
                <w:sz w:val="24"/>
              </w:rPr>
              <w:t>7.3%</w:t>
            </w:r>
          </w:p>
        </w:tc>
        <w:tc>
          <w:tcPr>
            <w:tcW w:w="93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001B7059" w14:textId="77777777" w:rsidR="00EF28F5" w:rsidRPr="00FB3CD8" w:rsidRDefault="009A61B4">
            <w:pPr>
              <w:spacing w:after="0" w:line="276" w:lineRule="auto"/>
              <w:ind w:left="629" w:hanging="720"/>
            </w:pPr>
            <w:r w:rsidRPr="00FB3CD8">
              <w:rPr>
                <w:rFonts w:ascii="Times New Roman" w:eastAsia="Times New Roman" w:hAnsi="Times New Roman" w:cs="Times New Roman"/>
                <w:sz w:val="24"/>
              </w:rPr>
              <w:t>40.3%</w:t>
            </w:r>
          </w:p>
        </w:tc>
        <w:tc>
          <w:tcPr>
            <w:tcW w:w="84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37B1BE4E" w14:textId="77777777" w:rsidR="00EF28F5" w:rsidRPr="00FB3CD8" w:rsidRDefault="009A61B4">
            <w:pPr>
              <w:spacing w:after="0" w:line="276" w:lineRule="auto"/>
              <w:ind w:left="629" w:hanging="720"/>
            </w:pPr>
            <w:r w:rsidRPr="00FB3CD8">
              <w:rPr>
                <w:rFonts w:ascii="Times New Roman" w:eastAsia="Times New Roman" w:hAnsi="Times New Roman" w:cs="Times New Roman"/>
                <w:sz w:val="24"/>
              </w:rPr>
              <w:t>34.1%</w:t>
            </w:r>
          </w:p>
        </w:tc>
        <w:tc>
          <w:tcPr>
            <w:tcW w:w="69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38DE841D" w14:textId="77777777" w:rsidR="00EF28F5" w:rsidRPr="00FB3CD8" w:rsidRDefault="009A61B4">
            <w:pPr>
              <w:spacing w:after="0" w:line="276" w:lineRule="auto"/>
              <w:ind w:left="629" w:hanging="720"/>
            </w:pPr>
            <w:r w:rsidRPr="00FB3CD8">
              <w:rPr>
                <w:rFonts w:ascii="Times New Roman" w:eastAsia="Times New Roman" w:hAnsi="Times New Roman" w:cs="Times New Roman"/>
                <w:sz w:val="24"/>
              </w:rPr>
              <w:t>4.44</w:t>
            </w:r>
          </w:p>
        </w:tc>
        <w:tc>
          <w:tcPr>
            <w:tcW w:w="102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4B7F233A" w14:textId="77777777" w:rsidR="00EF28F5" w:rsidRPr="00FB3CD8" w:rsidRDefault="009A61B4">
            <w:pPr>
              <w:spacing w:after="0" w:line="276" w:lineRule="auto"/>
              <w:ind w:left="629" w:hanging="720"/>
            </w:pPr>
            <w:r w:rsidRPr="00FB3CD8">
              <w:rPr>
                <w:rFonts w:ascii="Times New Roman" w:eastAsia="Times New Roman" w:hAnsi="Times New Roman" w:cs="Times New Roman"/>
                <w:sz w:val="24"/>
              </w:rPr>
              <w:t>0.595</w:t>
            </w:r>
          </w:p>
        </w:tc>
      </w:tr>
      <w:tr w:rsidR="00FB3CD8" w:rsidRPr="00FB3CD8" w14:paraId="18B4A7FA" w14:textId="77777777">
        <w:tc>
          <w:tcPr>
            <w:tcW w:w="324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66112ED7" w14:textId="77777777" w:rsidR="00EF28F5" w:rsidRPr="00FB3CD8" w:rsidRDefault="009A61B4">
            <w:pPr>
              <w:spacing w:after="0" w:line="276" w:lineRule="auto"/>
            </w:pPr>
            <w:r w:rsidRPr="00FB3CD8">
              <w:rPr>
                <w:rFonts w:ascii="Times New Roman" w:eastAsia="Times New Roman" w:hAnsi="Times New Roman" w:cs="Times New Roman"/>
                <w:sz w:val="24"/>
              </w:rPr>
              <w:t>Our organization prioritizes and actively engages in continuous improvement initiatives related to M&amp;E processes.</w:t>
            </w:r>
          </w:p>
        </w:tc>
        <w:tc>
          <w:tcPr>
            <w:tcW w:w="27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3C3ED2F6" w14:textId="77777777" w:rsidR="00EF28F5" w:rsidRPr="00FB3CD8" w:rsidRDefault="00EF28F5">
            <w:pPr>
              <w:spacing w:after="0" w:line="276" w:lineRule="auto"/>
              <w:ind w:left="629" w:hanging="720"/>
              <w:rPr>
                <w:rFonts w:ascii="Calibri" w:eastAsia="Calibri" w:hAnsi="Calibri" w:cs="Calibri"/>
              </w:rPr>
            </w:pPr>
          </w:p>
        </w:tc>
        <w:tc>
          <w:tcPr>
            <w:tcW w:w="885"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512FED93" w14:textId="77777777" w:rsidR="00EF28F5" w:rsidRPr="00FB3CD8" w:rsidRDefault="009A61B4">
            <w:pPr>
              <w:spacing w:after="0" w:line="276" w:lineRule="auto"/>
              <w:ind w:left="629" w:hanging="720"/>
            </w:pPr>
            <w:r w:rsidRPr="00FB3CD8">
              <w:rPr>
                <w:rFonts w:ascii="Times New Roman" w:eastAsia="Times New Roman" w:hAnsi="Times New Roman" w:cs="Times New Roman"/>
                <w:sz w:val="24"/>
              </w:rPr>
              <w:t>22%</w:t>
            </w:r>
          </w:p>
        </w:tc>
        <w:tc>
          <w:tcPr>
            <w:tcW w:w="1035"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36BA01CF" w14:textId="77777777" w:rsidR="00EF28F5" w:rsidRPr="00FB3CD8" w:rsidRDefault="009A61B4">
            <w:pPr>
              <w:spacing w:after="0" w:line="276" w:lineRule="auto"/>
              <w:ind w:left="629" w:hanging="720"/>
            </w:pPr>
            <w:r w:rsidRPr="00FB3CD8">
              <w:rPr>
                <w:rFonts w:ascii="Times New Roman" w:eastAsia="Times New Roman" w:hAnsi="Times New Roman" w:cs="Times New Roman"/>
                <w:sz w:val="24"/>
              </w:rPr>
              <w:t>37.7%</w:t>
            </w:r>
          </w:p>
        </w:tc>
        <w:tc>
          <w:tcPr>
            <w:tcW w:w="765"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18E44123" w14:textId="77777777" w:rsidR="00EF28F5" w:rsidRPr="00FB3CD8" w:rsidRDefault="009A61B4">
            <w:pPr>
              <w:spacing w:after="0" w:line="276" w:lineRule="auto"/>
              <w:ind w:left="629" w:hanging="720"/>
            </w:pPr>
            <w:r w:rsidRPr="00FB3CD8">
              <w:rPr>
                <w:rFonts w:ascii="Times New Roman" w:eastAsia="Times New Roman" w:hAnsi="Times New Roman" w:cs="Times New Roman"/>
                <w:sz w:val="24"/>
              </w:rPr>
              <w:t>11.3%</w:t>
            </w:r>
          </w:p>
        </w:tc>
        <w:tc>
          <w:tcPr>
            <w:tcW w:w="93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07A39484" w14:textId="77777777" w:rsidR="00EF28F5" w:rsidRPr="00FB3CD8" w:rsidRDefault="009A61B4">
            <w:pPr>
              <w:spacing w:after="0" w:line="276" w:lineRule="auto"/>
              <w:ind w:left="629" w:hanging="720"/>
            </w:pPr>
            <w:r w:rsidRPr="00FB3CD8">
              <w:rPr>
                <w:rFonts w:ascii="Times New Roman" w:eastAsia="Times New Roman" w:hAnsi="Times New Roman" w:cs="Times New Roman"/>
                <w:sz w:val="24"/>
              </w:rPr>
              <w:t>16.3%</w:t>
            </w:r>
          </w:p>
        </w:tc>
        <w:tc>
          <w:tcPr>
            <w:tcW w:w="84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2985334B" w14:textId="77777777" w:rsidR="00EF28F5" w:rsidRPr="00FB3CD8" w:rsidRDefault="009A61B4">
            <w:pPr>
              <w:spacing w:after="0" w:line="276" w:lineRule="auto"/>
              <w:ind w:left="629" w:hanging="720"/>
            </w:pPr>
            <w:r w:rsidRPr="00FB3CD8">
              <w:rPr>
                <w:rFonts w:ascii="Times New Roman" w:eastAsia="Times New Roman" w:hAnsi="Times New Roman" w:cs="Times New Roman"/>
                <w:sz w:val="24"/>
              </w:rPr>
              <w:t>12.7%</w:t>
            </w:r>
          </w:p>
        </w:tc>
        <w:tc>
          <w:tcPr>
            <w:tcW w:w="69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760D8595" w14:textId="77777777" w:rsidR="00EF28F5" w:rsidRPr="00FB3CD8" w:rsidRDefault="009A61B4">
            <w:pPr>
              <w:spacing w:after="0" w:line="276" w:lineRule="auto"/>
              <w:ind w:left="629" w:hanging="720"/>
            </w:pPr>
            <w:r w:rsidRPr="00FB3CD8">
              <w:rPr>
                <w:rFonts w:ascii="Times New Roman" w:eastAsia="Times New Roman" w:hAnsi="Times New Roman" w:cs="Times New Roman"/>
                <w:sz w:val="24"/>
              </w:rPr>
              <w:t>2.52</w:t>
            </w:r>
          </w:p>
        </w:tc>
        <w:tc>
          <w:tcPr>
            <w:tcW w:w="102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7FCA8DF3" w14:textId="77777777" w:rsidR="00EF28F5" w:rsidRPr="00FB3CD8" w:rsidRDefault="009A61B4">
            <w:pPr>
              <w:spacing w:after="0" w:line="276" w:lineRule="auto"/>
              <w:ind w:left="629" w:hanging="720"/>
            </w:pPr>
            <w:r w:rsidRPr="00FB3CD8">
              <w:rPr>
                <w:rFonts w:ascii="Times New Roman" w:eastAsia="Times New Roman" w:hAnsi="Times New Roman" w:cs="Times New Roman"/>
                <w:sz w:val="24"/>
              </w:rPr>
              <w:t>0.812</w:t>
            </w:r>
          </w:p>
        </w:tc>
      </w:tr>
      <w:tr w:rsidR="00FB3CD8" w:rsidRPr="00FB3CD8" w14:paraId="361B2C05" w14:textId="77777777">
        <w:tc>
          <w:tcPr>
            <w:tcW w:w="324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659CEFAB" w14:textId="77777777" w:rsidR="00EF28F5" w:rsidRPr="00FB3CD8" w:rsidRDefault="009A61B4">
            <w:pPr>
              <w:spacing w:after="0" w:line="276" w:lineRule="auto"/>
            </w:pPr>
            <w:r w:rsidRPr="00FB3CD8">
              <w:rPr>
                <w:rFonts w:ascii="Times New Roman" w:eastAsia="Times New Roman" w:hAnsi="Times New Roman" w:cs="Times New Roman"/>
                <w:b/>
                <w:sz w:val="24"/>
              </w:rPr>
              <w:t>Composite mean and standard deviation</w:t>
            </w:r>
          </w:p>
        </w:tc>
        <w:tc>
          <w:tcPr>
            <w:tcW w:w="27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50A368C2" w14:textId="77777777" w:rsidR="00EF28F5" w:rsidRPr="00FB3CD8" w:rsidRDefault="00EF28F5">
            <w:pPr>
              <w:spacing w:after="0" w:line="276" w:lineRule="auto"/>
              <w:ind w:left="629" w:hanging="720"/>
              <w:rPr>
                <w:rFonts w:ascii="Calibri" w:eastAsia="Calibri" w:hAnsi="Calibri" w:cs="Calibri"/>
              </w:rPr>
            </w:pPr>
          </w:p>
        </w:tc>
        <w:tc>
          <w:tcPr>
            <w:tcW w:w="27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27F6BB10" w14:textId="77777777" w:rsidR="00EF28F5" w:rsidRPr="00FB3CD8" w:rsidRDefault="00EF28F5">
            <w:pPr>
              <w:spacing w:after="0" w:line="276" w:lineRule="auto"/>
              <w:ind w:left="629" w:hanging="720"/>
              <w:rPr>
                <w:rFonts w:ascii="Calibri" w:eastAsia="Calibri" w:hAnsi="Calibri" w:cs="Calibri"/>
              </w:rPr>
            </w:pPr>
          </w:p>
        </w:tc>
        <w:tc>
          <w:tcPr>
            <w:tcW w:w="1650"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3F730D75" w14:textId="77777777" w:rsidR="00EF28F5" w:rsidRPr="00FB3CD8" w:rsidRDefault="00EF28F5">
            <w:pPr>
              <w:spacing w:after="0" w:line="276" w:lineRule="auto"/>
              <w:ind w:left="629" w:hanging="720"/>
              <w:rPr>
                <w:rFonts w:ascii="Calibri" w:eastAsia="Calibri" w:hAnsi="Calibri" w:cs="Calibri"/>
              </w:rPr>
            </w:pPr>
          </w:p>
        </w:tc>
        <w:tc>
          <w:tcPr>
            <w:tcW w:w="765"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3BD827A2" w14:textId="77777777" w:rsidR="00EF28F5" w:rsidRPr="00FB3CD8" w:rsidRDefault="00EF28F5">
            <w:pPr>
              <w:spacing w:after="0" w:line="276" w:lineRule="auto"/>
              <w:ind w:left="629" w:hanging="720"/>
              <w:rPr>
                <w:rFonts w:ascii="Calibri" w:eastAsia="Calibri" w:hAnsi="Calibri" w:cs="Calibri"/>
              </w:rPr>
            </w:pPr>
          </w:p>
        </w:tc>
        <w:tc>
          <w:tcPr>
            <w:tcW w:w="93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6E753B6E" w14:textId="77777777" w:rsidR="00EF28F5" w:rsidRPr="00FB3CD8" w:rsidRDefault="00EF28F5">
            <w:pPr>
              <w:spacing w:after="0" w:line="276" w:lineRule="auto"/>
              <w:ind w:left="629" w:hanging="720"/>
              <w:rPr>
                <w:rFonts w:ascii="Calibri" w:eastAsia="Calibri" w:hAnsi="Calibri" w:cs="Calibri"/>
              </w:rPr>
            </w:pPr>
          </w:p>
        </w:tc>
        <w:tc>
          <w:tcPr>
            <w:tcW w:w="84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2275D30A" w14:textId="77777777" w:rsidR="00EF28F5" w:rsidRPr="00FB3CD8" w:rsidRDefault="00EF28F5">
            <w:pPr>
              <w:spacing w:after="0" w:line="276" w:lineRule="auto"/>
              <w:ind w:left="629" w:hanging="720"/>
              <w:rPr>
                <w:rFonts w:ascii="Calibri" w:eastAsia="Calibri" w:hAnsi="Calibri" w:cs="Calibri"/>
              </w:rPr>
            </w:pPr>
          </w:p>
        </w:tc>
        <w:tc>
          <w:tcPr>
            <w:tcW w:w="69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1D2DE5A6" w14:textId="77777777" w:rsidR="00EF28F5" w:rsidRPr="00FB3CD8" w:rsidRDefault="009A61B4">
            <w:pPr>
              <w:spacing w:after="0" w:line="276" w:lineRule="auto"/>
              <w:ind w:left="629" w:hanging="720"/>
            </w:pPr>
            <w:r w:rsidRPr="00FB3CD8">
              <w:rPr>
                <w:rFonts w:ascii="Times New Roman" w:eastAsia="Times New Roman" w:hAnsi="Times New Roman" w:cs="Times New Roman"/>
                <w:b/>
                <w:sz w:val="24"/>
              </w:rPr>
              <w:t>3.76</w:t>
            </w:r>
          </w:p>
        </w:tc>
        <w:tc>
          <w:tcPr>
            <w:tcW w:w="102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04CFE1EE" w14:textId="77777777" w:rsidR="00EF28F5" w:rsidRPr="00FB3CD8" w:rsidRDefault="009A61B4">
            <w:pPr>
              <w:spacing w:after="0" w:line="276" w:lineRule="auto"/>
              <w:ind w:left="629" w:hanging="720"/>
            </w:pPr>
            <w:r w:rsidRPr="00FB3CD8">
              <w:rPr>
                <w:rFonts w:ascii="Times New Roman" w:eastAsia="Times New Roman" w:hAnsi="Times New Roman" w:cs="Times New Roman"/>
                <w:b/>
                <w:sz w:val="24"/>
              </w:rPr>
              <w:t>0.673</w:t>
            </w:r>
          </w:p>
        </w:tc>
      </w:tr>
      <w:tr w:rsidR="00FB3CD8" w:rsidRPr="00FB3CD8" w14:paraId="0F9586F4" w14:textId="77777777">
        <w:tc>
          <w:tcPr>
            <w:tcW w:w="324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4B749D5F" w14:textId="77777777" w:rsidR="00EF28F5" w:rsidRPr="00FB3CD8" w:rsidRDefault="00EF28F5">
            <w:pPr>
              <w:spacing w:after="60" w:line="276" w:lineRule="auto"/>
              <w:ind w:left="629" w:hanging="720"/>
              <w:rPr>
                <w:rFonts w:ascii="Calibri" w:eastAsia="Calibri" w:hAnsi="Calibri" w:cs="Calibri"/>
              </w:rPr>
            </w:pPr>
          </w:p>
        </w:tc>
        <w:tc>
          <w:tcPr>
            <w:tcW w:w="27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53C63262" w14:textId="77777777" w:rsidR="00EF28F5" w:rsidRPr="00FB3CD8" w:rsidRDefault="00EF28F5">
            <w:pPr>
              <w:spacing w:after="0" w:line="276" w:lineRule="auto"/>
              <w:ind w:left="629" w:hanging="720"/>
              <w:rPr>
                <w:rFonts w:ascii="Calibri" w:eastAsia="Calibri" w:hAnsi="Calibri" w:cs="Calibri"/>
              </w:rPr>
            </w:pPr>
          </w:p>
        </w:tc>
        <w:tc>
          <w:tcPr>
            <w:tcW w:w="27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7587B084" w14:textId="77777777" w:rsidR="00EF28F5" w:rsidRPr="00FB3CD8" w:rsidRDefault="00EF28F5">
            <w:pPr>
              <w:spacing w:after="0" w:line="276" w:lineRule="auto"/>
              <w:ind w:left="629" w:hanging="720"/>
              <w:rPr>
                <w:rFonts w:ascii="Calibri" w:eastAsia="Calibri" w:hAnsi="Calibri" w:cs="Calibri"/>
              </w:rPr>
            </w:pPr>
          </w:p>
        </w:tc>
        <w:tc>
          <w:tcPr>
            <w:tcW w:w="1650"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718BACC3" w14:textId="77777777" w:rsidR="00EF28F5" w:rsidRPr="00FB3CD8" w:rsidRDefault="00EF28F5">
            <w:pPr>
              <w:spacing w:after="0" w:line="276" w:lineRule="auto"/>
              <w:ind w:left="629" w:hanging="720"/>
              <w:rPr>
                <w:rFonts w:ascii="Calibri" w:eastAsia="Calibri" w:hAnsi="Calibri" w:cs="Calibri"/>
              </w:rPr>
            </w:pPr>
          </w:p>
        </w:tc>
        <w:tc>
          <w:tcPr>
            <w:tcW w:w="765"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166FBBF0" w14:textId="77777777" w:rsidR="00EF28F5" w:rsidRPr="00FB3CD8" w:rsidRDefault="00EF28F5">
            <w:pPr>
              <w:spacing w:after="0" w:line="276" w:lineRule="auto"/>
              <w:ind w:left="629" w:hanging="720"/>
              <w:rPr>
                <w:rFonts w:ascii="Calibri" w:eastAsia="Calibri" w:hAnsi="Calibri" w:cs="Calibri"/>
              </w:rPr>
            </w:pPr>
          </w:p>
        </w:tc>
        <w:tc>
          <w:tcPr>
            <w:tcW w:w="93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5789ACD8" w14:textId="77777777" w:rsidR="00EF28F5" w:rsidRPr="00FB3CD8" w:rsidRDefault="00EF28F5">
            <w:pPr>
              <w:spacing w:after="0" w:line="276" w:lineRule="auto"/>
              <w:ind w:left="629" w:hanging="720"/>
              <w:rPr>
                <w:rFonts w:ascii="Calibri" w:eastAsia="Calibri" w:hAnsi="Calibri" w:cs="Calibri"/>
              </w:rPr>
            </w:pPr>
          </w:p>
        </w:tc>
        <w:tc>
          <w:tcPr>
            <w:tcW w:w="84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57B8BF52" w14:textId="77777777" w:rsidR="00EF28F5" w:rsidRPr="00FB3CD8" w:rsidRDefault="00EF28F5">
            <w:pPr>
              <w:spacing w:after="0" w:line="276" w:lineRule="auto"/>
              <w:ind w:left="629" w:hanging="720"/>
              <w:rPr>
                <w:rFonts w:ascii="Calibri" w:eastAsia="Calibri" w:hAnsi="Calibri" w:cs="Calibri"/>
              </w:rPr>
            </w:pPr>
          </w:p>
        </w:tc>
        <w:tc>
          <w:tcPr>
            <w:tcW w:w="69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6590995C" w14:textId="77777777" w:rsidR="00EF28F5" w:rsidRPr="00FB3CD8" w:rsidRDefault="00EF28F5">
            <w:pPr>
              <w:spacing w:after="0" w:line="276" w:lineRule="auto"/>
              <w:ind w:left="629" w:hanging="720"/>
              <w:rPr>
                <w:rFonts w:ascii="Calibri" w:eastAsia="Calibri" w:hAnsi="Calibri" w:cs="Calibri"/>
              </w:rPr>
            </w:pPr>
          </w:p>
        </w:tc>
        <w:tc>
          <w:tcPr>
            <w:tcW w:w="102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77583FD3" w14:textId="77777777" w:rsidR="00EF28F5" w:rsidRPr="00FB3CD8" w:rsidRDefault="00EF28F5">
            <w:pPr>
              <w:spacing w:after="0" w:line="276" w:lineRule="auto"/>
              <w:ind w:left="629" w:hanging="720"/>
              <w:rPr>
                <w:rFonts w:ascii="Calibri" w:eastAsia="Calibri" w:hAnsi="Calibri" w:cs="Calibri"/>
              </w:rPr>
            </w:pPr>
          </w:p>
        </w:tc>
      </w:tr>
    </w:tbl>
    <w:p w14:paraId="7666F782" w14:textId="77777777" w:rsidR="00EF28F5" w:rsidRPr="00FB3CD8" w:rsidRDefault="00EF28F5">
      <w:pPr>
        <w:keepNext/>
        <w:spacing w:after="200" w:line="480" w:lineRule="auto"/>
        <w:jc w:val="both"/>
        <w:rPr>
          <w:rFonts w:ascii="Times New Roman" w:eastAsia="Times New Roman" w:hAnsi="Times New Roman" w:cs="Times New Roman"/>
          <w:sz w:val="24"/>
        </w:rPr>
      </w:pPr>
    </w:p>
    <w:p w14:paraId="67323142" w14:textId="77777777" w:rsidR="00EF28F5" w:rsidRPr="00FB3CD8" w:rsidRDefault="009A61B4">
      <w:pPr>
        <w:keepNext/>
        <w:spacing w:after="0" w:line="276"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N=121</w:t>
      </w:r>
    </w:p>
    <w:p w14:paraId="0B9894B6" w14:textId="5067BFE0" w:rsidR="00EF28F5" w:rsidRPr="00FB3CD8" w:rsidRDefault="009A61B4">
      <w:pPr>
        <w:spacing w:after="200" w:line="48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Table </w:t>
      </w:r>
      <w:r w:rsidR="001D0069">
        <w:rPr>
          <w:rFonts w:ascii="Times New Roman" w:eastAsia="Times New Roman" w:hAnsi="Times New Roman" w:cs="Times New Roman"/>
          <w:sz w:val="24"/>
        </w:rPr>
        <w:t>6</w:t>
      </w:r>
      <w:r w:rsidRPr="00FB3CD8">
        <w:rPr>
          <w:rFonts w:ascii="Times New Roman" w:eastAsia="Times New Roman" w:hAnsi="Times New Roman" w:cs="Times New Roman"/>
          <w:sz w:val="24"/>
        </w:rPr>
        <w:t>; M&amp;E Technical expertise and Implementation of education projects</w:t>
      </w:r>
    </w:p>
    <w:p w14:paraId="778DB486" w14:textId="00ED1F93" w:rsidR="00EF28F5" w:rsidRPr="00FB3CD8" w:rsidRDefault="009A61B4">
      <w:pPr>
        <w:spacing w:after="0" w:line="48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This objective aimed to investigate how M&amp;E Technical expertise influences the implementation of education projects among NGOs in Kakuma refugee camp. Table</w:t>
      </w:r>
      <w:r w:rsidR="001D0069">
        <w:rPr>
          <w:rFonts w:ascii="Times New Roman" w:eastAsia="Times New Roman" w:hAnsi="Times New Roman" w:cs="Times New Roman"/>
          <w:sz w:val="24"/>
        </w:rPr>
        <w:t xml:space="preserve"> 7</w:t>
      </w:r>
      <w:r w:rsidRPr="00FB3CD8">
        <w:rPr>
          <w:rFonts w:ascii="Times New Roman" w:eastAsia="Times New Roman" w:hAnsi="Times New Roman" w:cs="Times New Roman"/>
          <w:sz w:val="24"/>
        </w:rPr>
        <w:t xml:space="preserve"> illuminates the impact of M&amp;E Technical expertise. The first statement, sought whether personnel involved in M&amp;E activities receive adequate training to effectively carry out their roles. From the findings, majority of the respondents agreed with the statement (Mean=4.31, SD=.613). The second construct sought whether the level of experience within our M&amp;E team is sufficient to handle diverse projects and challenges (Mean=4.44, SD=.595). From the statistics, majority of the respondents strongly agreed with the statement. Lastly, the study sought whether organizations </w:t>
      </w:r>
      <w:proofErr w:type="gramStart"/>
      <w:r w:rsidRPr="00FB3CD8">
        <w:rPr>
          <w:rFonts w:ascii="Times New Roman" w:eastAsia="Times New Roman" w:hAnsi="Times New Roman" w:cs="Times New Roman"/>
          <w:sz w:val="24"/>
        </w:rPr>
        <w:t>prioritizes</w:t>
      </w:r>
      <w:proofErr w:type="gramEnd"/>
      <w:r w:rsidRPr="00FB3CD8">
        <w:rPr>
          <w:rFonts w:ascii="Times New Roman" w:eastAsia="Times New Roman" w:hAnsi="Times New Roman" w:cs="Times New Roman"/>
          <w:sz w:val="24"/>
        </w:rPr>
        <w:t xml:space="preserve"> and actively engages in continuous improvement initiatives related to M&amp;E processes. Most respondents disagreed with the statement (Mean=2.52, SD=.812). Overall, the composite mean for all components is 3.76, reflecting a positive perception of M&amp;E Technical expertise for educational NGOs at Kakuma refugee camp.</w:t>
      </w:r>
    </w:p>
    <w:p w14:paraId="1253718B" w14:textId="77777777" w:rsidR="00EF28F5" w:rsidRPr="00FB3CD8" w:rsidRDefault="009A61B4">
      <w:pPr>
        <w:keepNext/>
        <w:keepLines/>
        <w:spacing w:after="0" w:line="480" w:lineRule="auto"/>
        <w:jc w:val="both"/>
        <w:rPr>
          <w:rFonts w:ascii="Times New Roman" w:eastAsia="Times New Roman" w:hAnsi="Times New Roman" w:cs="Times New Roman"/>
          <w:b/>
          <w:sz w:val="24"/>
        </w:rPr>
      </w:pPr>
      <w:r w:rsidRPr="00FB3CD8">
        <w:rPr>
          <w:rFonts w:ascii="Times New Roman" w:eastAsia="Times New Roman" w:hAnsi="Times New Roman" w:cs="Times New Roman"/>
          <w:b/>
          <w:sz w:val="24"/>
        </w:rPr>
        <w:t xml:space="preserve">Correlation Analysis </w:t>
      </w:r>
    </w:p>
    <w:p w14:paraId="26379486" w14:textId="77777777" w:rsidR="00EF28F5" w:rsidRPr="00FB3CD8" w:rsidRDefault="009A61B4">
      <w:pPr>
        <w:spacing w:after="0" w:line="48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The coefficient of Pearson correlation was used to demonstrate the relationship between M&amp;E Technical expertise and the implementation of education projects among NGOs in Kakuma refugee camp. </w:t>
      </w:r>
    </w:p>
    <w:tbl>
      <w:tblPr>
        <w:tblW w:w="0" w:type="auto"/>
        <w:tblInd w:w="108" w:type="dxa"/>
        <w:tblCellMar>
          <w:left w:w="10" w:type="dxa"/>
          <w:right w:w="10" w:type="dxa"/>
        </w:tblCellMar>
        <w:tblLook w:val="0000" w:firstRow="0" w:lastRow="0" w:firstColumn="0" w:lastColumn="0" w:noHBand="0" w:noVBand="0"/>
      </w:tblPr>
      <w:tblGrid>
        <w:gridCol w:w="2347"/>
        <w:gridCol w:w="1883"/>
        <w:gridCol w:w="1454"/>
        <w:gridCol w:w="1328"/>
        <w:gridCol w:w="2456"/>
      </w:tblGrid>
      <w:tr w:rsidR="00FB3CD8" w:rsidRPr="00FB3CD8" w14:paraId="58102A16" w14:textId="77777777">
        <w:tc>
          <w:tcPr>
            <w:tcW w:w="2610" w:type="dxa"/>
            <w:tcBorders>
              <w:top w:val="single" w:sz="8" w:space="0" w:color="000000"/>
              <w:left w:val="single" w:sz="0" w:space="0" w:color="836967"/>
              <w:bottom w:val="single" w:sz="18" w:space="0" w:color="000000"/>
              <w:right w:val="single" w:sz="0" w:space="0" w:color="836967"/>
            </w:tcBorders>
            <w:shd w:val="clear" w:color="000000" w:fill="FFFFFF"/>
            <w:tcMar>
              <w:left w:w="108" w:type="dxa"/>
              <w:right w:w="108" w:type="dxa"/>
            </w:tcMar>
          </w:tcPr>
          <w:p w14:paraId="3D49A6E8" w14:textId="77777777" w:rsidR="00EF28F5" w:rsidRPr="00FB3CD8" w:rsidRDefault="009A61B4">
            <w:pPr>
              <w:spacing w:after="0" w:line="276" w:lineRule="auto"/>
            </w:pPr>
            <w:r w:rsidRPr="00FB3CD8">
              <w:rPr>
                <w:rFonts w:ascii="Times New Roman" w:eastAsia="Times New Roman" w:hAnsi="Times New Roman" w:cs="Times New Roman"/>
                <w:b/>
                <w:sz w:val="24"/>
              </w:rPr>
              <w:t>Variable</w:t>
            </w:r>
          </w:p>
        </w:tc>
        <w:tc>
          <w:tcPr>
            <w:tcW w:w="2130" w:type="dxa"/>
            <w:tcBorders>
              <w:top w:val="single" w:sz="8" w:space="0" w:color="000000"/>
              <w:left w:val="single" w:sz="0" w:space="0" w:color="836967"/>
              <w:bottom w:val="single" w:sz="18" w:space="0" w:color="000000"/>
              <w:right w:val="single" w:sz="0" w:space="0" w:color="836967"/>
            </w:tcBorders>
            <w:shd w:val="clear" w:color="000000" w:fill="FFFFFF"/>
            <w:tcMar>
              <w:left w:w="108" w:type="dxa"/>
              <w:right w:w="108" w:type="dxa"/>
            </w:tcMar>
          </w:tcPr>
          <w:p w14:paraId="4D94DE09" w14:textId="77777777" w:rsidR="00EF28F5" w:rsidRPr="00FB3CD8" w:rsidRDefault="00EF28F5">
            <w:pPr>
              <w:spacing w:after="0" w:line="276" w:lineRule="auto"/>
              <w:rPr>
                <w:rFonts w:ascii="Calibri" w:eastAsia="Calibri" w:hAnsi="Calibri" w:cs="Calibri"/>
              </w:rPr>
            </w:pPr>
          </w:p>
        </w:tc>
        <w:tc>
          <w:tcPr>
            <w:tcW w:w="3456" w:type="dxa"/>
            <w:gridSpan w:val="2"/>
            <w:tcBorders>
              <w:top w:val="single" w:sz="8" w:space="0" w:color="000000"/>
              <w:left w:val="single" w:sz="0" w:space="0" w:color="836967"/>
              <w:bottom w:val="single" w:sz="18" w:space="0" w:color="000000"/>
              <w:right w:val="single" w:sz="0" w:space="0" w:color="836967"/>
            </w:tcBorders>
            <w:shd w:val="clear" w:color="000000" w:fill="FFFFFF"/>
            <w:tcMar>
              <w:left w:w="108" w:type="dxa"/>
              <w:right w:w="108" w:type="dxa"/>
            </w:tcMar>
          </w:tcPr>
          <w:p w14:paraId="6316CB3F" w14:textId="77777777" w:rsidR="00EF28F5" w:rsidRPr="00FB3CD8" w:rsidRDefault="009A61B4">
            <w:pPr>
              <w:spacing w:after="0" w:line="276" w:lineRule="auto"/>
            </w:pPr>
            <w:r w:rsidRPr="00FB3CD8">
              <w:rPr>
                <w:rFonts w:ascii="Times New Roman" w:eastAsia="Times New Roman" w:hAnsi="Times New Roman" w:cs="Times New Roman"/>
                <w:b/>
                <w:sz w:val="24"/>
              </w:rPr>
              <w:t>M&amp;E Technical expertise</w:t>
            </w:r>
          </w:p>
        </w:tc>
        <w:tc>
          <w:tcPr>
            <w:tcW w:w="2715" w:type="dxa"/>
            <w:tcBorders>
              <w:top w:val="single" w:sz="8" w:space="0" w:color="000000"/>
              <w:left w:val="single" w:sz="0" w:space="0" w:color="836967"/>
              <w:bottom w:val="single" w:sz="18" w:space="0" w:color="000000"/>
              <w:right w:val="single" w:sz="0" w:space="0" w:color="836967"/>
            </w:tcBorders>
            <w:shd w:val="clear" w:color="000000" w:fill="FFFFFF"/>
            <w:tcMar>
              <w:left w:w="108" w:type="dxa"/>
              <w:right w:w="108" w:type="dxa"/>
            </w:tcMar>
          </w:tcPr>
          <w:p w14:paraId="7C8010C4" w14:textId="77777777" w:rsidR="00EF28F5" w:rsidRPr="00FB3CD8" w:rsidRDefault="009A61B4">
            <w:pPr>
              <w:spacing w:after="0" w:line="276" w:lineRule="auto"/>
            </w:pPr>
            <w:r w:rsidRPr="00FB3CD8">
              <w:rPr>
                <w:rFonts w:ascii="Times New Roman" w:eastAsia="Times New Roman" w:hAnsi="Times New Roman" w:cs="Times New Roman"/>
                <w:b/>
                <w:sz w:val="24"/>
              </w:rPr>
              <w:t>Implementation of education projects among NGOs in Kakuma refugee camp</w:t>
            </w:r>
          </w:p>
        </w:tc>
      </w:tr>
      <w:tr w:rsidR="00FB3CD8" w:rsidRPr="00FB3CD8" w14:paraId="30087DB6" w14:textId="77777777">
        <w:tc>
          <w:tcPr>
            <w:tcW w:w="2610" w:type="dxa"/>
            <w:tcBorders>
              <w:top w:val="single" w:sz="18" w:space="0" w:color="000000"/>
              <w:left w:val="single" w:sz="0" w:space="0" w:color="836967"/>
              <w:bottom w:val="single" w:sz="0" w:space="0" w:color="836967"/>
              <w:right w:val="single" w:sz="0" w:space="0" w:color="836967"/>
            </w:tcBorders>
            <w:shd w:val="clear" w:color="000000" w:fill="FFFFFF"/>
            <w:tcMar>
              <w:left w:w="108" w:type="dxa"/>
              <w:right w:w="108" w:type="dxa"/>
            </w:tcMar>
          </w:tcPr>
          <w:p w14:paraId="7F2B63A2" w14:textId="77777777" w:rsidR="00EF28F5" w:rsidRPr="00FB3CD8" w:rsidRDefault="009A61B4">
            <w:pPr>
              <w:spacing w:after="0" w:line="276" w:lineRule="auto"/>
            </w:pPr>
            <w:r w:rsidRPr="00FB3CD8">
              <w:rPr>
                <w:rFonts w:ascii="Times New Roman" w:eastAsia="Times New Roman" w:hAnsi="Times New Roman" w:cs="Times New Roman"/>
                <w:sz w:val="24"/>
              </w:rPr>
              <w:t>M&amp;E Technical expertise</w:t>
            </w:r>
          </w:p>
        </w:tc>
        <w:tc>
          <w:tcPr>
            <w:tcW w:w="2130" w:type="dxa"/>
            <w:tcBorders>
              <w:top w:val="single" w:sz="18" w:space="0" w:color="000000"/>
              <w:left w:val="single" w:sz="0" w:space="0" w:color="836967"/>
              <w:bottom w:val="single" w:sz="0" w:space="0" w:color="836967"/>
              <w:right w:val="single" w:sz="0" w:space="0" w:color="836967"/>
            </w:tcBorders>
            <w:shd w:val="clear" w:color="000000" w:fill="FFFFFF"/>
            <w:tcMar>
              <w:left w:w="108" w:type="dxa"/>
              <w:right w:w="108" w:type="dxa"/>
            </w:tcMar>
          </w:tcPr>
          <w:p w14:paraId="3E9A2F4B" w14:textId="77777777" w:rsidR="00EF28F5" w:rsidRPr="00FB3CD8" w:rsidRDefault="009A61B4">
            <w:pPr>
              <w:spacing w:after="0" w:line="276" w:lineRule="auto"/>
            </w:pPr>
            <w:r w:rsidRPr="00FB3CD8">
              <w:rPr>
                <w:rFonts w:ascii="Times New Roman" w:eastAsia="Times New Roman" w:hAnsi="Times New Roman" w:cs="Times New Roman"/>
                <w:sz w:val="24"/>
              </w:rPr>
              <w:t>Pearson Correlation</w:t>
            </w:r>
          </w:p>
        </w:tc>
        <w:tc>
          <w:tcPr>
            <w:tcW w:w="3456" w:type="dxa"/>
            <w:gridSpan w:val="2"/>
            <w:tcBorders>
              <w:top w:val="single" w:sz="18" w:space="0" w:color="000000"/>
              <w:left w:val="single" w:sz="0" w:space="0" w:color="836967"/>
              <w:bottom w:val="single" w:sz="0" w:space="0" w:color="836967"/>
              <w:right w:val="single" w:sz="0" w:space="0" w:color="836967"/>
            </w:tcBorders>
            <w:shd w:val="clear" w:color="000000" w:fill="FFFFFF"/>
            <w:tcMar>
              <w:left w:w="108" w:type="dxa"/>
              <w:right w:w="108" w:type="dxa"/>
            </w:tcMar>
          </w:tcPr>
          <w:p w14:paraId="3C152A63" w14:textId="77777777" w:rsidR="00EF28F5" w:rsidRPr="00FB3CD8" w:rsidRDefault="009A61B4">
            <w:pPr>
              <w:spacing w:after="0" w:line="276" w:lineRule="auto"/>
            </w:pPr>
            <w:r w:rsidRPr="00FB3CD8">
              <w:rPr>
                <w:rFonts w:ascii="Times New Roman" w:eastAsia="Times New Roman" w:hAnsi="Times New Roman" w:cs="Times New Roman"/>
                <w:sz w:val="24"/>
              </w:rPr>
              <w:t>1</w:t>
            </w:r>
          </w:p>
        </w:tc>
        <w:tc>
          <w:tcPr>
            <w:tcW w:w="2715" w:type="dxa"/>
            <w:tcBorders>
              <w:top w:val="single" w:sz="18" w:space="0" w:color="000000"/>
              <w:left w:val="single" w:sz="0" w:space="0" w:color="836967"/>
              <w:bottom w:val="single" w:sz="0" w:space="0" w:color="836967"/>
              <w:right w:val="single" w:sz="0" w:space="0" w:color="836967"/>
            </w:tcBorders>
            <w:shd w:val="clear" w:color="000000" w:fill="FFFFFF"/>
            <w:tcMar>
              <w:left w:w="108" w:type="dxa"/>
              <w:right w:w="108" w:type="dxa"/>
            </w:tcMar>
          </w:tcPr>
          <w:p w14:paraId="1307DF26" w14:textId="77777777" w:rsidR="00EF28F5" w:rsidRPr="00FB3CD8" w:rsidRDefault="009A61B4">
            <w:pPr>
              <w:spacing w:after="0" w:line="276" w:lineRule="auto"/>
            </w:pPr>
            <w:r w:rsidRPr="00FB3CD8">
              <w:rPr>
                <w:rFonts w:ascii="Times New Roman" w:eastAsia="Times New Roman" w:hAnsi="Times New Roman" w:cs="Times New Roman"/>
                <w:sz w:val="24"/>
              </w:rPr>
              <w:t>0.630</w:t>
            </w:r>
            <w:r w:rsidRPr="00FB3CD8">
              <w:rPr>
                <w:rFonts w:ascii="Times New Roman" w:eastAsia="Times New Roman" w:hAnsi="Times New Roman" w:cs="Times New Roman"/>
                <w:sz w:val="24"/>
                <w:vertAlign w:val="superscript"/>
              </w:rPr>
              <w:t>**</w:t>
            </w:r>
          </w:p>
        </w:tc>
      </w:tr>
      <w:tr w:rsidR="00FB3CD8" w:rsidRPr="00FB3CD8" w14:paraId="0CE81EE8" w14:textId="77777777">
        <w:tc>
          <w:tcPr>
            <w:tcW w:w="2610"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50CB7ED7" w14:textId="77777777" w:rsidR="00EF28F5" w:rsidRPr="00FB3CD8" w:rsidRDefault="00EF28F5">
            <w:pPr>
              <w:spacing w:after="0" w:line="276" w:lineRule="auto"/>
              <w:rPr>
                <w:rFonts w:ascii="Calibri" w:eastAsia="Calibri" w:hAnsi="Calibri" w:cs="Calibri"/>
              </w:rPr>
            </w:pPr>
          </w:p>
        </w:tc>
        <w:tc>
          <w:tcPr>
            <w:tcW w:w="2130"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29CDE223" w14:textId="77777777" w:rsidR="00EF28F5" w:rsidRPr="00FB3CD8" w:rsidRDefault="009A61B4">
            <w:pPr>
              <w:spacing w:after="0" w:line="276" w:lineRule="auto"/>
            </w:pPr>
            <w:r w:rsidRPr="00FB3CD8">
              <w:rPr>
                <w:rFonts w:ascii="Times New Roman" w:eastAsia="Times New Roman" w:hAnsi="Times New Roman" w:cs="Times New Roman"/>
                <w:sz w:val="24"/>
              </w:rPr>
              <w:t>Sig. (2-tailed)</w:t>
            </w:r>
          </w:p>
        </w:tc>
        <w:tc>
          <w:tcPr>
            <w:tcW w:w="3456" w:type="dxa"/>
            <w:gridSpan w:val="2"/>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5A691EFF" w14:textId="77777777" w:rsidR="00EF28F5" w:rsidRPr="00FB3CD8" w:rsidRDefault="00EF28F5">
            <w:pPr>
              <w:spacing w:after="0" w:line="276" w:lineRule="auto"/>
              <w:rPr>
                <w:rFonts w:ascii="Calibri" w:eastAsia="Calibri" w:hAnsi="Calibri" w:cs="Calibri"/>
              </w:rPr>
            </w:pPr>
          </w:p>
        </w:tc>
        <w:tc>
          <w:tcPr>
            <w:tcW w:w="2715"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0DD70504" w14:textId="77777777" w:rsidR="00EF28F5" w:rsidRPr="00FB3CD8" w:rsidRDefault="009A61B4">
            <w:pPr>
              <w:spacing w:after="0" w:line="276" w:lineRule="auto"/>
            </w:pPr>
            <w:r w:rsidRPr="00FB3CD8">
              <w:rPr>
                <w:rFonts w:ascii="Times New Roman" w:eastAsia="Times New Roman" w:hAnsi="Times New Roman" w:cs="Times New Roman"/>
                <w:sz w:val="24"/>
              </w:rPr>
              <w:t>0.000</w:t>
            </w:r>
          </w:p>
        </w:tc>
      </w:tr>
      <w:tr w:rsidR="00FB3CD8" w:rsidRPr="00FB3CD8" w14:paraId="392FD820" w14:textId="77777777">
        <w:tc>
          <w:tcPr>
            <w:tcW w:w="2610"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3FF66374" w14:textId="77777777" w:rsidR="00EF28F5" w:rsidRPr="00FB3CD8" w:rsidRDefault="00EF28F5">
            <w:pPr>
              <w:spacing w:after="0" w:line="276" w:lineRule="auto"/>
              <w:rPr>
                <w:rFonts w:ascii="Calibri" w:eastAsia="Calibri" w:hAnsi="Calibri" w:cs="Calibri"/>
              </w:rPr>
            </w:pPr>
          </w:p>
        </w:tc>
        <w:tc>
          <w:tcPr>
            <w:tcW w:w="2130"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6A522351" w14:textId="77777777" w:rsidR="00EF28F5" w:rsidRPr="00FB3CD8" w:rsidRDefault="009A61B4">
            <w:pPr>
              <w:spacing w:after="0" w:line="276" w:lineRule="auto"/>
            </w:pPr>
            <w:r w:rsidRPr="00FB3CD8">
              <w:rPr>
                <w:rFonts w:ascii="Times New Roman" w:eastAsia="Times New Roman" w:hAnsi="Times New Roman" w:cs="Times New Roman"/>
                <w:sz w:val="24"/>
              </w:rPr>
              <w:t>n</w:t>
            </w:r>
          </w:p>
        </w:tc>
        <w:tc>
          <w:tcPr>
            <w:tcW w:w="3456" w:type="dxa"/>
            <w:gridSpan w:val="2"/>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6C21D3E2" w14:textId="77777777" w:rsidR="00EF28F5" w:rsidRPr="00FB3CD8" w:rsidRDefault="009A61B4">
            <w:pPr>
              <w:spacing w:after="0" w:line="276" w:lineRule="auto"/>
            </w:pPr>
            <w:r w:rsidRPr="00FB3CD8">
              <w:rPr>
                <w:rFonts w:ascii="Times New Roman" w:eastAsia="Times New Roman" w:hAnsi="Times New Roman" w:cs="Times New Roman"/>
                <w:sz w:val="24"/>
              </w:rPr>
              <w:t>121</w:t>
            </w:r>
          </w:p>
        </w:tc>
        <w:tc>
          <w:tcPr>
            <w:tcW w:w="2715"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68CA6FCC" w14:textId="77777777" w:rsidR="00EF28F5" w:rsidRPr="00FB3CD8" w:rsidRDefault="009A61B4">
            <w:pPr>
              <w:spacing w:after="0" w:line="276" w:lineRule="auto"/>
            </w:pPr>
            <w:r w:rsidRPr="00FB3CD8">
              <w:rPr>
                <w:rFonts w:ascii="Times New Roman" w:eastAsia="Times New Roman" w:hAnsi="Times New Roman" w:cs="Times New Roman"/>
                <w:sz w:val="24"/>
              </w:rPr>
              <w:t>121</w:t>
            </w:r>
          </w:p>
        </w:tc>
      </w:tr>
      <w:tr w:rsidR="00FB3CD8" w:rsidRPr="00FB3CD8" w14:paraId="4F754A4B" w14:textId="77777777">
        <w:tc>
          <w:tcPr>
            <w:tcW w:w="2610"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7B83167E" w14:textId="77777777" w:rsidR="00EF28F5" w:rsidRPr="00FB3CD8" w:rsidRDefault="009A61B4">
            <w:pPr>
              <w:spacing w:after="0" w:line="276" w:lineRule="auto"/>
            </w:pPr>
            <w:r w:rsidRPr="00FB3CD8">
              <w:rPr>
                <w:rFonts w:ascii="Times New Roman" w:eastAsia="Times New Roman" w:hAnsi="Times New Roman" w:cs="Times New Roman"/>
                <w:sz w:val="24"/>
              </w:rPr>
              <w:t>Implementation of education projects among NGOs in Kakuma refugee camp</w:t>
            </w:r>
          </w:p>
        </w:tc>
        <w:tc>
          <w:tcPr>
            <w:tcW w:w="2130"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6F02DBED" w14:textId="77777777" w:rsidR="00EF28F5" w:rsidRPr="00FB3CD8" w:rsidRDefault="009A61B4">
            <w:pPr>
              <w:spacing w:after="0" w:line="276" w:lineRule="auto"/>
            </w:pPr>
            <w:r w:rsidRPr="00FB3CD8">
              <w:rPr>
                <w:rFonts w:ascii="Times New Roman" w:eastAsia="Times New Roman" w:hAnsi="Times New Roman" w:cs="Times New Roman"/>
                <w:sz w:val="24"/>
              </w:rPr>
              <w:t>Pearson Correlation</w:t>
            </w:r>
          </w:p>
        </w:tc>
        <w:tc>
          <w:tcPr>
            <w:tcW w:w="3456" w:type="dxa"/>
            <w:gridSpan w:val="2"/>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5BBC128D" w14:textId="77777777" w:rsidR="00EF28F5" w:rsidRPr="00FB3CD8" w:rsidRDefault="009A61B4">
            <w:pPr>
              <w:spacing w:after="0" w:line="276" w:lineRule="auto"/>
            </w:pPr>
            <w:r w:rsidRPr="00FB3CD8">
              <w:rPr>
                <w:rFonts w:ascii="Times New Roman" w:eastAsia="Times New Roman" w:hAnsi="Times New Roman" w:cs="Times New Roman"/>
                <w:sz w:val="24"/>
              </w:rPr>
              <w:t>0.630</w:t>
            </w:r>
            <w:r w:rsidRPr="00FB3CD8">
              <w:rPr>
                <w:rFonts w:ascii="Times New Roman" w:eastAsia="Times New Roman" w:hAnsi="Times New Roman" w:cs="Times New Roman"/>
                <w:sz w:val="24"/>
                <w:vertAlign w:val="superscript"/>
              </w:rPr>
              <w:t>**</w:t>
            </w:r>
          </w:p>
        </w:tc>
        <w:tc>
          <w:tcPr>
            <w:tcW w:w="2715"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59208403" w14:textId="77777777" w:rsidR="00EF28F5" w:rsidRPr="00FB3CD8" w:rsidRDefault="009A61B4">
            <w:pPr>
              <w:spacing w:after="0" w:line="276" w:lineRule="auto"/>
            </w:pPr>
            <w:r w:rsidRPr="00FB3CD8">
              <w:rPr>
                <w:rFonts w:ascii="Times New Roman" w:eastAsia="Times New Roman" w:hAnsi="Times New Roman" w:cs="Times New Roman"/>
                <w:sz w:val="24"/>
              </w:rPr>
              <w:t>1</w:t>
            </w:r>
          </w:p>
        </w:tc>
      </w:tr>
      <w:tr w:rsidR="00FB3CD8" w:rsidRPr="00FB3CD8" w14:paraId="724A84A5" w14:textId="77777777">
        <w:tc>
          <w:tcPr>
            <w:tcW w:w="2610" w:type="dxa"/>
            <w:vMerge w:val="restart"/>
            <w:tcBorders>
              <w:top w:val="single" w:sz="0" w:space="0" w:color="836967"/>
              <w:left w:val="single" w:sz="0" w:space="0" w:color="836967"/>
              <w:bottom w:val="single" w:sz="8" w:space="0" w:color="000000"/>
              <w:right w:val="single" w:sz="0" w:space="0" w:color="836967"/>
            </w:tcBorders>
            <w:shd w:val="clear" w:color="000000" w:fill="FFFFFF"/>
            <w:tcMar>
              <w:left w:w="108" w:type="dxa"/>
              <w:right w:w="108" w:type="dxa"/>
            </w:tcMar>
          </w:tcPr>
          <w:p w14:paraId="61B00BF7" w14:textId="77777777" w:rsidR="00EF28F5" w:rsidRPr="00FB3CD8" w:rsidRDefault="00EF28F5">
            <w:pPr>
              <w:spacing w:after="0" w:line="276" w:lineRule="auto"/>
              <w:rPr>
                <w:rFonts w:ascii="Calibri" w:eastAsia="Calibri" w:hAnsi="Calibri" w:cs="Calibri"/>
              </w:rPr>
            </w:pPr>
          </w:p>
        </w:tc>
        <w:tc>
          <w:tcPr>
            <w:tcW w:w="2130"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39C7F213" w14:textId="77777777" w:rsidR="00EF28F5" w:rsidRPr="00FB3CD8" w:rsidRDefault="009A61B4">
            <w:pPr>
              <w:spacing w:after="0" w:line="276" w:lineRule="auto"/>
            </w:pPr>
            <w:r w:rsidRPr="00FB3CD8">
              <w:rPr>
                <w:rFonts w:ascii="Times New Roman" w:eastAsia="Times New Roman" w:hAnsi="Times New Roman" w:cs="Times New Roman"/>
                <w:sz w:val="24"/>
              </w:rPr>
              <w:t>Sig. (2-tailed)</w:t>
            </w:r>
          </w:p>
        </w:tc>
        <w:tc>
          <w:tcPr>
            <w:tcW w:w="1620"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469E9998" w14:textId="77777777" w:rsidR="00EF28F5" w:rsidRPr="00FB3CD8" w:rsidRDefault="009A61B4">
            <w:pPr>
              <w:spacing w:after="0" w:line="276" w:lineRule="auto"/>
            </w:pPr>
            <w:r w:rsidRPr="00FB3CD8">
              <w:rPr>
                <w:rFonts w:ascii="Times New Roman" w:eastAsia="Times New Roman" w:hAnsi="Times New Roman" w:cs="Times New Roman"/>
                <w:sz w:val="24"/>
              </w:rPr>
              <w:t>0.000</w:t>
            </w:r>
          </w:p>
        </w:tc>
        <w:tc>
          <w:tcPr>
            <w:tcW w:w="4551" w:type="dxa"/>
            <w:gridSpan w:val="2"/>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4D773C20" w14:textId="77777777" w:rsidR="00EF28F5" w:rsidRPr="00FB3CD8" w:rsidRDefault="00EF28F5">
            <w:pPr>
              <w:spacing w:after="0" w:line="276" w:lineRule="auto"/>
              <w:rPr>
                <w:rFonts w:ascii="Calibri" w:eastAsia="Calibri" w:hAnsi="Calibri" w:cs="Calibri"/>
              </w:rPr>
            </w:pPr>
          </w:p>
        </w:tc>
      </w:tr>
      <w:tr w:rsidR="00FB3CD8" w:rsidRPr="00FB3CD8" w14:paraId="1A57ECA1" w14:textId="77777777">
        <w:tc>
          <w:tcPr>
            <w:tcW w:w="2610" w:type="dxa"/>
            <w:vMerge/>
            <w:tcBorders>
              <w:top w:val="single" w:sz="0" w:space="0" w:color="836967"/>
              <w:left w:val="single" w:sz="0" w:space="0" w:color="836967"/>
              <w:bottom w:val="single" w:sz="8" w:space="0" w:color="000000"/>
              <w:right w:val="single" w:sz="0" w:space="0" w:color="836967"/>
            </w:tcBorders>
            <w:shd w:val="clear" w:color="000000" w:fill="FFFFFF"/>
            <w:tcMar>
              <w:left w:w="108" w:type="dxa"/>
              <w:right w:w="108" w:type="dxa"/>
            </w:tcMar>
          </w:tcPr>
          <w:p w14:paraId="2FCF92CC" w14:textId="77777777" w:rsidR="00EF28F5" w:rsidRPr="00FB3CD8" w:rsidRDefault="00EF28F5">
            <w:pPr>
              <w:spacing w:after="0" w:line="240" w:lineRule="auto"/>
              <w:jc w:val="center"/>
              <w:rPr>
                <w:rFonts w:ascii="Calibri" w:eastAsia="Calibri" w:hAnsi="Calibri" w:cs="Calibri"/>
              </w:rPr>
            </w:pPr>
          </w:p>
        </w:tc>
        <w:tc>
          <w:tcPr>
            <w:tcW w:w="2130" w:type="dxa"/>
            <w:tcBorders>
              <w:top w:val="single" w:sz="0" w:space="0" w:color="836967"/>
              <w:left w:val="single" w:sz="0" w:space="0" w:color="836967"/>
              <w:bottom w:val="single" w:sz="8" w:space="0" w:color="000000"/>
              <w:right w:val="single" w:sz="0" w:space="0" w:color="836967"/>
            </w:tcBorders>
            <w:shd w:val="clear" w:color="000000" w:fill="FFFFFF"/>
            <w:tcMar>
              <w:left w:w="108" w:type="dxa"/>
              <w:right w:w="108" w:type="dxa"/>
            </w:tcMar>
          </w:tcPr>
          <w:p w14:paraId="493F6278" w14:textId="77777777" w:rsidR="00EF28F5" w:rsidRPr="00FB3CD8" w:rsidRDefault="009A61B4">
            <w:pPr>
              <w:spacing w:after="0" w:line="276" w:lineRule="auto"/>
            </w:pPr>
            <w:r w:rsidRPr="00FB3CD8">
              <w:rPr>
                <w:rFonts w:ascii="Times New Roman" w:eastAsia="Times New Roman" w:hAnsi="Times New Roman" w:cs="Times New Roman"/>
                <w:sz w:val="24"/>
              </w:rPr>
              <w:t>n</w:t>
            </w:r>
          </w:p>
        </w:tc>
        <w:tc>
          <w:tcPr>
            <w:tcW w:w="1620" w:type="dxa"/>
            <w:tcBorders>
              <w:top w:val="single" w:sz="0" w:space="0" w:color="836967"/>
              <w:left w:val="single" w:sz="0" w:space="0" w:color="836967"/>
              <w:bottom w:val="single" w:sz="8" w:space="0" w:color="000000"/>
              <w:right w:val="single" w:sz="0" w:space="0" w:color="836967"/>
            </w:tcBorders>
            <w:shd w:val="clear" w:color="000000" w:fill="FFFFFF"/>
            <w:tcMar>
              <w:left w:w="108" w:type="dxa"/>
              <w:right w:w="108" w:type="dxa"/>
            </w:tcMar>
          </w:tcPr>
          <w:p w14:paraId="1FB15E94" w14:textId="77777777" w:rsidR="00EF28F5" w:rsidRPr="00FB3CD8" w:rsidRDefault="009A61B4">
            <w:pPr>
              <w:spacing w:after="0" w:line="276" w:lineRule="auto"/>
            </w:pPr>
            <w:r w:rsidRPr="00FB3CD8">
              <w:rPr>
                <w:rFonts w:ascii="Times New Roman" w:eastAsia="Times New Roman" w:hAnsi="Times New Roman" w:cs="Times New Roman"/>
                <w:sz w:val="24"/>
              </w:rPr>
              <w:t>121</w:t>
            </w:r>
          </w:p>
        </w:tc>
        <w:tc>
          <w:tcPr>
            <w:tcW w:w="4551" w:type="dxa"/>
            <w:gridSpan w:val="2"/>
            <w:tcBorders>
              <w:top w:val="single" w:sz="0" w:space="0" w:color="836967"/>
              <w:left w:val="single" w:sz="0" w:space="0" w:color="836967"/>
              <w:bottom w:val="single" w:sz="8" w:space="0" w:color="000000"/>
              <w:right w:val="single" w:sz="0" w:space="0" w:color="836967"/>
            </w:tcBorders>
            <w:shd w:val="clear" w:color="000000" w:fill="FFFFFF"/>
            <w:tcMar>
              <w:left w:w="108" w:type="dxa"/>
              <w:right w:w="108" w:type="dxa"/>
            </w:tcMar>
          </w:tcPr>
          <w:p w14:paraId="72860417" w14:textId="77777777" w:rsidR="00EF28F5" w:rsidRPr="00FB3CD8" w:rsidRDefault="009A61B4">
            <w:pPr>
              <w:spacing w:after="0" w:line="276" w:lineRule="auto"/>
            </w:pPr>
            <w:r w:rsidRPr="00FB3CD8">
              <w:rPr>
                <w:rFonts w:ascii="Times New Roman" w:eastAsia="Times New Roman" w:hAnsi="Times New Roman" w:cs="Times New Roman"/>
                <w:sz w:val="24"/>
              </w:rPr>
              <w:t xml:space="preserve"> 121</w:t>
            </w:r>
          </w:p>
        </w:tc>
      </w:tr>
      <w:tr w:rsidR="00FB3CD8" w:rsidRPr="00FB3CD8" w14:paraId="1E08A74C" w14:textId="77777777">
        <w:tc>
          <w:tcPr>
            <w:tcW w:w="10911" w:type="dxa"/>
            <w:gridSpan w:val="5"/>
            <w:tcBorders>
              <w:top w:val="single" w:sz="8" w:space="0" w:color="000000"/>
              <w:left w:val="single" w:sz="0" w:space="0" w:color="836967"/>
              <w:bottom w:val="single" w:sz="0" w:space="0" w:color="836967"/>
              <w:right w:val="single" w:sz="0" w:space="0" w:color="836967"/>
            </w:tcBorders>
            <w:shd w:val="clear" w:color="000000" w:fill="FFFFFF"/>
            <w:tcMar>
              <w:left w:w="108" w:type="dxa"/>
              <w:right w:w="108" w:type="dxa"/>
            </w:tcMar>
          </w:tcPr>
          <w:p w14:paraId="3A1DA325" w14:textId="77777777" w:rsidR="00EF28F5" w:rsidRPr="00FB3CD8" w:rsidRDefault="00EF28F5">
            <w:pPr>
              <w:keepNext/>
              <w:spacing w:after="120" w:line="276" w:lineRule="auto"/>
              <w:rPr>
                <w:rFonts w:ascii="Calibri" w:eastAsia="Calibri" w:hAnsi="Calibri" w:cs="Calibri"/>
              </w:rPr>
            </w:pPr>
          </w:p>
        </w:tc>
      </w:tr>
    </w:tbl>
    <w:p w14:paraId="4D06D4D1" w14:textId="156C8C4F" w:rsidR="00EF28F5" w:rsidRPr="00FB3CD8" w:rsidRDefault="009A61B4">
      <w:pPr>
        <w:spacing w:after="200" w:line="48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Table </w:t>
      </w:r>
      <w:r w:rsidR="001D0069">
        <w:rPr>
          <w:rFonts w:ascii="Times New Roman" w:eastAsia="Times New Roman" w:hAnsi="Times New Roman" w:cs="Times New Roman"/>
          <w:sz w:val="24"/>
        </w:rPr>
        <w:t>7</w:t>
      </w:r>
      <w:r w:rsidRPr="00FB3CD8">
        <w:rPr>
          <w:rFonts w:ascii="Times New Roman" w:eastAsia="Times New Roman" w:hAnsi="Times New Roman" w:cs="Times New Roman"/>
          <w:sz w:val="24"/>
        </w:rPr>
        <w:t>; Correlation Analysis</w:t>
      </w:r>
    </w:p>
    <w:p w14:paraId="1A1F3756" w14:textId="3BF28047" w:rsidR="00EF28F5" w:rsidRPr="00FB3CD8" w:rsidRDefault="009A61B4">
      <w:pPr>
        <w:spacing w:before="49" w:after="0" w:line="48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In Table </w:t>
      </w:r>
      <w:r w:rsidR="001D0069">
        <w:rPr>
          <w:rFonts w:ascii="Times New Roman" w:eastAsia="Times New Roman" w:hAnsi="Times New Roman" w:cs="Times New Roman"/>
          <w:sz w:val="24"/>
        </w:rPr>
        <w:t>7</w:t>
      </w:r>
      <w:r w:rsidRPr="00FB3CD8">
        <w:rPr>
          <w:rFonts w:ascii="Times New Roman" w:eastAsia="Times New Roman" w:hAnsi="Times New Roman" w:cs="Times New Roman"/>
          <w:sz w:val="24"/>
        </w:rPr>
        <w:t xml:space="preserve">, the correlation analysis shows a strong positive correlation (r = 0.630, p = 0.000) between M&amp;E Technical expertise and the implementation of education projects among NGOs in Kakuma refugee camp. With a coefficient of 0.630, the variables are strongly positively associated. These findings </w:t>
      </w:r>
      <w:proofErr w:type="gramStart"/>
      <w:r w:rsidRPr="00FB3CD8">
        <w:rPr>
          <w:rFonts w:ascii="Times New Roman" w:eastAsia="Times New Roman" w:hAnsi="Times New Roman" w:cs="Times New Roman"/>
          <w:sz w:val="24"/>
        </w:rPr>
        <w:t>agrees</w:t>
      </w:r>
      <w:proofErr w:type="gramEnd"/>
      <w:r w:rsidRPr="00FB3CD8">
        <w:rPr>
          <w:rFonts w:ascii="Times New Roman" w:eastAsia="Times New Roman" w:hAnsi="Times New Roman" w:cs="Times New Roman"/>
          <w:sz w:val="24"/>
        </w:rPr>
        <w:t xml:space="preserve"> with a number of studies. </w:t>
      </w:r>
    </w:p>
    <w:p w14:paraId="3A9A96D0" w14:textId="77777777" w:rsidR="00EF28F5" w:rsidRPr="00FB3CD8" w:rsidRDefault="009A61B4">
      <w:pPr>
        <w:keepNext/>
        <w:keepLines/>
        <w:spacing w:after="0" w:line="480" w:lineRule="auto"/>
        <w:jc w:val="both"/>
        <w:rPr>
          <w:rFonts w:ascii="Times New Roman" w:eastAsia="Times New Roman" w:hAnsi="Times New Roman" w:cs="Times New Roman"/>
          <w:b/>
          <w:sz w:val="24"/>
        </w:rPr>
      </w:pPr>
      <w:r w:rsidRPr="00FB3CD8">
        <w:rPr>
          <w:rFonts w:ascii="Times New Roman" w:eastAsia="Times New Roman" w:hAnsi="Times New Roman" w:cs="Times New Roman"/>
          <w:b/>
          <w:sz w:val="24"/>
        </w:rPr>
        <w:t xml:space="preserve">Regression Analysis </w:t>
      </w:r>
    </w:p>
    <w:p w14:paraId="579888B8" w14:textId="77777777" w:rsidR="00EF28F5" w:rsidRPr="00FB3CD8" w:rsidRDefault="009A61B4">
      <w:pPr>
        <w:spacing w:after="0" w:line="480" w:lineRule="auto"/>
        <w:jc w:val="both"/>
        <w:rPr>
          <w:rFonts w:ascii="Times New Roman" w:eastAsia="Times New Roman" w:hAnsi="Times New Roman" w:cs="Times New Roman"/>
          <w:b/>
          <w:sz w:val="24"/>
        </w:rPr>
      </w:pPr>
      <w:r w:rsidRPr="00FB3CD8">
        <w:rPr>
          <w:rFonts w:ascii="Times New Roman" w:eastAsia="Times New Roman" w:hAnsi="Times New Roman" w:cs="Times New Roman"/>
          <w:sz w:val="24"/>
        </w:rPr>
        <w:t xml:space="preserve">This was conducted to establish the association between M&amp;E Technical expertise and the implementation of education projects among NGOs in Kakuma refugee camp. Simple linear regression was utilized. </w:t>
      </w:r>
    </w:p>
    <w:tbl>
      <w:tblPr>
        <w:tblW w:w="0" w:type="auto"/>
        <w:tblInd w:w="108" w:type="dxa"/>
        <w:tblCellMar>
          <w:left w:w="10" w:type="dxa"/>
          <w:right w:w="10" w:type="dxa"/>
        </w:tblCellMar>
        <w:tblLook w:val="0000" w:firstRow="0" w:lastRow="0" w:firstColumn="0" w:lastColumn="0" w:noHBand="0" w:noVBand="0"/>
      </w:tblPr>
      <w:tblGrid>
        <w:gridCol w:w="1271"/>
        <w:gridCol w:w="1271"/>
        <w:gridCol w:w="1567"/>
        <w:gridCol w:w="2678"/>
        <w:gridCol w:w="2681"/>
      </w:tblGrid>
      <w:tr w:rsidR="00FB3CD8" w:rsidRPr="00FB3CD8" w14:paraId="1FBFD846" w14:textId="77777777">
        <w:tc>
          <w:tcPr>
            <w:tcW w:w="1283"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bottom"/>
          </w:tcPr>
          <w:p w14:paraId="11C1EEE9" w14:textId="77777777" w:rsidR="00EF28F5" w:rsidRPr="00FB3CD8" w:rsidRDefault="009A61B4">
            <w:pPr>
              <w:spacing w:after="0" w:line="480" w:lineRule="auto"/>
            </w:pPr>
            <w:r w:rsidRPr="00FB3CD8">
              <w:rPr>
                <w:rFonts w:ascii="Times New Roman" w:eastAsia="Times New Roman" w:hAnsi="Times New Roman" w:cs="Times New Roman"/>
                <w:sz w:val="24"/>
              </w:rPr>
              <w:t>Model</w:t>
            </w:r>
          </w:p>
        </w:tc>
        <w:tc>
          <w:tcPr>
            <w:tcW w:w="1286"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bottom"/>
          </w:tcPr>
          <w:p w14:paraId="57F721FB" w14:textId="77777777" w:rsidR="00EF28F5" w:rsidRPr="00FB3CD8" w:rsidRDefault="009A61B4">
            <w:pPr>
              <w:spacing w:after="0" w:line="480" w:lineRule="auto"/>
            </w:pPr>
            <w:r w:rsidRPr="00FB3CD8">
              <w:rPr>
                <w:rFonts w:ascii="Times New Roman" w:eastAsia="Times New Roman" w:hAnsi="Times New Roman" w:cs="Times New Roman"/>
                <w:sz w:val="24"/>
              </w:rPr>
              <w:t>R</w:t>
            </w:r>
          </w:p>
        </w:tc>
        <w:tc>
          <w:tcPr>
            <w:tcW w:w="158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bottom"/>
          </w:tcPr>
          <w:p w14:paraId="3EDF8302" w14:textId="77777777" w:rsidR="00EF28F5" w:rsidRPr="00FB3CD8" w:rsidRDefault="009A61B4">
            <w:pPr>
              <w:spacing w:after="0" w:line="480" w:lineRule="auto"/>
            </w:pPr>
            <w:r w:rsidRPr="00FB3CD8">
              <w:rPr>
                <w:rFonts w:ascii="Times New Roman" w:eastAsia="Times New Roman" w:hAnsi="Times New Roman" w:cs="Times New Roman"/>
                <w:sz w:val="24"/>
              </w:rPr>
              <w:t>R Square</w:t>
            </w:r>
          </w:p>
        </w:tc>
        <w:tc>
          <w:tcPr>
            <w:tcW w:w="2721"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bottom"/>
          </w:tcPr>
          <w:p w14:paraId="1FB1C1FD" w14:textId="77777777" w:rsidR="00EF28F5" w:rsidRPr="00FB3CD8" w:rsidRDefault="009A61B4">
            <w:pPr>
              <w:spacing w:after="0" w:line="480" w:lineRule="auto"/>
            </w:pPr>
            <w:r w:rsidRPr="00FB3CD8">
              <w:rPr>
                <w:rFonts w:ascii="Times New Roman" w:eastAsia="Times New Roman" w:hAnsi="Times New Roman" w:cs="Times New Roman"/>
                <w:sz w:val="24"/>
              </w:rPr>
              <w:t>Adjusted R Square</w:t>
            </w:r>
          </w:p>
        </w:tc>
        <w:tc>
          <w:tcPr>
            <w:tcW w:w="272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bottom"/>
          </w:tcPr>
          <w:p w14:paraId="016BCDB9" w14:textId="77777777" w:rsidR="00EF28F5" w:rsidRPr="00FB3CD8" w:rsidRDefault="009A61B4">
            <w:pPr>
              <w:spacing w:after="0" w:line="480" w:lineRule="auto"/>
            </w:pPr>
            <w:r w:rsidRPr="00FB3CD8">
              <w:rPr>
                <w:rFonts w:ascii="Times New Roman" w:eastAsia="Times New Roman" w:hAnsi="Times New Roman" w:cs="Times New Roman"/>
                <w:sz w:val="24"/>
              </w:rPr>
              <w:t>Std. Error of the Estimate</w:t>
            </w:r>
          </w:p>
        </w:tc>
      </w:tr>
      <w:tr w:rsidR="00FB3CD8" w:rsidRPr="00FB3CD8" w14:paraId="62086DD4" w14:textId="77777777">
        <w:tc>
          <w:tcPr>
            <w:tcW w:w="1283"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1DD8B366" w14:textId="77777777" w:rsidR="00EF28F5" w:rsidRPr="00FB3CD8" w:rsidRDefault="009A61B4">
            <w:pPr>
              <w:spacing w:after="0" w:line="480" w:lineRule="auto"/>
            </w:pPr>
            <w:r w:rsidRPr="00FB3CD8">
              <w:rPr>
                <w:rFonts w:ascii="Times New Roman" w:eastAsia="Times New Roman" w:hAnsi="Times New Roman" w:cs="Times New Roman"/>
                <w:sz w:val="24"/>
              </w:rPr>
              <w:t>1</w:t>
            </w:r>
          </w:p>
        </w:tc>
        <w:tc>
          <w:tcPr>
            <w:tcW w:w="1286"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1D67175A" w14:textId="77777777" w:rsidR="00EF28F5" w:rsidRPr="00FB3CD8" w:rsidRDefault="009A61B4">
            <w:pPr>
              <w:spacing w:after="0" w:line="480" w:lineRule="auto"/>
            </w:pPr>
            <w:r w:rsidRPr="00FB3CD8">
              <w:rPr>
                <w:rFonts w:ascii="Times New Roman" w:eastAsia="Times New Roman" w:hAnsi="Times New Roman" w:cs="Times New Roman"/>
                <w:sz w:val="24"/>
              </w:rPr>
              <w:t>.630</w:t>
            </w:r>
            <w:r w:rsidRPr="00FB3CD8">
              <w:rPr>
                <w:rFonts w:ascii="Times New Roman" w:eastAsia="Times New Roman" w:hAnsi="Times New Roman" w:cs="Times New Roman"/>
                <w:sz w:val="24"/>
                <w:vertAlign w:val="superscript"/>
              </w:rPr>
              <w:t>a</w:t>
            </w:r>
          </w:p>
        </w:tc>
        <w:tc>
          <w:tcPr>
            <w:tcW w:w="158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16F797E0" w14:textId="77777777" w:rsidR="00EF28F5" w:rsidRPr="00FB3CD8" w:rsidRDefault="009A61B4">
            <w:pPr>
              <w:spacing w:after="0" w:line="480" w:lineRule="auto"/>
            </w:pPr>
            <w:r w:rsidRPr="00FB3CD8">
              <w:rPr>
                <w:rFonts w:ascii="Times New Roman" w:eastAsia="Times New Roman" w:hAnsi="Times New Roman" w:cs="Times New Roman"/>
                <w:sz w:val="24"/>
              </w:rPr>
              <w:t>.553</w:t>
            </w:r>
          </w:p>
        </w:tc>
        <w:tc>
          <w:tcPr>
            <w:tcW w:w="2721"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338A22BD" w14:textId="77777777" w:rsidR="00EF28F5" w:rsidRPr="00FB3CD8" w:rsidRDefault="009A61B4">
            <w:pPr>
              <w:spacing w:after="0" w:line="480" w:lineRule="auto"/>
            </w:pPr>
            <w:r w:rsidRPr="00FB3CD8">
              <w:rPr>
                <w:rFonts w:ascii="Times New Roman" w:eastAsia="Times New Roman" w:hAnsi="Times New Roman" w:cs="Times New Roman"/>
                <w:sz w:val="24"/>
              </w:rPr>
              <w:t>.482</w:t>
            </w:r>
          </w:p>
        </w:tc>
        <w:tc>
          <w:tcPr>
            <w:tcW w:w="272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55636AE3" w14:textId="77777777" w:rsidR="00EF28F5" w:rsidRPr="00FB3CD8" w:rsidRDefault="009A61B4">
            <w:pPr>
              <w:spacing w:after="0" w:line="480" w:lineRule="auto"/>
            </w:pPr>
            <w:r w:rsidRPr="00FB3CD8">
              <w:rPr>
                <w:rFonts w:ascii="Times New Roman" w:eastAsia="Times New Roman" w:hAnsi="Times New Roman" w:cs="Times New Roman"/>
                <w:sz w:val="24"/>
              </w:rPr>
              <w:t>.4711</w:t>
            </w:r>
          </w:p>
        </w:tc>
      </w:tr>
      <w:tr w:rsidR="00FB3CD8" w:rsidRPr="00FB3CD8" w14:paraId="1E57F973" w14:textId="77777777">
        <w:tc>
          <w:tcPr>
            <w:tcW w:w="9600" w:type="dxa"/>
            <w:gridSpan w:val="5"/>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786A3AA0" w14:textId="77777777" w:rsidR="00EF28F5" w:rsidRPr="00FB3CD8" w:rsidRDefault="009A61B4">
            <w:pPr>
              <w:keepNext/>
              <w:spacing w:after="0" w:line="480" w:lineRule="auto"/>
            </w:pPr>
            <w:r w:rsidRPr="00FB3CD8">
              <w:rPr>
                <w:rFonts w:ascii="Times New Roman" w:eastAsia="Times New Roman" w:hAnsi="Times New Roman" w:cs="Times New Roman"/>
                <w:sz w:val="24"/>
              </w:rPr>
              <w:t>a. Predictors: (Constant), M&amp;E Technical expertise</w:t>
            </w:r>
          </w:p>
        </w:tc>
      </w:tr>
    </w:tbl>
    <w:p w14:paraId="300964DB" w14:textId="6E5E7208" w:rsidR="00EF28F5" w:rsidRPr="00FB3CD8" w:rsidRDefault="009A61B4">
      <w:pPr>
        <w:spacing w:after="200" w:line="48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Table </w:t>
      </w:r>
      <w:r w:rsidR="001D0069">
        <w:rPr>
          <w:rFonts w:ascii="Times New Roman" w:eastAsia="Times New Roman" w:hAnsi="Times New Roman" w:cs="Times New Roman"/>
          <w:sz w:val="24"/>
        </w:rPr>
        <w:t>8</w:t>
      </w:r>
      <w:r w:rsidRPr="00FB3CD8">
        <w:rPr>
          <w:rFonts w:ascii="Times New Roman" w:eastAsia="Times New Roman" w:hAnsi="Times New Roman" w:cs="Times New Roman"/>
          <w:sz w:val="24"/>
        </w:rPr>
        <w:t>; Model Summary of Resource allocation and implementation of education projects among NGOs in Kakuma refugee camp</w:t>
      </w:r>
    </w:p>
    <w:p w14:paraId="736EE23F" w14:textId="771EA7F3" w:rsidR="00EF28F5" w:rsidRPr="00FB3CD8" w:rsidRDefault="009A61B4">
      <w:pPr>
        <w:spacing w:line="48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In the regression analysis (Table </w:t>
      </w:r>
      <w:r w:rsidR="001D0069">
        <w:rPr>
          <w:rFonts w:ascii="Times New Roman" w:eastAsia="Times New Roman" w:hAnsi="Times New Roman" w:cs="Times New Roman"/>
          <w:sz w:val="24"/>
        </w:rPr>
        <w:t>8</w:t>
      </w:r>
      <w:r w:rsidRPr="00FB3CD8">
        <w:rPr>
          <w:rFonts w:ascii="Times New Roman" w:eastAsia="Times New Roman" w:hAnsi="Times New Roman" w:cs="Times New Roman"/>
          <w:sz w:val="24"/>
        </w:rPr>
        <w:t xml:space="preserve">), M&amp;E Technical expertise emerged as a crucial predictor of success in implementation of education projects among NGOs in Kakuma refugee camp. About 55.3% of the variance in success is explained by variations in M&amp;E Technical expertise (R </w:t>
      </w:r>
      <w:r w:rsidRPr="00FB3CD8">
        <w:rPr>
          <w:rFonts w:ascii="Times New Roman" w:eastAsia="Times New Roman" w:hAnsi="Times New Roman" w:cs="Times New Roman"/>
          <w:sz w:val="24"/>
        </w:rPr>
        <w:lastRenderedPageBreak/>
        <w:t xml:space="preserve">Square = 0.553). Considering model complexity, the Adjusted R Square is 0.482, signifying that approximately 48.2% of the variance is explained by M&amp;E Technical expertise. The positive correlation coefficient (R = 0.630) underlines a robust positive relationship between M&amp;E Technical expertise and the implementation of education projects among NGOs in Kakuma refugee camp. </w:t>
      </w:r>
    </w:p>
    <w:p w14:paraId="7FEA9008" w14:textId="77777777" w:rsidR="00EF28F5" w:rsidRPr="00FB3CD8" w:rsidRDefault="009A61B4">
      <w:pPr>
        <w:spacing w:after="0" w:line="48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Additionally, an ANOVA test was performed to determine the significance of M&amp;E Technical expertise as an indicator of the implementation of education projects among NGOs in Kakuma refugee camp. </w:t>
      </w:r>
    </w:p>
    <w:tbl>
      <w:tblPr>
        <w:tblW w:w="0" w:type="auto"/>
        <w:tblInd w:w="108" w:type="dxa"/>
        <w:tblCellMar>
          <w:left w:w="10" w:type="dxa"/>
          <w:right w:w="10" w:type="dxa"/>
        </w:tblCellMar>
        <w:tblLook w:val="0000" w:firstRow="0" w:lastRow="0" w:firstColumn="0" w:lastColumn="0" w:noHBand="0" w:noVBand="0"/>
      </w:tblPr>
      <w:tblGrid>
        <w:gridCol w:w="973"/>
        <w:gridCol w:w="1419"/>
        <w:gridCol w:w="1882"/>
        <w:gridCol w:w="1154"/>
        <w:gridCol w:w="1514"/>
        <w:gridCol w:w="1325"/>
        <w:gridCol w:w="1201"/>
      </w:tblGrid>
      <w:tr w:rsidR="00FB3CD8" w:rsidRPr="00FB3CD8" w14:paraId="111F4748" w14:textId="77777777">
        <w:tc>
          <w:tcPr>
            <w:tcW w:w="2415" w:type="dxa"/>
            <w:gridSpan w:val="2"/>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bottom"/>
          </w:tcPr>
          <w:p w14:paraId="64A47A91" w14:textId="77777777" w:rsidR="00EF28F5" w:rsidRPr="00FB3CD8" w:rsidRDefault="009A61B4">
            <w:pPr>
              <w:spacing w:after="0" w:line="360" w:lineRule="auto"/>
              <w:ind w:left="629" w:hanging="720"/>
            </w:pPr>
            <w:r w:rsidRPr="00FB3CD8">
              <w:rPr>
                <w:rFonts w:ascii="Times New Roman" w:eastAsia="Times New Roman" w:hAnsi="Times New Roman" w:cs="Times New Roman"/>
                <w:b/>
                <w:sz w:val="24"/>
              </w:rPr>
              <w:t>Model</w:t>
            </w:r>
          </w:p>
        </w:tc>
        <w:tc>
          <w:tcPr>
            <w:tcW w:w="190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bottom"/>
          </w:tcPr>
          <w:p w14:paraId="14FEE9AA" w14:textId="77777777" w:rsidR="00EF28F5" w:rsidRPr="00FB3CD8" w:rsidRDefault="009A61B4">
            <w:pPr>
              <w:spacing w:after="0" w:line="360" w:lineRule="auto"/>
              <w:ind w:left="629" w:hanging="720"/>
            </w:pPr>
            <w:r w:rsidRPr="00FB3CD8">
              <w:rPr>
                <w:rFonts w:ascii="Times New Roman" w:eastAsia="Times New Roman" w:hAnsi="Times New Roman" w:cs="Times New Roman"/>
                <w:b/>
                <w:sz w:val="24"/>
              </w:rPr>
              <w:t>Sum of Squares</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bottom"/>
          </w:tcPr>
          <w:p w14:paraId="1256E232" w14:textId="77777777" w:rsidR="00EF28F5" w:rsidRPr="00FB3CD8" w:rsidRDefault="009A61B4">
            <w:pPr>
              <w:spacing w:after="0" w:line="360" w:lineRule="auto"/>
              <w:ind w:left="629" w:hanging="720"/>
            </w:pPr>
            <w:proofErr w:type="spellStart"/>
            <w:r w:rsidRPr="00FB3CD8">
              <w:rPr>
                <w:rFonts w:ascii="Times New Roman" w:eastAsia="Times New Roman" w:hAnsi="Times New Roman" w:cs="Times New Roman"/>
                <w:b/>
                <w:sz w:val="24"/>
              </w:rPr>
              <w:t>df</w:t>
            </w:r>
            <w:proofErr w:type="spellEnd"/>
          </w:p>
        </w:tc>
        <w:tc>
          <w:tcPr>
            <w:tcW w:w="1530"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bottom"/>
          </w:tcPr>
          <w:p w14:paraId="2A305DED" w14:textId="77777777" w:rsidR="00EF28F5" w:rsidRPr="00FB3CD8" w:rsidRDefault="009A61B4">
            <w:pPr>
              <w:spacing w:after="0" w:line="360" w:lineRule="auto"/>
              <w:ind w:left="629" w:hanging="720"/>
            </w:pPr>
            <w:r w:rsidRPr="00FB3CD8">
              <w:rPr>
                <w:rFonts w:ascii="Times New Roman" w:eastAsia="Times New Roman" w:hAnsi="Times New Roman" w:cs="Times New Roman"/>
                <w:b/>
                <w:sz w:val="24"/>
              </w:rPr>
              <w:t>Mean Square</w:t>
            </w:r>
          </w:p>
        </w:tc>
        <w:tc>
          <w:tcPr>
            <w:tcW w:w="133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bottom"/>
          </w:tcPr>
          <w:p w14:paraId="1C9004B2" w14:textId="77777777" w:rsidR="00EF28F5" w:rsidRPr="00FB3CD8" w:rsidRDefault="009A61B4">
            <w:pPr>
              <w:spacing w:after="0" w:line="360" w:lineRule="auto"/>
              <w:ind w:left="629" w:hanging="720"/>
              <w:rPr>
                <w:rFonts w:ascii="Calibri" w:eastAsia="Calibri" w:hAnsi="Calibri" w:cs="Calibri"/>
              </w:rPr>
            </w:pPr>
            <w:r w:rsidRPr="00FB3CD8">
              <w:rPr>
                <w:rFonts w:ascii="Calibri" w:eastAsia="Calibri" w:hAnsi="Calibri" w:cs="Calibri"/>
                <w:b/>
              </w:rPr>
              <w:t>F</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bottom"/>
          </w:tcPr>
          <w:p w14:paraId="5C10F1F6" w14:textId="77777777" w:rsidR="00EF28F5" w:rsidRPr="00FB3CD8" w:rsidRDefault="009A61B4">
            <w:pPr>
              <w:spacing w:after="0" w:line="360" w:lineRule="auto"/>
              <w:ind w:left="629" w:hanging="720"/>
              <w:rPr>
                <w:rFonts w:ascii="Calibri" w:eastAsia="Calibri" w:hAnsi="Calibri" w:cs="Calibri"/>
              </w:rPr>
            </w:pPr>
            <w:r w:rsidRPr="00FB3CD8">
              <w:rPr>
                <w:rFonts w:ascii="Calibri" w:eastAsia="Calibri" w:hAnsi="Calibri" w:cs="Calibri"/>
                <w:b/>
              </w:rPr>
              <w:t>Sig.</w:t>
            </w:r>
          </w:p>
        </w:tc>
      </w:tr>
      <w:tr w:rsidR="00FB3CD8" w:rsidRPr="00FB3CD8" w14:paraId="33FF6C85" w14:textId="77777777">
        <w:tc>
          <w:tcPr>
            <w:tcW w:w="990" w:type="dxa"/>
            <w:vMerge w:val="restart"/>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77FE519F" w14:textId="77777777" w:rsidR="00EF28F5" w:rsidRPr="00FB3CD8" w:rsidRDefault="009A61B4">
            <w:pPr>
              <w:spacing w:after="0" w:line="360" w:lineRule="auto"/>
              <w:ind w:left="629" w:hanging="720"/>
            </w:pPr>
            <w:r w:rsidRPr="00FB3CD8">
              <w:rPr>
                <w:rFonts w:ascii="Times New Roman" w:eastAsia="Times New Roman" w:hAnsi="Times New Roman" w:cs="Times New Roman"/>
                <w:sz w:val="24"/>
              </w:rPr>
              <w:t>1</w:t>
            </w:r>
          </w:p>
        </w:tc>
        <w:tc>
          <w:tcPr>
            <w:tcW w:w="142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728E3100" w14:textId="77777777" w:rsidR="00EF28F5" w:rsidRPr="00FB3CD8" w:rsidRDefault="009A61B4">
            <w:pPr>
              <w:spacing w:after="0" w:line="360" w:lineRule="auto"/>
              <w:ind w:left="629" w:hanging="720"/>
            </w:pPr>
            <w:r w:rsidRPr="00FB3CD8">
              <w:rPr>
                <w:rFonts w:ascii="Times New Roman" w:eastAsia="Times New Roman" w:hAnsi="Times New Roman" w:cs="Times New Roman"/>
                <w:sz w:val="24"/>
              </w:rPr>
              <w:t>Regression</w:t>
            </w:r>
          </w:p>
        </w:tc>
        <w:tc>
          <w:tcPr>
            <w:tcW w:w="190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53FAD119" w14:textId="77777777" w:rsidR="00EF28F5" w:rsidRPr="00FB3CD8" w:rsidRDefault="009A61B4">
            <w:pPr>
              <w:spacing w:after="0" w:line="360" w:lineRule="auto"/>
              <w:ind w:left="629" w:hanging="720"/>
            </w:pPr>
            <w:r w:rsidRPr="00FB3CD8">
              <w:rPr>
                <w:rFonts w:ascii="Times New Roman" w:eastAsia="Times New Roman" w:hAnsi="Times New Roman" w:cs="Times New Roman"/>
                <w:sz w:val="24"/>
              </w:rPr>
              <w:t>78.237</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58348EE9" w14:textId="77777777" w:rsidR="00EF28F5" w:rsidRPr="00FB3CD8" w:rsidRDefault="009A61B4">
            <w:pPr>
              <w:spacing w:after="0" w:line="360" w:lineRule="auto"/>
              <w:ind w:left="629" w:hanging="720"/>
            </w:pPr>
            <w:r w:rsidRPr="00FB3CD8">
              <w:rPr>
                <w:rFonts w:ascii="Times New Roman" w:eastAsia="Times New Roman" w:hAnsi="Times New Roman" w:cs="Times New Roman"/>
                <w:sz w:val="24"/>
              </w:rPr>
              <w:t>1</w:t>
            </w:r>
          </w:p>
        </w:tc>
        <w:tc>
          <w:tcPr>
            <w:tcW w:w="1530"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735B70E2" w14:textId="77777777" w:rsidR="00EF28F5" w:rsidRPr="00FB3CD8" w:rsidRDefault="009A61B4">
            <w:pPr>
              <w:spacing w:after="0" w:line="360" w:lineRule="auto"/>
              <w:ind w:left="629" w:hanging="720"/>
            </w:pPr>
            <w:r w:rsidRPr="00FB3CD8">
              <w:rPr>
                <w:rFonts w:ascii="Times New Roman" w:eastAsia="Times New Roman" w:hAnsi="Times New Roman" w:cs="Times New Roman"/>
                <w:sz w:val="24"/>
              </w:rPr>
              <w:t>78.237</w:t>
            </w:r>
          </w:p>
        </w:tc>
        <w:tc>
          <w:tcPr>
            <w:tcW w:w="133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1606920E" w14:textId="77777777" w:rsidR="00EF28F5" w:rsidRPr="00FB3CD8" w:rsidRDefault="009A61B4">
            <w:pPr>
              <w:spacing w:after="0" w:line="360" w:lineRule="auto"/>
              <w:ind w:left="629" w:hanging="720"/>
            </w:pPr>
            <w:r w:rsidRPr="00FB3CD8">
              <w:rPr>
                <w:rFonts w:ascii="Times New Roman" w:eastAsia="Times New Roman" w:hAnsi="Times New Roman" w:cs="Times New Roman"/>
                <w:sz w:val="24"/>
              </w:rPr>
              <w:t>102.223</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151DD19F" w14:textId="77777777" w:rsidR="00EF28F5" w:rsidRPr="00FB3CD8" w:rsidRDefault="009A61B4">
            <w:pPr>
              <w:spacing w:after="0" w:line="360" w:lineRule="auto"/>
              <w:ind w:left="629" w:hanging="720"/>
            </w:pPr>
            <w:r w:rsidRPr="00FB3CD8">
              <w:rPr>
                <w:rFonts w:ascii="Times New Roman" w:eastAsia="Times New Roman" w:hAnsi="Times New Roman" w:cs="Times New Roman"/>
                <w:sz w:val="24"/>
              </w:rPr>
              <w:t>.000</w:t>
            </w:r>
            <w:r w:rsidRPr="00FB3CD8">
              <w:rPr>
                <w:rFonts w:ascii="Times New Roman" w:eastAsia="Times New Roman" w:hAnsi="Times New Roman" w:cs="Times New Roman"/>
                <w:sz w:val="24"/>
                <w:vertAlign w:val="superscript"/>
              </w:rPr>
              <w:t>b</w:t>
            </w:r>
          </w:p>
        </w:tc>
      </w:tr>
      <w:tr w:rsidR="00FB3CD8" w:rsidRPr="00FB3CD8" w14:paraId="2AA0A15B" w14:textId="77777777">
        <w:tc>
          <w:tcPr>
            <w:tcW w:w="990" w:type="dxa"/>
            <w:vMerge/>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68F30726" w14:textId="77777777" w:rsidR="00EF28F5" w:rsidRPr="00FB3CD8" w:rsidRDefault="00EF28F5">
            <w:pPr>
              <w:spacing w:after="0" w:line="240" w:lineRule="auto"/>
              <w:jc w:val="center"/>
              <w:rPr>
                <w:rFonts w:ascii="Calibri" w:eastAsia="Calibri" w:hAnsi="Calibri" w:cs="Calibri"/>
              </w:rPr>
            </w:pPr>
          </w:p>
        </w:tc>
        <w:tc>
          <w:tcPr>
            <w:tcW w:w="142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4E663F08" w14:textId="77777777" w:rsidR="00EF28F5" w:rsidRPr="00FB3CD8" w:rsidRDefault="009A61B4">
            <w:pPr>
              <w:spacing w:after="0" w:line="360" w:lineRule="auto"/>
              <w:ind w:left="629" w:hanging="720"/>
            </w:pPr>
            <w:r w:rsidRPr="00FB3CD8">
              <w:rPr>
                <w:rFonts w:ascii="Times New Roman" w:eastAsia="Times New Roman" w:hAnsi="Times New Roman" w:cs="Times New Roman"/>
                <w:sz w:val="24"/>
              </w:rPr>
              <w:t>Residual</w:t>
            </w:r>
          </w:p>
        </w:tc>
        <w:tc>
          <w:tcPr>
            <w:tcW w:w="190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438CE3E8" w14:textId="77777777" w:rsidR="00EF28F5" w:rsidRPr="00FB3CD8" w:rsidRDefault="009A61B4">
            <w:pPr>
              <w:spacing w:after="0" w:line="360" w:lineRule="auto"/>
              <w:ind w:left="629" w:hanging="720"/>
            </w:pPr>
            <w:r w:rsidRPr="00FB3CD8">
              <w:rPr>
                <w:rFonts w:ascii="Times New Roman" w:eastAsia="Times New Roman" w:hAnsi="Times New Roman" w:cs="Times New Roman"/>
                <w:sz w:val="24"/>
              </w:rPr>
              <w:t>111.234</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0F10187F" w14:textId="77777777" w:rsidR="00EF28F5" w:rsidRPr="00FB3CD8" w:rsidRDefault="009A61B4">
            <w:pPr>
              <w:spacing w:after="0" w:line="360" w:lineRule="auto"/>
              <w:ind w:left="629" w:hanging="720"/>
            </w:pPr>
            <w:r w:rsidRPr="00FB3CD8">
              <w:rPr>
                <w:rFonts w:ascii="Times New Roman" w:eastAsia="Times New Roman" w:hAnsi="Times New Roman" w:cs="Times New Roman"/>
                <w:sz w:val="24"/>
              </w:rPr>
              <w:t>120</w:t>
            </w:r>
          </w:p>
        </w:tc>
        <w:tc>
          <w:tcPr>
            <w:tcW w:w="1530"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7788721C" w14:textId="77777777" w:rsidR="00EF28F5" w:rsidRPr="00FB3CD8" w:rsidRDefault="009A61B4">
            <w:pPr>
              <w:spacing w:after="0" w:line="360" w:lineRule="auto"/>
              <w:ind w:left="629" w:hanging="720"/>
            </w:pPr>
            <w:r w:rsidRPr="00FB3CD8">
              <w:rPr>
                <w:rFonts w:ascii="Times New Roman" w:eastAsia="Times New Roman" w:hAnsi="Times New Roman" w:cs="Times New Roman"/>
                <w:sz w:val="24"/>
              </w:rPr>
              <w:t>.480</w:t>
            </w:r>
          </w:p>
        </w:tc>
        <w:tc>
          <w:tcPr>
            <w:tcW w:w="133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14:paraId="488EA24B" w14:textId="77777777" w:rsidR="00EF28F5" w:rsidRPr="00FB3CD8" w:rsidRDefault="00EF28F5">
            <w:pPr>
              <w:spacing w:after="0" w:line="360" w:lineRule="auto"/>
              <w:ind w:left="629" w:hanging="720"/>
              <w:rPr>
                <w:rFonts w:ascii="Calibri" w:eastAsia="Calibri" w:hAnsi="Calibri" w:cs="Calibri"/>
              </w:rPr>
            </w:pP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14:paraId="22F4F67B" w14:textId="77777777" w:rsidR="00EF28F5" w:rsidRPr="00FB3CD8" w:rsidRDefault="00EF28F5">
            <w:pPr>
              <w:spacing w:after="0" w:line="360" w:lineRule="auto"/>
              <w:ind w:left="629" w:hanging="720"/>
              <w:rPr>
                <w:rFonts w:ascii="Calibri" w:eastAsia="Calibri" w:hAnsi="Calibri" w:cs="Calibri"/>
              </w:rPr>
            </w:pPr>
          </w:p>
        </w:tc>
      </w:tr>
      <w:tr w:rsidR="00FB3CD8" w:rsidRPr="00FB3CD8" w14:paraId="4569E87C" w14:textId="77777777">
        <w:tc>
          <w:tcPr>
            <w:tcW w:w="990" w:type="dxa"/>
            <w:vMerge/>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6F5ADD46" w14:textId="77777777" w:rsidR="00EF28F5" w:rsidRPr="00FB3CD8" w:rsidRDefault="00EF28F5">
            <w:pPr>
              <w:spacing w:after="0" w:line="240" w:lineRule="auto"/>
              <w:jc w:val="center"/>
              <w:rPr>
                <w:rFonts w:ascii="Calibri" w:eastAsia="Calibri" w:hAnsi="Calibri" w:cs="Calibri"/>
              </w:rPr>
            </w:pPr>
          </w:p>
        </w:tc>
        <w:tc>
          <w:tcPr>
            <w:tcW w:w="142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0BE7AFA2" w14:textId="77777777" w:rsidR="00EF28F5" w:rsidRPr="00FB3CD8" w:rsidRDefault="009A61B4">
            <w:pPr>
              <w:spacing w:after="0" w:line="360" w:lineRule="auto"/>
              <w:ind w:left="629" w:hanging="720"/>
            </w:pPr>
            <w:r w:rsidRPr="00FB3CD8">
              <w:rPr>
                <w:rFonts w:ascii="Times New Roman" w:eastAsia="Times New Roman" w:hAnsi="Times New Roman" w:cs="Times New Roman"/>
                <w:sz w:val="24"/>
              </w:rPr>
              <w:t>Total</w:t>
            </w:r>
          </w:p>
        </w:tc>
        <w:tc>
          <w:tcPr>
            <w:tcW w:w="190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52498E3A" w14:textId="77777777" w:rsidR="00EF28F5" w:rsidRPr="00FB3CD8" w:rsidRDefault="009A61B4">
            <w:pPr>
              <w:spacing w:after="0" w:line="360" w:lineRule="auto"/>
              <w:ind w:left="629" w:hanging="720"/>
            </w:pPr>
            <w:r w:rsidRPr="00FB3CD8">
              <w:rPr>
                <w:rFonts w:ascii="Times New Roman" w:eastAsia="Times New Roman" w:hAnsi="Times New Roman" w:cs="Times New Roman"/>
                <w:sz w:val="24"/>
              </w:rPr>
              <w:t>189.471</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6AE21FA2" w14:textId="77777777" w:rsidR="00EF28F5" w:rsidRPr="00FB3CD8" w:rsidRDefault="009A61B4">
            <w:pPr>
              <w:spacing w:after="0" w:line="360" w:lineRule="auto"/>
              <w:ind w:left="629" w:hanging="720"/>
            </w:pPr>
            <w:r w:rsidRPr="00FB3CD8">
              <w:rPr>
                <w:rFonts w:ascii="Times New Roman" w:eastAsia="Times New Roman" w:hAnsi="Times New Roman" w:cs="Times New Roman"/>
                <w:sz w:val="24"/>
              </w:rPr>
              <w:t>121</w:t>
            </w:r>
          </w:p>
        </w:tc>
        <w:tc>
          <w:tcPr>
            <w:tcW w:w="1530"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14:paraId="7FE47E83" w14:textId="77777777" w:rsidR="00EF28F5" w:rsidRPr="00FB3CD8" w:rsidRDefault="00EF28F5">
            <w:pPr>
              <w:spacing w:after="0" w:line="360" w:lineRule="auto"/>
              <w:ind w:left="629" w:hanging="720"/>
              <w:rPr>
                <w:rFonts w:ascii="Calibri" w:eastAsia="Calibri" w:hAnsi="Calibri" w:cs="Calibri"/>
              </w:rPr>
            </w:pPr>
          </w:p>
        </w:tc>
        <w:tc>
          <w:tcPr>
            <w:tcW w:w="133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14:paraId="7BD660BF" w14:textId="77777777" w:rsidR="00EF28F5" w:rsidRPr="00FB3CD8" w:rsidRDefault="00EF28F5">
            <w:pPr>
              <w:spacing w:after="0" w:line="360" w:lineRule="auto"/>
              <w:ind w:left="629" w:hanging="720"/>
              <w:rPr>
                <w:rFonts w:ascii="Calibri" w:eastAsia="Calibri" w:hAnsi="Calibri" w:cs="Calibri"/>
              </w:rPr>
            </w:pP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14:paraId="6A4A74A6" w14:textId="77777777" w:rsidR="00EF28F5" w:rsidRPr="00FB3CD8" w:rsidRDefault="00EF28F5">
            <w:pPr>
              <w:spacing w:after="0" w:line="360" w:lineRule="auto"/>
              <w:ind w:left="629" w:hanging="720"/>
              <w:rPr>
                <w:rFonts w:ascii="Calibri" w:eastAsia="Calibri" w:hAnsi="Calibri" w:cs="Calibri"/>
              </w:rPr>
            </w:pPr>
          </w:p>
        </w:tc>
      </w:tr>
      <w:tr w:rsidR="00FB3CD8" w:rsidRPr="00FB3CD8" w14:paraId="67855DD6" w14:textId="77777777">
        <w:tc>
          <w:tcPr>
            <w:tcW w:w="9570" w:type="dxa"/>
            <w:gridSpan w:val="7"/>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0B08B145" w14:textId="77777777" w:rsidR="00EF28F5" w:rsidRPr="00FB3CD8" w:rsidRDefault="00EF28F5">
            <w:pPr>
              <w:keepNext/>
              <w:spacing w:after="0" w:line="360" w:lineRule="auto"/>
              <w:ind w:left="629" w:hanging="720"/>
              <w:rPr>
                <w:rFonts w:ascii="Calibri" w:eastAsia="Calibri" w:hAnsi="Calibri" w:cs="Calibri"/>
              </w:rPr>
            </w:pPr>
          </w:p>
        </w:tc>
      </w:tr>
    </w:tbl>
    <w:p w14:paraId="026DB64F" w14:textId="7A7B0856" w:rsidR="00EF28F5" w:rsidRPr="00FB3CD8" w:rsidRDefault="009A61B4">
      <w:pPr>
        <w:spacing w:after="200" w:line="48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Table </w:t>
      </w:r>
      <w:r w:rsidR="001D0069">
        <w:rPr>
          <w:rFonts w:ascii="Times New Roman" w:eastAsia="Times New Roman" w:hAnsi="Times New Roman" w:cs="Times New Roman"/>
          <w:sz w:val="24"/>
        </w:rPr>
        <w:t>9</w:t>
      </w:r>
      <w:r w:rsidRPr="00FB3CD8">
        <w:rPr>
          <w:rFonts w:ascii="Times New Roman" w:eastAsia="Times New Roman" w:hAnsi="Times New Roman" w:cs="Times New Roman"/>
          <w:sz w:val="24"/>
        </w:rPr>
        <w:t>; ANOVA of M&amp;E Technical expertise and implementation of education projects</w:t>
      </w:r>
    </w:p>
    <w:p w14:paraId="45F7A6D4" w14:textId="7E501F8D" w:rsidR="00EF28F5" w:rsidRPr="00FB3CD8" w:rsidRDefault="009A61B4">
      <w:pPr>
        <w:spacing w:after="0" w:line="48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Table</w:t>
      </w:r>
      <w:r w:rsidR="001D0069">
        <w:rPr>
          <w:rFonts w:ascii="Times New Roman" w:eastAsia="Times New Roman" w:hAnsi="Times New Roman" w:cs="Times New Roman"/>
          <w:sz w:val="24"/>
        </w:rPr>
        <w:t xml:space="preserve"> 9</w:t>
      </w:r>
      <w:r w:rsidRPr="00FB3CD8">
        <w:rPr>
          <w:rFonts w:ascii="Times New Roman" w:eastAsia="Times New Roman" w:hAnsi="Times New Roman" w:cs="Times New Roman"/>
          <w:sz w:val="24"/>
        </w:rPr>
        <w:t xml:space="preserve"> shows that M&amp;E Technical expertise has a considerable impact on the implementation of education projects among NGOs in Kakuma refugee camp and is a significant predictor, with [F (1, 120) = 102.223, P.05].</w:t>
      </w:r>
    </w:p>
    <w:p w14:paraId="48C7DA59" w14:textId="77777777" w:rsidR="00EF28F5" w:rsidRPr="00FB3CD8" w:rsidRDefault="009A61B4">
      <w:pPr>
        <w:spacing w:after="0" w:line="480" w:lineRule="auto"/>
        <w:jc w:val="both"/>
        <w:rPr>
          <w:rFonts w:ascii="Times New Roman" w:eastAsia="Times New Roman" w:hAnsi="Times New Roman" w:cs="Times New Roman"/>
          <w:b/>
          <w:sz w:val="24"/>
        </w:rPr>
      </w:pPr>
      <w:r w:rsidRPr="00FB3CD8">
        <w:rPr>
          <w:rFonts w:ascii="Times New Roman" w:eastAsia="Times New Roman" w:hAnsi="Times New Roman" w:cs="Times New Roman"/>
          <w:b/>
          <w:sz w:val="24"/>
        </w:rPr>
        <w:t xml:space="preserve"> Influence of management participation on Implementation of education projects among NGOs in Kakuma refugee camp </w:t>
      </w:r>
    </w:p>
    <w:p w14:paraId="3610762E" w14:textId="4017865A" w:rsidR="00EF28F5" w:rsidRPr="00FB3CD8" w:rsidRDefault="009A61B4">
      <w:pPr>
        <w:spacing w:before="200" w:after="0" w:line="48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This third objective sought to establish the impact of management participation on the implementation of education projects among NGOs in Kakuma refugee camp.  Three opinion statements were provided, and answers were recorded on a five-point scale range from strongly disagree (1) to strongly agree (5). Table </w:t>
      </w:r>
      <w:r w:rsidR="001D0069">
        <w:rPr>
          <w:rFonts w:ascii="Times New Roman" w:eastAsia="Times New Roman" w:hAnsi="Times New Roman" w:cs="Times New Roman"/>
          <w:sz w:val="24"/>
        </w:rPr>
        <w:t>9</w:t>
      </w:r>
      <w:r w:rsidRPr="00FB3CD8">
        <w:rPr>
          <w:rFonts w:ascii="Times New Roman" w:eastAsia="Times New Roman" w:hAnsi="Times New Roman" w:cs="Times New Roman"/>
          <w:sz w:val="24"/>
        </w:rPr>
        <w:t xml:space="preserve"> shows the results.</w:t>
      </w:r>
    </w:p>
    <w:tbl>
      <w:tblPr>
        <w:tblW w:w="0" w:type="auto"/>
        <w:tblInd w:w="140" w:type="dxa"/>
        <w:tblCellMar>
          <w:left w:w="10" w:type="dxa"/>
          <w:right w:w="10" w:type="dxa"/>
        </w:tblCellMar>
        <w:tblLook w:val="0000" w:firstRow="0" w:lastRow="0" w:firstColumn="0" w:lastColumn="0" w:noHBand="0" w:noVBand="0"/>
      </w:tblPr>
      <w:tblGrid>
        <w:gridCol w:w="2651"/>
        <w:gridCol w:w="355"/>
        <w:gridCol w:w="485"/>
        <w:gridCol w:w="579"/>
        <w:gridCol w:w="425"/>
        <w:gridCol w:w="369"/>
        <w:gridCol w:w="485"/>
        <w:gridCol w:w="458"/>
        <w:gridCol w:w="496"/>
        <w:gridCol w:w="584"/>
        <w:gridCol w:w="478"/>
        <w:gridCol w:w="579"/>
        <w:gridCol w:w="689"/>
        <w:gridCol w:w="803"/>
      </w:tblGrid>
      <w:tr w:rsidR="00FB3CD8" w:rsidRPr="00FB3CD8" w14:paraId="21F0EA01" w14:textId="77777777">
        <w:tc>
          <w:tcPr>
            <w:tcW w:w="4754"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30928121" w14:textId="77777777" w:rsidR="00EF28F5" w:rsidRPr="00FB3CD8" w:rsidRDefault="009A61B4">
            <w:pPr>
              <w:spacing w:after="0" w:line="240" w:lineRule="auto"/>
            </w:pPr>
            <w:r w:rsidRPr="00FB3CD8">
              <w:rPr>
                <w:rFonts w:ascii="Times New Roman" w:eastAsia="Times New Roman" w:hAnsi="Times New Roman" w:cs="Times New Roman"/>
                <w:b/>
                <w:sz w:val="24"/>
              </w:rPr>
              <w:lastRenderedPageBreak/>
              <w:t>STATEMENTS</w:t>
            </w:r>
          </w:p>
        </w:tc>
        <w:tc>
          <w:tcPr>
            <w:tcW w:w="54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7F708E39" w14:textId="77777777" w:rsidR="00EF28F5" w:rsidRPr="00FB3CD8" w:rsidRDefault="009A61B4">
            <w:pPr>
              <w:spacing w:after="0" w:line="240" w:lineRule="auto"/>
            </w:pPr>
            <w:r w:rsidRPr="00FB3CD8">
              <w:rPr>
                <w:rFonts w:ascii="Times New Roman" w:eastAsia="Times New Roman" w:hAnsi="Times New Roman" w:cs="Times New Roman"/>
                <w:b/>
                <w:sz w:val="24"/>
              </w:rPr>
              <w:t>1</w:t>
            </w:r>
          </w:p>
        </w:tc>
        <w:tc>
          <w:tcPr>
            <w:tcW w:w="2149" w:type="dxa"/>
            <w:gridSpan w:val="3"/>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1C0D2C9A" w14:textId="77777777" w:rsidR="00EF28F5" w:rsidRPr="00FB3CD8" w:rsidRDefault="009A61B4">
            <w:pPr>
              <w:spacing w:after="0" w:line="240" w:lineRule="auto"/>
            </w:pPr>
            <w:r w:rsidRPr="00FB3CD8">
              <w:rPr>
                <w:rFonts w:ascii="Times New Roman" w:eastAsia="Times New Roman" w:hAnsi="Times New Roman" w:cs="Times New Roman"/>
                <w:b/>
                <w:sz w:val="24"/>
              </w:rPr>
              <w:t>2</w:t>
            </w:r>
          </w:p>
        </w:tc>
        <w:tc>
          <w:tcPr>
            <w:tcW w:w="66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4074C837" w14:textId="77777777" w:rsidR="00EF28F5" w:rsidRPr="00FB3CD8" w:rsidRDefault="009A61B4">
            <w:pPr>
              <w:spacing w:after="0" w:line="240" w:lineRule="auto"/>
            </w:pPr>
            <w:r w:rsidRPr="00FB3CD8">
              <w:rPr>
                <w:rFonts w:ascii="Times New Roman" w:eastAsia="Times New Roman" w:hAnsi="Times New Roman" w:cs="Times New Roman"/>
                <w:b/>
                <w:sz w:val="24"/>
              </w:rPr>
              <w:t>3</w:t>
            </w:r>
          </w:p>
        </w:tc>
        <w:tc>
          <w:tcPr>
            <w:tcW w:w="1548"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5B31CFA1" w14:textId="77777777" w:rsidR="00EF28F5" w:rsidRPr="00FB3CD8" w:rsidRDefault="009A61B4">
            <w:pPr>
              <w:spacing w:after="0" w:line="240" w:lineRule="auto"/>
            </w:pPr>
            <w:r w:rsidRPr="00FB3CD8">
              <w:rPr>
                <w:rFonts w:ascii="Times New Roman" w:eastAsia="Times New Roman" w:hAnsi="Times New Roman" w:cs="Times New Roman"/>
                <w:b/>
                <w:sz w:val="24"/>
              </w:rPr>
              <w:t>4</w:t>
            </w:r>
          </w:p>
        </w:tc>
        <w:tc>
          <w:tcPr>
            <w:tcW w:w="1478"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20F731AD" w14:textId="77777777" w:rsidR="00EF28F5" w:rsidRPr="00FB3CD8" w:rsidRDefault="009A61B4">
            <w:pPr>
              <w:spacing w:after="0" w:line="240" w:lineRule="auto"/>
            </w:pPr>
            <w:r w:rsidRPr="00FB3CD8">
              <w:rPr>
                <w:rFonts w:ascii="Times New Roman" w:eastAsia="Times New Roman" w:hAnsi="Times New Roman" w:cs="Times New Roman"/>
                <w:b/>
                <w:sz w:val="24"/>
              </w:rPr>
              <w:t>5</w:t>
            </w:r>
          </w:p>
        </w:tc>
        <w:tc>
          <w:tcPr>
            <w:tcW w:w="1624"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463979B0" w14:textId="77777777" w:rsidR="00EF28F5" w:rsidRPr="00FB3CD8" w:rsidRDefault="009A61B4">
            <w:pPr>
              <w:spacing w:after="0" w:line="240" w:lineRule="auto"/>
            </w:pPr>
            <w:r w:rsidRPr="00FB3CD8">
              <w:rPr>
                <w:rFonts w:ascii="Times New Roman" w:eastAsia="Times New Roman" w:hAnsi="Times New Roman" w:cs="Times New Roman"/>
                <w:b/>
                <w:sz w:val="24"/>
              </w:rPr>
              <w:t>Mean</w:t>
            </w:r>
          </w:p>
        </w:tc>
        <w:tc>
          <w:tcPr>
            <w:tcW w:w="885"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25FE257D" w14:textId="77777777" w:rsidR="00EF28F5" w:rsidRPr="00FB3CD8" w:rsidRDefault="009A61B4">
            <w:pPr>
              <w:spacing w:after="0" w:line="240" w:lineRule="auto"/>
            </w:pPr>
            <w:r w:rsidRPr="00FB3CD8">
              <w:rPr>
                <w:rFonts w:ascii="Times New Roman" w:eastAsia="Times New Roman" w:hAnsi="Times New Roman" w:cs="Times New Roman"/>
                <w:b/>
                <w:sz w:val="24"/>
              </w:rPr>
              <w:t>Std. Dev.</w:t>
            </w:r>
          </w:p>
        </w:tc>
      </w:tr>
      <w:tr w:rsidR="00FB3CD8" w:rsidRPr="00FB3CD8" w14:paraId="11932603" w14:textId="77777777">
        <w:tc>
          <w:tcPr>
            <w:tcW w:w="4068"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324DE7AE" w14:textId="77777777" w:rsidR="00EF28F5" w:rsidRPr="00FB3CD8" w:rsidRDefault="009A61B4">
            <w:pPr>
              <w:spacing w:after="0" w:line="240" w:lineRule="auto"/>
            </w:pPr>
            <w:r w:rsidRPr="00FB3CD8">
              <w:rPr>
                <w:rFonts w:ascii="Times New Roman" w:eastAsia="Times New Roman" w:hAnsi="Times New Roman" w:cs="Times New Roman"/>
                <w:sz w:val="24"/>
              </w:rPr>
              <w:t>Senior management demonstrates a strong commitment to the success of projects and initiatives.</w:t>
            </w:r>
          </w:p>
        </w:tc>
        <w:tc>
          <w:tcPr>
            <w:tcW w:w="1226"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71BDC457" w14:textId="77777777" w:rsidR="00EF28F5" w:rsidRPr="00FB3CD8" w:rsidRDefault="009A61B4">
            <w:pPr>
              <w:spacing w:after="0" w:line="240" w:lineRule="auto"/>
            </w:pPr>
            <w:r w:rsidRPr="00FB3CD8">
              <w:rPr>
                <w:rFonts w:ascii="Times New Roman" w:eastAsia="Times New Roman" w:hAnsi="Times New Roman" w:cs="Times New Roman"/>
              </w:rPr>
              <w:t>10%</w:t>
            </w:r>
          </w:p>
        </w:tc>
        <w:tc>
          <w:tcPr>
            <w:tcW w:w="1385"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18223E69" w14:textId="77777777" w:rsidR="00EF28F5" w:rsidRPr="00FB3CD8" w:rsidRDefault="009A61B4">
            <w:pPr>
              <w:spacing w:after="0" w:line="240" w:lineRule="auto"/>
            </w:pPr>
            <w:r w:rsidRPr="00FB3CD8">
              <w:rPr>
                <w:rFonts w:ascii="Times New Roman" w:eastAsia="Times New Roman" w:hAnsi="Times New Roman" w:cs="Times New Roman"/>
              </w:rPr>
              <w:t>12.3%</w:t>
            </w:r>
          </w:p>
        </w:tc>
        <w:tc>
          <w:tcPr>
            <w:tcW w:w="2240" w:type="dxa"/>
            <w:gridSpan w:val="3"/>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74C0FEE9" w14:textId="77777777" w:rsidR="00EF28F5" w:rsidRPr="00FB3CD8" w:rsidRDefault="009A61B4">
            <w:pPr>
              <w:spacing w:after="0" w:line="240" w:lineRule="auto"/>
            </w:pPr>
            <w:r w:rsidRPr="00FB3CD8">
              <w:rPr>
                <w:rFonts w:ascii="Times New Roman" w:eastAsia="Times New Roman" w:hAnsi="Times New Roman" w:cs="Times New Roman"/>
              </w:rPr>
              <w:t>9.7%</w:t>
            </w:r>
          </w:p>
        </w:tc>
        <w:tc>
          <w:tcPr>
            <w:tcW w:w="1598"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2B001666" w14:textId="77777777" w:rsidR="00EF28F5" w:rsidRPr="00FB3CD8" w:rsidRDefault="009A61B4">
            <w:pPr>
              <w:spacing w:after="0" w:line="240" w:lineRule="auto"/>
            </w:pPr>
            <w:r w:rsidRPr="00FB3CD8">
              <w:rPr>
                <w:rFonts w:ascii="Times New Roman" w:eastAsia="Times New Roman" w:hAnsi="Times New Roman" w:cs="Times New Roman"/>
              </w:rPr>
              <w:t>43%</w:t>
            </w:r>
          </w:p>
        </w:tc>
        <w:tc>
          <w:tcPr>
            <w:tcW w:w="1534"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3D68144E" w14:textId="77777777" w:rsidR="00EF28F5" w:rsidRPr="00FB3CD8" w:rsidRDefault="009A61B4">
            <w:pPr>
              <w:spacing w:after="0" w:line="240" w:lineRule="auto"/>
            </w:pPr>
            <w:r w:rsidRPr="00FB3CD8">
              <w:rPr>
                <w:rFonts w:ascii="Times New Roman" w:eastAsia="Times New Roman" w:hAnsi="Times New Roman" w:cs="Times New Roman"/>
              </w:rPr>
              <w:t>25%</w:t>
            </w:r>
          </w:p>
        </w:tc>
        <w:tc>
          <w:tcPr>
            <w:tcW w:w="702"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5CDFD897" w14:textId="77777777" w:rsidR="00EF28F5" w:rsidRPr="00FB3CD8" w:rsidRDefault="009A61B4">
            <w:pPr>
              <w:spacing w:after="0" w:line="240" w:lineRule="auto"/>
            </w:pPr>
            <w:r w:rsidRPr="00FB3CD8">
              <w:rPr>
                <w:rFonts w:ascii="Times New Roman" w:eastAsia="Times New Roman" w:hAnsi="Times New Roman" w:cs="Times New Roman"/>
                <w:sz w:val="24"/>
              </w:rPr>
              <w:t>4.18</w:t>
            </w:r>
          </w:p>
        </w:tc>
        <w:tc>
          <w:tcPr>
            <w:tcW w:w="885"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1284F40C" w14:textId="77777777" w:rsidR="00EF28F5" w:rsidRPr="00FB3CD8" w:rsidRDefault="009A61B4">
            <w:pPr>
              <w:spacing w:after="0" w:line="240" w:lineRule="auto"/>
            </w:pPr>
            <w:r w:rsidRPr="00FB3CD8">
              <w:rPr>
                <w:rFonts w:ascii="Times New Roman" w:eastAsia="Times New Roman" w:hAnsi="Times New Roman" w:cs="Times New Roman"/>
                <w:sz w:val="24"/>
              </w:rPr>
              <w:t>0.671</w:t>
            </w:r>
          </w:p>
        </w:tc>
      </w:tr>
      <w:tr w:rsidR="00FB3CD8" w:rsidRPr="00FB3CD8" w14:paraId="40D60DF5" w14:textId="77777777">
        <w:tc>
          <w:tcPr>
            <w:tcW w:w="4068"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5525F6AA" w14:textId="77777777" w:rsidR="00EF28F5" w:rsidRPr="00FB3CD8" w:rsidRDefault="009A61B4">
            <w:pPr>
              <w:spacing w:after="0" w:line="240" w:lineRule="auto"/>
            </w:pPr>
            <w:r w:rsidRPr="00FB3CD8">
              <w:rPr>
                <w:rFonts w:ascii="Times New Roman" w:eastAsia="Times New Roman" w:hAnsi="Times New Roman" w:cs="Times New Roman"/>
                <w:sz w:val="24"/>
              </w:rPr>
              <w:t>There is effective and transparent communication between management and project teams.</w:t>
            </w:r>
          </w:p>
        </w:tc>
        <w:tc>
          <w:tcPr>
            <w:tcW w:w="1226"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2C74ACBA" w14:textId="77777777" w:rsidR="00EF28F5" w:rsidRPr="00FB3CD8" w:rsidRDefault="009A61B4">
            <w:pPr>
              <w:spacing w:after="0" w:line="240" w:lineRule="auto"/>
            </w:pPr>
            <w:r w:rsidRPr="00FB3CD8">
              <w:rPr>
                <w:rFonts w:ascii="Times New Roman" w:eastAsia="Times New Roman" w:hAnsi="Times New Roman" w:cs="Times New Roman"/>
              </w:rPr>
              <w:t>10%</w:t>
            </w:r>
          </w:p>
        </w:tc>
        <w:tc>
          <w:tcPr>
            <w:tcW w:w="1385"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131334AA" w14:textId="77777777" w:rsidR="00EF28F5" w:rsidRPr="00FB3CD8" w:rsidRDefault="009A61B4">
            <w:pPr>
              <w:spacing w:after="0" w:line="240" w:lineRule="auto"/>
            </w:pPr>
            <w:r w:rsidRPr="00FB3CD8">
              <w:rPr>
                <w:rFonts w:ascii="Times New Roman" w:eastAsia="Times New Roman" w:hAnsi="Times New Roman" w:cs="Times New Roman"/>
              </w:rPr>
              <w:t>15.3%</w:t>
            </w:r>
          </w:p>
        </w:tc>
        <w:tc>
          <w:tcPr>
            <w:tcW w:w="2240" w:type="dxa"/>
            <w:gridSpan w:val="3"/>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62D8101C" w14:textId="77777777" w:rsidR="00EF28F5" w:rsidRPr="00FB3CD8" w:rsidRDefault="009A61B4">
            <w:pPr>
              <w:spacing w:after="0" w:line="240" w:lineRule="auto"/>
            </w:pPr>
            <w:r w:rsidRPr="00FB3CD8">
              <w:rPr>
                <w:rFonts w:ascii="Times New Roman" w:eastAsia="Times New Roman" w:hAnsi="Times New Roman" w:cs="Times New Roman"/>
              </w:rPr>
              <w:t>15.3%</w:t>
            </w:r>
          </w:p>
        </w:tc>
        <w:tc>
          <w:tcPr>
            <w:tcW w:w="1598"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15EEDE69" w14:textId="77777777" w:rsidR="00EF28F5" w:rsidRPr="00FB3CD8" w:rsidRDefault="009A61B4">
            <w:pPr>
              <w:spacing w:after="0" w:line="240" w:lineRule="auto"/>
            </w:pPr>
            <w:r w:rsidRPr="00FB3CD8">
              <w:rPr>
                <w:rFonts w:ascii="Times New Roman" w:eastAsia="Times New Roman" w:hAnsi="Times New Roman" w:cs="Times New Roman"/>
              </w:rPr>
              <w:t>37.3%</w:t>
            </w:r>
          </w:p>
        </w:tc>
        <w:tc>
          <w:tcPr>
            <w:tcW w:w="1534"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07D72CA1" w14:textId="77777777" w:rsidR="00EF28F5" w:rsidRPr="00FB3CD8" w:rsidRDefault="009A61B4">
            <w:pPr>
              <w:spacing w:after="0" w:line="240" w:lineRule="auto"/>
            </w:pPr>
            <w:r w:rsidRPr="00FB3CD8">
              <w:rPr>
                <w:rFonts w:ascii="Times New Roman" w:eastAsia="Times New Roman" w:hAnsi="Times New Roman" w:cs="Times New Roman"/>
              </w:rPr>
              <w:t>22.1%</w:t>
            </w:r>
          </w:p>
        </w:tc>
        <w:tc>
          <w:tcPr>
            <w:tcW w:w="702"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64D7BEBB" w14:textId="77777777" w:rsidR="00EF28F5" w:rsidRPr="00FB3CD8" w:rsidRDefault="009A61B4">
            <w:pPr>
              <w:spacing w:after="0" w:line="240" w:lineRule="auto"/>
            </w:pPr>
            <w:r w:rsidRPr="00FB3CD8">
              <w:rPr>
                <w:rFonts w:ascii="Times New Roman" w:eastAsia="Times New Roman" w:hAnsi="Times New Roman" w:cs="Times New Roman"/>
                <w:sz w:val="24"/>
              </w:rPr>
              <w:t>3.82</w:t>
            </w:r>
          </w:p>
        </w:tc>
        <w:tc>
          <w:tcPr>
            <w:tcW w:w="885"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43BCE626" w14:textId="77777777" w:rsidR="00EF28F5" w:rsidRPr="00FB3CD8" w:rsidRDefault="009A61B4">
            <w:pPr>
              <w:spacing w:after="0" w:line="240" w:lineRule="auto"/>
            </w:pPr>
            <w:r w:rsidRPr="00FB3CD8">
              <w:rPr>
                <w:rFonts w:ascii="Times New Roman" w:eastAsia="Times New Roman" w:hAnsi="Times New Roman" w:cs="Times New Roman"/>
                <w:sz w:val="24"/>
              </w:rPr>
              <w:t>0.745</w:t>
            </w:r>
          </w:p>
        </w:tc>
      </w:tr>
      <w:tr w:rsidR="00FB3CD8" w:rsidRPr="00FB3CD8" w14:paraId="72443B23" w14:textId="77777777">
        <w:tc>
          <w:tcPr>
            <w:tcW w:w="4068"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6EE234C9" w14:textId="77777777" w:rsidR="00EF28F5" w:rsidRPr="00FB3CD8" w:rsidRDefault="009A61B4">
            <w:pPr>
              <w:spacing w:after="0" w:line="240" w:lineRule="auto"/>
            </w:pPr>
            <w:r w:rsidRPr="00FB3CD8">
              <w:rPr>
                <w:rFonts w:ascii="Times New Roman" w:eastAsia="Times New Roman" w:hAnsi="Times New Roman" w:cs="Times New Roman"/>
                <w:sz w:val="24"/>
              </w:rPr>
              <w:t>The organizational culture promotes and supports active participation and collaboration from management in project activities.</w:t>
            </w:r>
          </w:p>
        </w:tc>
        <w:tc>
          <w:tcPr>
            <w:tcW w:w="1226"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770FF97A" w14:textId="77777777" w:rsidR="00EF28F5" w:rsidRPr="00FB3CD8" w:rsidRDefault="009A61B4">
            <w:pPr>
              <w:spacing w:after="0" w:line="240" w:lineRule="auto"/>
            </w:pPr>
            <w:r w:rsidRPr="00FB3CD8">
              <w:rPr>
                <w:rFonts w:ascii="Times New Roman" w:eastAsia="Times New Roman" w:hAnsi="Times New Roman" w:cs="Times New Roman"/>
              </w:rPr>
              <w:t>11%</w:t>
            </w:r>
          </w:p>
        </w:tc>
        <w:tc>
          <w:tcPr>
            <w:tcW w:w="1385"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3AE2C444" w14:textId="77777777" w:rsidR="00EF28F5" w:rsidRPr="00FB3CD8" w:rsidRDefault="009A61B4">
            <w:pPr>
              <w:spacing w:after="0" w:line="240" w:lineRule="auto"/>
            </w:pPr>
            <w:r w:rsidRPr="00FB3CD8">
              <w:rPr>
                <w:rFonts w:ascii="Times New Roman" w:eastAsia="Times New Roman" w:hAnsi="Times New Roman" w:cs="Times New Roman"/>
              </w:rPr>
              <w:t>14.7%</w:t>
            </w:r>
          </w:p>
        </w:tc>
        <w:tc>
          <w:tcPr>
            <w:tcW w:w="2240" w:type="dxa"/>
            <w:gridSpan w:val="3"/>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289043CA" w14:textId="77777777" w:rsidR="00EF28F5" w:rsidRPr="00FB3CD8" w:rsidRDefault="009A61B4">
            <w:pPr>
              <w:spacing w:after="0" w:line="240" w:lineRule="auto"/>
            </w:pPr>
            <w:r w:rsidRPr="00FB3CD8">
              <w:rPr>
                <w:rFonts w:ascii="Times New Roman" w:eastAsia="Times New Roman" w:hAnsi="Times New Roman" w:cs="Times New Roman"/>
              </w:rPr>
              <w:t>10.3%</w:t>
            </w:r>
          </w:p>
        </w:tc>
        <w:tc>
          <w:tcPr>
            <w:tcW w:w="1598"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4185631E" w14:textId="77777777" w:rsidR="00EF28F5" w:rsidRPr="00FB3CD8" w:rsidRDefault="009A61B4">
            <w:pPr>
              <w:spacing w:after="0" w:line="240" w:lineRule="auto"/>
            </w:pPr>
            <w:r w:rsidRPr="00FB3CD8">
              <w:rPr>
                <w:rFonts w:ascii="Times New Roman" w:eastAsia="Times New Roman" w:hAnsi="Times New Roman" w:cs="Times New Roman"/>
              </w:rPr>
              <w:t>37.3%</w:t>
            </w:r>
          </w:p>
        </w:tc>
        <w:tc>
          <w:tcPr>
            <w:tcW w:w="1534"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35383B5C" w14:textId="77777777" w:rsidR="00EF28F5" w:rsidRPr="00FB3CD8" w:rsidRDefault="009A61B4">
            <w:pPr>
              <w:spacing w:after="0" w:line="240" w:lineRule="auto"/>
            </w:pPr>
            <w:r w:rsidRPr="00FB3CD8">
              <w:rPr>
                <w:rFonts w:ascii="Times New Roman" w:eastAsia="Times New Roman" w:hAnsi="Times New Roman" w:cs="Times New Roman"/>
              </w:rPr>
              <w:t>26.7%</w:t>
            </w:r>
          </w:p>
        </w:tc>
        <w:tc>
          <w:tcPr>
            <w:tcW w:w="702"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4949FA82" w14:textId="77777777" w:rsidR="00EF28F5" w:rsidRPr="00FB3CD8" w:rsidRDefault="009A61B4">
            <w:pPr>
              <w:spacing w:after="0" w:line="240" w:lineRule="auto"/>
            </w:pPr>
            <w:r w:rsidRPr="00FB3CD8">
              <w:rPr>
                <w:rFonts w:ascii="Times New Roman" w:eastAsia="Times New Roman" w:hAnsi="Times New Roman" w:cs="Times New Roman"/>
                <w:sz w:val="24"/>
              </w:rPr>
              <w:t>3.95</w:t>
            </w:r>
          </w:p>
        </w:tc>
        <w:tc>
          <w:tcPr>
            <w:tcW w:w="885"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361C2F02" w14:textId="77777777" w:rsidR="00EF28F5" w:rsidRPr="00FB3CD8" w:rsidRDefault="009A61B4">
            <w:pPr>
              <w:spacing w:after="0" w:line="240" w:lineRule="auto"/>
            </w:pPr>
            <w:r w:rsidRPr="00FB3CD8">
              <w:rPr>
                <w:rFonts w:ascii="Times New Roman" w:eastAsia="Times New Roman" w:hAnsi="Times New Roman" w:cs="Times New Roman"/>
                <w:sz w:val="24"/>
              </w:rPr>
              <w:t>0.722</w:t>
            </w:r>
          </w:p>
        </w:tc>
      </w:tr>
      <w:tr w:rsidR="00FB3CD8" w:rsidRPr="00FB3CD8" w14:paraId="26AEFB63" w14:textId="77777777">
        <w:tc>
          <w:tcPr>
            <w:tcW w:w="4068"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3E9D9EA2" w14:textId="77777777" w:rsidR="00EF28F5" w:rsidRPr="00FB3CD8" w:rsidRDefault="00EF28F5">
            <w:pPr>
              <w:spacing w:after="0" w:line="240" w:lineRule="auto"/>
              <w:rPr>
                <w:rFonts w:ascii="Calibri" w:eastAsia="Calibri" w:hAnsi="Calibri" w:cs="Calibri"/>
              </w:rPr>
            </w:pPr>
          </w:p>
        </w:tc>
        <w:tc>
          <w:tcPr>
            <w:tcW w:w="1948" w:type="dxa"/>
            <w:gridSpan w:val="3"/>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3FDB7C80" w14:textId="77777777" w:rsidR="00EF28F5" w:rsidRPr="00FB3CD8" w:rsidRDefault="00EF28F5">
            <w:pPr>
              <w:spacing w:after="0" w:line="240" w:lineRule="auto"/>
              <w:rPr>
                <w:rFonts w:ascii="Calibri" w:eastAsia="Calibri" w:hAnsi="Calibri" w:cs="Calibri"/>
              </w:rPr>
            </w:pPr>
          </w:p>
        </w:tc>
        <w:tc>
          <w:tcPr>
            <w:tcW w:w="1427"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6244178F" w14:textId="77777777" w:rsidR="00EF28F5" w:rsidRPr="00FB3CD8" w:rsidRDefault="00EF28F5">
            <w:pPr>
              <w:spacing w:after="0" w:line="240" w:lineRule="auto"/>
              <w:rPr>
                <w:rFonts w:ascii="Calibri" w:eastAsia="Calibri" w:hAnsi="Calibri" w:cs="Calibri"/>
              </w:rPr>
            </w:pPr>
          </w:p>
        </w:tc>
        <w:tc>
          <w:tcPr>
            <w:tcW w:w="66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6948B9B7" w14:textId="77777777" w:rsidR="00EF28F5" w:rsidRPr="00FB3CD8" w:rsidRDefault="00EF28F5">
            <w:pPr>
              <w:spacing w:after="0" w:line="240" w:lineRule="auto"/>
              <w:rPr>
                <w:rFonts w:ascii="Calibri" w:eastAsia="Calibri" w:hAnsi="Calibri" w:cs="Calibri"/>
              </w:rPr>
            </w:pPr>
          </w:p>
        </w:tc>
        <w:tc>
          <w:tcPr>
            <w:tcW w:w="1548"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2609897C" w14:textId="77777777" w:rsidR="00EF28F5" w:rsidRPr="00FB3CD8" w:rsidRDefault="00EF28F5">
            <w:pPr>
              <w:spacing w:after="0" w:line="240" w:lineRule="auto"/>
              <w:rPr>
                <w:rFonts w:ascii="Calibri" w:eastAsia="Calibri" w:hAnsi="Calibri" w:cs="Calibri"/>
              </w:rPr>
            </w:pPr>
          </w:p>
        </w:tc>
        <w:tc>
          <w:tcPr>
            <w:tcW w:w="1478"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56EC1204" w14:textId="77777777" w:rsidR="00EF28F5" w:rsidRPr="00FB3CD8" w:rsidRDefault="00EF28F5">
            <w:pPr>
              <w:spacing w:after="0" w:line="240" w:lineRule="auto"/>
              <w:rPr>
                <w:rFonts w:ascii="Calibri" w:eastAsia="Calibri" w:hAnsi="Calibri" w:cs="Calibri"/>
              </w:rPr>
            </w:pPr>
          </w:p>
        </w:tc>
        <w:tc>
          <w:tcPr>
            <w:tcW w:w="1624"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397C1798" w14:textId="77777777" w:rsidR="00EF28F5" w:rsidRPr="00FB3CD8" w:rsidRDefault="00EF28F5">
            <w:pPr>
              <w:spacing w:after="0" w:line="240" w:lineRule="auto"/>
              <w:rPr>
                <w:rFonts w:ascii="Calibri" w:eastAsia="Calibri" w:hAnsi="Calibri" w:cs="Calibri"/>
              </w:rPr>
            </w:pPr>
          </w:p>
        </w:tc>
        <w:tc>
          <w:tcPr>
            <w:tcW w:w="885"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68A1EA86" w14:textId="77777777" w:rsidR="00EF28F5" w:rsidRPr="00FB3CD8" w:rsidRDefault="00EF28F5">
            <w:pPr>
              <w:spacing w:after="0" w:line="240" w:lineRule="auto"/>
              <w:rPr>
                <w:rFonts w:ascii="Calibri" w:eastAsia="Calibri" w:hAnsi="Calibri" w:cs="Calibri"/>
              </w:rPr>
            </w:pPr>
          </w:p>
        </w:tc>
      </w:tr>
      <w:tr w:rsidR="00FB3CD8" w:rsidRPr="00FB3CD8" w14:paraId="164E8E8E" w14:textId="77777777">
        <w:tc>
          <w:tcPr>
            <w:tcW w:w="4068"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21EEBD3D" w14:textId="77777777" w:rsidR="00EF28F5" w:rsidRPr="00FB3CD8" w:rsidRDefault="009A61B4">
            <w:pPr>
              <w:spacing w:after="0" w:line="240" w:lineRule="auto"/>
            </w:pPr>
            <w:r w:rsidRPr="00FB3CD8">
              <w:rPr>
                <w:rFonts w:ascii="Times New Roman" w:eastAsia="Times New Roman" w:hAnsi="Times New Roman" w:cs="Times New Roman"/>
                <w:b/>
                <w:sz w:val="24"/>
              </w:rPr>
              <w:t>Composite mean and SD</w:t>
            </w:r>
          </w:p>
        </w:tc>
        <w:tc>
          <w:tcPr>
            <w:tcW w:w="1948" w:type="dxa"/>
            <w:gridSpan w:val="3"/>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5EDE9072" w14:textId="77777777" w:rsidR="00EF28F5" w:rsidRPr="00FB3CD8" w:rsidRDefault="00EF28F5">
            <w:pPr>
              <w:spacing w:after="0" w:line="240" w:lineRule="auto"/>
              <w:rPr>
                <w:rFonts w:ascii="Calibri" w:eastAsia="Calibri" w:hAnsi="Calibri" w:cs="Calibri"/>
              </w:rPr>
            </w:pPr>
          </w:p>
        </w:tc>
        <w:tc>
          <w:tcPr>
            <w:tcW w:w="1427"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1B58439A" w14:textId="77777777" w:rsidR="00EF28F5" w:rsidRPr="00FB3CD8" w:rsidRDefault="00EF28F5">
            <w:pPr>
              <w:spacing w:after="0" w:line="240" w:lineRule="auto"/>
              <w:rPr>
                <w:rFonts w:ascii="Calibri" w:eastAsia="Calibri" w:hAnsi="Calibri" w:cs="Calibri"/>
              </w:rPr>
            </w:pPr>
          </w:p>
        </w:tc>
        <w:tc>
          <w:tcPr>
            <w:tcW w:w="66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24262AC9" w14:textId="77777777" w:rsidR="00EF28F5" w:rsidRPr="00FB3CD8" w:rsidRDefault="00EF28F5">
            <w:pPr>
              <w:spacing w:after="0" w:line="240" w:lineRule="auto"/>
              <w:rPr>
                <w:rFonts w:ascii="Calibri" w:eastAsia="Calibri" w:hAnsi="Calibri" w:cs="Calibri"/>
              </w:rPr>
            </w:pPr>
          </w:p>
        </w:tc>
        <w:tc>
          <w:tcPr>
            <w:tcW w:w="1548"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67443191" w14:textId="77777777" w:rsidR="00EF28F5" w:rsidRPr="00FB3CD8" w:rsidRDefault="00EF28F5">
            <w:pPr>
              <w:spacing w:after="0" w:line="240" w:lineRule="auto"/>
              <w:rPr>
                <w:rFonts w:ascii="Calibri" w:eastAsia="Calibri" w:hAnsi="Calibri" w:cs="Calibri"/>
              </w:rPr>
            </w:pPr>
          </w:p>
        </w:tc>
        <w:tc>
          <w:tcPr>
            <w:tcW w:w="1478"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3E2E6BA1" w14:textId="77777777" w:rsidR="00EF28F5" w:rsidRPr="00FB3CD8" w:rsidRDefault="00EF28F5">
            <w:pPr>
              <w:spacing w:after="0" w:line="240" w:lineRule="auto"/>
              <w:rPr>
                <w:rFonts w:ascii="Calibri" w:eastAsia="Calibri" w:hAnsi="Calibri" w:cs="Calibri"/>
              </w:rPr>
            </w:pPr>
          </w:p>
        </w:tc>
        <w:tc>
          <w:tcPr>
            <w:tcW w:w="1624"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15E3E52B" w14:textId="77777777" w:rsidR="00EF28F5" w:rsidRPr="00FB3CD8" w:rsidRDefault="009A61B4">
            <w:pPr>
              <w:spacing w:after="0" w:line="240" w:lineRule="auto"/>
            </w:pPr>
            <w:r w:rsidRPr="00FB3CD8">
              <w:rPr>
                <w:rFonts w:ascii="Times New Roman" w:eastAsia="Times New Roman" w:hAnsi="Times New Roman" w:cs="Times New Roman"/>
                <w:b/>
                <w:sz w:val="24"/>
              </w:rPr>
              <w:t>3.98</w:t>
            </w:r>
          </w:p>
        </w:tc>
        <w:tc>
          <w:tcPr>
            <w:tcW w:w="885"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62DB68C1" w14:textId="77777777" w:rsidR="00EF28F5" w:rsidRPr="00FB3CD8" w:rsidRDefault="009A61B4">
            <w:pPr>
              <w:spacing w:after="0" w:line="240" w:lineRule="auto"/>
            </w:pPr>
            <w:r w:rsidRPr="00FB3CD8">
              <w:rPr>
                <w:rFonts w:ascii="Times New Roman" w:eastAsia="Times New Roman" w:hAnsi="Times New Roman" w:cs="Times New Roman"/>
                <w:b/>
                <w:sz w:val="24"/>
              </w:rPr>
              <w:t>0.713</w:t>
            </w:r>
          </w:p>
        </w:tc>
      </w:tr>
      <w:tr w:rsidR="00FB3CD8" w:rsidRPr="00FB3CD8" w14:paraId="3A1CE89F" w14:textId="77777777">
        <w:tc>
          <w:tcPr>
            <w:tcW w:w="4068"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5EBF9A47" w14:textId="77777777" w:rsidR="00EF28F5" w:rsidRPr="00FB3CD8" w:rsidRDefault="00EF28F5">
            <w:pPr>
              <w:spacing w:after="0" w:line="240" w:lineRule="auto"/>
              <w:ind w:left="629" w:hanging="720"/>
              <w:rPr>
                <w:rFonts w:ascii="Calibri" w:eastAsia="Calibri" w:hAnsi="Calibri" w:cs="Calibri"/>
              </w:rPr>
            </w:pPr>
          </w:p>
        </w:tc>
        <w:tc>
          <w:tcPr>
            <w:tcW w:w="1948" w:type="dxa"/>
            <w:gridSpan w:val="3"/>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778E7493" w14:textId="77777777" w:rsidR="00EF28F5" w:rsidRPr="00FB3CD8" w:rsidRDefault="00EF28F5">
            <w:pPr>
              <w:spacing w:after="0" w:line="240" w:lineRule="auto"/>
              <w:ind w:left="629" w:hanging="720"/>
              <w:rPr>
                <w:rFonts w:ascii="Calibri" w:eastAsia="Calibri" w:hAnsi="Calibri" w:cs="Calibri"/>
              </w:rPr>
            </w:pPr>
          </w:p>
        </w:tc>
        <w:tc>
          <w:tcPr>
            <w:tcW w:w="1427"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2F1B22FD" w14:textId="77777777" w:rsidR="00EF28F5" w:rsidRPr="00FB3CD8" w:rsidRDefault="00EF28F5">
            <w:pPr>
              <w:spacing w:after="0" w:line="240" w:lineRule="auto"/>
              <w:ind w:left="629" w:hanging="720"/>
              <w:rPr>
                <w:rFonts w:ascii="Calibri" w:eastAsia="Calibri" w:hAnsi="Calibri" w:cs="Calibri"/>
              </w:rPr>
            </w:pPr>
          </w:p>
        </w:tc>
        <w:tc>
          <w:tcPr>
            <w:tcW w:w="66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3F1A19DA" w14:textId="77777777" w:rsidR="00EF28F5" w:rsidRPr="00FB3CD8" w:rsidRDefault="00EF28F5">
            <w:pPr>
              <w:spacing w:after="0" w:line="240" w:lineRule="auto"/>
              <w:ind w:left="629" w:hanging="720"/>
              <w:rPr>
                <w:rFonts w:ascii="Calibri" w:eastAsia="Calibri" w:hAnsi="Calibri" w:cs="Calibri"/>
              </w:rPr>
            </w:pPr>
          </w:p>
        </w:tc>
        <w:tc>
          <w:tcPr>
            <w:tcW w:w="1548"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675EA725" w14:textId="77777777" w:rsidR="00EF28F5" w:rsidRPr="00FB3CD8" w:rsidRDefault="00EF28F5">
            <w:pPr>
              <w:spacing w:after="0" w:line="240" w:lineRule="auto"/>
              <w:ind w:left="629" w:hanging="720"/>
              <w:rPr>
                <w:rFonts w:ascii="Calibri" w:eastAsia="Calibri" w:hAnsi="Calibri" w:cs="Calibri"/>
              </w:rPr>
            </w:pPr>
          </w:p>
        </w:tc>
        <w:tc>
          <w:tcPr>
            <w:tcW w:w="1478"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353F264F" w14:textId="77777777" w:rsidR="00EF28F5" w:rsidRPr="00FB3CD8" w:rsidRDefault="00EF28F5">
            <w:pPr>
              <w:spacing w:after="0" w:line="240" w:lineRule="auto"/>
              <w:ind w:left="629" w:hanging="720"/>
              <w:rPr>
                <w:rFonts w:ascii="Calibri" w:eastAsia="Calibri" w:hAnsi="Calibri" w:cs="Calibri"/>
              </w:rPr>
            </w:pPr>
          </w:p>
        </w:tc>
        <w:tc>
          <w:tcPr>
            <w:tcW w:w="1624"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52AD85CE" w14:textId="77777777" w:rsidR="00EF28F5" w:rsidRPr="00FB3CD8" w:rsidRDefault="00EF28F5">
            <w:pPr>
              <w:spacing w:after="0" w:line="240" w:lineRule="auto"/>
              <w:ind w:left="629" w:hanging="720"/>
              <w:rPr>
                <w:rFonts w:ascii="Calibri" w:eastAsia="Calibri" w:hAnsi="Calibri" w:cs="Calibri"/>
              </w:rPr>
            </w:pPr>
          </w:p>
        </w:tc>
        <w:tc>
          <w:tcPr>
            <w:tcW w:w="885"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65F31942" w14:textId="77777777" w:rsidR="00EF28F5" w:rsidRPr="00FB3CD8" w:rsidRDefault="00EF28F5">
            <w:pPr>
              <w:keepNext/>
              <w:spacing w:after="0" w:line="240" w:lineRule="auto"/>
              <w:ind w:left="629" w:hanging="720"/>
              <w:rPr>
                <w:rFonts w:ascii="Calibri" w:eastAsia="Calibri" w:hAnsi="Calibri" w:cs="Calibri"/>
              </w:rPr>
            </w:pPr>
          </w:p>
        </w:tc>
      </w:tr>
    </w:tbl>
    <w:p w14:paraId="0214E7F8" w14:textId="005EE47A" w:rsidR="00EF28F5" w:rsidRPr="00FB3CD8" w:rsidRDefault="009A61B4">
      <w:pPr>
        <w:spacing w:after="200" w:line="48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Table </w:t>
      </w:r>
      <w:r w:rsidR="001D0069">
        <w:rPr>
          <w:rFonts w:ascii="Times New Roman" w:eastAsia="Times New Roman" w:hAnsi="Times New Roman" w:cs="Times New Roman"/>
          <w:sz w:val="24"/>
        </w:rPr>
        <w:t>10</w:t>
      </w:r>
      <w:r w:rsidRPr="00FB3CD8">
        <w:rPr>
          <w:rFonts w:ascii="Times New Roman" w:eastAsia="Times New Roman" w:hAnsi="Times New Roman" w:cs="Times New Roman"/>
          <w:sz w:val="24"/>
        </w:rPr>
        <w:t>; Influence of management participation on</w:t>
      </w:r>
      <w:r w:rsidRPr="00FB3CD8">
        <w:rPr>
          <w:rFonts w:ascii="Calibri" w:eastAsia="Calibri" w:hAnsi="Calibri" w:cs="Calibri"/>
        </w:rPr>
        <w:t xml:space="preserve"> </w:t>
      </w:r>
      <w:r w:rsidRPr="00FB3CD8">
        <w:rPr>
          <w:rFonts w:ascii="Times New Roman" w:eastAsia="Times New Roman" w:hAnsi="Times New Roman" w:cs="Times New Roman"/>
          <w:sz w:val="24"/>
        </w:rPr>
        <w:t xml:space="preserve">implementation of education projects among NGOs in Kakuma refugee camp </w:t>
      </w:r>
    </w:p>
    <w:p w14:paraId="7713BE27" w14:textId="77777777" w:rsidR="00EF28F5" w:rsidRPr="00FB3CD8" w:rsidRDefault="009A61B4">
      <w:pPr>
        <w:spacing w:after="0" w:line="48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N=121</w:t>
      </w:r>
    </w:p>
    <w:p w14:paraId="4B72CCB0" w14:textId="2F0AB86C" w:rsidR="00EF28F5" w:rsidRPr="00FB3CD8" w:rsidRDefault="009A61B4">
      <w:pPr>
        <w:spacing w:after="0" w:line="48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Table </w:t>
      </w:r>
      <w:r w:rsidR="001D0069">
        <w:rPr>
          <w:rFonts w:ascii="Times New Roman" w:eastAsia="Times New Roman" w:hAnsi="Times New Roman" w:cs="Times New Roman"/>
          <w:sz w:val="24"/>
        </w:rPr>
        <w:t>10</w:t>
      </w:r>
      <w:r w:rsidRPr="00FB3CD8">
        <w:rPr>
          <w:rFonts w:ascii="Times New Roman" w:eastAsia="Times New Roman" w:hAnsi="Times New Roman" w:cs="Times New Roman"/>
          <w:sz w:val="24"/>
        </w:rPr>
        <w:t xml:space="preserve"> displays the study's findings on Influence of management participation and their impacts on the implementation of education projects among NGOs in Kakuma refugee camp. The majority of participants agreed with the first construct that senior management demonstrates a strong commitment to the success of projects and initiatives. (Mean=4.18, SD=.671). Majority of the respondents also agreed that there is effective and transparent communication between management and project teams (Mean=3.82, SD=.745). Finally, the study's results showed that most respondents agreed with the statement that organizational culture promotes and supports active participation and collaboration from management in project activities (Mean=3.95, </w:t>
      </w:r>
      <w:r w:rsidRPr="00FB3CD8">
        <w:rPr>
          <w:rFonts w:ascii="Times New Roman" w:eastAsia="Times New Roman" w:hAnsi="Times New Roman" w:cs="Times New Roman"/>
          <w:sz w:val="24"/>
        </w:rPr>
        <w:lastRenderedPageBreak/>
        <w:t xml:space="preserve">SD=.772). Overall, the composite mean for all components was 3.98, reflecting a moderate positive perception of the influence of management participation in implementation of educational projects at Kakuma refugee camp. </w:t>
      </w:r>
    </w:p>
    <w:p w14:paraId="0E2369B6" w14:textId="77777777" w:rsidR="00EF28F5" w:rsidRPr="00FB3CD8" w:rsidRDefault="00EF28F5">
      <w:pPr>
        <w:spacing w:after="0" w:line="480" w:lineRule="auto"/>
        <w:jc w:val="both"/>
        <w:rPr>
          <w:rFonts w:ascii="Times New Roman" w:eastAsia="Times New Roman" w:hAnsi="Times New Roman" w:cs="Times New Roman"/>
          <w:b/>
          <w:sz w:val="24"/>
        </w:rPr>
      </w:pPr>
    </w:p>
    <w:p w14:paraId="7F9B2290" w14:textId="77777777" w:rsidR="00EF28F5" w:rsidRPr="00FB3CD8" w:rsidRDefault="009A61B4">
      <w:pPr>
        <w:keepNext/>
        <w:keepLines/>
        <w:spacing w:after="0" w:line="480" w:lineRule="auto"/>
        <w:jc w:val="both"/>
        <w:rPr>
          <w:rFonts w:ascii="Times New Roman" w:eastAsia="Times New Roman" w:hAnsi="Times New Roman" w:cs="Times New Roman"/>
          <w:b/>
          <w:sz w:val="24"/>
        </w:rPr>
      </w:pPr>
      <w:r w:rsidRPr="00FB3CD8">
        <w:rPr>
          <w:rFonts w:ascii="Times New Roman" w:eastAsia="Times New Roman" w:hAnsi="Times New Roman" w:cs="Times New Roman"/>
          <w:b/>
          <w:sz w:val="24"/>
        </w:rPr>
        <w:t xml:space="preserve">Correlation Analysis </w:t>
      </w:r>
    </w:p>
    <w:p w14:paraId="7D89D808" w14:textId="3249B0ED" w:rsidR="00EF28F5" w:rsidRDefault="009A61B4">
      <w:pPr>
        <w:spacing w:after="0" w:line="48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This analysis demonstrated the relationship between influence of management participation and implementation of education projects among NGOs in Kakuma refugee camp. The results are summarized in Table </w:t>
      </w:r>
      <w:r w:rsidR="001D0069">
        <w:rPr>
          <w:rFonts w:ascii="Times New Roman" w:eastAsia="Times New Roman" w:hAnsi="Times New Roman" w:cs="Times New Roman"/>
          <w:sz w:val="24"/>
        </w:rPr>
        <w:t>11</w:t>
      </w:r>
      <w:r w:rsidRPr="00FB3CD8">
        <w:rPr>
          <w:rFonts w:ascii="Times New Roman" w:eastAsia="Times New Roman" w:hAnsi="Times New Roman" w:cs="Times New Roman"/>
          <w:sz w:val="24"/>
        </w:rPr>
        <w:t>.</w:t>
      </w:r>
    </w:p>
    <w:tbl>
      <w:tblPr>
        <w:tblW w:w="0" w:type="auto"/>
        <w:tblInd w:w="108" w:type="dxa"/>
        <w:tblCellMar>
          <w:left w:w="10" w:type="dxa"/>
          <w:right w:w="10" w:type="dxa"/>
        </w:tblCellMar>
        <w:tblLook w:val="0000" w:firstRow="0" w:lastRow="0" w:firstColumn="0" w:lastColumn="0" w:noHBand="0" w:noVBand="0"/>
      </w:tblPr>
      <w:tblGrid>
        <w:gridCol w:w="2178"/>
        <w:gridCol w:w="1419"/>
        <w:gridCol w:w="1945"/>
        <w:gridCol w:w="1318"/>
        <w:gridCol w:w="2608"/>
      </w:tblGrid>
      <w:tr w:rsidR="00FB3CD8" w:rsidRPr="00FB3CD8" w14:paraId="350574D9" w14:textId="77777777" w:rsidTr="001D0069">
        <w:tc>
          <w:tcPr>
            <w:tcW w:w="2178" w:type="dxa"/>
            <w:tcBorders>
              <w:top w:val="single" w:sz="8" w:space="0" w:color="000000"/>
              <w:left w:val="single" w:sz="0" w:space="0" w:color="836967"/>
              <w:bottom w:val="single" w:sz="18" w:space="0" w:color="000000"/>
              <w:right w:val="single" w:sz="0" w:space="0" w:color="836967"/>
            </w:tcBorders>
            <w:shd w:val="clear" w:color="000000" w:fill="FFFFFF"/>
            <w:tcMar>
              <w:left w:w="108" w:type="dxa"/>
              <w:right w:w="108" w:type="dxa"/>
            </w:tcMar>
          </w:tcPr>
          <w:p w14:paraId="2C31B680" w14:textId="77777777" w:rsidR="00EF28F5" w:rsidRPr="00FB3CD8" w:rsidRDefault="009A61B4">
            <w:pPr>
              <w:spacing w:after="0" w:line="276" w:lineRule="auto"/>
            </w:pPr>
            <w:r w:rsidRPr="00FB3CD8">
              <w:rPr>
                <w:rFonts w:ascii="Times New Roman" w:eastAsia="Times New Roman" w:hAnsi="Times New Roman" w:cs="Times New Roman"/>
                <w:sz w:val="24"/>
              </w:rPr>
              <w:t>Variable</w:t>
            </w:r>
          </w:p>
        </w:tc>
        <w:tc>
          <w:tcPr>
            <w:tcW w:w="1419" w:type="dxa"/>
            <w:tcBorders>
              <w:top w:val="single" w:sz="8" w:space="0" w:color="000000"/>
              <w:left w:val="single" w:sz="0" w:space="0" w:color="836967"/>
              <w:bottom w:val="single" w:sz="18" w:space="0" w:color="000000"/>
              <w:right w:val="single" w:sz="0" w:space="0" w:color="836967"/>
            </w:tcBorders>
            <w:shd w:val="clear" w:color="000000" w:fill="FFFFFF"/>
            <w:tcMar>
              <w:left w:w="108" w:type="dxa"/>
              <w:right w:w="108" w:type="dxa"/>
            </w:tcMar>
          </w:tcPr>
          <w:p w14:paraId="0A330F44" w14:textId="77777777" w:rsidR="00EF28F5" w:rsidRPr="00FB3CD8" w:rsidRDefault="00EF28F5">
            <w:pPr>
              <w:spacing w:after="0" w:line="276" w:lineRule="auto"/>
              <w:rPr>
                <w:rFonts w:ascii="Calibri" w:eastAsia="Calibri" w:hAnsi="Calibri" w:cs="Calibri"/>
              </w:rPr>
            </w:pPr>
          </w:p>
        </w:tc>
        <w:tc>
          <w:tcPr>
            <w:tcW w:w="3263" w:type="dxa"/>
            <w:gridSpan w:val="2"/>
            <w:tcBorders>
              <w:top w:val="single" w:sz="8" w:space="0" w:color="000000"/>
              <w:left w:val="single" w:sz="0" w:space="0" w:color="836967"/>
              <w:bottom w:val="single" w:sz="18" w:space="0" w:color="000000"/>
              <w:right w:val="single" w:sz="0" w:space="0" w:color="836967"/>
            </w:tcBorders>
            <w:shd w:val="clear" w:color="000000" w:fill="FFFFFF"/>
            <w:tcMar>
              <w:left w:w="108" w:type="dxa"/>
              <w:right w:w="108" w:type="dxa"/>
            </w:tcMar>
          </w:tcPr>
          <w:p w14:paraId="63DD511C" w14:textId="77777777" w:rsidR="00EF28F5" w:rsidRPr="00FB3CD8" w:rsidRDefault="009A61B4">
            <w:pPr>
              <w:spacing w:after="0" w:line="276" w:lineRule="auto"/>
            </w:pPr>
            <w:r w:rsidRPr="00FB3CD8">
              <w:rPr>
                <w:rFonts w:ascii="Times New Roman" w:eastAsia="Times New Roman" w:hAnsi="Times New Roman" w:cs="Times New Roman"/>
                <w:sz w:val="24"/>
              </w:rPr>
              <w:t>Influence of management participation</w:t>
            </w:r>
          </w:p>
        </w:tc>
        <w:tc>
          <w:tcPr>
            <w:tcW w:w="2608" w:type="dxa"/>
            <w:tcBorders>
              <w:top w:val="single" w:sz="8" w:space="0" w:color="000000"/>
              <w:left w:val="single" w:sz="0" w:space="0" w:color="836967"/>
              <w:bottom w:val="single" w:sz="18" w:space="0" w:color="000000"/>
              <w:right w:val="single" w:sz="0" w:space="0" w:color="836967"/>
            </w:tcBorders>
            <w:shd w:val="clear" w:color="000000" w:fill="FFFFFF"/>
            <w:tcMar>
              <w:left w:w="108" w:type="dxa"/>
              <w:right w:w="108" w:type="dxa"/>
            </w:tcMar>
          </w:tcPr>
          <w:p w14:paraId="3C7D7BDC" w14:textId="77777777" w:rsidR="00EF28F5" w:rsidRPr="00FB3CD8" w:rsidRDefault="009A61B4">
            <w:pPr>
              <w:spacing w:after="0" w:line="276" w:lineRule="auto"/>
            </w:pPr>
            <w:r w:rsidRPr="00FB3CD8">
              <w:rPr>
                <w:rFonts w:ascii="Times New Roman" w:eastAsia="Times New Roman" w:hAnsi="Times New Roman" w:cs="Times New Roman"/>
                <w:sz w:val="24"/>
              </w:rPr>
              <w:t>Implementation of education projects among NGOs in Kakuma refugee camp</w:t>
            </w:r>
          </w:p>
        </w:tc>
      </w:tr>
      <w:tr w:rsidR="00FB3CD8" w:rsidRPr="00FB3CD8" w14:paraId="2966B2BB" w14:textId="77777777" w:rsidTr="001D0069">
        <w:tc>
          <w:tcPr>
            <w:tcW w:w="2178" w:type="dxa"/>
            <w:tcBorders>
              <w:top w:val="single" w:sz="18" w:space="0" w:color="000000"/>
              <w:left w:val="single" w:sz="0" w:space="0" w:color="836967"/>
              <w:bottom w:val="single" w:sz="0" w:space="0" w:color="836967"/>
              <w:right w:val="single" w:sz="0" w:space="0" w:color="836967"/>
            </w:tcBorders>
            <w:shd w:val="clear" w:color="000000" w:fill="FFFFFF"/>
            <w:tcMar>
              <w:left w:w="108" w:type="dxa"/>
              <w:right w:w="108" w:type="dxa"/>
            </w:tcMar>
          </w:tcPr>
          <w:p w14:paraId="2D607F13" w14:textId="77777777" w:rsidR="00EF28F5" w:rsidRPr="00FB3CD8" w:rsidRDefault="009A61B4">
            <w:pPr>
              <w:spacing w:after="0" w:line="276" w:lineRule="auto"/>
            </w:pPr>
            <w:r w:rsidRPr="00FB3CD8">
              <w:rPr>
                <w:rFonts w:ascii="Times New Roman" w:eastAsia="Times New Roman" w:hAnsi="Times New Roman" w:cs="Times New Roman"/>
                <w:sz w:val="24"/>
              </w:rPr>
              <w:t xml:space="preserve">Influence of management participation </w:t>
            </w:r>
          </w:p>
        </w:tc>
        <w:tc>
          <w:tcPr>
            <w:tcW w:w="1419" w:type="dxa"/>
            <w:tcBorders>
              <w:top w:val="single" w:sz="18" w:space="0" w:color="000000"/>
              <w:left w:val="single" w:sz="0" w:space="0" w:color="836967"/>
              <w:bottom w:val="single" w:sz="0" w:space="0" w:color="836967"/>
              <w:right w:val="single" w:sz="0" w:space="0" w:color="836967"/>
            </w:tcBorders>
            <w:shd w:val="clear" w:color="000000" w:fill="FFFFFF"/>
            <w:tcMar>
              <w:left w:w="108" w:type="dxa"/>
              <w:right w:w="108" w:type="dxa"/>
            </w:tcMar>
          </w:tcPr>
          <w:p w14:paraId="69F7D85D" w14:textId="77777777" w:rsidR="00EF28F5" w:rsidRPr="00FB3CD8" w:rsidRDefault="009A61B4">
            <w:pPr>
              <w:spacing w:after="0" w:line="276" w:lineRule="auto"/>
              <w:rPr>
                <w:rFonts w:ascii="Times New Roman" w:eastAsia="Times New Roman" w:hAnsi="Times New Roman" w:cs="Times New Roman"/>
                <w:sz w:val="24"/>
              </w:rPr>
            </w:pPr>
            <w:r w:rsidRPr="00FB3CD8">
              <w:rPr>
                <w:rFonts w:ascii="Times New Roman" w:eastAsia="Times New Roman" w:hAnsi="Times New Roman" w:cs="Times New Roman"/>
                <w:sz w:val="24"/>
              </w:rPr>
              <w:t>Pearson</w:t>
            </w:r>
          </w:p>
          <w:p w14:paraId="6434472B" w14:textId="77777777" w:rsidR="00EF28F5" w:rsidRPr="00FB3CD8" w:rsidRDefault="009A61B4">
            <w:pPr>
              <w:spacing w:after="0" w:line="276" w:lineRule="auto"/>
            </w:pPr>
            <w:r w:rsidRPr="00FB3CD8">
              <w:rPr>
                <w:rFonts w:ascii="Times New Roman" w:eastAsia="Times New Roman" w:hAnsi="Times New Roman" w:cs="Times New Roman"/>
                <w:sz w:val="24"/>
              </w:rPr>
              <w:t>Correlation</w:t>
            </w:r>
          </w:p>
        </w:tc>
        <w:tc>
          <w:tcPr>
            <w:tcW w:w="3263" w:type="dxa"/>
            <w:gridSpan w:val="2"/>
            <w:tcBorders>
              <w:top w:val="single" w:sz="18" w:space="0" w:color="000000"/>
              <w:left w:val="single" w:sz="0" w:space="0" w:color="836967"/>
              <w:bottom w:val="single" w:sz="0" w:space="0" w:color="836967"/>
              <w:right w:val="single" w:sz="0" w:space="0" w:color="836967"/>
            </w:tcBorders>
            <w:shd w:val="clear" w:color="000000" w:fill="FFFFFF"/>
            <w:tcMar>
              <w:left w:w="108" w:type="dxa"/>
              <w:right w:w="108" w:type="dxa"/>
            </w:tcMar>
          </w:tcPr>
          <w:p w14:paraId="449B1F3A" w14:textId="77777777" w:rsidR="00EF28F5" w:rsidRPr="00FB3CD8" w:rsidRDefault="009A61B4">
            <w:pPr>
              <w:spacing w:after="0" w:line="276" w:lineRule="auto"/>
            </w:pPr>
            <w:r w:rsidRPr="00FB3CD8">
              <w:rPr>
                <w:rFonts w:ascii="Times New Roman" w:eastAsia="Times New Roman" w:hAnsi="Times New Roman" w:cs="Times New Roman"/>
                <w:sz w:val="24"/>
              </w:rPr>
              <w:t>1</w:t>
            </w:r>
          </w:p>
        </w:tc>
        <w:tc>
          <w:tcPr>
            <w:tcW w:w="2608" w:type="dxa"/>
            <w:tcBorders>
              <w:top w:val="single" w:sz="18" w:space="0" w:color="000000"/>
              <w:left w:val="single" w:sz="0" w:space="0" w:color="836967"/>
              <w:bottom w:val="single" w:sz="0" w:space="0" w:color="836967"/>
              <w:right w:val="single" w:sz="0" w:space="0" w:color="836967"/>
            </w:tcBorders>
            <w:shd w:val="clear" w:color="000000" w:fill="FFFFFF"/>
            <w:tcMar>
              <w:left w:w="108" w:type="dxa"/>
              <w:right w:w="108" w:type="dxa"/>
            </w:tcMar>
          </w:tcPr>
          <w:p w14:paraId="0E09CF69" w14:textId="77777777" w:rsidR="00EF28F5" w:rsidRPr="00FB3CD8" w:rsidRDefault="009A61B4">
            <w:pPr>
              <w:spacing w:after="0" w:line="276" w:lineRule="auto"/>
            </w:pPr>
            <w:r w:rsidRPr="00FB3CD8">
              <w:rPr>
                <w:rFonts w:ascii="Times New Roman" w:eastAsia="Times New Roman" w:hAnsi="Times New Roman" w:cs="Times New Roman"/>
                <w:sz w:val="24"/>
              </w:rPr>
              <w:t>0.674</w:t>
            </w:r>
            <w:r w:rsidRPr="00FB3CD8">
              <w:rPr>
                <w:rFonts w:ascii="Times New Roman" w:eastAsia="Times New Roman" w:hAnsi="Times New Roman" w:cs="Times New Roman"/>
                <w:sz w:val="24"/>
                <w:vertAlign w:val="superscript"/>
              </w:rPr>
              <w:t>**</w:t>
            </w:r>
          </w:p>
        </w:tc>
      </w:tr>
      <w:tr w:rsidR="00FB3CD8" w:rsidRPr="00FB3CD8" w14:paraId="45C17717" w14:textId="77777777" w:rsidTr="001D0069">
        <w:tc>
          <w:tcPr>
            <w:tcW w:w="2178"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63E383A0" w14:textId="77777777" w:rsidR="00EF28F5" w:rsidRPr="00FB3CD8" w:rsidRDefault="00EF28F5">
            <w:pPr>
              <w:spacing w:after="0" w:line="276" w:lineRule="auto"/>
              <w:rPr>
                <w:rFonts w:ascii="Calibri" w:eastAsia="Calibri" w:hAnsi="Calibri" w:cs="Calibri"/>
              </w:rPr>
            </w:pPr>
          </w:p>
        </w:tc>
        <w:tc>
          <w:tcPr>
            <w:tcW w:w="1419"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2A3D8D35" w14:textId="77777777" w:rsidR="00EF28F5" w:rsidRPr="00FB3CD8" w:rsidRDefault="009A61B4">
            <w:pPr>
              <w:spacing w:after="0" w:line="276" w:lineRule="auto"/>
            </w:pPr>
            <w:r w:rsidRPr="00FB3CD8">
              <w:rPr>
                <w:rFonts w:ascii="Times New Roman" w:eastAsia="Times New Roman" w:hAnsi="Times New Roman" w:cs="Times New Roman"/>
                <w:sz w:val="24"/>
              </w:rPr>
              <w:t>Sig. (2-tailed)</w:t>
            </w:r>
          </w:p>
        </w:tc>
        <w:tc>
          <w:tcPr>
            <w:tcW w:w="3263" w:type="dxa"/>
            <w:gridSpan w:val="2"/>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165EFC4E" w14:textId="77777777" w:rsidR="00EF28F5" w:rsidRPr="00FB3CD8" w:rsidRDefault="00EF28F5">
            <w:pPr>
              <w:spacing w:after="0" w:line="276" w:lineRule="auto"/>
              <w:rPr>
                <w:rFonts w:ascii="Calibri" w:eastAsia="Calibri" w:hAnsi="Calibri" w:cs="Calibri"/>
              </w:rPr>
            </w:pPr>
          </w:p>
        </w:tc>
        <w:tc>
          <w:tcPr>
            <w:tcW w:w="2608"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5501EBD7" w14:textId="77777777" w:rsidR="00EF28F5" w:rsidRPr="00FB3CD8" w:rsidRDefault="009A61B4">
            <w:pPr>
              <w:spacing w:after="0" w:line="276" w:lineRule="auto"/>
            </w:pPr>
            <w:r w:rsidRPr="00FB3CD8">
              <w:rPr>
                <w:rFonts w:ascii="Times New Roman" w:eastAsia="Times New Roman" w:hAnsi="Times New Roman" w:cs="Times New Roman"/>
                <w:sz w:val="24"/>
              </w:rPr>
              <w:t>0.000</w:t>
            </w:r>
          </w:p>
        </w:tc>
      </w:tr>
      <w:tr w:rsidR="00FB3CD8" w:rsidRPr="00FB3CD8" w14:paraId="67A0AB5F" w14:textId="77777777" w:rsidTr="001D0069">
        <w:tc>
          <w:tcPr>
            <w:tcW w:w="2178"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2A027AFC" w14:textId="77777777" w:rsidR="00EF28F5" w:rsidRPr="00FB3CD8" w:rsidRDefault="00EF28F5">
            <w:pPr>
              <w:spacing w:after="0" w:line="276" w:lineRule="auto"/>
              <w:rPr>
                <w:rFonts w:ascii="Calibri" w:eastAsia="Calibri" w:hAnsi="Calibri" w:cs="Calibri"/>
              </w:rPr>
            </w:pPr>
          </w:p>
        </w:tc>
        <w:tc>
          <w:tcPr>
            <w:tcW w:w="1419"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3C34CFEB" w14:textId="77777777" w:rsidR="00EF28F5" w:rsidRPr="00FB3CD8" w:rsidRDefault="009A61B4">
            <w:pPr>
              <w:spacing w:after="0" w:line="276" w:lineRule="auto"/>
            </w:pPr>
            <w:r w:rsidRPr="00FB3CD8">
              <w:rPr>
                <w:rFonts w:ascii="Times New Roman" w:eastAsia="Times New Roman" w:hAnsi="Times New Roman" w:cs="Times New Roman"/>
                <w:sz w:val="24"/>
              </w:rPr>
              <w:t>n</w:t>
            </w:r>
          </w:p>
        </w:tc>
        <w:tc>
          <w:tcPr>
            <w:tcW w:w="3263" w:type="dxa"/>
            <w:gridSpan w:val="2"/>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511930F4" w14:textId="77777777" w:rsidR="00EF28F5" w:rsidRPr="00FB3CD8" w:rsidRDefault="009A61B4">
            <w:pPr>
              <w:spacing w:after="0" w:line="276" w:lineRule="auto"/>
            </w:pPr>
            <w:r w:rsidRPr="00FB3CD8">
              <w:rPr>
                <w:rFonts w:ascii="Times New Roman" w:eastAsia="Times New Roman" w:hAnsi="Times New Roman" w:cs="Times New Roman"/>
                <w:sz w:val="24"/>
              </w:rPr>
              <w:t>121</w:t>
            </w:r>
          </w:p>
        </w:tc>
        <w:tc>
          <w:tcPr>
            <w:tcW w:w="2608"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4E77DE86" w14:textId="77777777" w:rsidR="00EF28F5" w:rsidRPr="00FB3CD8" w:rsidRDefault="009A61B4">
            <w:pPr>
              <w:spacing w:after="0" w:line="276" w:lineRule="auto"/>
            </w:pPr>
            <w:r w:rsidRPr="00FB3CD8">
              <w:rPr>
                <w:rFonts w:ascii="Times New Roman" w:eastAsia="Times New Roman" w:hAnsi="Times New Roman" w:cs="Times New Roman"/>
                <w:sz w:val="24"/>
              </w:rPr>
              <w:t>121</w:t>
            </w:r>
          </w:p>
        </w:tc>
      </w:tr>
      <w:tr w:rsidR="00FB3CD8" w:rsidRPr="00FB3CD8" w14:paraId="3352D699" w14:textId="77777777" w:rsidTr="001D0069">
        <w:tc>
          <w:tcPr>
            <w:tcW w:w="2178"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19DB3C8C" w14:textId="77777777" w:rsidR="00EF28F5" w:rsidRPr="00FB3CD8" w:rsidRDefault="009A61B4">
            <w:pPr>
              <w:spacing w:after="0" w:line="276" w:lineRule="auto"/>
            </w:pPr>
            <w:r w:rsidRPr="00FB3CD8">
              <w:rPr>
                <w:rFonts w:ascii="Times New Roman" w:eastAsia="Times New Roman" w:hAnsi="Times New Roman" w:cs="Times New Roman"/>
                <w:sz w:val="24"/>
              </w:rPr>
              <w:t>Implementation of education projects among NGOs in Kakuma refugee camp</w:t>
            </w:r>
          </w:p>
        </w:tc>
        <w:tc>
          <w:tcPr>
            <w:tcW w:w="1419"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0AAE82F5" w14:textId="77777777" w:rsidR="00EF28F5" w:rsidRPr="00FB3CD8" w:rsidRDefault="009A61B4">
            <w:pPr>
              <w:spacing w:after="0" w:line="276" w:lineRule="auto"/>
            </w:pPr>
            <w:r w:rsidRPr="00FB3CD8">
              <w:rPr>
                <w:rFonts w:ascii="Times New Roman" w:eastAsia="Times New Roman" w:hAnsi="Times New Roman" w:cs="Times New Roman"/>
                <w:sz w:val="24"/>
              </w:rPr>
              <w:t>Pearson Correlation</w:t>
            </w:r>
          </w:p>
        </w:tc>
        <w:tc>
          <w:tcPr>
            <w:tcW w:w="3263" w:type="dxa"/>
            <w:gridSpan w:val="2"/>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63E2980A" w14:textId="77777777" w:rsidR="00EF28F5" w:rsidRPr="00FB3CD8" w:rsidRDefault="009A61B4">
            <w:pPr>
              <w:spacing w:after="0" w:line="276" w:lineRule="auto"/>
            </w:pPr>
            <w:r w:rsidRPr="00FB3CD8">
              <w:rPr>
                <w:rFonts w:ascii="Times New Roman" w:eastAsia="Times New Roman" w:hAnsi="Times New Roman" w:cs="Times New Roman"/>
                <w:sz w:val="24"/>
              </w:rPr>
              <w:t>0.674</w:t>
            </w:r>
            <w:r w:rsidRPr="00FB3CD8">
              <w:rPr>
                <w:rFonts w:ascii="Times New Roman" w:eastAsia="Times New Roman" w:hAnsi="Times New Roman" w:cs="Times New Roman"/>
                <w:sz w:val="24"/>
                <w:vertAlign w:val="superscript"/>
              </w:rPr>
              <w:t>**</w:t>
            </w:r>
          </w:p>
        </w:tc>
        <w:tc>
          <w:tcPr>
            <w:tcW w:w="2608"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06EFA9D4" w14:textId="77777777" w:rsidR="00EF28F5" w:rsidRPr="00FB3CD8" w:rsidRDefault="009A61B4">
            <w:pPr>
              <w:spacing w:after="0" w:line="276" w:lineRule="auto"/>
            </w:pPr>
            <w:r w:rsidRPr="00FB3CD8">
              <w:rPr>
                <w:rFonts w:ascii="Times New Roman" w:eastAsia="Times New Roman" w:hAnsi="Times New Roman" w:cs="Times New Roman"/>
                <w:sz w:val="24"/>
              </w:rPr>
              <w:t>1</w:t>
            </w:r>
          </w:p>
        </w:tc>
      </w:tr>
      <w:tr w:rsidR="00FB3CD8" w:rsidRPr="00FB3CD8" w14:paraId="103AC0F4" w14:textId="77777777" w:rsidTr="001D0069">
        <w:tc>
          <w:tcPr>
            <w:tcW w:w="2178" w:type="dxa"/>
            <w:tcBorders>
              <w:top w:val="single" w:sz="0" w:space="0" w:color="836967"/>
              <w:left w:val="single" w:sz="0" w:space="0" w:color="836967"/>
              <w:bottom w:val="single" w:sz="8" w:space="0" w:color="000000"/>
              <w:right w:val="single" w:sz="0" w:space="0" w:color="836967"/>
            </w:tcBorders>
            <w:shd w:val="clear" w:color="000000" w:fill="FFFFFF"/>
            <w:tcMar>
              <w:left w:w="108" w:type="dxa"/>
              <w:right w:w="108" w:type="dxa"/>
            </w:tcMar>
          </w:tcPr>
          <w:p w14:paraId="0BFF8859" w14:textId="77777777" w:rsidR="00EF28F5" w:rsidRPr="00FB3CD8" w:rsidRDefault="00EF28F5">
            <w:pPr>
              <w:spacing w:after="0" w:line="276" w:lineRule="auto"/>
              <w:rPr>
                <w:rFonts w:ascii="Calibri" w:eastAsia="Calibri" w:hAnsi="Calibri" w:cs="Calibri"/>
              </w:rPr>
            </w:pPr>
          </w:p>
        </w:tc>
        <w:tc>
          <w:tcPr>
            <w:tcW w:w="1419"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651E6CDC" w14:textId="77777777" w:rsidR="00EF28F5" w:rsidRPr="00FB3CD8" w:rsidRDefault="009A61B4">
            <w:pPr>
              <w:spacing w:after="0" w:line="276" w:lineRule="auto"/>
              <w:rPr>
                <w:rFonts w:ascii="Times New Roman" w:eastAsia="Times New Roman" w:hAnsi="Times New Roman" w:cs="Times New Roman"/>
                <w:sz w:val="24"/>
              </w:rPr>
            </w:pPr>
            <w:r w:rsidRPr="00FB3CD8">
              <w:rPr>
                <w:rFonts w:ascii="Times New Roman" w:eastAsia="Times New Roman" w:hAnsi="Times New Roman" w:cs="Times New Roman"/>
                <w:sz w:val="24"/>
              </w:rPr>
              <w:t>Sig. (2-tailed)</w:t>
            </w:r>
          </w:p>
          <w:p w14:paraId="5B432C68" w14:textId="77777777" w:rsidR="00EF28F5" w:rsidRPr="00FB3CD8" w:rsidRDefault="009A61B4">
            <w:pPr>
              <w:spacing w:after="0" w:line="276" w:lineRule="auto"/>
            </w:pPr>
            <w:r w:rsidRPr="00FB3CD8">
              <w:rPr>
                <w:rFonts w:ascii="Times New Roman" w:eastAsia="Times New Roman" w:hAnsi="Times New Roman" w:cs="Times New Roman"/>
                <w:sz w:val="24"/>
              </w:rPr>
              <w:t>n</w:t>
            </w:r>
          </w:p>
        </w:tc>
        <w:tc>
          <w:tcPr>
            <w:tcW w:w="1945"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3B0B6E9E" w14:textId="77777777" w:rsidR="00EF28F5" w:rsidRPr="00FB3CD8" w:rsidRDefault="009A61B4">
            <w:pPr>
              <w:spacing w:after="0" w:line="276" w:lineRule="auto"/>
              <w:rPr>
                <w:rFonts w:ascii="Times New Roman" w:eastAsia="Times New Roman" w:hAnsi="Times New Roman" w:cs="Times New Roman"/>
                <w:sz w:val="24"/>
              </w:rPr>
            </w:pPr>
            <w:r w:rsidRPr="00FB3CD8">
              <w:rPr>
                <w:rFonts w:ascii="Times New Roman" w:eastAsia="Times New Roman" w:hAnsi="Times New Roman" w:cs="Times New Roman"/>
                <w:sz w:val="24"/>
              </w:rPr>
              <w:t>0.000</w:t>
            </w:r>
          </w:p>
          <w:p w14:paraId="409F7F43" w14:textId="77777777" w:rsidR="00EF28F5" w:rsidRPr="00FB3CD8" w:rsidRDefault="00EF28F5">
            <w:pPr>
              <w:spacing w:after="0" w:line="276" w:lineRule="auto"/>
              <w:rPr>
                <w:rFonts w:ascii="Times New Roman" w:eastAsia="Times New Roman" w:hAnsi="Times New Roman" w:cs="Times New Roman"/>
                <w:sz w:val="24"/>
              </w:rPr>
            </w:pPr>
          </w:p>
          <w:p w14:paraId="41E1FB57" w14:textId="77777777" w:rsidR="00EF28F5" w:rsidRPr="00FB3CD8" w:rsidRDefault="009A61B4">
            <w:pPr>
              <w:spacing w:after="0" w:line="276" w:lineRule="auto"/>
            </w:pPr>
            <w:r w:rsidRPr="00FB3CD8">
              <w:rPr>
                <w:rFonts w:ascii="Times New Roman" w:eastAsia="Times New Roman" w:hAnsi="Times New Roman" w:cs="Times New Roman"/>
                <w:sz w:val="24"/>
              </w:rPr>
              <w:t>121</w:t>
            </w:r>
          </w:p>
        </w:tc>
        <w:tc>
          <w:tcPr>
            <w:tcW w:w="3926" w:type="dxa"/>
            <w:gridSpan w:val="2"/>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157415D2" w14:textId="77777777" w:rsidR="00EF28F5" w:rsidRPr="00FB3CD8" w:rsidRDefault="00EF28F5">
            <w:pPr>
              <w:spacing w:after="0" w:line="276" w:lineRule="auto"/>
              <w:rPr>
                <w:rFonts w:ascii="Times New Roman" w:eastAsia="Times New Roman" w:hAnsi="Times New Roman" w:cs="Times New Roman"/>
                <w:sz w:val="24"/>
              </w:rPr>
            </w:pPr>
          </w:p>
          <w:p w14:paraId="2175CB45" w14:textId="77777777" w:rsidR="00EF28F5" w:rsidRPr="00FB3CD8" w:rsidRDefault="00EF28F5">
            <w:pPr>
              <w:spacing w:after="0" w:line="276" w:lineRule="auto"/>
              <w:rPr>
                <w:rFonts w:ascii="Times New Roman" w:eastAsia="Times New Roman" w:hAnsi="Times New Roman" w:cs="Times New Roman"/>
                <w:sz w:val="24"/>
              </w:rPr>
            </w:pPr>
          </w:p>
          <w:p w14:paraId="3F03CF76" w14:textId="77777777" w:rsidR="00EF28F5" w:rsidRPr="00FB3CD8" w:rsidRDefault="009A61B4">
            <w:pPr>
              <w:spacing w:after="0" w:line="276" w:lineRule="auto"/>
            </w:pPr>
            <w:r w:rsidRPr="00FB3CD8">
              <w:rPr>
                <w:rFonts w:ascii="Times New Roman" w:eastAsia="Times New Roman" w:hAnsi="Times New Roman" w:cs="Times New Roman"/>
                <w:sz w:val="24"/>
              </w:rPr>
              <w:t>121</w:t>
            </w:r>
          </w:p>
        </w:tc>
      </w:tr>
      <w:tr w:rsidR="00FB3CD8" w:rsidRPr="00FB3CD8" w14:paraId="23053C55" w14:textId="77777777" w:rsidTr="001D0069">
        <w:tc>
          <w:tcPr>
            <w:tcW w:w="9468" w:type="dxa"/>
            <w:gridSpan w:val="5"/>
            <w:tcBorders>
              <w:top w:val="single" w:sz="8" w:space="0" w:color="000000"/>
              <w:left w:val="single" w:sz="0" w:space="0" w:color="836967"/>
              <w:bottom w:val="single" w:sz="0" w:space="0" w:color="836967"/>
              <w:right w:val="single" w:sz="0" w:space="0" w:color="836967"/>
            </w:tcBorders>
            <w:shd w:val="clear" w:color="000000" w:fill="FFFFFF"/>
            <w:tcMar>
              <w:left w:w="108" w:type="dxa"/>
              <w:right w:w="108" w:type="dxa"/>
            </w:tcMar>
          </w:tcPr>
          <w:p w14:paraId="39091760" w14:textId="77777777" w:rsidR="00EF28F5" w:rsidRPr="00FB3CD8" w:rsidRDefault="009A61B4">
            <w:pPr>
              <w:spacing w:after="0" w:line="276" w:lineRule="auto"/>
              <w:rPr>
                <w:rFonts w:ascii="Calibri" w:eastAsia="Calibri" w:hAnsi="Calibri" w:cs="Calibri"/>
                <w:sz w:val="24"/>
              </w:rPr>
            </w:pPr>
            <w:r w:rsidRPr="00FB3CD8">
              <w:rPr>
                <w:rFonts w:ascii="Calibri" w:eastAsia="Calibri" w:hAnsi="Calibri" w:cs="Calibri"/>
                <w:sz w:val="24"/>
              </w:rPr>
              <w:t xml:space="preserve">**. </w:t>
            </w:r>
            <w:r w:rsidRPr="00FB3CD8">
              <w:rPr>
                <w:rFonts w:ascii="Times New Roman" w:eastAsia="Times New Roman" w:hAnsi="Times New Roman" w:cs="Times New Roman"/>
                <w:sz w:val="24"/>
              </w:rPr>
              <w:t>Correlation is significant at the 0.05 level (2-tailed).</w:t>
            </w:r>
          </w:p>
          <w:p w14:paraId="2CD28356" w14:textId="77777777" w:rsidR="00EF28F5" w:rsidRPr="00FB3CD8" w:rsidRDefault="00EF28F5">
            <w:pPr>
              <w:spacing w:after="0" w:line="276" w:lineRule="auto"/>
            </w:pPr>
          </w:p>
        </w:tc>
      </w:tr>
    </w:tbl>
    <w:p w14:paraId="69B9CC5E" w14:textId="622D53FD" w:rsidR="001D0069" w:rsidRDefault="001D0069">
      <w:pPr>
        <w:spacing w:before="49"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Table 11. R</w:t>
      </w:r>
      <w:r w:rsidRPr="00FB3CD8">
        <w:rPr>
          <w:rFonts w:ascii="Times New Roman" w:eastAsia="Times New Roman" w:hAnsi="Times New Roman" w:cs="Times New Roman"/>
          <w:sz w:val="24"/>
        </w:rPr>
        <w:t>elationship between influence of management participation and implementation of education projects among NGOs</w:t>
      </w:r>
    </w:p>
    <w:p w14:paraId="1AE8444D" w14:textId="211CD23A" w:rsidR="00EF28F5" w:rsidRPr="00FB3CD8" w:rsidRDefault="009A61B4">
      <w:pPr>
        <w:spacing w:before="49" w:after="0" w:line="48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Influence of management participation have a substantial positive link (r = 0.674, p = 0.000), according to Table </w:t>
      </w:r>
      <w:r w:rsidR="001D0069">
        <w:rPr>
          <w:rFonts w:ascii="Times New Roman" w:eastAsia="Times New Roman" w:hAnsi="Times New Roman" w:cs="Times New Roman"/>
          <w:sz w:val="24"/>
        </w:rPr>
        <w:t>11</w:t>
      </w:r>
      <w:r w:rsidRPr="00FB3CD8">
        <w:rPr>
          <w:rFonts w:ascii="Times New Roman" w:eastAsia="Times New Roman" w:hAnsi="Times New Roman" w:cs="Times New Roman"/>
          <w:sz w:val="24"/>
        </w:rPr>
        <w:t xml:space="preserve">'s correlation analysis. There is a significant positive linear association </w:t>
      </w:r>
      <w:r w:rsidRPr="00FB3CD8">
        <w:rPr>
          <w:rFonts w:ascii="Times New Roman" w:eastAsia="Times New Roman" w:hAnsi="Times New Roman" w:cs="Times New Roman"/>
          <w:sz w:val="24"/>
        </w:rPr>
        <w:lastRenderedPageBreak/>
        <w:t xml:space="preserve">between the variables, as indicated by the Pearson correlation value of 0.674. This shows that the implementation of education projects among NGOs in Kakuma refugee camp rises in tandem with an increase in management participation. This finding agrees with a number of research studies. </w:t>
      </w:r>
    </w:p>
    <w:p w14:paraId="5B90F305" w14:textId="77777777" w:rsidR="00EF28F5" w:rsidRPr="00FB3CD8" w:rsidRDefault="009A61B4">
      <w:pPr>
        <w:keepNext/>
        <w:keepLines/>
        <w:spacing w:after="0" w:line="480" w:lineRule="auto"/>
        <w:jc w:val="both"/>
        <w:rPr>
          <w:rFonts w:ascii="Times New Roman" w:eastAsia="Times New Roman" w:hAnsi="Times New Roman" w:cs="Times New Roman"/>
          <w:b/>
          <w:sz w:val="24"/>
        </w:rPr>
      </w:pPr>
      <w:r w:rsidRPr="00FB3CD8">
        <w:rPr>
          <w:rFonts w:ascii="Times New Roman" w:eastAsia="Times New Roman" w:hAnsi="Times New Roman" w:cs="Times New Roman"/>
          <w:b/>
          <w:sz w:val="24"/>
        </w:rPr>
        <w:t xml:space="preserve">Regression analysis </w:t>
      </w:r>
    </w:p>
    <w:p w14:paraId="62C7F7BB" w14:textId="77777777" w:rsidR="00EF28F5" w:rsidRPr="00FB3CD8" w:rsidRDefault="009A61B4">
      <w:pPr>
        <w:spacing w:after="0" w:line="48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This was done to establish the association between Influence of management participation and the Implementation of education projects among NGOs in Kakuma refugee camp. Simple linear regression was utilized. </w:t>
      </w:r>
    </w:p>
    <w:p w14:paraId="2C77B6DF" w14:textId="77777777" w:rsidR="00EF28F5" w:rsidRPr="00FB3CD8" w:rsidRDefault="00EF28F5">
      <w:pPr>
        <w:spacing w:after="0" w:line="480" w:lineRule="auto"/>
        <w:jc w:val="both"/>
        <w:rPr>
          <w:rFonts w:ascii="Times New Roman" w:eastAsia="Times New Roman" w:hAnsi="Times New Roman" w:cs="Times New Roman"/>
          <w:b/>
          <w:sz w:val="24"/>
        </w:rPr>
      </w:pPr>
    </w:p>
    <w:tbl>
      <w:tblPr>
        <w:tblW w:w="0" w:type="auto"/>
        <w:tblInd w:w="108" w:type="dxa"/>
        <w:tblCellMar>
          <w:left w:w="10" w:type="dxa"/>
          <w:right w:w="10" w:type="dxa"/>
        </w:tblCellMar>
        <w:tblLook w:val="0000" w:firstRow="0" w:lastRow="0" w:firstColumn="0" w:lastColumn="0" w:noHBand="0" w:noVBand="0"/>
      </w:tblPr>
      <w:tblGrid>
        <w:gridCol w:w="1271"/>
        <w:gridCol w:w="1271"/>
        <w:gridCol w:w="1567"/>
        <w:gridCol w:w="2678"/>
        <w:gridCol w:w="2681"/>
      </w:tblGrid>
      <w:tr w:rsidR="00FB3CD8" w:rsidRPr="00FB3CD8" w14:paraId="1BCBE965" w14:textId="77777777">
        <w:tc>
          <w:tcPr>
            <w:tcW w:w="1283"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bottom"/>
          </w:tcPr>
          <w:p w14:paraId="07AF5F1C" w14:textId="77777777" w:rsidR="00EF28F5" w:rsidRPr="00FB3CD8" w:rsidRDefault="009A61B4">
            <w:pPr>
              <w:spacing w:after="0" w:line="480" w:lineRule="auto"/>
            </w:pPr>
            <w:r w:rsidRPr="00FB3CD8">
              <w:rPr>
                <w:rFonts w:ascii="Times New Roman" w:eastAsia="Times New Roman" w:hAnsi="Times New Roman" w:cs="Times New Roman"/>
                <w:sz w:val="24"/>
              </w:rPr>
              <w:t>Model</w:t>
            </w:r>
          </w:p>
        </w:tc>
        <w:tc>
          <w:tcPr>
            <w:tcW w:w="1286"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bottom"/>
          </w:tcPr>
          <w:p w14:paraId="6DE05D55" w14:textId="77777777" w:rsidR="00EF28F5" w:rsidRPr="00FB3CD8" w:rsidRDefault="009A61B4">
            <w:pPr>
              <w:spacing w:after="0" w:line="480" w:lineRule="auto"/>
            </w:pPr>
            <w:r w:rsidRPr="00FB3CD8">
              <w:rPr>
                <w:rFonts w:ascii="Times New Roman" w:eastAsia="Times New Roman" w:hAnsi="Times New Roman" w:cs="Times New Roman"/>
                <w:sz w:val="24"/>
              </w:rPr>
              <w:t>R</w:t>
            </w:r>
          </w:p>
        </w:tc>
        <w:tc>
          <w:tcPr>
            <w:tcW w:w="158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bottom"/>
          </w:tcPr>
          <w:p w14:paraId="53696D81" w14:textId="77777777" w:rsidR="00EF28F5" w:rsidRPr="00FB3CD8" w:rsidRDefault="009A61B4">
            <w:pPr>
              <w:spacing w:after="0" w:line="480" w:lineRule="auto"/>
            </w:pPr>
            <w:r w:rsidRPr="00FB3CD8">
              <w:rPr>
                <w:rFonts w:ascii="Times New Roman" w:eastAsia="Times New Roman" w:hAnsi="Times New Roman" w:cs="Times New Roman"/>
                <w:sz w:val="24"/>
              </w:rPr>
              <w:t>R Square</w:t>
            </w:r>
          </w:p>
        </w:tc>
        <w:tc>
          <w:tcPr>
            <w:tcW w:w="2721"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bottom"/>
          </w:tcPr>
          <w:p w14:paraId="0E9ACFCC" w14:textId="77777777" w:rsidR="00EF28F5" w:rsidRPr="00FB3CD8" w:rsidRDefault="009A61B4">
            <w:pPr>
              <w:spacing w:after="0" w:line="480" w:lineRule="auto"/>
            </w:pPr>
            <w:r w:rsidRPr="00FB3CD8">
              <w:rPr>
                <w:rFonts w:ascii="Times New Roman" w:eastAsia="Times New Roman" w:hAnsi="Times New Roman" w:cs="Times New Roman"/>
                <w:sz w:val="24"/>
              </w:rPr>
              <w:t>Adjusted R Square</w:t>
            </w:r>
          </w:p>
        </w:tc>
        <w:tc>
          <w:tcPr>
            <w:tcW w:w="272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bottom"/>
          </w:tcPr>
          <w:p w14:paraId="64228818" w14:textId="77777777" w:rsidR="00EF28F5" w:rsidRPr="00FB3CD8" w:rsidRDefault="009A61B4">
            <w:pPr>
              <w:spacing w:after="0" w:line="480" w:lineRule="auto"/>
            </w:pPr>
            <w:r w:rsidRPr="00FB3CD8">
              <w:rPr>
                <w:rFonts w:ascii="Times New Roman" w:eastAsia="Times New Roman" w:hAnsi="Times New Roman" w:cs="Times New Roman"/>
                <w:sz w:val="24"/>
              </w:rPr>
              <w:t>Std. Error of the Estimate</w:t>
            </w:r>
          </w:p>
        </w:tc>
      </w:tr>
      <w:tr w:rsidR="00FB3CD8" w:rsidRPr="00FB3CD8" w14:paraId="39F37F12" w14:textId="77777777">
        <w:tc>
          <w:tcPr>
            <w:tcW w:w="1283"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78C59803" w14:textId="77777777" w:rsidR="00EF28F5" w:rsidRPr="00FB3CD8" w:rsidRDefault="009A61B4">
            <w:pPr>
              <w:spacing w:after="0" w:line="480" w:lineRule="auto"/>
            </w:pPr>
            <w:r w:rsidRPr="00FB3CD8">
              <w:rPr>
                <w:rFonts w:ascii="Times New Roman" w:eastAsia="Times New Roman" w:hAnsi="Times New Roman" w:cs="Times New Roman"/>
                <w:sz w:val="24"/>
              </w:rPr>
              <w:t>1</w:t>
            </w:r>
          </w:p>
        </w:tc>
        <w:tc>
          <w:tcPr>
            <w:tcW w:w="1286"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4F65A080" w14:textId="77777777" w:rsidR="00EF28F5" w:rsidRPr="00FB3CD8" w:rsidRDefault="009A61B4">
            <w:pPr>
              <w:spacing w:after="0" w:line="480" w:lineRule="auto"/>
            </w:pPr>
            <w:r w:rsidRPr="00FB3CD8">
              <w:rPr>
                <w:rFonts w:ascii="Times New Roman" w:eastAsia="Times New Roman" w:hAnsi="Times New Roman" w:cs="Times New Roman"/>
                <w:sz w:val="24"/>
              </w:rPr>
              <w:t>.674</w:t>
            </w:r>
            <w:r w:rsidRPr="00FB3CD8">
              <w:rPr>
                <w:rFonts w:ascii="Times New Roman" w:eastAsia="Times New Roman" w:hAnsi="Times New Roman" w:cs="Times New Roman"/>
                <w:sz w:val="24"/>
                <w:vertAlign w:val="superscript"/>
              </w:rPr>
              <w:t>a</w:t>
            </w:r>
          </w:p>
        </w:tc>
        <w:tc>
          <w:tcPr>
            <w:tcW w:w="158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08CB409F" w14:textId="77777777" w:rsidR="00EF28F5" w:rsidRPr="00FB3CD8" w:rsidRDefault="009A61B4">
            <w:pPr>
              <w:spacing w:after="0" w:line="480" w:lineRule="auto"/>
            </w:pPr>
            <w:r w:rsidRPr="00FB3CD8">
              <w:rPr>
                <w:rFonts w:ascii="Times New Roman" w:eastAsia="Times New Roman" w:hAnsi="Times New Roman" w:cs="Times New Roman"/>
                <w:sz w:val="24"/>
              </w:rPr>
              <w:t>.551</w:t>
            </w:r>
          </w:p>
        </w:tc>
        <w:tc>
          <w:tcPr>
            <w:tcW w:w="2721"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787AB95F" w14:textId="77777777" w:rsidR="00EF28F5" w:rsidRPr="00FB3CD8" w:rsidRDefault="009A61B4">
            <w:pPr>
              <w:spacing w:after="0" w:line="480" w:lineRule="auto"/>
            </w:pPr>
            <w:r w:rsidRPr="00FB3CD8">
              <w:rPr>
                <w:rFonts w:ascii="Times New Roman" w:eastAsia="Times New Roman" w:hAnsi="Times New Roman" w:cs="Times New Roman"/>
                <w:sz w:val="24"/>
              </w:rPr>
              <w:t>.492</w:t>
            </w:r>
          </w:p>
        </w:tc>
        <w:tc>
          <w:tcPr>
            <w:tcW w:w="272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172678C3" w14:textId="77777777" w:rsidR="00EF28F5" w:rsidRPr="00FB3CD8" w:rsidRDefault="009A61B4">
            <w:pPr>
              <w:spacing w:after="0" w:line="480" w:lineRule="auto"/>
            </w:pPr>
            <w:r w:rsidRPr="00FB3CD8">
              <w:rPr>
                <w:rFonts w:ascii="Times New Roman" w:eastAsia="Times New Roman" w:hAnsi="Times New Roman" w:cs="Times New Roman"/>
                <w:sz w:val="24"/>
              </w:rPr>
              <w:t>.4111</w:t>
            </w:r>
          </w:p>
        </w:tc>
      </w:tr>
      <w:tr w:rsidR="00FB3CD8" w:rsidRPr="00FB3CD8" w14:paraId="44E54920" w14:textId="77777777">
        <w:tc>
          <w:tcPr>
            <w:tcW w:w="9600" w:type="dxa"/>
            <w:gridSpan w:val="5"/>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4D5EB226" w14:textId="77777777" w:rsidR="00EF28F5" w:rsidRPr="00FB3CD8" w:rsidRDefault="009A61B4">
            <w:pPr>
              <w:keepNext/>
              <w:spacing w:after="0" w:line="480" w:lineRule="auto"/>
            </w:pPr>
            <w:r w:rsidRPr="00FB3CD8">
              <w:rPr>
                <w:rFonts w:ascii="Times New Roman" w:eastAsia="Times New Roman" w:hAnsi="Times New Roman" w:cs="Times New Roman"/>
                <w:sz w:val="24"/>
              </w:rPr>
              <w:t xml:space="preserve">a. Predictors: (Constant), Influence of management participation </w:t>
            </w:r>
          </w:p>
        </w:tc>
      </w:tr>
    </w:tbl>
    <w:p w14:paraId="2B332AFD" w14:textId="26FA213A" w:rsidR="00EF28F5" w:rsidRPr="00FB3CD8" w:rsidRDefault="009A61B4">
      <w:pPr>
        <w:spacing w:after="200" w:line="48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Table </w:t>
      </w:r>
      <w:r w:rsidR="001D0069">
        <w:rPr>
          <w:rFonts w:ascii="Times New Roman" w:eastAsia="Times New Roman" w:hAnsi="Times New Roman" w:cs="Times New Roman"/>
          <w:sz w:val="24"/>
        </w:rPr>
        <w:t>12</w:t>
      </w:r>
      <w:r w:rsidRPr="00FB3CD8">
        <w:rPr>
          <w:rFonts w:ascii="Times New Roman" w:eastAsia="Times New Roman" w:hAnsi="Times New Roman" w:cs="Times New Roman"/>
          <w:sz w:val="24"/>
        </w:rPr>
        <w:t>; Model Summary for Influence of management participation and implementation of education projects</w:t>
      </w:r>
    </w:p>
    <w:p w14:paraId="650507FF" w14:textId="77777777" w:rsidR="00EF28F5" w:rsidRPr="00FB3CD8" w:rsidRDefault="009A61B4">
      <w:pPr>
        <w:spacing w:line="48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The regression analysis examines the connection between influence of management participation and the implementation of education projects among NGOs in Kakuma refugee camp, using a simple linear regression model. The findings reveal that influence of management participation is a significant predictor of implementation of education projects. Approximately 55.1% of the variance in success is explained by variations in Influence of management participation (R Square = 0.551). Accounting for model complexity, the Adjusted R Square is 0.492, indicating that about 49.2% of the variance is explained by influence of management participation. The positive correlation coefficient (R = 0.674) indicates a strong positive relationship between </w:t>
      </w:r>
      <w:r w:rsidRPr="00FB3CD8">
        <w:rPr>
          <w:rFonts w:ascii="Times New Roman" w:eastAsia="Times New Roman" w:hAnsi="Times New Roman" w:cs="Times New Roman"/>
          <w:sz w:val="24"/>
        </w:rPr>
        <w:lastRenderedPageBreak/>
        <w:t xml:space="preserve">influence of management participation and the implementation of education projects among NGOs in Kakuma refugee camp. </w:t>
      </w:r>
    </w:p>
    <w:p w14:paraId="0D10A48C" w14:textId="77777777" w:rsidR="00EF28F5" w:rsidRPr="00FB3CD8" w:rsidRDefault="009A61B4">
      <w:pPr>
        <w:spacing w:after="0" w:line="48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Additionally, an ANOVA test was performed to determine the significance of Influence of management participation as an indicator of the implementation of education projects among NGOs in Kakuma refugee camp. </w:t>
      </w:r>
    </w:p>
    <w:tbl>
      <w:tblPr>
        <w:tblW w:w="0" w:type="auto"/>
        <w:tblInd w:w="108" w:type="dxa"/>
        <w:tblCellMar>
          <w:left w:w="10" w:type="dxa"/>
          <w:right w:w="10" w:type="dxa"/>
        </w:tblCellMar>
        <w:tblLook w:val="0000" w:firstRow="0" w:lastRow="0" w:firstColumn="0" w:lastColumn="0" w:noHBand="0" w:noVBand="0"/>
      </w:tblPr>
      <w:tblGrid>
        <w:gridCol w:w="985"/>
        <w:gridCol w:w="1423"/>
        <w:gridCol w:w="1912"/>
        <w:gridCol w:w="1080"/>
        <w:gridCol w:w="1620"/>
        <w:gridCol w:w="1332"/>
        <w:gridCol w:w="993"/>
      </w:tblGrid>
      <w:tr w:rsidR="00FB3CD8" w:rsidRPr="00FB3CD8" w14:paraId="4DB0501C" w14:textId="77777777">
        <w:tc>
          <w:tcPr>
            <w:tcW w:w="2408" w:type="dxa"/>
            <w:gridSpan w:val="2"/>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bottom"/>
          </w:tcPr>
          <w:p w14:paraId="52853958" w14:textId="77777777" w:rsidR="00EF28F5" w:rsidRPr="00FB3CD8" w:rsidRDefault="009A61B4">
            <w:pPr>
              <w:spacing w:after="0" w:line="480" w:lineRule="auto"/>
            </w:pPr>
            <w:r w:rsidRPr="00FB3CD8">
              <w:rPr>
                <w:rFonts w:ascii="Times New Roman" w:eastAsia="Times New Roman" w:hAnsi="Times New Roman" w:cs="Times New Roman"/>
                <w:b/>
                <w:sz w:val="24"/>
              </w:rPr>
              <w:t>Model</w:t>
            </w:r>
          </w:p>
        </w:tc>
        <w:tc>
          <w:tcPr>
            <w:tcW w:w="1912"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bottom"/>
          </w:tcPr>
          <w:p w14:paraId="5BF5BE6F" w14:textId="77777777" w:rsidR="00EF28F5" w:rsidRPr="00FB3CD8" w:rsidRDefault="009A61B4">
            <w:pPr>
              <w:spacing w:after="0" w:line="480" w:lineRule="auto"/>
            </w:pPr>
            <w:r w:rsidRPr="00FB3CD8">
              <w:rPr>
                <w:rFonts w:ascii="Times New Roman" w:eastAsia="Times New Roman" w:hAnsi="Times New Roman" w:cs="Times New Roman"/>
                <w:b/>
                <w:sz w:val="24"/>
              </w:rPr>
              <w:t>Sum of Squares</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bottom"/>
          </w:tcPr>
          <w:p w14:paraId="7D977D84" w14:textId="77777777" w:rsidR="00EF28F5" w:rsidRPr="00FB3CD8" w:rsidRDefault="009A61B4">
            <w:pPr>
              <w:spacing w:after="0" w:line="480" w:lineRule="auto"/>
            </w:pPr>
            <w:proofErr w:type="spellStart"/>
            <w:r w:rsidRPr="00FB3CD8">
              <w:rPr>
                <w:rFonts w:ascii="Times New Roman" w:eastAsia="Times New Roman" w:hAnsi="Times New Roman" w:cs="Times New Roman"/>
                <w:b/>
                <w:sz w:val="24"/>
              </w:rPr>
              <w:t>df</w:t>
            </w:r>
            <w:proofErr w:type="spellEnd"/>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bottom"/>
          </w:tcPr>
          <w:p w14:paraId="37B71EF3" w14:textId="77777777" w:rsidR="00EF28F5" w:rsidRPr="00FB3CD8" w:rsidRDefault="009A61B4">
            <w:pPr>
              <w:spacing w:after="0" w:line="480" w:lineRule="auto"/>
            </w:pPr>
            <w:r w:rsidRPr="00FB3CD8">
              <w:rPr>
                <w:rFonts w:ascii="Times New Roman" w:eastAsia="Times New Roman" w:hAnsi="Times New Roman" w:cs="Times New Roman"/>
                <w:b/>
                <w:sz w:val="24"/>
              </w:rPr>
              <w:t>Mean Square</w:t>
            </w:r>
          </w:p>
        </w:tc>
        <w:tc>
          <w:tcPr>
            <w:tcW w:w="1332"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bottom"/>
          </w:tcPr>
          <w:p w14:paraId="072B1CA2" w14:textId="77777777" w:rsidR="00EF28F5" w:rsidRPr="00FB3CD8" w:rsidRDefault="009A61B4">
            <w:pPr>
              <w:spacing w:after="0" w:line="480" w:lineRule="auto"/>
            </w:pPr>
            <w:r w:rsidRPr="00FB3CD8">
              <w:rPr>
                <w:rFonts w:ascii="Times New Roman" w:eastAsia="Times New Roman" w:hAnsi="Times New Roman" w:cs="Times New Roman"/>
                <w:b/>
                <w:sz w:val="24"/>
              </w:rPr>
              <w:t>F</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bottom"/>
          </w:tcPr>
          <w:p w14:paraId="1BF629DA" w14:textId="77777777" w:rsidR="00EF28F5" w:rsidRPr="00FB3CD8" w:rsidRDefault="009A61B4">
            <w:pPr>
              <w:spacing w:after="0" w:line="480" w:lineRule="auto"/>
            </w:pPr>
            <w:r w:rsidRPr="00FB3CD8">
              <w:rPr>
                <w:rFonts w:ascii="Times New Roman" w:eastAsia="Times New Roman" w:hAnsi="Times New Roman" w:cs="Times New Roman"/>
                <w:b/>
                <w:sz w:val="24"/>
              </w:rPr>
              <w:t>Sig.</w:t>
            </w:r>
          </w:p>
        </w:tc>
      </w:tr>
      <w:tr w:rsidR="00FB3CD8" w:rsidRPr="00FB3CD8" w14:paraId="726DB8F0" w14:textId="77777777">
        <w:tc>
          <w:tcPr>
            <w:tcW w:w="985" w:type="dxa"/>
            <w:vMerge w:val="restart"/>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7FFE19AF" w14:textId="77777777" w:rsidR="00EF28F5" w:rsidRPr="00FB3CD8" w:rsidRDefault="009A61B4">
            <w:pPr>
              <w:spacing w:after="0" w:line="480" w:lineRule="auto"/>
            </w:pPr>
            <w:r w:rsidRPr="00FB3CD8">
              <w:rPr>
                <w:rFonts w:ascii="Times New Roman" w:eastAsia="Times New Roman" w:hAnsi="Times New Roman" w:cs="Times New Roman"/>
                <w:sz w:val="24"/>
              </w:rPr>
              <w:t>1</w:t>
            </w:r>
          </w:p>
        </w:tc>
        <w:tc>
          <w:tcPr>
            <w:tcW w:w="1423"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522C54C5" w14:textId="77777777" w:rsidR="00EF28F5" w:rsidRPr="00FB3CD8" w:rsidRDefault="009A61B4">
            <w:pPr>
              <w:spacing w:after="0" w:line="480" w:lineRule="auto"/>
            </w:pPr>
            <w:r w:rsidRPr="00FB3CD8">
              <w:rPr>
                <w:rFonts w:ascii="Times New Roman" w:eastAsia="Times New Roman" w:hAnsi="Times New Roman" w:cs="Times New Roman"/>
                <w:sz w:val="24"/>
              </w:rPr>
              <w:t>Regression</w:t>
            </w:r>
          </w:p>
        </w:tc>
        <w:tc>
          <w:tcPr>
            <w:tcW w:w="1912"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09BCEFB3" w14:textId="77777777" w:rsidR="00EF28F5" w:rsidRPr="00FB3CD8" w:rsidRDefault="009A61B4">
            <w:pPr>
              <w:spacing w:after="0" w:line="480" w:lineRule="auto"/>
            </w:pPr>
            <w:r w:rsidRPr="00FB3CD8">
              <w:rPr>
                <w:rFonts w:ascii="Times New Roman" w:eastAsia="Times New Roman" w:hAnsi="Times New Roman" w:cs="Times New Roman"/>
                <w:sz w:val="24"/>
              </w:rPr>
              <w:t>66.241</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3044493F" w14:textId="77777777" w:rsidR="00EF28F5" w:rsidRPr="00FB3CD8" w:rsidRDefault="009A61B4">
            <w:pPr>
              <w:spacing w:after="0" w:line="480" w:lineRule="auto"/>
            </w:pPr>
            <w:r w:rsidRPr="00FB3CD8">
              <w:rPr>
                <w:rFonts w:ascii="Times New Roman" w:eastAsia="Times New Roman" w:hAnsi="Times New Roman" w:cs="Times New Roman"/>
                <w:sz w:val="24"/>
              </w:rPr>
              <w:t>1</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46BAB799" w14:textId="77777777" w:rsidR="00EF28F5" w:rsidRPr="00FB3CD8" w:rsidRDefault="009A61B4">
            <w:pPr>
              <w:spacing w:after="0" w:line="480" w:lineRule="auto"/>
            </w:pPr>
            <w:r w:rsidRPr="00FB3CD8">
              <w:rPr>
                <w:rFonts w:ascii="Times New Roman" w:eastAsia="Times New Roman" w:hAnsi="Times New Roman" w:cs="Times New Roman"/>
                <w:sz w:val="24"/>
              </w:rPr>
              <w:t>66.241</w:t>
            </w:r>
          </w:p>
        </w:tc>
        <w:tc>
          <w:tcPr>
            <w:tcW w:w="1332"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04224DE4" w14:textId="77777777" w:rsidR="00EF28F5" w:rsidRPr="00FB3CD8" w:rsidRDefault="009A61B4">
            <w:pPr>
              <w:spacing w:after="0" w:line="480" w:lineRule="auto"/>
            </w:pPr>
            <w:r w:rsidRPr="00FB3CD8">
              <w:rPr>
                <w:rFonts w:ascii="Times New Roman" w:eastAsia="Times New Roman" w:hAnsi="Times New Roman" w:cs="Times New Roman"/>
                <w:sz w:val="24"/>
              </w:rPr>
              <w:t>111.231</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3312C71F" w14:textId="77777777" w:rsidR="00EF28F5" w:rsidRPr="00FB3CD8" w:rsidRDefault="009A61B4">
            <w:pPr>
              <w:spacing w:after="0" w:line="480" w:lineRule="auto"/>
            </w:pPr>
            <w:r w:rsidRPr="00FB3CD8">
              <w:rPr>
                <w:rFonts w:ascii="Times New Roman" w:eastAsia="Times New Roman" w:hAnsi="Times New Roman" w:cs="Times New Roman"/>
                <w:sz w:val="24"/>
              </w:rPr>
              <w:t>.000</w:t>
            </w:r>
            <w:r w:rsidRPr="00FB3CD8">
              <w:rPr>
                <w:rFonts w:ascii="Times New Roman" w:eastAsia="Times New Roman" w:hAnsi="Times New Roman" w:cs="Times New Roman"/>
                <w:sz w:val="24"/>
                <w:vertAlign w:val="superscript"/>
              </w:rPr>
              <w:t>b</w:t>
            </w:r>
          </w:p>
        </w:tc>
      </w:tr>
      <w:tr w:rsidR="00FB3CD8" w:rsidRPr="00FB3CD8" w14:paraId="574EAC06" w14:textId="77777777">
        <w:tc>
          <w:tcPr>
            <w:tcW w:w="985" w:type="dxa"/>
            <w:vMerge/>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765CD6BB" w14:textId="77777777" w:rsidR="00EF28F5" w:rsidRPr="00FB3CD8" w:rsidRDefault="00EF28F5">
            <w:pPr>
              <w:spacing w:after="0" w:line="240" w:lineRule="auto"/>
              <w:jc w:val="center"/>
              <w:rPr>
                <w:rFonts w:ascii="Calibri" w:eastAsia="Calibri" w:hAnsi="Calibri" w:cs="Calibri"/>
              </w:rPr>
            </w:pPr>
          </w:p>
        </w:tc>
        <w:tc>
          <w:tcPr>
            <w:tcW w:w="1423"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62A6B466" w14:textId="77777777" w:rsidR="00EF28F5" w:rsidRPr="00FB3CD8" w:rsidRDefault="009A61B4">
            <w:pPr>
              <w:spacing w:after="0" w:line="480" w:lineRule="auto"/>
            </w:pPr>
            <w:r w:rsidRPr="00FB3CD8">
              <w:rPr>
                <w:rFonts w:ascii="Times New Roman" w:eastAsia="Times New Roman" w:hAnsi="Times New Roman" w:cs="Times New Roman"/>
                <w:sz w:val="24"/>
              </w:rPr>
              <w:t>Residual</w:t>
            </w:r>
          </w:p>
        </w:tc>
        <w:tc>
          <w:tcPr>
            <w:tcW w:w="1912"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30639F9F" w14:textId="77777777" w:rsidR="00EF28F5" w:rsidRPr="00FB3CD8" w:rsidRDefault="009A61B4">
            <w:pPr>
              <w:spacing w:after="0" w:line="480" w:lineRule="auto"/>
            </w:pPr>
            <w:r w:rsidRPr="00FB3CD8">
              <w:rPr>
                <w:rFonts w:ascii="Times New Roman" w:eastAsia="Times New Roman" w:hAnsi="Times New Roman" w:cs="Times New Roman"/>
                <w:sz w:val="24"/>
              </w:rPr>
              <w:t>123.230</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78EF662F" w14:textId="77777777" w:rsidR="00EF28F5" w:rsidRPr="00FB3CD8" w:rsidRDefault="009A61B4">
            <w:pPr>
              <w:spacing w:after="0" w:line="480" w:lineRule="auto"/>
            </w:pPr>
            <w:r w:rsidRPr="00FB3CD8">
              <w:rPr>
                <w:rFonts w:ascii="Times New Roman" w:eastAsia="Times New Roman" w:hAnsi="Times New Roman" w:cs="Times New Roman"/>
                <w:sz w:val="24"/>
              </w:rPr>
              <w:t>120</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13300799" w14:textId="77777777" w:rsidR="00EF28F5" w:rsidRPr="00FB3CD8" w:rsidRDefault="009A61B4">
            <w:pPr>
              <w:spacing w:after="0" w:line="480" w:lineRule="auto"/>
            </w:pPr>
            <w:r w:rsidRPr="00FB3CD8">
              <w:rPr>
                <w:rFonts w:ascii="Times New Roman" w:eastAsia="Times New Roman" w:hAnsi="Times New Roman" w:cs="Times New Roman"/>
                <w:sz w:val="24"/>
              </w:rPr>
              <w:t>.490</w:t>
            </w:r>
          </w:p>
        </w:tc>
        <w:tc>
          <w:tcPr>
            <w:tcW w:w="1332"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14:paraId="34A02910" w14:textId="77777777" w:rsidR="00EF28F5" w:rsidRPr="00FB3CD8" w:rsidRDefault="00EF28F5">
            <w:pPr>
              <w:spacing w:after="0" w:line="480" w:lineRule="auto"/>
              <w:rPr>
                <w:rFonts w:ascii="Calibri" w:eastAsia="Calibri" w:hAnsi="Calibri" w:cs="Calibri"/>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14:paraId="7F54124A" w14:textId="77777777" w:rsidR="00EF28F5" w:rsidRPr="00FB3CD8" w:rsidRDefault="00EF28F5">
            <w:pPr>
              <w:spacing w:after="0" w:line="480" w:lineRule="auto"/>
              <w:rPr>
                <w:rFonts w:ascii="Calibri" w:eastAsia="Calibri" w:hAnsi="Calibri" w:cs="Calibri"/>
              </w:rPr>
            </w:pPr>
          </w:p>
        </w:tc>
      </w:tr>
      <w:tr w:rsidR="00FB3CD8" w:rsidRPr="00FB3CD8" w14:paraId="085BBCE3" w14:textId="77777777">
        <w:tc>
          <w:tcPr>
            <w:tcW w:w="985" w:type="dxa"/>
            <w:vMerge/>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002A47DD" w14:textId="77777777" w:rsidR="00EF28F5" w:rsidRPr="00FB3CD8" w:rsidRDefault="00EF28F5">
            <w:pPr>
              <w:spacing w:after="0" w:line="240" w:lineRule="auto"/>
              <w:jc w:val="center"/>
              <w:rPr>
                <w:rFonts w:ascii="Calibri" w:eastAsia="Calibri" w:hAnsi="Calibri" w:cs="Calibri"/>
              </w:rPr>
            </w:pPr>
          </w:p>
        </w:tc>
        <w:tc>
          <w:tcPr>
            <w:tcW w:w="1423"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7113890D" w14:textId="77777777" w:rsidR="00EF28F5" w:rsidRPr="00FB3CD8" w:rsidRDefault="009A61B4">
            <w:pPr>
              <w:spacing w:after="0" w:line="480" w:lineRule="auto"/>
            </w:pPr>
            <w:r w:rsidRPr="00FB3CD8">
              <w:rPr>
                <w:rFonts w:ascii="Times New Roman" w:eastAsia="Times New Roman" w:hAnsi="Times New Roman" w:cs="Times New Roman"/>
                <w:sz w:val="24"/>
              </w:rPr>
              <w:t>Total</w:t>
            </w:r>
          </w:p>
        </w:tc>
        <w:tc>
          <w:tcPr>
            <w:tcW w:w="1912"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157DB887" w14:textId="77777777" w:rsidR="00EF28F5" w:rsidRPr="00FB3CD8" w:rsidRDefault="009A61B4">
            <w:pPr>
              <w:spacing w:after="0" w:line="480" w:lineRule="auto"/>
            </w:pPr>
            <w:r w:rsidRPr="00FB3CD8">
              <w:rPr>
                <w:rFonts w:ascii="Times New Roman" w:eastAsia="Times New Roman" w:hAnsi="Times New Roman" w:cs="Times New Roman"/>
                <w:sz w:val="24"/>
              </w:rPr>
              <w:t>189.471</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131CDE33" w14:textId="77777777" w:rsidR="00EF28F5" w:rsidRPr="00FB3CD8" w:rsidRDefault="009A61B4">
            <w:pPr>
              <w:spacing w:after="0" w:line="480" w:lineRule="auto"/>
            </w:pPr>
            <w:r w:rsidRPr="00FB3CD8">
              <w:rPr>
                <w:rFonts w:ascii="Times New Roman" w:eastAsia="Times New Roman" w:hAnsi="Times New Roman" w:cs="Times New Roman"/>
                <w:sz w:val="24"/>
              </w:rPr>
              <w:t>121</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14:paraId="5585051F" w14:textId="77777777" w:rsidR="00EF28F5" w:rsidRPr="00FB3CD8" w:rsidRDefault="00EF28F5">
            <w:pPr>
              <w:spacing w:after="0" w:line="480" w:lineRule="auto"/>
              <w:rPr>
                <w:rFonts w:ascii="Calibri" w:eastAsia="Calibri" w:hAnsi="Calibri" w:cs="Calibri"/>
              </w:rPr>
            </w:pPr>
          </w:p>
        </w:tc>
        <w:tc>
          <w:tcPr>
            <w:tcW w:w="1332"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14:paraId="6B2251BF" w14:textId="77777777" w:rsidR="00EF28F5" w:rsidRPr="00FB3CD8" w:rsidRDefault="00EF28F5">
            <w:pPr>
              <w:spacing w:after="0" w:line="480" w:lineRule="auto"/>
              <w:rPr>
                <w:rFonts w:ascii="Calibri" w:eastAsia="Calibri" w:hAnsi="Calibri" w:cs="Calibri"/>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14:paraId="1EA70446" w14:textId="77777777" w:rsidR="00EF28F5" w:rsidRPr="00FB3CD8" w:rsidRDefault="00EF28F5">
            <w:pPr>
              <w:spacing w:after="0" w:line="480" w:lineRule="auto"/>
              <w:rPr>
                <w:rFonts w:ascii="Calibri" w:eastAsia="Calibri" w:hAnsi="Calibri" w:cs="Calibri"/>
              </w:rPr>
            </w:pPr>
          </w:p>
        </w:tc>
      </w:tr>
      <w:tr w:rsidR="00FB3CD8" w:rsidRPr="00FB3CD8" w14:paraId="77A4AC0A" w14:textId="77777777">
        <w:tc>
          <w:tcPr>
            <w:tcW w:w="9345" w:type="dxa"/>
            <w:gridSpan w:val="7"/>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426A0092" w14:textId="77777777" w:rsidR="00EF28F5" w:rsidRPr="00FB3CD8" w:rsidRDefault="00EF28F5">
            <w:pPr>
              <w:keepNext/>
              <w:spacing w:after="0" w:line="480" w:lineRule="auto"/>
              <w:rPr>
                <w:rFonts w:ascii="Calibri" w:eastAsia="Calibri" w:hAnsi="Calibri" w:cs="Calibri"/>
              </w:rPr>
            </w:pPr>
          </w:p>
        </w:tc>
      </w:tr>
    </w:tbl>
    <w:p w14:paraId="0368F505" w14:textId="20090170" w:rsidR="00EF28F5" w:rsidRPr="00FB3CD8" w:rsidRDefault="009A61B4">
      <w:pPr>
        <w:spacing w:after="200" w:line="480" w:lineRule="auto"/>
        <w:jc w:val="both"/>
        <w:rPr>
          <w:rFonts w:ascii="Times New Roman" w:eastAsia="Times New Roman" w:hAnsi="Times New Roman" w:cs="Times New Roman"/>
          <w:sz w:val="18"/>
        </w:rPr>
      </w:pPr>
      <w:r w:rsidRPr="00FB3CD8">
        <w:rPr>
          <w:rFonts w:ascii="Times New Roman" w:eastAsia="Times New Roman" w:hAnsi="Times New Roman" w:cs="Times New Roman"/>
          <w:sz w:val="24"/>
        </w:rPr>
        <w:t xml:space="preserve">Table </w:t>
      </w:r>
      <w:r w:rsidR="001D0069">
        <w:rPr>
          <w:rFonts w:ascii="Times New Roman" w:eastAsia="Times New Roman" w:hAnsi="Times New Roman" w:cs="Times New Roman"/>
          <w:sz w:val="24"/>
        </w:rPr>
        <w:t>13</w:t>
      </w:r>
      <w:r w:rsidRPr="00FB3CD8">
        <w:rPr>
          <w:rFonts w:ascii="Times New Roman" w:eastAsia="Times New Roman" w:hAnsi="Times New Roman" w:cs="Times New Roman"/>
          <w:sz w:val="24"/>
        </w:rPr>
        <w:t>; ANOVA of Influence of management participation and implementation of education projects</w:t>
      </w:r>
    </w:p>
    <w:p w14:paraId="6C8C7E2E" w14:textId="42D8BE8E" w:rsidR="00EF28F5" w:rsidRPr="00FB3CD8" w:rsidRDefault="009A61B4">
      <w:pPr>
        <w:spacing w:after="0" w:line="480" w:lineRule="auto"/>
        <w:ind w:right="-180"/>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Table </w:t>
      </w:r>
      <w:r w:rsidR="001D0069">
        <w:rPr>
          <w:rFonts w:ascii="Times New Roman" w:eastAsia="Times New Roman" w:hAnsi="Times New Roman" w:cs="Times New Roman"/>
          <w:sz w:val="24"/>
        </w:rPr>
        <w:t>13</w:t>
      </w:r>
      <w:r w:rsidRPr="00FB3CD8">
        <w:rPr>
          <w:rFonts w:ascii="Times New Roman" w:eastAsia="Times New Roman" w:hAnsi="Times New Roman" w:cs="Times New Roman"/>
          <w:sz w:val="24"/>
        </w:rPr>
        <w:t xml:space="preserve"> shows that Influence of management participation has a considerable impact on the implementation of education projects among NGOs in Kakuma refugee camp and is a significant predictor, with [F (1, 20) = 111.231, P.05].</w:t>
      </w:r>
    </w:p>
    <w:p w14:paraId="64D1A1D8" w14:textId="77777777" w:rsidR="00EF28F5" w:rsidRPr="00FB3CD8" w:rsidRDefault="009A61B4">
      <w:pPr>
        <w:spacing w:after="0" w:line="480" w:lineRule="auto"/>
        <w:ind w:right="-180"/>
        <w:jc w:val="both"/>
        <w:rPr>
          <w:rFonts w:ascii="Times New Roman" w:eastAsia="Times New Roman" w:hAnsi="Times New Roman" w:cs="Times New Roman"/>
          <w:b/>
          <w:sz w:val="24"/>
        </w:rPr>
      </w:pPr>
      <w:r w:rsidRPr="00FB3CD8">
        <w:rPr>
          <w:rFonts w:ascii="Times New Roman" w:eastAsia="Times New Roman" w:hAnsi="Times New Roman" w:cs="Times New Roman"/>
          <w:sz w:val="24"/>
        </w:rPr>
        <w:t xml:space="preserve"> Impact of </w:t>
      </w:r>
      <w:r w:rsidRPr="00FB3CD8">
        <w:rPr>
          <w:rFonts w:ascii="Times New Roman" w:eastAsia="Times New Roman" w:hAnsi="Times New Roman" w:cs="Times New Roman"/>
          <w:b/>
          <w:sz w:val="24"/>
        </w:rPr>
        <w:t xml:space="preserve">stakeholder engagement and Implementation of education projects among NGOs in Kakuma refugee camp </w:t>
      </w:r>
    </w:p>
    <w:p w14:paraId="593AD47A" w14:textId="77777777" w:rsidR="00EF28F5" w:rsidRPr="00FB3CD8" w:rsidRDefault="009A61B4">
      <w:pPr>
        <w:spacing w:after="0" w:line="480" w:lineRule="auto"/>
        <w:ind w:right="-180"/>
        <w:jc w:val="both"/>
        <w:rPr>
          <w:rFonts w:ascii="Times New Roman" w:eastAsia="Times New Roman" w:hAnsi="Times New Roman" w:cs="Times New Roman"/>
          <w:sz w:val="24"/>
        </w:rPr>
      </w:pPr>
      <w:r w:rsidRPr="00FB3CD8">
        <w:rPr>
          <w:rFonts w:ascii="Times New Roman" w:eastAsia="Times New Roman" w:hAnsi="Times New Roman" w:cs="Times New Roman"/>
          <w:sz w:val="24"/>
        </w:rPr>
        <w:t>The study also aimed to determine the extent to which Implementation of education projects among NGOs in Kakuma refugee camp are successful due to stakeholder engagement. The impact of three opinion statements on stakeholder engagement on the implementation of projects was assessed using a five-point rating system that went from strongly agree (5) to strongly disagree (1).</w:t>
      </w:r>
    </w:p>
    <w:p w14:paraId="40F63392" w14:textId="77777777" w:rsidR="00EF28F5" w:rsidRPr="00FB3CD8" w:rsidRDefault="00EF28F5">
      <w:pPr>
        <w:spacing w:after="0" w:line="480" w:lineRule="auto"/>
        <w:ind w:right="-180"/>
        <w:jc w:val="both"/>
        <w:rPr>
          <w:rFonts w:ascii="Times New Roman" w:eastAsia="Times New Roman" w:hAnsi="Times New Roman" w:cs="Times New Roman"/>
          <w:sz w:val="24"/>
        </w:rPr>
      </w:pPr>
    </w:p>
    <w:tbl>
      <w:tblPr>
        <w:tblW w:w="0" w:type="auto"/>
        <w:tblInd w:w="83" w:type="dxa"/>
        <w:tblCellMar>
          <w:left w:w="10" w:type="dxa"/>
          <w:right w:w="10" w:type="dxa"/>
        </w:tblCellMar>
        <w:tblLook w:val="0000" w:firstRow="0" w:lastRow="0" w:firstColumn="0" w:lastColumn="0" w:noHBand="0" w:noVBand="0"/>
      </w:tblPr>
      <w:tblGrid>
        <w:gridCol w:w="2418"/>
        <w:gridCol w:w="263"/>
        <w:gridCol w:w="530"/>
        <w:gridCol w:w="784"/>
        <w:gridCol w:w="682"/>
        <w:gridCol w:w="582"/>
        <w:gridCol w:w="338"/>
        <w:gridCol w:w="541"/>
        <w:gridCol w:w="548"/>
        <w:gridCol w:w="279"/>
        <w:gridCol w:w="816"/>
        <w:gridCol w:w="753"/>
        <w:gridCol w:w="959"/>
      </w:tblGrid>
      <w:tr w:rsidR="00FB3CD8" w:rsidRPr="00FB3CD8" w14:paraId="4B908AB3" w14:textId="77777777">
        <w:tc>
          <w:tcPr>
            <w:tcW w:w="3880" w:type="dxa"/>
            <w:gridSpan w:val="3"/>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40254D6B" w14:textId="77777777" w:rsidR="00EF28F5" w:rsidRPr="00FB3CD8" w:rsidRDefault="009A61B4">
            <w:pPr>
              <w:spacing w:after="120" w:line="276" w:lineRule="auto"/>
              <w:ind w:right="-180"/>
            </w:pPr>
            <w:r w:rsidRPr="00FB3CD8">
              <w:rPr>
                <w:rFonts w:ascii="Times New Roman" w:eastAsia="Times New Roman" w:hAnsi="Times New Roman" w:cs="Times New Roman"/>
                <w:b/>
                <w:sz w:val="24"/>
              </w:rPr>
              <w:lastRenderedPageBreak/>
              <w:t>STATEMENTS</w:t>
            </w:r>
          </w:p>
        </w:tc>
        <w:tc>
          <w:tcPr>
            <w:tcW w:w="84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7217D27E" w14:textId="77777777" w:rsidR="00EF28F5" w:rsidRPr="00FB3CD8" w:rsidRDefault="009A61B4">
            <w:pPr>
              <w:spacing w:after="120" w:line="276" w:lineRule="auto"/>
              <w:ind w:right="-180"/>
            </w:pPr>
            <w:r w:rsidRPr="00FB3CD8">
              <w:rPr>
                <w:rFonts w:ascii="Times New Roman" w:eastAsia="Times New Roman" w:hAnsi="Times New Roman" w:cs="Times New Roman"/>
                <w:b/>
                <w:sz w:val="24"/>
              </w:rPr>
              <w:t>1</w:t>
            </w:r>
          </w:p>
        </w:tc>
        <w:tc>
          <w:tcPr>
            <w:tcW w:w="1528"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16F316B3" w14:textId="77777777" w:rsidR="00EF28F5" w:rsidRPr="00FB3CD8" w:rsidRDefault="009A61B4">
            <w:pPr>
              <w:spacing w:after="120" w:line="276" w:lineRule="auto"/>
              <w:ind w:right="-180"/>
            </w:pPr>
            <w:r w:rsidRPr="00FB3CD8">
              <w:rPr>
                <w:rFonts w:ascii="Times New Roman" w:eastAsia="Times New Roman" w:hAnsi="Times New Roman" w:cs="Times New Roman"/>
                <w:b/>
                <w:sz w:val="24"/>
              </w:rPr>
              <w:t>2</w:t>
            </w:r>
          </w:p>
        </w:tc>
        <w:tc>
          <w:tcPr>
            <w:tcW w:w="975"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06BA8C4D" w14:textId="77777777" w:rsidR="00EF28F5" w:rsidRPr="00FB3CD8" w:rsidRDefault="009A61B4">
            <w:pPr>
              <w:spacing w:after="120" w:line="276" w:lineRule="auto"/>
              <w:ind w:right="-180"/>
            </w:pPr>
            <w:r w:rsidRPr="00FB3CD8">
              <w:rPr>
                <w:rFonts w:ascii="Times New Roman" w:eastAsia="Times New Roman" w:hAnsi="Times New Roman" w:cs="Times New Roman"/>
                <w:b/>
                <w:sz w:val="24"/>
              </w:rPr>
              <w:t>3</w:t>
            </w:r>
          </w:p>
        </w:tc>
        <w:tc>
          <w:tcPr>
            <w:tcW w:w="900"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3DA50D16" w14:textId="77777777" w:rsidR="00EF28F5" w:rsidRPr="00FB3CD8" w:rsidRDefault="009A61B4">
            <w:pPr>
              <w:spacing w:after="120" w:line="276" w:lineRule="auto"/>
              <w:ind w:right="-180"/>
            </w:pPr>
            <w:r w:rsidRPr="00FB3CD8">
              <w:rPr>
                <w:rFonts w:ascii="Times New Roman" w:eastAsia="Times New Roman" w:hAnsi="Times New Roman" w:cs="Times New Roman"/>
                <w:b/>
                <w:sz w:val="24"/>
              </w:rPr>
              <w:t>4</w:t>
            </w:r>
          </w:p>
        </w:tc>
        <w:tc>
          <w:tcPr>
            <w:tcW w:w="885"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7FF3D7C9" w14:textId="77777777" w:rsidR="00EF28F5" w:rsidRPr="00FB3CD8" w:rsidRDefault="009A61B4">
            <w:pPr>
              <w:spacing w:after="120" w:line="276" w:lineRule="auto"/>
              <w:ind w:right="-180"/>
            </w:pPr>
            <w:r w:rsidRPr="00FB3CD8">
              <w:rPr>
                <w:rFonts w:ascii="Times New Roman" w:eastAsia="Times New Roman" w:hAnsi="Times New Roman" w:cs="Times New Roman"/>
                <w:b/>
                <w:sz w:val="24"/>
              </w:rPr>
              <w:t>5</w:t>
            </w:r>
          </w:p>
        </w:tc>
        <w:tc>
          <w:tcPr>
            <w:tcW w:w="81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48AA2F35" w14:textId="77777777" w:rsidR="00EF28F5" w:rsidRPr="00FB3CD8" w:rsidRDefault="009A61B4">
            <w:pPr>
              <w:spacing w:after="120" w:line="276" w:lineRule="auto"/>
              <w:ind w:right="-180"/>
            </w:pPr>
            <w:r w:rsidRPr="00FB3CD8">
              <w:rPr>
                <w:rFonts w:ascii="Times New Roman" w:eastAsia="Times New Roman" w:hAnsi="Times New Roman" w:cs="Times New Roman"/>
                <w:b/>
                <w:sz w:val="24"/>
              </w:rPr>
              <w:t>Mean</w:t>
            </w:r>
          </w:p>
        </w:tc>
        <w:tc>
          <w:tcPr>
            <w:tcW w:w="1125"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43E1E164" w14:textId="77777777" w:rsidR="00EF28F5" w:rsidRPr="00FB3CD8" w:rsidRDefault="009A61B4">
            <w:pPr>
              <w:spacing w:after="120" w:line="276" w:lineRule="auto"/>
              <w:ind w:right="-180"/>
            </w:pPr>
            <w:r w:rsidRPr="00FB3CD8">
              <w:rPr>
                <w:rFonts w:ascii="Times New Roman" w:eastAsia="Times New Roman" w:hAnsi="Times New Roman" w:cs="Times New Roman"/>
                <w:b/>
                <w:sz w:val="24"/>
              </w:rPr>
              <w:t>Std. Dev.</w:t>
            </w:r>
          </w:p>
        </w:tc>
      </w:tr>
      <w:tr w:rsidR="00FB3CD8" w:rsidRPr="00FB3CD8" w14:paraId="1E141D45" w14:textId="77777777">
        <w:tc>
          <w:tcPr>
            <w:tcW w:w="3880" w:type="dxa"/>
            <w:gridSpan w:val="3"/>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0325D8E9" w14:textId="77777777" w:rsidR="00EF28F5" w:rsidRPr="00FB3CD8" w:rsidRDefault="009A61B4">
            <w:pPr>
              <w:spacing w:after="120" w:line="276" w:lineRule="auto"/>
              <w:ind w:right="-180"/>
            </w:pPr>
            <w:r w:rsidRPr="00FB3CD8">
              <w:rPr>
                <w:rFonts w:ascii="Times New Roman" w:eastAsia="Times New Roman" w:hAnsi="Times New Roman" w:cs="Times New Roman"/>
                <w:sz w:val="24"/>
              </w:rPr>
              <w:t>Our organization actively engages with donors, fostering collaborative relationships and fulfilling mutual objectives.</w:t>
            </w:r>
          </w:p>
        </w:tc>
        <w:tc>
          <w:tcPr>
            <w:tcW w:w="84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5DFF1AFD" w14:textId="77777777" w:rsidR="00EF28F5" w:rsidRPr="00FB3CD8" w:rsidRDefault="009A61B4">
            <w:pPr>
              <w:spacing w:after="120" w:line="276" w:lineRule="auto"/>
              <w:ind w:right="-180"/>
            </w:pPr>
            <w:r w:rsidRPr="00FB3CD8">
              <w:rPr>
                <w:rFonts w:ascii="Times New Roman" w:eastAsia="Times New Roman" w:hAnsi="Times New Roman" w:cs="Times New Roman"/>
                <w:sz w:val="24"/>
              </w:rPr>
              <w:t>8.6%</w:t>
            </w:r>
          </w:p>
        </w:tc>
        <w:tc>
          <w:tcPr>
            <w:tcW w:w="1528"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1EBB4C88" w14:textId="77777777" w:rsidR="00EF28F5" w:rsidRPr="00FB3CD8" w:rsidRDefault="009A61B4">
            <w:pPr>
              <w:spacing w:after="120" w:line="276" w:lineRule="auto"/>
              <w:ind w:right="-180"/>
            </w:pPr>
            <w:r w:rsidRPr="00FB3CD8">
              <w:rPr>
                <w:rFonts w:ascii="Times New Roman" w:eastAsia="Times New Roman" w:hAnsi="Times New Roman" w:cs="Times New Roman"/>
                <w:sz w:val="24"/>
              </w:rPr>
              <w:t>11.7%</w:t>
            </w:r>
          </w:p>
        </w:tc>
        <w:tc>
          <w:tcPr>
            <w:tcW w:w="975"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1273C81D" w14:textId="77777777" w:rsidR="00EF28F5" w:rsidRPr="00FB3CD8" w:rsidRDefault="009A61B4">
            <w:pPr>
              <w:spacing w:after="120" w:line="276" w:lineRule="auto"/>
              <w:ind w:right="-180"/>
            </w:pPr>
            <w:r w:rsidRPr="00FB3CD8">
              <w:rPr>
                <w:rFonts w:ascii="Times New Roman" w:eastAsia="Times New Roman" w:hAnsi="Times New Roman" w:cs="Times New Roman"/>
                <w:sz w:val="24"/>
              </w:rPr>
              <w:t>8.4%</w:t>
            </w:r>
          </w:p>
        </w:tc>
        <w:tc>
          <w:tcPr>
            <w:tcW w:w="900"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7ED0B7AE" w14:textId="77777777" w:rsidR="00EF28F5" w:rsidRPr="00FB3CD8" w:rsidRDefault="009A61B4">
            <w:pPr>
              <w:spacing w:after="120" w:line="276" w:lineRule="auto"/>
              <w:ind w:right="-180"/>
            </w:pPr>
            <w:r w:rsidRPr="00FB3CD8">
              <w:rPr>
                <w:rFonts w:ascii="Times New Roman" w:eastAsia="Times New Roman" w:hAnsi="Times New Roman" w:cs="Times New Roman"/>
                <w:sz w:val="24"/>
              </w:rPr>
              <w:t>39.6%</w:t>
            </w:r>
          </w:p>
        </w:tc>
        <w:tc>
          <w:tcPr>
            <w:tcW w:w="885"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2823826D" w14:textId="77777777" w:rsidR="00EF28F5" w:rsidRPr="00FB3CD8" w:rsidRDefault="009A61B4">
            <w:pPr>
              <w:spacing w:after="120" w:line="276" w:lineRule="auto"/>
              <w:ind w:right="-180"/>
            </w:pPr>
            <w:r w:rsidRPr="00FB3CD8">
              <w:rPr>
                <w:rFonts w:ascii="Times New Roman" w:eastAsia="Times New Roman" w:hAnsi="Times New Roman" w:cs="Times New Roman"/>
                <w:sz w:val="24"/>
              </w:rPr>
              <w:t>31.7%</w:t>
            </w:r>
          </w:p>
        </w:tc>
        <w:tc>
          <w:tcPr>
            <w:tcW w:w="81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754F5EF2" w14:textId="77777777" w:rsidR="00EF28F5" w:rsidRPr="00FB3CD8" w:rsidRDefault="009A61B4">
            <w:pPr>
              <w:spacing w:after="120" w:line="276" w:lineRule="auto"/>
              <w:ind w:right="-180"/>
            </w:pPr>
            <w:r w:rsidRPr="00FB3CD8">
              <w:rPr>
                <w:rFonts w:ascii="Times New Roman" w:eastAsia="Times New Roman" w:hAnsi="Times New Roman" w:cs="Times New Roman"/>
                <w:sz w:val="24"/>
              </w:rPr>
              <w:t>4.34</w:t>
            </w:r>
          </w:p>
        </w:tc>
        <w:tc>
          <w:tcPr>
            <w:tcW w:w="1125"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00FA5178" w14:textId="77777777" w:rsidR="00EF28F5" w:rsidRPr="00FB3CD8" w:rsidRDefault="009A61B4">
            <w:pPr>
              <w:spacing w:after="120" w:line="276" w:lineRule="auto"/>
              <w:ind w:right="-180"/>
            </w:pPr>
            <w:r w:rsidRPr="00FB3CD8">
              <w:rPr>
                <w:rFonts w:ascii="Times New Roman" w:eastAsia="Times New Roman" w:hAnsi="Times New Roman" w:cs="Times New Roman"/>
                <w:sz w:val="24"/>
              </w:rPr>
              <w:t>0.667</w:t>
            </w:r>
          </w:p>
        </w:tc>
      </w:tr>
      <w:tr w:rsidR="00FB3CD8" w:rsidRPr="00FB3CD8" w14:paraId="36B6D239" w14:textId="77777777">
        <w:tc>
          <w:tcPr>
            <w:tcW w:w="3880" w:type="dxa"/>
            <w:gridSpan w:val="3"/>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04B3AE26" w14:textId="77777777" w:rsidR="00EF28F5" w:rsidRPr="00FB3CD8" w:rsidRDefault="009A61B4">
            <w:pPr>
              <w:spacing w:after="120" w:line="276" w:lineRule="auto"/>
              <w:ind w:right="-180"/>
            </w:pPr>
            <w:r w:rsidRPr="00FB3CD8">
              <w:rPr>
                <w:rFonts w:ascii="Times New Roman" w:eastAsia="Times New Roman" w:hAnsi="Times New Roman" w:cs="Times New Roman"/>
                <w:sz w:val="24"/>
              </w:rPr>
              <w:t>The community is actively involved in decision-making processes, and their feedback is sought and valued</w:t>
            </w:r>
          </w:p>
        </w:tc>
        <w:tc>
          <w:tcPr>
            <w:tcW w:w="84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7C2C8AC1" w14:textId="77777777" w:rsidR="00EF28F5" w:rsidRPr="00FB3CD8" w:rsidRDefault="009A61B4">
            <w:pPr>
              <w:spacing w:after="120" w:line="276" w:lineRule="auto"/>
              <w:ind w:right="-180"/>
            </w:pPr>
            <w:r w:rsidRPr="00FB3CD8">
              <w:rPr>
                <w:rFonts w:ascii="Times New Roman" w:eastAsia="Times New Roman" w:hAnsi="Times New Roman" w:cs="Times New Roman"/>
                <w:sz w:val="24"/>
              </w:rPr>
              <w:t>20.6%</w:t>
            </w:r>
          </w:p>
        </w:tc>
        <w:tc>
          <w:tcPr>
            <w:tcW w:w="1528"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53D41758" w14:textId="77777777" w:rsidR="00EF28F5" w:rsidRPr="00FB3CD8" w:rsidRDefault="009A61B4">
            <w:pPr>
              <w:spacing w:after="120" w:line="276" w:lineRule="auto"/>
              <w:ind w:right="-180"/>
            </w:pPr>
            <w:r w:rsidRPr="00FB3CD8">
              <w:rPr>
                <w:rFonts w:ascii="Times New Roman" w:eastAsia="Times New Roman" w:hAnsi="Times New Roman" w:cs="Times New Roman"/>
                <w:sz w:val="24"/>
              </w:rPr>
              <w:t>37.7%</w:t>
            </w:r>
          </w:p>
        </w:tc>
        <w:tc>
          <w:tcPr>
            <w:tcW w:w="975"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0A906B8E" w14:textId="77777777" w:rsidR="00EF28F5" w:rsidRPr="00FB3CD8" w:rsidRDefault="009A61B4">
            <w:pPr>
              <w:spacing w:after="120" w:line="276" w:lineRule="auto"/>
              <w:ind w:right="-180"/>
            </w:pPr>
            <w:r w:rsidRPr="00FB3CD8">
              <w:rPr>
                <w:rFonts w:ascii="Times New Roman" w:eastAsia="Times New Roman" w:hAnsi="Times New Roman" w:cs="Times New Roman"/>
                <w:sz w:val="24"/>
              </w:rPr>
              <w:t>11.3%</w:t>
            </w:r>
          </w:p>
        </w:tc>
        <w:tc>
          <w:tcPr>
            <w:tcW w:w="900"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617ADF3B" w14:textId="77777777" w:rsidR="00EF28F5" w:rsidRPr="00FB3CD8" w:rsidRDefault="009A61B4">
            <w:pPr>
              <w:spacing w:after="120" w:line="276" w:lineRule="auto"/>
              <w:ind w:right="-180"/>
            </w:pPr>
            <w:r w:rsidRPr="00FB3CD8">
              <w:rPr>
                <w:rFonts w:ascii="Times New Roman" w:eastAsia="Times New Roman" w:hAnsi="Times New Roman" w:cs="Times New Roman"/>
                <w:sz w:val="24"/>
              </w:rPr>
              <w:t>17.7%</w:t>
            </w:r>
          </w:p>
        </w:tc>
        <w:tc>
          <w:tcPr>
            <w:tcW w:w="885"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41D2C090" w14:textId="77777777" w:rsidR="00EF28F5" w:rsidRPr="00FB3CD8" w:rsidRDefault="009A61B4">
            <w:pPr>
              <w:spacing w:after="120" w:line="276" w:lineRule="auto"/>
              <w:ind w:right="-180"/>
            </w:pPr>
            <w:r w:rsidRPr="00FB3CD8">
              <w:rPr>
                <w:rFonts w:ascii="Times New Roman" w:eastAsia="Times New Roman" w:hAnsi="Times New Roman" w:cs="Times New Roman"/>
                <w:sz w:val="24"/>
              </w:rPr>
              <w:t>12.7%</w:t>
            </w:r>
          </w:p>
        </w:tc>
        <w:tc>
          <w:tcPr>
            <w:tcW w:w="81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4D321DE4" w14:textId="77777777" w:rsidR="00EF28F5" w:rsidRPr="00FB3CD8" w:rsidRDefault="009A61B4">
            <w:pPr>
              <w:spacing w:after="120" w:line="276" w:lineRule="auto"/>
              <w:ind w:right="-180"/>
            </w:pPr>
            <w:r w:rsidRPr="00FB3CD8">
              <w:rPr>
                <w:rFonts w:ascii="Times New Roman" w:eastAsia="Times New Roman" w:hAnsi="Times New Roman" w:cs="Times New Roman"/>
                <w:sz w:val="24"/>
              </w:rPr>
              <w:t>2.56</w:t>
            </w:r>
          </w:p>
        </w:tc>
        <w:tc>
          <w:tcPr>
            <w:tcW w:w="1125"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16B19BE8" w14:textId="77777777" w:rsidR="00EF28F5" w:rsidRPr="00FB3CD8" w:rsidRDefault="009A61B4">
            <w:pPr>
              <w:spacing w:after="120" w:line="276" w:lineRule="auto"/>
              <w:ind w:right="-180"/>
            </w:pPr>
            <w:r w:rsidRPr="00FB3CD8">
              <w:rPr>
                <w:rFonts w:ascii="Times New Roman" w:eastAsia="Times New Roman" w:hAnsi="Times New Roman" w:cs="Times New Roman"/>
                <w:sz w:val="24"/>
              </w:rPr>
              <w:t>0.848</w:t>
            </w:r>
          </w:p>
        </w:tc>
      </w:tr>
      <w:tr w:rsidR="00FB3CD8" w:rsidRPr="00FB3CD8" w14:paraId="2796A603" w14:textId="77777777">
        <w:tc>
          <w:tcPr>
            <w:tcW w:w="3880" w:type="dxa"/>
            <w:gridSpan w:val="3"/>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1EAB9E5D" w14:textId="77777777" w:rsidR="00EF28F5" w:rsidRPr="00FB3CD8" w:rsidRDefault="009A61B4">
            <w:pPr>
              <w:spacing w:after="120" w:line="276" w:lineRule="auto"/>
              <w:ind w:right="-180"/>
            </w:pPr>
            <w:r w:rsidRPr="00FB3CD8">
              <w:rPr>
                <w:rFonts w:ascii="Times New Roman" w:eastAsia="Times New Roman" w:hAnsi="Times New Roman" w:cs="Times New Roman"/>
                <w:sz w:val="24"/>
              </w:rPr>
              <w:t>Partnerships with other NGOs are effectively established and contribute to the success of joint initiatives</w:t>
            </w:r>
          </w:p>
        </w:tc>
        <w:tc>
          <w:tcPr>
            <w:tcW w:w="84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38E71E77" w14:textId="77777777" w:rsidR="00EF28F5" w:rsidRPr="00FB3CD8" w:rsidRDefault="009A61B4">
            <w:pPr>
              <w:spacing w:after="120" w:line="276" w:lineRule="auto"/>
              <w:ind w:right="-180"/>
            </w:pPr>
            <w:r w:rsidRPr="00FB3CD8">
              <w:rPr>
                <w:rFonts w:ascii="Times New Roman" w:eastAsia="Times New Roman" w:hAnsi="Times New Roman" w:cs="Times New Roman"/>
                <w:sz w:val="24"/>
              </w:rPr>
              <w:t>9.6%</w:t>
            </w:r>
          </w:p>
        </w:tc>
        <w:tc>
          <w:tcPr>
            <w:tcW w:w="1528"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15889C6A" w14:textId="77777777" w:rsidR="00EF28F5" w:rsidRPr="00FB3CD8" w:rsidRDefault="009A61B4">
            <w:pPr>
              <w:spacing w:after="120" w:line="276" w:lineRule="auto"/>
              <w:ind w:right="-180"/>
            </w:pPr>
            <w:r w:rsidRPr="00FB3CD8">
              <w:rPr>
                <w:rFonts w:ascii="Times New Roman" w:eastAsia="Times New Roman" w:hAnsi="Times New Roman" w:cs="Times New Roman"/>
                <w:sz w:val="24"/>
              </w:rPr>
              <w:t>12.7%</w:t>
            </w:r>
          </w:p>
        </w:tc>
        <w:tc>
          <w:tcPr>
            <w:tcW w:w="975"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34E5588A" w14:textId="77777777" w:rsidR="00EF28F5" w:rsidRPr="00FB3CD8" w:rsidRDefault="009A61B4">
            <w:pPr>
              <w:spacing w:after="120" w:line="276" w:lineRule="auto"/>
              <w:ind w:right="-180"/>
            </w:pPr>
            <w:r w:rsidRPr="00FB3CD8">
              <w:rPr>
                <w:rFonts w:ascii="Times New Roman" w:eastAsia="Times New Roman" w:hAnsi="Times New Roman" w:cs="Times New Roman"/>
                <w:sz w:val="24"/>
              </w:rPr>
              <w:t>10.3%</w:t>
            </w:r>
          </w:p>
        </w:tc>
        <w:tc>
          <w:tcPr>
            <w:tcW w:w="900"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5D826B4A" w14:textId="77777777" w:rsidR="00EF28F5" w:rsidRPr="00FB3CD8" w:rsidRDefault="009A61B4">
            <w:pPr>
              <w:spacing w:after="120" w:line="276" w:lineRule="auto"/>
              <w:ind w:right="-180"/>
            </w:pPr>
            <w:r w:rsidRPr="00FB3CD8">
              <w:rPr>
                <w:rFonts w:ascii="Times New Roman" w:eastAsia="Times New Roman" w:hAnsi="Times New Roman" w:cs="Times New Roman"/>
                <w:sz w:val="24"/>
              </w:rPr>
              <w:t>40.7%</w:t>
            </w:r>
          </w:p>
        </w:tc>
        <w:tc>
          <w:tcPr>
            <w:tcW w:w="885"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6F5AE8D2" w14:textId="77777777" w:rsidR="00EF28F5" w:rsidRPr="00FB3CD8" w:rsidRDefault="009A61B4">
            <w:pPr>
              <w:spacing w:after="120" w:line="276" w:lineRule="auto"/>
              <w:ind w:right="-180"/>
            </w:pPr>
            <w:r w:rsidRPr="00FB3CD8">
              <w:rPr>
                <w:rFonts w:ascii="Times New Roman" w:eastAsia="Times New Roman" w:hAnsi="Times New Roman" w:cs="Times New Roman"/>
                <w:sz w:val="24"/>
              </w:rPr>
              <w:t>26.7%</w:t>
            </w:r>
          </w:p>
        </w:tc>
        <w:tc>
          <w:tcPr>
            <w:tcW w:w="81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0DA2B28F" w14:textId="77777777" w:rsidR="00EF28F5" w:rsidRPr="00FB3CD8" w:rsidRDefault="009A61B4">
            <w:pPr>
              <w:spacing w:after="120" w:line="276" w:lineRule="auto"/>
              <w:ind w:right="-180"/>
            </w:pPr>
            <w:r w:rsidRPr="00FB3CD8">
              <w:rPr>
                <w:rFonts w:ascii="Times New Roman" w:eastAsia="Times New Roman" w:hAnsi="Times New Roman" w:cs="Times New Roman"/>
                <w:sz w:val="24"/>
              </w:rPr>
              <w:t>3.98</w:t>
            </w:r>
          </w:p>
        </w:tc>
        <w:tc>
          <w:tcPr>
            <w:tcW w:w="1125"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35A8CB93" w14:textId="77777777" w:rsidR="00EF28F5" w:rsidRPr="00FB3CD8" w:rsidRDefault="009A61B4">
            <w:pPr>
              <w:spacing w:after="120" w:line="276" w:lineRule="auto"/>
              <w:ind w:right="-180"/>
            </w:pPr>
            <w:r w:rsidRPr="00FB3CD8">
              <w:rPr>
                <w:rFonts w:ascii="Times New Roman" w:eastAsia="Times New Roman" w:hAnsi="Times New Roman" w:cs="Times New Roman"/>
                <w:sz w:val="24"/>
              </w:rPr>
              <w:t>0.767</w:t>
            </w:r>
          </w:p>
        </w:tc>
      </w:tr>
      <w:tr w:rsidR="00FB3CD8" w:rsidRPr="00FB3CD8" w14:paraId="5886DFFD" w14:textId="77777777">
        <w:tc>
          <w:tcPr>
            <w:tcW w:w="2865"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596B923C" w14:textId="77777777" w:rsidR="00EF28F5" w:rsidRPr="00FB3CD8" w:rsidRDefault="009A61B4">
            <w:pPr>
              <w:spacing w:after="120" w:line="276" w:lineRule="auto"/>
              <w:ind w:right="-180"/>
            </w:pPr>
            <w:r w:rsidRPr="00FB3CD8">
              <w:rPr>
                <w:rFonts w:ascii="Times New Roman" w:eastAsia="Times New Roman" w:hAnsi="Times New Roman" w:cs="Times New Roman"/>
                <w:b/>
                <w:sz w:val="24"/>
              </w:rPr>
              <w:t>Composite mean and SD</w:t>
            </w:r>
          </w:p>
        </w:tc>
        <w:tc>
          <w:tcPr>
            <w:tcW w:w="27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0ED5FD23" w14:textId="77777777" w:rsidR="00EF28F5" w:rsidRPr="00FB3CD8" w:rsidRDefault="00EF28F5">
            <w:pPr>
              <w:spacing w:after="120" w:line="276" w:lineRule="auto"/>
              <w:ind w:right="-180"/>
              <w:rPr>
                <w:rFonts w:ascii="Calibri" w:eastAsia="Calibri" w:hAnsi="Calibri" w:cs="Calibri"/>
              </w:rPr>
            </w:pPr>
          </w:p>
        </w:tc>
        <w:tc>
          <w:tcPr>
            <w:tcW w:w="2378" w:type="dxa"/>
            <w:gridSpan w:val="3"/>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425CEC6D" w14:textId="77777777" w:rsidR="00EF28F5" w:rsidRPr="00FB3CD8" w:rsidRDefault="00EF28F5">
            <w:pPr>
              <w:spacing w:after="120" w:line="276" w:lineRule="auto"/>
              <w:ind w:right="-180"/>
              <w:rPr>
                <w:rFonts w:ascii="Calibri" w:eastAsia="Calibri" w:hAnsi="Calibri" w:cs="Calibri"/>
              </w:rPr>
            </w:pPr>
          </w:p>
        </w:tc>
        <w:tc>
          <w:tcPr>
            <w:tcW w:w="1080"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01E6DABB" w14:textId="77777777" w:rsidR="00EF28F5" w:rsidRPr="00FB3CD8" w:rsidRDefault="00EF28F5">
            <w:pPr>
              <w:spacing w:after="120" w:line="276" w:lineRule="auto"/>
              <w:ind w:right="-180"/>
              <w:rPr>
                <w:rFonts w:ascii="Calibri" w:eastAsia="Calibri" w:hAnsi="Calibri" w:cs="Calibri"/>
              </w:rPr>
            </w:pPr>
          </w:p>
        </w:tc>
        <w:tc>
          <w:tcPr>
            <w:tcW w:w="1200"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1061F634" w14:textId="77777777" w:rsidR="00EF28F5" w:rsidRPr="00FB3CD8" w:rsidRDefault="00EF28F5">
            <w:pPr>
              <w:spacing w:after="120" w:line="276" w:lineRule="auto"/>
              <w:ind w:right="-180"/>
              <w:rPr>
                <w:rFonts w:ascii="Calibri" w:eastAsia="Calibri" w:hAnsi="Calibri" w:cs="Calibri"/>
              </w:rPr>
            </w:pPr>
          </w:p>
        </w:tc>
        <w:tc>
          <w:tcPr>
            <w:tcW w:w="1215"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192EDA33" w14:textId="77777777" w:rsidR="00EF28F5" w:rsidRPr="00FB3CD8" w:rsidRDefault="00EF28F5">
            <w:pPr>
              <w:spacing w:after="120" w:line="276" w:lineRule="auto"/>
              <w:ind w:right="-180"/>
              <w:rPr>
                <w:rFonts w:ascii="Calibri" w:eastAsia="Calibri" w:hAnsi="Calibri" w:cs="Calibri"/>
              </w:rPr>
            </w:pPr>
          </w:p>
        </w:tc>
        <w:tc>
          <w:tcPr>
            <w:tcW w:w="81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35758E93" w14:textId="77777777" w:rsidR="00EF28F5" w:rsidRPr="00FB3CD8" w:rsidRDefault="009A61B4">
            <w:pPr>
              <w:spacing w:after="120" w:line="276" w:lineRule="auto"/>
              <w:ind w:right="-180"/>
            </w:pPr>
            <w:r w:rsidRPr="00FB3CD8">
              <w:rPr>
                <w:rFonts w:ascii="Times New Roman" w:eastAsia="Times New Roman" w:hAnsi="Times New Roman" w:cs="Times New Roman"/>
                <w:b/>
                <w:sz w:val="24"/>
              </w:rPr>
              <w:t>3.63</w:t>
            </w:r>
          </w:p>
        </w:tc>
        <w:tc>
          <w:tcPr>
            <w:tcW w:w="1125"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79EB7225" w14:textId="77777777" w:rsidR="00EF28F5" w:rsidRPr="00FB3CD8" w:rsidRDefault="009A61B4">
            <w:pPr>
              <w:spacing w:after="120" w:line="276" w:lineRule="auto"/>
              <w:ind w:right="-180"/>
            </w:pPr>
            <w:r w:rsidRPr="00FB3CD8">
              <w:rPr>
                <w:rFonts w:ascii="Times New Roman" w:eastAsia="Times New Roman" w:hAnsi="Times New Roman" w:cs="Times New Roman"/>
                <w:b/>
                <w:sz w:val="24"/>
              </w:rPr>
              <w:t>0.760</w:t>
            </w:r>
          </w:p>
        </w:tc>
      </w:tr>
      <w:tr w:rsidR="00FB3CD8" w:rsidRPr="00FB3CD8" w14:paraId="0EB3775B" w14:textId="77777777">
        <w:tc>
          <w:tcPr>
            <w:tcW w:w="2865"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494BD223" w14:textId="77777777" w:rsidR="00EF28F5" w:rsidRPr="00FB3CD8" w:rsidRDefault="00EF28F5">
            <w:pPr>
              <w:spacing w:after="120" w:line="480" w:lineRule="auto"/>
              <w:ind w:right="-180"/>
              <w:rPr>
                <w:rFonts w:ascii="Calibri" w:eastAsia="Calibri" w:hAnsi="Calibri" w:cs="Calibri"/>
              </w:rPr>
            </w:pPr>
          </w:p>
        </w:tc>
        <w:tc>
          <w:tcPr>
            <w:tcW w:w="27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7CC971C3" w14:textId="77777777" w:rsidR="00EF28F5" w:rsidRPr="00FB3CD8" w:rsidRDefault="00EF28F5">
            <w:pPr>
              <w:spacing w:after="120" w:line="480" w:lineRule="auto"/>
              <w:ind w:right="-180"/>
              <w:rPr>
                <w:rFonts w:ascii="Calibri" w:eastAsia="Calibri" w:hAnsi="Calibri" w:cs="Calibri"/>
              </w:rPr>
            </w:pPr>
          </w:p>
        </w:tc>
        <w:tc>
          <w:tcPr>
            <w:tcW w:w="2378" w:type="dxa"/>
            <w:gridSpan w:val="3"/>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571E3901" w14:textId="77777777" w:rsidR="00EF28F5" w:rsidRPr="00FB3CD8" w:rsidRDefault="00EF28F5">
            <w:pPr>
              <w:spacing w:after="120" w:line="480" w:lineRule="auto"/>
              <w:ind w:right="-180"/>
              <w:rPr>
                <w:rFonts w:ascii="Calibri" w:eastAsia="Calibri" w:hAnsi="Calibri" w:cs="Calibri"/>
              </w:rPr>
            </w:pPr>
          </w:p>
        </w:tc>
        <w:tc>
          <w:tcPr>
            <w:tcW w:w="1080"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3D7DBC3F" w14:textId="77777777" w:rsidR="00EF28F5" w:rsidRPr="00FB3CD8" w:rsidRDefault="00EF28F5">
            <w:pPr>
              <w:spacing w:after="120" w:line="480" w:lineRule="auto"/>
              <w:ind w:right="-180"/>
              <w:rPr>
                <w:rFonts w:ascii="Calibri" w:eastAsia="Calibri" w:hAnsi="Calibri" w:cs="Calibri"/>
              </w:rPr>
            </w:pPr>
          </w:p>
        </w:tc>
        <w:tc>
          <w:tcPr>
            <w:tcW w:w="1200"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1BAB9169" w14:textId="77777777" w:rsidR="00EF28F5" w:rsidRPr="00FB3CD8" w:rsidRDefault="00EF28F5">
            <w:pPr>
              <w:spacing w:after="120" w:line="480" w:lineRule="auto"/>
              <w:ind w:right="-180"/>
              <w:rPr>
                <w:rFonts w:ascii="Calibri" w:eastAsia="Calibri" w:hAnsi="Calibri" w:cs="Calibri"/>
              </w:rPr>
            </w:pPr>
          </w:p>
        </w:tc>
        <w:tc>
          <w:tcPr>
            <w:tcW w:w="1215" w:type="dxa"/>
            <w:gridSpan w:val="2"/>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1FF6186D" w14:textId="77777777" w:rsidR="00EF28F5" w:rsidRPr="00FB3CD8" w:rsidRDefault="00EF28F5">
            <w:pPr>
              <w:spacing w:after="120" w:line="480" w:lineRule="auto"/>
              <w:ind w:right="-180"/>
              <w:rPr>
                <w:rFonts w:ascii="Calibri" w:eastAsia="Calibri" w:hAnsi="Calibri" w:cs="Calibri"/>
              </w:rPr>
            </w:pPr>
          </w:p>
        </w:tc>
        <w:tc>
          <w:tcPr>
            <w:tcW w:w="810"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3F13D8AD" w14:textId="77777777" w:rsidR="00EF28F5" w:rsidRPr="00FB3CD8" w:rsidRDefault="00EF28F5">
            <w:pPr>
              <w:spacing w:after="120" w:line="480" w:lineRule="auto"/>
              <w:ind w:right="-180"/>
              <w:rPr>
                <w:rFonts w:ascii="Calibri" w:eastAsia="Calibri" w:hAnsi="Calibri" w:cs="Calibri"/>
              </w:rPr>
            </w:pPr>
          </w:p>
        </w:tc>
        <w:tc>
          <w:tcPr>
            <w:tcW w:w="1125" w:type="dxa"/>
            <w:tcBorders>
              <w:top w:val="single" w:sz="4" w:space="0" w:color="000000"/>
              <w:left w:val="single" w:sz="0" w:space="0" w:color="836967"/>
              <w:bottom w:val="single" w:sz="4" w:space="0" w:color="000000"/>
              <w:right w:val="single" w:sz="0" w:space="0" w:color="836967"/>
            </w:tcBorders>
            <w:shd w:val="clear" w:color="000000" w:fill="FFFFFF"/>
            <w:tcMar>
              <w:left w:w="108" w:type="dxa"/>
              <w:right w:w="108" w:type="dxa"/>
            </w:tcMar>
          </w:tcPr>
          <w:p w14:paraId="776C3ED5" w14:textId="77777777" w:rsidR="00EF28F5" w:rsidRPr="00FB3CD8" w:rsidRDefault="00EF28F5">
            <w:pPr>
              <w:spacing w:after="120" w:line="480" w:lineRule="auto"/>
              <w:ind w:right="-180"/>
              <w:rPr>
                <w:rFonts w:ascii="Calibri" w:eastAsia="Calibri" w:hAnsi="Calibri" w:cs="Calibri"/>
              </w:rPr>
            </w:pPr>
          </w:p>
        </w:tc>
      </w:tr>
    </w:tbl>
    <w:p w14:paraId="15F688D8" w14:textId="77777777" w:rsidR="00EF28F5" w:rsidRPr="00FB3CD8" w:rsidRDefault="009A61B4">
      <w:pPr>
        <w:keepNext/>
        <w:spacing w:after="0" w:line="480" w:lineRule="auto"/>
        <w:ind w:right="-180"/>
        <w:jc w:val="both"/>
        <w:rPr>
          <w:rFonts w:ascii="Times New Roman" w:eastAsia="Times New Roman" w:hAnsi="Times New Roman" w:cs="Times New Roman"/>
          <w:sz w:val="24"/>
        </w:rPr>
      </w:pPr>
      <w:r w:rsidRPr="00FB3CD8">
        <w:rPr>
          <w:rFonts w:ascii="Times New Roman" w:eastAsia="Times New Roman" w:hAnsi="Times New Roman" w:cs="Times New Roman"/>
          <w:sz w:val="24"/>
        </w:rPr>
        <w:t>N=121</w:t>
      </w:r>
    </w:p>
    <w:p w14:paraId="2DEC9572" w14:textId="7A570F81" w:rsidR="00EF28F5" w:rsidRPr="00FB3CD8" w:rsidRDefault="009A61B4">
      <w:pPr>
        <w:spacing w:after="200" w:line="480" w:lineRule="auto"/>
        <w:jc w:val="both"/>
        <w:rPr>
          <w:rFonts w:ascii="Times New Roman" w:eastAsia="Times New Roman" w:hAnsi="Times New Roman" w:cs="Times New Roman"/>
        </w:rPr>
      </w:pPr>
      <w:r w:rsidRPr="00FB3CD8">
        <w:rPr>
          <w:rFonts w:ascii="Times New Roman" w:eastAsia="Times New Roman" w:hAnsi="Times New Roman" w:cs="Times New Roman"/>
        </w:rPr>
        <w:t xml:space="preserve">Table </w:t>
      </w:r>
      <w:r w:rsidR="001D0069">
        <w:rPr>
          <w:rFonts w:ascii="Times New Roman" w:eastAsia="Times New Roman" w:hAnsi="Times New Roman" w:cs="Times New Roman"/>
        </w:rPr>
        <w:t>14</w:t>
      </w:r>
      <w:r w:rsidRPr="00FB3CD8">
        <w:rPr>
          <w:rFonts w:ascii="Times New Roman" w:eastAsia="Times New Roman" w:hAnsi="Times New Roman" w:cs="Times New Roman"/>
        </w:rPr>
        <w:t>; Stakeholder engagement and implementation of education projects</w:t>
      </w:r>
    </w:p>
    <w:p w14:paraId="682DFB1F" w14:textId="08C7A4F4" w:rsidR="00EF28F5" w:rsidRPr="00FB3CD8" w:rsidRDefault="009A61B4">
      <w:pPr>
        <w:spacing w:before="200" w:after="0" w:line="480" w:lineRule="auto"/>
        <w:ind w:right="-180"/>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Table </w:t>
      </w:r>
      <w:r w:rsidR="001D0069">
        <w:rPr>
          <w:rFonts w:ascii="Times New Roman" w:eastAsia="Times New Roman" w:hAnsi="Times New Roman" w:cs="Times New Roman"/>
          <w:sz w:val="24"/>
        </w:rPr>
        <w:t>14</w:t>
      </w:r>
      <w:r w:rsidRPr="00FB3CD8">
        <w:rPr>
          <w:rFonts w:ascii="Times New Roman" w:eastAsia="Times New Roman" w:hAnsi="Times New Roman" w:cs="Times New Roman"/>
          <w:sz w:val="24"/>
        </w:rPr>
        <w:t xml:space="preserve"> displays the study's findings on stakeholder engagement and implementation of education projects among NGOs in Kakuma refugee camp. The majority of participants agreed with the first construct that organizations actively </w:t>
      </w:r>
      <w:proofErr w:type="gramStart"/>
      <w:r w:rsidRPr="00FB3CD8">
        <w:rPr>
          <w:rFonts w:ascii="Times New Roman" w:eastAsia="Times New Roman" w:hAnsi="Times New Roman" w:cs="Times New Roman"/>
          <w:sz w:val="24"/>
        </w:rPr>
        <w:t>engages</w:t>
      </w:r>
      <w:proofErr w:type="gramEnd"/>
      <w:r w:rsidRPr="00FB3CD8">
        <w:rPr>
          <w:rFonts w:ascii="Times New Roman" w:eastAsia="Times New Roman" w:hAnsi="Times New Roman" w:cs="Times New Roman"/>
          <w:sz w:val="24"/>
        </w:rPr>
        <w:t xml:space="preserve"> with donors, fostering collaborative relationships and fulfilling mutual objectives (Mean=4.34, SD=.667). Majority of the respondents also agreed that partnerships with other NGOs are effectively established and contribute to the success of joint initiatives (Mean=3.98, SD=.767). Finally, the study's results showed that most respondents disagreed with the statement that the community is actively involved in decision-making processes, and their feedback is sought and valued (Mean=2.56, SD=.848). Overall, the composite mean for all components is 3.63, reflecting a moderate positive perception of the influence of stakeholder engagement on the implementation of education projects. </w:t>
      </w:r>
    </w:p>
    <w:p w14:paraId="4707C3C1" w14:textId="77777777" w:rsidR="00EF28F5" w:rsidRPr="00FB3CD8" w:rsidRDefault="009A61B4">
      <w:pPr>
        <w:keepNext/>
        <w:keepLines/>
        <w:numPr>
          <w:ilvl w:val="0"/>
          <w:numId w:val="2"/>
        </w:numPr>
        <w:spacing w:before="200" w:after="120" w:line="480" w:lineRule="auto"/>
        <w:ind w:left="720" w:right="-180" w:hanging="720"/>
        <w:jc w:val="both"/>
        <w:rPr>
          <w:rFonts w:ascii="Times New Roman" w:eastAsia="Times New Roman" w:hAnsi="Times New Roman" w:cs="Times New Roman"/>
          <w:sz w:val="24"/>
        </w:rPr>
      </w:pPr>
      <w:r w:rsidRPr="00FB3CD8">
        <w:rPr>
          <w:rFonts w:ascii="Times New Roman" w:eastAsia="Times New Roman" w:hAnsi="Times New Roman" w:cs="Times New Roman"/>
          <w:b/>
          <w:sz w:val="24"/>
        </w:rPr>
        <w:lastRenderedPageBreak/>
        <w:t xml:space="preserve">Correlation </w:t>
      </w:r>
      <w:proofErr w:type="gramStart"/>
      <w:r w:rsidRPr="00FB3CD8">
        <w:rPr>
          <w:rFonts w:ascii="Times New Roman" w:eastAsia="Times New Roman" w:hAnsi="Times New Roman" w:cs="Times New Roman"/>
          <w:b/>
          <w:sz w:val="24"/>
        </w:rPr>
        <w:t>Analysis  for</w:t>
      </w:r>
      <w:proofErr w:type="gramEnd"/>
      <w:r w:rsidRPr="00FB3CD8">
        <w:rPr>
          <w:rFonts w:ascii="Times New Roman" w:eastAsia="Times New Roman" w:hAnsi="Times New Roman" w:cs="Times New Roman"/>
          <w:b/>
          <w:sz w:val="24"/>
        </w:rPr>
        <w:t xml:space="preserve"> Stakeholder engagement and implementation of education projects</w:t>
      </w:r>
    </w:p>
    <w:p w14:paraId="0FEDA7BF" w14:textId="7A53C059" w:rsidR="00EF28F5" w:rsidRPr="00FB3CD8" w:rsidRDefault="009A61B4">
      <w:pPr>
        <w:keepNext/>
        <w:keepLines/>
        <w:numPr>
          <w:ilvl w:val="0"/>
          <w:numId w:val="2"/>
        </w:numPr>
        <w:spacing w:before="200" w:after="120" w:line="480" w:lineRule="auto"/>
        <w:ind w:left="720" w:right="-180" w:hanging="720"/>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The study's findings, which are summed up in Table </w:t>
      </w:r>
      <w:r w:rsidR="001D0069">
        <w:rPr>
          <w:rFonts w:ascii="Times New Roman" w:eastAsia="Times New Roman" w:hAnsi="Times New Roman" w:cs="Times New Roman"/>
          <w:sz w:val="24"/>
        </w:rPr>
        <w:t>15</w:t>
      </w:r>
      <w:r w:rsidRPr="00FB3CD8">
        <w:rPr>
          <w:rFonts w:ascii="Times New Roman" w:eastAsia="Times New Roman" w:hAnsi="Times New Roman" w:cs="Times New Roman"/>
          <w:sz w:val="24"/>
        </w:rPr>
        <w:t>, show that stakeholder engagement and the effectiveness of Implementation of education projects among NGOs in Kakuma refugee camp are correlated using the Pearson correlation coefficient.</w:t>
      </w:r>
    </w:p>
    <w:tbl>
      <w:tblPr>
        <w:tblW w:w="0" w:type="auto"/>
        <w:tblInd w:w="108" w:type="dxa"/>
        <w:tblCellMar>
          <w:left w:w="10" w:type="dxa"/>
          <w:right w:w="10" w:type="dxa"/>
        </w:tblCellMar>
        <w:tblLook w:val="0000" w:firstRow="0" w:lastRow="0" w:firstColumn="0" w:lastColumn="0" w:noHBand="0" w:noVBand="0"/>
      </w:tblPr>
      <w:tblGrid>
        <w:gridCol w:w="2237"/>
        <w:gridCol w:w="1722"/>
        <w:gridCol w:w="1746"/>
        <w:gridCol w:w="1259"/>
        <w:gridCol w:w="2504"/>
      </w:tblGrid>
      <w:tr w:rsidR="00FB3CD8" w:rsidRPr="00FB3CD8" w14:paraId="76F7157F" w14:textId="77777777">
        <w:tc>
          <w:tcPr>
            <w:tcW w:w="2550" w:type="dxa"/>
            <w:tcBorders>
              <w:top w:val="single" w:sz="8" w:space="0" w:color="000000"/>
              <w:left w:val="single" w:sz="0" w:space="0" w:color="836967"/>
              <w:bottom w:val="single" w:sz="18" w:space="0" w:color="000000"/>
              <w:right w:val="single" w:sz="0" w:space="0" w:color="836967"/>
            </w:tcBorders>
            <w:shd w:val="clear" w:color="000000" w:fill="FFFFFF"/>
            <w:tcMar>
              <w:left w:w="108" w:type="dxa"/>
              <w:right w:w="108" w:type="dxa"/>
            </w:tcMar>
          </w:tcPr>
          <w:p w14:paraId="2B48FBB1" w14:textId="77777777" w:rsidR="00EF28F5" w:rsidRPr="00FB3CD8" w:rsidRDefault="009A61B4">
            <w:pPr>
              <w:spacing w:after="120" w:line="276" w:lineRule="auto"/>
            </w:pPr>
            <w:r w:rsidRPr="00FB3CD8">
              <w:rPr>
                <w:rFonts w:ascii="Times New Roman" w:eastAsia="Times New Roman" w:hAnsi="Times New Roman" w:cs="Times New Roman"/>
                <w:b/>
                <w:sz w:val="24"/>
              </w:rPr>
              <w:t>Variable</w:t>
            </w:r>
          </w:p>
        </w:tc>
        <w:tc>
          <w:tcPr>
            <w:tcW w:w="1980" w:type="dxa"/>
            <w:tcBorders>
              <w:top w:val="single" w:sz="8" w:space="0" w:color="000000"/>
              <w:left w:val="single" w:sz="0" w:space="0" w:color="836967"/>
              <w:bottom w:val="single" w:sz="18" w:space="0" w:color="000000"/>
              <w:right w:val="single" w:sz="0" w:space="0" w:color="836967"/>
            </w:tcBorders>
            <w:shd w:val="clear" w:color="000000" w:fill="FFFFFF"/>
            <w:tcMar>
              <w:left w:w="108" w:type="dxa"/>
              <w:right w:w="108" w:type="dxa"/>
            </w:tcMar>
          </w:tcPr>
          <w:p w14:paraId="29EC7CB6" w14:textId="77777777" w:rsidR="00EF28F5" w:rsidRPr="00FB3CD8" w:rsidRDefault="00EF28F5">
            <w:pPr>
              <w:spacing w:after="120" w:line="276" w:lineRule="auto"/>
              <w:rPr>
                <w:rFonts w:ascii="Calibri" w:eastAsia="Calibri" w:hAnsi="Calibri" w:cs="Calibri"/>
              </w:rPr>
            </w:pPr>
          </w:p>
        </w:tc>
        <w:tc>
          <w:tcPr>
            <w:tcW w:w="3975" w:type="dxa"/>
            <w:gridSpan w:val="2"/>
            <w:tcBorders>
              <w:top w:val="single" w:sz="8" w:space="0" w:color="000000"/>
              <w:left w:val="single" w:sz="0" w:space="0" w:color="836967"/>
              <w:bottom w:val="single" w:sz="18" w:space="0" w:color="000000"/>
              <w:right w:val="single" w:sz="0" w:space="0" w:color="836967"/>
            </w:tcBorders>
            <w:shd w:val="clear" w:color="000000" w:fill="FFFFFF"/>
            <w:tcMar>
              <w:left w:w="108" w:type="dxa"/>
              <w:right w:w="108" w:type="dxa"/>
            </w:tcMar>
          </w:tcPr>
          <w:p w14:paraId="70790990" w14:textId="77777777" w:rsidR="00EF28F5" w:rsidRPr="00FB3CD8" w:rsidRDefault="009A61B4">
            <w:pPr>
              <w:spacing w:after="120" w:line="276" w:lineRule="auto"/>
            </w:pPr>
            <w:r w:rsidRPr="00FB3CD8">
              <w:rPr>
                <w:rFonts w:ascii="Times New Roman" w:eastAsia="Times New Roman" w:hAnsi="Times New Roman" w:cs="Times New Roman"/>
                <w:b/>
                <w:sz w:val="24"/>
              </w:rPr>
              <w:t>Stakeholder engagement</w:t>
            </w:r>
          </w:p>
        </w:tc>
        <w:tc>
          <w:tcPr>
            <w:tcW w:w="2910" w:type="dxa"/>
            <w:tcBorders>
              <w:top w:val="single" w:sz="8" w:space="0" w:color="000000"/>
              <w:left w:val="single" w:sz="0" w:space="0" w:color="836967"/>
              <w:bottom w:val="single" w:sz="18" w:space="0" w:color="000000"/>
              <w:right w:val="single" w:sz="0" w:space="0" w:color="836967"/>
            </w:tcBorders>
            <w:shd w:val="clear" w:color="000000" w:fill="FFFFFF"/>
            <w:tcMar>
              <w:left w:w="108" w:type="dxa"/>
              <w:right w:w="108" w:type="dxa"/>
            </w:tcMar>
          </w:tcPr>
          <w:p w14:paraId="6E70C309" w14:textId="77777777" w:rsidR="00EF28F5" w:rsidRPr="00FB3CD8" w:rsidRDefault="009A61B4">
            <w:pPr>
              <w:spacing w:after="120" w:line="276" w:lineRule="auto"/>
            </w:pPr>
            <w:r w:rsidRPr="00FB3CD8">
              <w:rPr>
                <w:rFonts w:ascii="Times New Roman" w:eastAsia="Times New Roman" w:hAnsi="Times New Roman" w:cs="Times New Roman"/>
                <w:b/>
                <w:sz w:val="24"/>
              </w:rPr>
              <w:t>Implementation of education projects among NGOs in Kakuma refugee camp</w:t>
            </w:r>
          </w:p>
        </w:tc>
      </w:tr>
      <w:tr w:rsidR="00FB3CD8" w:rsidRPr="00FB3CD8" w14:paraId="38AB129E" w14:textId="77777777">
        <w:tc>
          <w:tcPr>
            <w:tcW w:w="2550" w:type="dxa"/>
            <w:tcBorders>
              <w:top w:val="single" w:sz="18" w:space="0" w:color="000000"/>
              <w:left w:val="single" w:sz="0" w:space="0" w:color="836967"/>
              <w:bottom w:val="single" w:sz="0" w:space="0" w:color="836967"/>
              <w:right w:val="single" w:sz="0" w:space="0" w:color="836967"/>
            </w:tcBorders>
            <w:shd w:val="clear" w:color="000000" w:fill="FFFFFF"/>
            <w:tcMar>
              <w:left w:w="108" w:type="dxa"/>
              <w:right w:w="108" w:type="dxa"/>
            </w:tcMar>
          </w:tcPr>
          <w:p w14:paraId="00009244" w14:textId="77777777" w:rsidR="00EF28F5" w:rsidRPr="00FB3CD8" w:rsidRDefault="009A61B4">
            <w:pPr>
              <w:spacing w:after="120" w:line="276" w:lineRule="auto"/>
            </w:pPr>
            <w:r w:rsidRPr="00FB3CD8">
              <w:rPr>
                <w:rFonts w:ascii="Times New Roman" w:eastAsia="Times New Roman" w:hAnsi="Times New Roman" w:cs="Times New Roman"/>
                <w:sz w:val="24"/>
              </w:rPr>
              <w:t>Stakeholder engagement</w:t>
            </w:r>
          </w:p>
        </w:tc>
        <w:tc>
          <w:tcPr>
            <w:tcW w:w="1980" w:type="dxa"/>
            <w:tcBorders>
              <w:top w:val="single" w:sz="18" w:space="0" w:color="000000"/>
              <w:left w:val="single" w:sz="0" w:space="0" w:color="836967"/>
              <w:bottom w:val="single" w:sz="0" w:space="0" w:color="836967"/>
              <w:right w:val="single" w:sz="0" w:space="0" w:color="836967"/>
            </w:tcBorders>
            <w:shd w:val="clear" w:color="000000" w:fill="FFFFFF"/>
            <w:tcMar>
              <w:left w:w="108" w:type="dxa"/>
              <w:right w:w="108" w:type="dxa"/>
            </w:tcMar>
          </w:tcPr>
          <w:p w14:paraId="30F7E830" w14:textId="77777777" w:rsidR="00EF28F5" w:rsidRPr="00FB3CD8" w:rsidRDefault="009A61B4">
            <w:pPr>
              <w:spacing w:after="120" w:line="276" w:lineRule="auto"/>
              <w:rPr>
                <w:rFonts w:ascii="Times New Roman" w:eastAsia="Times New Roman" w:hAnsi="Times New Roman" w:cs="Times New Roman"/>
                <w:sz w:val="24"/>
              </w:rPr>
            </w:pPr>
            <w:r w:rsidRPr="00FB3CD8">
              <w:rPr>
                <w:rFonts w:ascii="Times New Roman" w:eastAsia="Times New Roman" w:hAnsi="Times New Roman" w:cs="Times New Roman"/>
                <w:sz w:val="24"/>
              </w:rPr>
              <w:t>Pearson</w:t>
            </w:r>
          </w:p>
          <w:p w14:paraId="319336BB" w14:textId="77777777" w:rsidR="00EF28F5" w:rsidRPr="00FB3CD8" w:rsidRDefault="009A61B4">
            <w:pPr>
              <w:spacing w:after="120" w:line="276" w:lineRule="auto"/>
            </w:pPr>
            <w:r w:rsidRPr="00FB3CD8">
              <w:rPr>
                <w:rFonts w:ascii="Times New Roman" w:eastAsia="Times New Roman" w:hAnsi="Times New Roman" w:cs="Times New Roman"/>
                <w:sz w:val="24"/>
              </w:rPr>
              <w:t>Correlation</w:t>
            </w:r>
          </w:p>
        </w:tc>
        <w:tc>
          <w:tcPr>
            <w:tcW w:w="3975" w:type="dxa"/>
            <w:gridSpan w:val="2"/>
            <w:tcBorders>
              <w:top w:val="single" w:sz="18" w:space="0" w:color="000000"/>
              <w:left w:val="single" w:sz="0" w:space="0" w:color="836967"/>
              <w:bottom w:val="single" w:sz="0" w:space="0" w:color="836967"/>
              <w:right w:val="single" w:sz="0" w:space="0" w:color="836967"/>
            </w:tcBorders>
            <w:shd w:val="clear" w:color="000000" w:fill="FFFFFF"/>
            <w:tcMar>
              <w:left w:w="108" w:type="dxa"/>
              <w:right w:w="108" w:type="dxa"/>
            </w:tcMar>
          </w:tcPr>
          <w:p w14:paraId="77A77B86" w14:textId="77777777" w:rsidR="00EF28F5" w:rsidRPr="00FB3CD8" w:rsidRDefault="009A61B4">
            <w:pPr>
              <w:spacing w:after="120" w:line="276" w:lineRule="auto"/>
            </w:pPr>
            <w:r w:rsidRPr="00FB3CD8">
              <w:rPr>
                <w:rFonts w:ascii="Times New Roman" w:eastAsia="Times New Roman" w:hAnsi="Times New Roman" w:cs="Times New Roman"/>
                <w:sz w:val="24"/>
              </w:rPr>
              <w:t>1</w:t>
            </w:r>
          </w:p>
        </w:tc>
        <w:tc>
          <w:tcPr>
            <w:tcW w:w="2910" w:type="dxa"/>
            <w:tcBorders>
              <w:top w:val="single" w:sz="18" w:space="0" w:color="000000"/>
              <w:left w:val="single" w:sz="0" w:space="0" w:color="836967"/>
              <w:bottom w:val="single" w:sz="0" w:space="0" w:color="836967"/>
              <w:right w:val="single" w:sz="0" w:space="0" w:color="836967"/>
            </w:tcBorders>
            <w:shd w:val="clear" w:color="000000" w:fill="FFFFFF"/>
            <w:tcMar>
              <w:left w:w="108" w:type="dxa"/>
              <w:right w:w="108" w:type="dxa"/>
            </w:tcMar>
          </w:tcPr>
          <w:p w14:paraId="6F3AAA7B" w14:textId="77777777" w:rsidR="00EF28F5" w:rsidRPr="00FB3CD8" w:rsidRDefault="009A61B4">
            <w:pPr>
              <w:spacing w:after="120" w:line="276" w:lineRule="auto"/>
            </w:pPr>
            <w:r w:rsidRPr="00FB3CD8">
              <w:rPr>
                <w:rFonts w:ascii="Times New Roman" w:eastAsia="Times New Roman" w:hAnsi="Times New Roman" w:cs="Times New Roman"/>
                <w:sz w:val="24"/>
              </w:rPr>
              <w:t>0.711</w:t>
            </w:r>
            <w:r w:rsidRPr="00FB3CD8">
              <w:rPr>
                <w:rFonts w:ascii="Times New Roman" w:eastAsia="Times New Roman" w:hAnsi="Times New Roman" w:cs="Times New Roman"/>
                <w:sz w:val="24"/>
                <w:vertAlign w:val="superscript"/>
              </w:rPr>
              <w:t>**</w:t>
            </w:r>
          </w:p>
        </w:tc>
      </w:tr>
      <w:tr w:rsidR="00FB3CD8" w:rsidRPr="00FB3CD8" w14:paraId="2E482C53" w14:textId="77777777">
        <w:tc>
          <w:tcPr>
            <w:tcW w:w="2550"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15F5FA76" w14:textId="77777777" w:rsidR="00EF28F5" w:rsidRPr="00FB3CD8" w:rsidRDefault="00EF28F5">
            <w:pPr>
              <w:spacing w:after="120" w:line="276" w:lineRule="auto"/>
              <w:rPr>
                <w:rFonts w:ascii="Calibri" w:eastAsia="Calibri" w:hAnsi="Calibri" w:cs="Calibri"/>
              </w:rPr>
            </w:pPr>
          </w:p>
        </w:tc>
        <w:tc>
          <w:tcPr>
            <w:tcW w:w="1980"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18964A26" w14:textId="77777777" w:rsidR="00EF28F5" w:rsidRPr="00FB3CD8" w:rsidRDefault="009A61B4">
            <w:pPr>
              <w:spacing w:after="120" w:line="276" w:lineRule="auto"/>
            </w:pPr>
            <w:r w:rsidRPr="00FB3CD8">
              <w:rPr>
                <w:rFonts w:ascii="Times New Roman" w:eastAsia="Times New Roman" w:hAnsi="Times New Roman" w:cs="Times New Roman"/>
                <w:sz w:val="24"/>
              </w:rPr>
              <w:t>Sig. (2-tailed)</w:t>
            </w:r>
          </w:p>
        </w:tc>
        <w:tc>
          <w:tcPr>
            <w:tcW w:w="3975" w:type="dxa"/>
            <w:gridSpan w:val="2"/>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58A76001" w14:textId="77777777" w:rsidR="00EF28F5" w:rsidRPr="00FB3CD8" w:rsidRDefault="00EF28F5">
            <w:pPr>
              <w:spacing w:after="120" w:line="276" w:lineRule="auto"/>
              <w:rPr>
                <w:rFonts w:ascii="Calibri" w:eastAsia="Calibri" w:hAnsi="Calibri" w:cs="Calibri"/>
              </w:rPr>
            </w:pPr>
          </w:p>
        </w:tc>
        <w:tc>
          <w:tcPr>
            <w:tcW w:w="2910"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281AFC27" w14:textId="77777777" w:rsidR="00EF28F5" w:rsidRPr="00FB3CD8" w:rsidRDefault="009A61B4">
            <w:pPr>
              <w:spacing w:after="120" w:line="276" w:lineRule="auto"/>
            </w:pPr>
            <w:r w:rsidRPr="00FB3CD8">
              <w:rPr>
                <w:rFonts w:ascii="Times New Roman" w:eastAsia="Times New Roman" w:hAnsi="Times New Roman" w:cs="Times New Roman"/>
                <w:sz w:val="24"/>
              </w:rPr>
              <w:t>0.000</w:t>
            </w:r>
          </w:p>
        </w:tc>
      </w:tr>
      <w:tr w:rsidR="00FB3CD8" w:rsidRPr="00FB3CD8" w14:paraId="2CDD26F0" w14:textId="77777777">
        <w:tc>
          <w:tcPr>
            <w:tcW w:w="2550"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21D942EC" w14:textId="77777777" w:rsidR="00EF28F5" w:rsidRPr="00FB3CD8" w:rsidRDefault="00EF28F5">
            <w:pPr>
              <w:spacing w:after="120" w:line="276" w:lineRule="auto"/>
              <w:rPr>
                <w:rFonts w:ascii="Calibri" w:eastAsia="Calibri" w:hAnsi="Calibri" w:cs="Calibri"/>
              </w:rPr>
            </w:pPr>
          </w:p>
        </w:tc>
        <w:tc>
          <w:tcPr>
            <w:tcW w:w="1980"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26E91840" w14:textId="77777777" w:rsidR="00EF28F5" w:rsidRPr="00FB3CD8" w:rsidRDefault="009A61B4">
            <w:pPr>
              <w:spacing w:after="120" w:line="276" w:lineRule="auto"/>
            </w:pPr>
            <w:r w:rsidRPr="00FB3CD8">
              <w:rPr>
                <w:rFonts w:ascii="Times New Roman" w:eastAsia="Times New Roman" w:hAnsi="Times New Roman" w:cs="Times New Roman"/>
                <w:sz w:val="24"/>
              </w:rPr>
              <w:t>n</w:t>
            </w:r>
          </w:p>
        </w:tc>
        <w:tc>
          <w:tcPr>
            <w:tcW w:w="3975" w:type="dxa"/>
            <w:gridSpan w:val="2"/>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575411C9" w14:textId="77777777" w:rsidR="00EF28F5" w:rsidRPr="00FB3CD8" w:rsidRDefault="009A61B4">
            <w:pPr>
              <w:spacing w:after="120" w:line="276" w:lineRule="auto"/>
            </w:pPr>
            <w:r w:rsidRPr="00FB3CD8">
              <w:rPr>
                <w:rFonts w:ascii="Times New Roman" w:eastAsia="Times New Roman" w:hAnsi="Times New Roman" w:cs="Times New Roman"/>
                <w:sz w:val="24"/>
              </w:rPr>
              <w:t>121</w:t>
            </w:r>
          </w:p>
        </w:tc>
        <w:tc>
          <w:tcPr>
            <w:tcW w:w="2910"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4F3B313F" w14:textId="77777777" w:rsidR="00EF28F5" w:rsidRPr="00FB3CD8" w:rsidRDefault="009A61B4">
            <w:pPr>
              <w:spacing w:after="120" w:line="276" w:lineRule="auto"/>
            </w:pPr>
            <w:r w:rsidRPr="00FB3CD8">
              <w:rPr>
                <w:rFonts w:ascii="Times New Roman" w:eastAsia="Times New Roman" w:hAnsi="Times New Roman" w:cs="Times New Roman"/>
                <w:sz w:val="24"/>
              </w:rPr>
              <w:t>121</w:t>
            </w:r>
          </w:p>
        </w:tc>
      </w:tr>
      <w:tr w:rsidR="00FB3CD8" w:rsidRPr="00FB3CD8" w14:paraId="06FA9236" w14:textId="77777777">
        <w:tc>
          <w:tcPr>
            <w:tcW w:w="2550"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3B2B91FD" w14:textId="77777777" w:rsidR="00EF28F5" w:rsidRPr="00FB3CD8" w:rsidRDefault="009A61B4">
            <w:pPr>
              <w:spacing w:after="120" w:line="276" w:lineRule="auto"/>
            </w:pPr>
            <w:r w:rsidRPr="00FB3CD8">
              <w:rPr>
                <w:rFonts w:ascii="Times New Roman" w:eastAsia="Times New Roman" w:hAnsi="Times New Roman" w:cs="Times New Roman"/>
                <w:sz w:val="24"/>
              </w:rPr>
              <w:t>Implementation of education projects among NGOs in Kakuma refugee camp</w:t>
            </w:r>
          </w:p>
        </w:tc>
        <w:tc>
          <w:tcPr>
            <w:tcW w:w="1980"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118C77B8" w14:textId="77777777" w:rsidR="00EF28F5" w:rsidRPr="00FB3CD8" w:rsidRDefault="009A61B4">
            <w:pPr>
              <w:spacing w:after="120" w:line="276" w:lineRule="auto"/>
            </w:pPr>
            <w:r w:rsidRPr="00FB3CD8">
              <w:rPr>
                <w:rFonts w:ascii="Times New Roman" w:eastAsia="Times New Roman" w:hAnsi="Times New Roman" w:cs="Times New Roman"/>
                <w:sz w:val="24"/>
              </w:rPr>
              <w:t>Pearson Correlation</w:t>
            </w:r>
          </w:p>
        </w:tc>
        <w:tc>
          <w:tcPr>
            <w:tcW w:w="3975" w:type="dxa"/>
            <w:gridSpan w:val="2"/>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54D99B65" w14:textId="77777777" w:rsidR="00EF28F5" w:rsidRPr="00FB3CD8" w:rsidRDefault="009A61B4">
            <w:pPr>
              <w:spacing w:after="120" w:line="276" w:lineRule="auto"/>
            </w:pPr>
            <w:r w:rsidRPr="00FB3CD8">
              <w:rPr>
                <w:rFonts w:ascii="Times New Roman" w:eastAsia="Times New Roman" w:hAnsi="Times New Roman" w:cs="Times New Roman"/>
                <w:sz w:val="24"/>
              </w:rPr>
              <w:t>0.711</w:t>
            </w:r>
            <w:r w:rsidRPr="00FB3CD8">
              <w:rPr>
                <w:rFonts w:ascii="Times New Roman" w:eastAsia="Times New Roman" w:hAnsi="Times New Roman" w:cs="Times New Roman"/>
                <w:sz w:val="24"/>
                <w:vertAlign w:val="superscript"/>
              </w:rPr>
              <w:t>**</w:t>
            </w:r>
          </w:p>
        </w:tc>
        <w:tc>
          <w:tcPr>
            <w:tcW w:w="2910"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3B2B4B75" w14:textId="77777777" w:rsidR="00EF28F5" w:rsidRPr="00FB3CD8" w:rsidRDefault="009A61B4">
            <w:pPr>
              <w:spacing w:after="120" w:line="276" w:lineRule="auto"/>
            </w:pPr>
            <w:r w:rsidRPr="00FB3CD8">
              <w:rPr>
                <w:rFonts w:ascii="Times New Roman" w:eastAsia="Times New Roman" w:hAnsi="Times New Roman" w:cs="Times New Roman"/>
                <w:sz w:val="24"/>
              </w:rPr>
              <w:t>1</w:t>
            </w:r>
          </w:p>
        </w:tc>
      </w:tr>
      <w:tr w:rsidR="00FB3CD8" w:rsidRPr="00FB3CD8" w14:paraId="4304E81D" w14:textId="77777777">
        <w:tc>
          <w:tcPr>
            <w:tcW w:w="2550" w:type="dxa"/>
            <w:vMerge w:val="restart"/>
            <w:tcBorders>
              <w:top w:val="single" w:sz="0" w:space="0" w:color="836967"/>
              <w:left w:val="single" w:sz="0" w:space="0" w:color="836967"/>
              <w:bottom w:val="single" w:sz="8" w:space="0" w:color="000000"/>
              <w:right w:val="single" w:sz="0" w:space="0" w:color="836967"/>
            </w:tcBorders>
            <w:shd w:val="clear" w:color="000000" w:fill="FFFFFF"/>
            <w:tcMar>
              <w:left w:w="108" w:type="dxa"/>
              <w:right w:w="108" w:type="dxa"/>
            </w:tcMar>
          </w:tcPr>
          <w:p w14:paraId="55C7D8C3" w14:textId="77777777" w:rsidR="00EF28F5" w:rsidRPr="00FB3CD8" w:rsidRDefault="00EF28F5">
            <w:pPr>
              <w:spacing w:after="120" w:line="276" w:lineRule="auto"/>
              <w:rPr>
                <w:rFonts w:ascii="Calibri" w:eastAsia="Calibri" w:hAnsi="Calibri" w:cs="Calibri"/>
              </w:rPr>
            </w:pPr>
          </w:p>
        </w:tc>
        <w:tc>
          <w:tcPr>
            <w:tcW w:w="1980"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6ED3A50D" w14:textId="77777777" w:rsidR="00EF28F5" w:rsidRPr="00FB3CD8" w:rsidRDefault="009A61B4">
            <w:pPr>
              <w:spacing w:after="120" w:line="276" w:lineRule="auto"/>
            </w:pPr>
            <w:r w:rsidRPr="00FB3CD8">
              <w:rPr>
                <w:rFonts w:ascii="Times New Roman" w:eastAsia="Times New Roman" w:hAnsi="Times New Roman" w:cs="Times New Roman"/>
                <w:sz w:val="24"/>
              </w:rPr>
              <w:t>Sig. (2-tailed)</w:t>
            </w:r>
          </w:p>
        </w:tc>
        <w:tc>
          <w:tcPr>
            <w:tcW w:w="2055"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486FD95C" w14:textId="77777777" w:rsidR="00EF28F5" w:rsidRPr="00FB3CD8" w:rsidRDefault="009A61B4">
            <w:pPr>
              <w:spacing w:after="120" w:line="276" w:lineRule="auto"/>
            </w:pPr>
            <w:r w:rsidRPr="00FB3CD8">
              <w:rPr>
                <w:rFonts w:ascii="Times New Roman" w:eastAsia="Times New Roman" w:hAnsi="Times New Roman" w:cs="Times New Roman"/>
                <w:sz w:val="24"/>
              </w:rPr>
              <w:t>0.000</w:t>
            </w:r>
          </w:p>
        </w:tc>
        <w:tc>
          <w:tcPr>
            <w:tcW w:w="4830" w:type="dxa"/>
            <w:gridSpan w:val="2"/>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tcPr>
          <w:p w14:paraId="05F27F28" w14:textId="77777777" w:rsidR="00EF28F5" w:rsidRPr="00FB3CD8" w:rsidRDefault="00EF28F5">
            <w:pPr>
              <w:spacing w:after="120" w:line="276" w:lineRule="auto"/>
              <w:rPr>
                <w:rFonts w:ascii="Calibri" w:eastAsia="Calibri" w:hAnsi="Calibri" w:cs="Calibri"/>
              </w:rPr>
            </w:pPr>
          </w:p>
        </w:tc>
      </w:tr>
      <w:tr w:rsidR="00FB3CD8" w:rsidRPr="00FB3CD8" w14:paraId="5C7B44FF" w14:textId="77777777">
        <w:tc>
          <w:tcPr>
            <w:tcW w:w="2550" w:type="dxa"/>
            <w:vMerge/>
            <w:tcBorders>
              <w:top w:val="single" w:sz="0" w:space="0" w:color="836967"/>
              <w:left w:val="single" w:sz="0" w:space="0" w:color="836967"/>
              <w:bottom w:val="single" w:sz="8" w:space="0" w:color="000000"/>
              <w:right w:val="single" w:sz="0" w:space="0" w:color="836967"/>
            </w:tcBorders>
            <w:shd w:val="clear" w:color="000000" w:fill="FFFFFF"/>
            <w:tcMar>
              <w:left w:w="108" w:type="dxa"/>
              <w:right w:w="108" w:type="dxa"/>
            </w:tcMar>
          </w:tcPr>
          <w:p w14:paraId="2E497E6C" w14:textId="77777777" w:rsidR="00EF28F5" w:rsidRPr="00FB3CD8" w:rsidRDefault="00EF28F5">
            <w:pPr>
              <w:spacing w:after="0" w:line="240" w:lineRule="auto"/>
              <w:jc w:val="center"/>
              <w:rPr>
                <w:rFonts w:ascii="Calibri" w:eastAsia="Calibri" w:hAnsi="Calibri" w:cs="Calibri"/>
              </w:rPr>
            </w:pPr>
          </w:p>
        </w:tc>
        <w:tc>
          <w:tcPr>
            <w:tcW w:w="1980" w:type="dxa"/>
            <w:tcBorders>
              <w:top w:val="single" w:sz="0" w:space="0" w:color="836967"/>
              <w:left w:val="single" w:sz="0" w:space="0" w:color="836967"/>
              <w:bottom w:val="single" w:sz="8" w:space="0" w:color="000000"/>
              <w:right w:val="single" w:sz="0" w:space="0" w:color="836967"/>
            </w:tcBorders>
            <w:shd w:val="clear" w:color="000000" w:fill="FFFFFF"/>
            <w:tcMar>
              <w:left w:w="108" w:type="dxa"/>
              <w:right w:w="108" w:type="dxa"/>
            </w:tcMar>
          </w:tcPr>
          <w:p w14:paraId="5483BF90" w14:textId="77777777" w:rsidR="00EF28F5" w:rsidRPr="00FB3CD8" w:rsidRDefault="009A61B4">
            <w:pPr>
              <w:spacing w:after="120" w:line="276" w:lineRule="auto"/>
            </w:pPr>
            <w:r w:rsidRPr="00FB3CD8">
              <w:rPr>
                <w:rFonts w:ascii="Times New Roman" w:eastAsia="Times New Roman" w:hAnsi="Times New Roman" w:cs="Times New Roman"/>
                <w:sz w:val="24"/>
              </w:rPr>
              <w:t>n</w:t>
            </w:r>
          </w:p>
        </w:tc>
        <w:tc>
          <w:tcPr>
            <w:tcW w:w="2055" w:type="dxa"/>
            <w:tcBorders>
              <w:top w:val="single" w:sz="0" w:space="0" w:color="836967"/>
              <w:left w:val="single" w:sz="0" w:space="0" w:color="836967"/>
              <w:bottom w:val="single" w:sz="8" w:space="0" w:color="000000"/>
              <w:right w:val="single" w:sz="0" w:space="0" w:color="836967"/>
            </w:tcBorders>
            <w:shd w:val="clear" w:color="000000" w:fill="FFFFFF"/>
            <w:tcMar>
              <w:left w:w="108" w:type="dxa"/>
              <w:right w:w="108" w:type="dxa"/>
            </w:tcMar>
          </w:tcPr>
          <w:p w14:paraId="5D58D858" w14:textId="77777777" w:rsidR="00EF28F5" w:rsidRPr="00FB3CD8" w:rsidRDefault="009A61B4">
            <w:pPr>
              <w:spacing w:after="120" w:line="276" w:lineRule="auto"/>
            </w:pPr>
            <w:r w:rsidRPr="00FB3CD8">
              <w:rPr>
                <w:rFonts w:ascii="Times New Roman" w:eastAsia="Times New Roman" w:hAnsi="Times New Roman" w:cs="Times New Roman"/>
                <w:sz w:val="24"/>
              </w:rPr>
              <w:t>121</w:t>
            </w:r>
          </w:p>
        </w:tc>
        <w:tc>
          <w:tcPr>
            <w:tcW w:w="4830" w:type="dxa"/>
            <w:gridSpan w:val="2"/>
            <w:tcBorders>
              <w:top w:val="single" w:sz="0" w:space="0" w:color="836967"/>
              <w:left w:val="single" w:sz="0" w:space="0" w:color="836967"/>
              <w:bottom w:val="single" w:sz="8" w:space="0" w:color="000000"/>
              <w:right w:val="single" w:sz="0" w:space="0" w:color="836967"/>
            </w:tcBorders>
            <w:shd w:val="clear" w:color="000000" w:fill="FFFFFF"/>
            <w:tcMar>
              <w:left w:w="108" w:type="dxa"/>
              <w:right w:w="108" w:type="dxa"/>
            </w:tcMar>
          </w:tcPr>
          <w:p w14:paraId="34708A6D" w14:textId="77777777" w:rsidR="00EF28F5" w:rsidRPr="00FB3CD8" w:rsidRDefault="009A61B4">
            <w:pPr>
              <w:spacing w:after="120" w:line="276" w:lineRule="auto"/>
            </w:pPr>
            <w:r w:rsidRPr="00FB3CD8">
              <w:rPr>
                <w:rFonts w:ascii="Times New Roman" w:eastAsia="Times New Roman" w:hAnsi="Times New Roman" w:cs="Times New Roman"/>
                <w:sz w:val="24"/>
              </w:rPr>
              <w:t>121</w:t>
            </w:r>
          </w:p>
        </w:tc>
      </w:tr>
      <w:tr w:rsidR="00FB3CD8" w:rsidRPr="00FB3CD8" w14:paraId="6EAE83F5" w14:textId="77777777">
        <w:tc>
          <w:tcPr>
            <w:tcW w:w="11415" w:type="dxa"/>
            <w:gridSpan w:val="5"/>
            <w:tcBorders>
              <w:top w:val="single" w:sz="8" w:space="0" w:color="000000"/>
              <w:left w:val="single" w:sz="0" w:space="0" w:color="836967"/>
              <w:bottom w:val="single" w:sz="0" w:space="0" w:color="836967"/>
              <w:right w:val="single" w:sz="0" w:space="0" w:color="836967"/>
            </w:tcBorders>
            <w:shd w:val="clear" w:color="000000" w:fill="FFFFFF"/>
            <w:tcMar>
              <w:left w:w="108" w:type="dxa"/>
              <w:right w:w="108" w:type="dxa"/>
            </w:tcMar>
          </w:tcPr>
          <w:p w14:paraId="0012DCD5" w14:textId="77777777" w:rsidR="00EF28F5" w:rsidRPr="00FB3CD8" w:rsidRDefault="009A61B4">
            <w:pPr>
              <w:spacing w:after="120" w:line="276" w:lineRule="auto"/>
            </w:pPr>
            <w:r w:rsidRPr="00FB3CD8">
              <w:rPr>
                <w:rFonts w:ascii="Times New Roman" w:eastAsia="Times New Roman" w:hAnsi="Times New Roman" w:cs="Times New Roman"/>
                <w:sz w:val="24"/>
              </w:rPr>
              <w:t>**. Correlation is significant at the 0.05 level (2-tailed).</w:t>
            </w:r>
          </w:p>
        </w:tc>
      </w:tr>
    </w:tbl>
    <w:p w14:paraId="38095121" w14:textId="4663501B" w:rsidR="00EF28F5" w:rsidRPr="00FB3CD8" w:rsidRDefault="009A61B4">
      <w:pPr>
        <w:spacing w:after="200" w:line="276" w:lineRule="auto"/>
        <w:jc w:val="both"/>
        <w:rPr>
          <w:rFonts w:ascii="Times New Roman" w:eastAsia="Times New Roman" w:hAnsi="Times New Roman" w:cs="Times New Roman"/>
        </w:rPr>
      </w:pPr>
      <w:r w:rsidRPr="00FB3CD8">
        <w:rPr>
          <w:rFonts w:ascii="Times New Roman" w:eastAsia="Times New Roman" w:hAnsi="Times New Roman" w:cs="Times New Roman"/>
        </w:rPr>
        <w:t xml:space="preserve">Table </w:t>
      </w:r>
      <w:r w:rsidR="001D0069">
        <w:rPr>
          <w:rFonts w:ascii="Times New Roman" w:eastAsia="Times New Roman" w:hAnsi="Times New Roman" w:cs="Times New Roman"/>
        </w:rPr>
        <w:t>15</w:t>
      </w:r>
      <w:r w:rsidRPr="00FB3CD8">
        <w:rPr>
          <w:rFonts w:ascii="Times New Roman" w:eastAsia="Times New Roman" w:hAnsi="Times New Roman" w:cs="Times New Roman"/>
        </w:rPr>
        <w:t>; Correlation Analysis</w:t>
      </w:r>
    </w:p>
    <w:p w14:paraId="587A41AB" w14:textId="77777777" w:rsidR="00EF28F5" w:rsidRPr="00FB3CD8" w:rsidRDefault="00EF28F5">
      <w:pPr>
        <w:spacing w:after="0" w:line="480" w:lineRule="auto"/>
        <w:ind w:right="-360"/>
        <w:rPr>
          <w:rFonts w:ascii="Times New Roman" w:eastAsia="Times New Roman" w:hAnsi="Times New Roman" w:cs="Times New Roman"/>
          <w:b/>
          <w:sz w:val="20"/>
        </w:rPr>
      </w:pPr>
    </w:p>
    <w:p w14:paraId="65361F6D" w14:textId="77777777" w:rsidR="00EF28F5" w:rsidRPr="00FB3CD8" w:rsidRDefault="009A61B4">
      <w:pPr>
        <w:spacing w:before="49" w:after="0" w:line="480" w:lineRule="auto"/>
        <w:ind w:right="-360"/>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The results show a high positive link between implementation of education projects among NGOs in Kakuma refugee camp and stakeholder engagement (r = 0.711, p = 0.000). The coefficient of 0.711 shows that there is a substantial positive linear connection between these factors. This suggests that as stakeholder engagement increases, Implementation of education projects among NGOs in </w:t>
      </w:r>
      <w:r w:rsidRPr="00FB3CD8">
        <w:rPr>
          <w:rFonts w:ascii="Times New Roman" w:eastAsia="Times New Roman" w:hAnsi="Times New Roman" w:cs="Times New Roman"/>
          <w:sz w:val="24"/>
        </w:rPr>
        <w:lastRenderedPageBreak/>
        <w:t xml:space="preserve">Kakuma refugee camp have a higher chance of success. These findings stress the importance of stakeholder engagement and agrees with a number of studies. When employees are actively engaged in shaping and progressing the company's vision, they are more likely to endorse forthcoming changes associated with it. </w:t>
      </w:r>
    </w:p>
    <w:p w14:paraId="68607E6C" w14:textId="77777777" w:rsidR="00EF28F5" w:rsidRPr="00FB3CD8" w:rsidRDefault="009A61B4">
      <w:pPr>
        <w:keepNext/>
        <w:keepLines/>
        <w:spacing w:after="0" w:line="480" w:lineRule="auto"/>
        <w:ind w:right="-180"/>
        <w:jc w:val="both"/>
        <w:rPr>
          <w:rFonts w:ascii="Times New Roman" w:eastAsia="Times New Roman" w:hAnsi="Times New Roman" w:cs="Times New Roman"/>
          <w:b/>
          <w:sz w:val="24"/>
        </w:rPr>
      </w:pPr>
      <w:r w:rsidRPr="00FB3CD8">
        <w:rPr>
          <w:rFonts w:ascii="Times New Roman" w:eastAsia="Times New Roman" w:hAnsi="Times New Roman" w:cs="Times New Roman"/>
          <w:b/>
          <w:sz w:val="24"/>
        </w:rPr>
        <w:t>Regression Analysis of Stakeholder engagement and Implementation of education projects among NGOs in Kakuma refugee camp</w:t>
      </w:r>
    </w:p>
    <w:p w14:paraId="58DEEFAA" w14:textId="77777777" w:rsidR="00EF28F5" w:rsidRPr="00FB3CD8" w:rsidRDefault="009A61B4">
      <w:pPr>
        <w:spacing w:after="0" w:line="480" w:lineRule="auto"/>
        <w:ind w:right="-180"/>
        <w:jc w:val="both"/>
        <w:rPr>
          <w:rFonts w:ascii="Times New Roman" w:eastAsia="Times New Roman" w:hAnsi="Times New Roman" w:cs="Times New Roman"/>
          <w:b/>
          <w:sz w:val="24"/>
        </w:rPr>
      </w:pPr>
      <w:r w:rsidRPr="00FB3CD8">
        <w:rPr>
          <w:rFonts w:ascii="Times New Roman" w:eastAsia="Times New Roman" w:hAnsi="Times New Roman" w:cs="Times New Roman"/>
          <w:sz w:val="24"/>
        </w:rPr>
        <w:t xml:space="preserve">To determine the connection between stakeholder engagement and the Implementation of education projects among NGOs in Kakuma refugee camp, the researcher performed a regression analysis. There was use of simple linear regression. </w:t>
      </w:r>
    </w:p>
    <w:tbl>
      <w:tblPr>
        <w:tblW w:w="0" w:type="auto"/>
        <w:tblInd w:w="108" w:type="dxa"/>
        <w:tblCellMar>
          <w:left w:w="10" w:type="dxa"/>
          <w:right w:w="10" w:type="dxa"/>
        </w:tblCellMar>
        <w:tblLook w:val="0000" w:firstRow="0" w:lastRow="0" w:firstColumn="0" w:lastColumn="0" w:noHBand="0" w:noVBand="0"/>
      </w:tblPr>
      <w:tblGrid>
        <w:gridCol w:w="1269"/>
        <w:gridCol w:w="1271"/>
        <w:gridCol w:w="1567"/>
        <w:gridCol w:w="2679"/>
        <w:gridCol w:w="2682"/>
      </w:tblGrid>
      <w:tr w:rsidR="00FB3CD8" w:rsidRPr="00FB3CD8" w14:paraId="3EF6344A" w14:textId="77777777">
        <w:tc>
          <w:tcPr>
            <w:tcW w:w="1283"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bottom"/>
          </w:tcPr>
          <w:p w14:paraId="7B9D4550" w14:textId="77777777" w:rsidR="00EF28F5" w:rsidRPr="00FB3CD8" w:rsidRDefault="009A61B4">
            <w:pPr>
              <w:spacing w:after="120" w:line="480" w:lineRule="auto"/>
              <w:ind w:left="-90"/>
            </w:pPr>
            <w:r w:rsidRPr="00FB3CD8">
              <w:rPr>
                <w:rFonts w:ascii="Times New Roman" w:eastAsia="Times New Roman" w:hAnsi="Times New Roman" w:cs="Times New Roman"/>
                <w:sz w:val="24"/>
              </w:rPr>
              <w:t>Model</w:t>
            </w:r>
          </w:p>
        </w:tc>
        <w:tc>
          <w:tcPr>
            <w:tcW w:w="1286"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bottom"/>
          </w:tcPr>
          <w:p w14:paraId="5B79183B" w14:textId="77777777" w:rsidR="00EF28F5" w:rsidRPr="00FB3CD8" w:rsidRDefault="009A61B4">
            <w:pPr>
              <w:spacing w:after="120" w:line="480" w:lineRule="auto"/>
            </w:pPr>
            <w:r w:rsidRPr="00FB3CD8">
              <w:rPr>
                <w:rFonts w:ascii="Times New Roman" w:eastAsia="Times New Roman" w:hAnsi="Times New Roman" w:cs="Times New Roman"/>
                <w:sz w:val="24"/>
              </w:rPr>
              <w:t>R</w:t>
            </w:r>
          </w:p>
        </w:tc>
        <w:tc>
          <w:tcPr>
            <w:tcW w:w="158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bottom"/>
          </w:tcPr>
          <w:p w14:paraId="4FA3672D" w14:textId="77777777" w:rsidR="00EF28F5" w:rsidRPr="00FB3CD8" w:rsidRDefault="009A61B4">
            <w:pPr>
              <w:spacing w:after="120" w:line="480" w:lineRule="auto"/>
            </w:pPr>
            <w:r w:rsidRPr="00FB3CD8">
              <w:rPr>
                <w:rFonts w:ascii="Times New Roman" w:eastAsia="Times New Roman" w:hAnsi="Times New Roman" w:cs="Times New Roman"/>
                <w:sz w:val="24"/>
              </w:rPr>
              <w:t>R Square</w:t>
            </w:r>
          </w:p>
        </w:tc>
        <w:tc>
          <w:tcPr>
            <w:tcW w:w="2721"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bottom"/>
          </w:tcPr>
          <w:p w14:paraId="4AB9F7B9" w14:textId="77777777" w:rsidR="00EF28F5" w:rsidRPr="00FB3CD8" w:rsidRDefault="009A61B4">
            <w:pPr>
              <w:spacing w:after="120" w:line="480" w:lineRule="auto"/>
            </w:pPr>
            <w:r w:rsidRPr="00FB3CD8">
              <w:rPr>
                <w:rFonts w:ascii="Times New Roman" w:eastAsia="Times New Roman" w:hAnsi="Times New Roman" w:cs="Times New Roman"/>
                <w:sz w:val="24"/>
              </w:rPr>
              <w:t>Adjusted R Square</w:t>
            </w:r>
          </w:p>
        </w:tc>
        <w:tc>
          <w:tcPr>
            <w:tcW w:w="272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bottom"/>
          </w:tcPr>
          <w:p w14:paraId="5B614DE5" w14:textId="77777777" w:rsidR="00EF28F5" w:rsidRPr="00FB3CD8" w:rsidRDefault="009A61B4">
            <w:pPr>
              <w:spacing w:after="120" w:line="480" w:lineRule="auto"/>
            </w:pPr>
            <w:r w:rsidRPr="00FB3CD8">
              <w:rPr>
                <w:rFonts w:ascii="Times New Roman" w:eastAsia="Times New Roman" w:hAnsi="Times New Roman" w:cs="Times New Roman"/>
                <w:sz w:val="24"/>
              </w:rPr>
              <w:t>Std. Error of the Estimate</w:t>
            </w:r>
          </w:p>
        </w:tc>
      </w:tr>
      <w:tr w:rsidR="00FB3CD8" w:rsidRPr="00FB3CD8" w14:paraId="3D99BAC2" w14:textId="77777777">
        <w:tc>
          <w:tcPr>
            <w:tcW w:w="1283"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0640DC85" w14:textId="77777777" w:rsidR="00EF28F5" w:rsidRPr="00FB3CD8" w:rsidRDefault="009A61B4">
            <w:pPr>
              <w:spacing w:after="120" w:line="480" w:lineRule="auto"/>
              <w:ind w:left="-90"/>
            </w:pPr>
            <w:r w:rsidRPr="00FB3CD8">
              <w:rPr>
                <w:rFonts w:ascii="Times New Roman" w:eastAsia="Times New Roman" w:hAnsi="Times New Roman" w:cs="Times New Roman"/>
                <w:sz w:val="24"/>
              </w:rPr>
              <w:t>1</w:t>
            </w:r>
          </w:p>
        </w:tc>
        <w:tc>
          <w:tcPr>
            <w:tcW w:w="1286"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0158816F" w14:textId="77777777" w:rsidR="00EF28F5" w:rsidRPr="00FB3CD8" w:rsidRDefault="009A61B4">
            <w:pPr>
              <w:spacing w:after="120" w:line="480" w:lineRule="auto"/>
            </w:pPr>
            <w:r w:rsidRPr="00FB3CD8">
              <w:rPr>
                <w:rFonts w:ascii="Times New Roman" w:eastAsia="Times New Roman" w:hAnsi="Times New Roman" w:cs="Times New Roman"/>
                <w:sz w:val="24"/>
              </w:rPr>
              <w:t>.711</w:t>
            </w:r>
            <w:r w:rsidRPr="00FB3CD8">
              <w:rPr>
                <w:rFonts w:ascii="Times New Roman" w:eastAsia="Times New Roman" w:hAnsi="Times New Roman" w:cs="Times New Roman"/>
                <w:sz w:val="24"/>
                <w:vertAlign w:val="superscript"/>
              </w:rPr>
              <w:t>a</w:t>
            </w:r>
          </w:p>
        </w:tc>
        <w:tc>
          <w:tcPr>
            <w:tcW w:w="158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3B6A2BC2" w14:textId="77777777" w:rsidR="00EF28F5" w:rsidRPr="00FB3CD8" w:rsidRDefault="009A61B4">
            <w:pPr>
              <w:spacing w:after="120" w:line="480" w:lineRule="auto"/>
            </w:pPr>
            <w:r w:rsidRPr="00FB3CD8">
              <w:rPr>
                <w:rFonts w:ascii="Times New Roman" w:eastAsia="Times New Roman" w:hAnsi="Times New Roman" w:cs="Times New Roman"/>
                <w:sz w:val="24"/>
              </w:rPr>
              <w:t>.620</w:t>
            </w:r>
          </w:p>
        </w:tc>
        <w:tc>
          <w:tcPr>
            <w:tcW w:w="2721"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731D804D" w14:textId="77777777" w:rsidR="00EF28F5" w:rsidRPr="00FB3CD8" w:rsidRDefault="009A61B4">
            <w:pPr>
              <w:spacing w:after="120" w:line="480" w:lineRule="auto"/>
            </w:pPr>
            <w:r w:rsidRPr="00FB3CD8">
              <w:rPr>
                <w:rFonts w:ascii="Times New Roman" w:eastAsia="Times New Roman" w:hAnsi="Times New Roman" w:cs="Times New Roman"/>
                <w:sz w:val="24"/>
              </w:rPr>
              <w:t>.491</w:t>
            </w:r>
          </w:p>
        </w:tc>
        <w:tc>
          <w:tcPr>
            <w:tcW w:w="272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4DCFF292" w14:textId="77777777" w:rsidR="00EF28F5" w:rsidRPr="00FB3CD8" w:rsidRDefault="009A61B4">
            <w:pPr>
              <w:spacing w:after="120" w:line="480" w:lineRule="auto"/>
            </w:pPr>
            <w:r w:rsidRPr="00FB3CD8">
              <w:rPr>
                <w:rFonts w:ascii="Times New Roman" w:eastAsia="Times New Roman" w:hAnsi="Times New Roman" w:cs="Times New Roman"/>
                <w:sz w:val="24"/>
              </w:rPr>
              <w:t>.4014</w:t>
            </w:r>
          </w:p>
        </w:tc>
      </w:tr>
    </w:tbl>
    <w:p w14:paraId="4D9E77A5" w14:textId="2C157498" w:rsidR="00EF28F5" w:rsidRPr="00FB3CD8" w:rsidRDefault="009A61B4">
      <w:pPr>
        <w:spacing w:after="200" w:line="480" w:lineRule="auto"/>
        <w:jc w:val="both"/>
        <w:rPr>
          <w:rFonts w:ascii="Times New Roman" w:eastAsia="Times New Roman" w:hAnsi="Times New Roman" w:cs="Times New Roman"/>
        </w:rPr>
      </w:pPr>
      <w:r w:rsidRPr="00FB3CD8">
        <w:rPr>
          <w:rFonts w:ascii="Times New Roman" w:eastAsia="Times New Roman" w:hAnsi="Times New Roman" w:cs="Times New Roman"/>
        </w:rPr>
        <w:t xml:space="preserve">Table </w:t>
      </w:r>
      <w:r w:rsidR="001D0069">
        <w:rPr>
          <w:rFonts w:ascii="Times New Roman" w:eastAsia="Times New Roman" w:hAnsi="Times New Roman" w:cs="Times New Roman"/>
        </w:rPr>
        <w:t>16</w:t>
      </w:r>
      <w:r w:rsidRPr="00FB3CD8">
        <w:rPr>
          <w:rFonts w:ascii="Times New Roman" w:eastAsia="Times New Roman" w:hAnsi="Times New Roman" w:cs="Times New Roman"/>
        </w:rPr>
        <w:t>; Model Summary</w:t>
      </w:r>
    </w:p>
    <w:p w14:paraId="5360E69B" w14:textId="77777777" w:rsidR="00EF28F5" w:rsidRPr="00FB3CD8" w:rsidRDefault="009A61B4">
      <w:pPr>
        <w:spacing w:after="200" w:line="48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The results show that stakeholder engagement is a strong predictor of implementation of education projects among NGOs in Kakuma refugee camp. Variations in stakeholder engagement account for around 62% of the variance (R Square = 0.620). The Adjusted R Square, taking into account model complexity, is 0.491, meaning that around 49.1% of the variation is explained. The implementation of education projects among NGOs in Kakuma refugee camp is strongly positively correlated with stakeholder engagement, as indicated by the positive correlation coefficient (R = 0.711). The importance of stakeholder engagement in implementation of education projects among NGOs in Kakuma refugee camp is further supported by an ANOVA test.</w:t>
      </w:r>
    </w:p>
    <w:tbl>
      <w:tblPr>
        <w:tblW w:w="0" w:type="auto"/>
        <w:tblInd w:w="108" w:type="dxa"/>
        <w:tblCellMar>
          <w:left w:w="10" w:type="dxa"/>
          <w:right w:w="10" w:type="dxa"/>
        </w:tblCellMar>
        <w:tblLook w:val="0000" w:firstRow="0" w:lastRow="0" w:firstColumn="0" w:lastColumn="0" w:noHBand="0" w:noVBand="0"/>
      </w:tblPr>
      <w:tblGrid>
        <w:gridCol w:w="985"/>
        <w:gridCol w:w="1423"/>
        <w:gridCol w:w="1912"/>
        <w:gridCol w:w="1080"/>
        <w:gridCol w:w="1620"/>
        <w:gridCol w:w="1332"/>
        <w:gridCol w:w="993"/>
      </w:tblGrid>
      <w:tr w:rsidR="00FB3CD8" w:rsidRPr="00FB3CD8" w14:paraId="70301922" w14:textId="77777777">
        <w:tc>
          <w:tcPr>
            <w:tcW w:w="9345" w:type="dxa"/>
            <w:gridSpan w:val="7"/>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14:paraId="477BB734" w14:textId="77777777" w:rsidR="00EF28F5" w:rsidRPr="00FB3CD8" w:rsidRDefault="00EF28F5">
            <w:pPr>
              <w:spacing w:after="120" w:line="480" w:lineRule="auto"/>
              <w:ind w:right="30"/>
              <w:rPr>
                <w:rFonts w:ascii="Calibri" w:eastAsia="Calibri" w:hAnsi="Calibri" w:cs="Calibri"/>
              </w:rPr>
            </w:pPr>
          </w:p>
        </w:tc>
      </w:tr>
      <w:tr w:rsidR="00FB3CD8" w:rsidRPr="00FB3CD8" w14:paraId="74D2B841" w14:textId="77777777">
        <w:tc>
          <w:tcPr>
            <w:tcW w:w="2408" w:type="dxa"/>
            <w:gridSpan w:val="2"/>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bottom"/>
          </w:tcPr>
          <w:p w14:paraId="004125FE" w14:textId="77777777" w:rsidR="00EF28F5" w:rsidRPr="00FB3CD8" w:rsidRDefault="009A61B4">
            <w:pPr>
              <w:spacing w:after="120" w:line="480" w:lineRule="auto"/>
              <w:ind w:left="-90" w:right="30"/>
            </w:pPr>
            <w:r w:rsidRPr="00FB3CD8">
              <w:rPr>
                <w:rFonts w:ascii="Times New Roman" w:eastAsia="Times New Roman" w:hAnsi="Times New Roman" w:cs="Times New Roman"/>
                <w:sz w:val="24"/>
              </w:rPr>
              <w:lastRenderedPageBreak/>
              <w:t>Model</w:t>
            </w:r>
          </w:p>
        </w:tc>
        <w:tc>
          <w:tcPr>
            <w:tcW w:w="1912"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bottom"/>
          </w:tcPr>
          <w:p w14:paraId="5E5B1F78" w14:textId="77777777" w:rsidR="00EF28F5" w:rsidRPr="00FB3CD8" w:rsidRDefault="009A61B4">
            <w:pPr>
              <w:spacing w:after="120" w:line="480" w:lineRule="auto"/>
            </w:pPr>
            <w:r w:rsidRPr="00FB3CD8">
              <w:rPr>
                <w:rFonts w:ascii="Times New Roman" w:eastAsia="Times New Roman" w:hAnsi="Times New Roman" w:cs="Times New Roman"/>
                <w:sz w:val="24"/>
              </w:rPr>
              <w:t>Sum of Squares</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bottom"/>
          </w:tcPr>
          <w:p w14:paraId="68D32026" w14:textId="77777777" w:rsidR="00EF28F5" w:rsidRPr="00FB3CD8" w:rsidRDefault="009A61B4">
            <w:pPr>
              <w:spacing w:after="120" w:line="480" w:lineRule="auto"/>
            </w:pPr>
            <w:proofErr w:type="spellStart"/>
            <w:r w:rsidRPr="00FB3CD8">
              <w:rPr>
                <w:rFonts w:ascii="Times New Roman" w:eastAsia="Times New Roman" w:hAnsi="Times New Roman" w:cs="Times New Roman"/>
                <w:sz w:val="24"/>
              </w:rPr>
              <w:t>df</w:t>
            </w:r>
            <w:proofErr w:type="spellEnd"/>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bottom"/>
          </w:tcPr>
          <w:p w14:paraId="06854D11" w14:textId="77777777" w:rsidR="00EF28F5" w:rsidRPr="00FB3CD8" w:rsidRDefault="009A61B4">
            <w:pPr>
              <w:spacing w:after="120" w:line="480" w:lineRule="auto"/>
            </w:pPr>
            <w:r w:rsidRPr="00FB3CD8">
              <w:rPr>
                <w:rFonts w:ascii="Times New Roman" w:eastAsia="Times New Roman" w:hAnsi="Times New Roman" w:cs="Times New Roman"/>
                <w:sz w:val="24"/>
              </w:rPr>
              <w:t>Mean Square</w:t>
            </w:r>
          </w:p>
        </w:tc>
        <w:tc>
          <w:tcPr>
            <w:tcW w:w="1332"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bottom"/>
          </w:tcPr>
          <w:p w14:paraId="42EA30EF" w14:textId="77777777" w:rsidR="00EF28F5" w:rsidRPr="00FB3CD8" w:rsidRDefault="009A61B4">
            <w:pPr>
              <w:spacing w:after="120" w:line="480" w:lineRule="auto"/>
            </w:pPr>
            <w:r w:rsidRPr="00FB3CD8">
              <w:rPr>
                <w:rFonts w:ascii="Times New Roman" w:eastAsia="Times New Roman" w:hAnsi="Times New Roman" w:cs="Times New Roman"/>
                <w:sz w:val="24"/>
              </w:rPr>
              <w:t>F</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bottom"/>
          </w:tcPr>
          <w:p w14:paraId="2D641DA9" w14:textId="77777777" w:rsidR="00EF28F5" w:rsidRPr="00FB3CD8" w:rsidRDefault="009A61B4">
            <w:pPr>
              <w:spacing w:after="120" w:line="480" w:lineRule="auto"/>
            </w:pPr>
            <w:r w:rsidRPr="00FB3CD8">
              <w:rPr>
                <w:rFonts w:ascii="Times New Roman" w:eastAsia="Times New Roman" w:hAnsi="Times New Roman" w:cs="Times New Roman"/>
                <w:sz w:val="24"/>
              </w:rPr>
              <w:t>Sig.</w:t>
            </w:r>
          </w:p>
        </w:tc>
      </w:tr>
      <w:tr w:rsidR="00FB3CD8" w:rsidRPr="00FB3CD8" w14:paraId="389BDC1A" w14:textId="77777777">
        <w:tc>
          <w:tcPr>
            <w:tcW w:w="985" w:type="dxa"/>
            <w:vMerge w:val="restart"/>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52F389FA" w14:textId="77777777" w:rsidR="00EF28F5" w:rsidRPr="00FB3CD8" w:rsidRDefault="009A61B4">
            <w:pPr>
              <w:spacing w:after="120" w:line="480" w:lineRule="auto"/>
              <w:ind w:left="-90" w:right="30"/>
            </w:pPr>
            <w:r w:rsidRPr="00FB3CD8">
              <w:rPr>
                <w:rFonts w:ascii="Times New Roman" w:eastAsia="Times New Roman" w:hAnsi="Times New Roman" w:cs="Times New Roman"/>
                <w:sz w:val="24"/>
              </w:rPr>
              <w:t>1</w:t>
            </w:r>
          </w:p>
        </w:tc>
        <w:tc>
          <w:tcPr>
            <w:tcW w:w="1423"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6401191B" w14:textId="77777777" w:rsidR="00EF28F5" w:rsidRPr="00FB3CD8" w:rsidRDefault="009A61B4">
            <w:pPr>
              <w:spacing w:after="120" w:line="480" w:lineRule="auto"/>
            </w:pPr>
            <w:r w:rsidRPr="00FB3CD8">
              <w:rPr>
                <w:rFonts w:ascii="Times New Roman" w:eastAsia="Times New Roman" w:hAnsi="Times New Roman" w:cs="Times New Roman"/>
                <w:sz w:val="24"/>
              </w:rPr>
              <w:t>Regression</w:t>
            </w:r>
          </w:p>
        </w:tc>
        <w:tc>
          <w:tcPr>
            <w:tcW w:w="1912"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192D001F" w14:textId="77777777" w:rsidR="00EF28F5" w:rsidRPr="00FB3CD8" w:rsidRDefault="009A61B4">
            <w:pPr>
              <w:spacing w:after="120" w:line="480" w:lineRule="auto"/>
            </w:pPr>
            <w:r w:rsidRPr="00FB3CD8">
              <w:rPr>
                <w:rFonts w:ascii="Times New Roman" w:eastAsia="Times New Roman" w:hAnsi="Times New Roman" w:cs="Times New Roman"/>
                <w:sz w:val="24"/>
              </w:rPr>
              <w:t>88.148</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6E6A5A89" w14:textId="77777777" w:rsidR="00EF28F5" w:rsidRPr="00FB3CD8" w:rsidRDefault="009A61B4">
            <w:pPr>
              <w:spacing w:after="120" w:line="480" w:lineRule="auto"/>
            </w:pPr>
            <w:r w:rsidRPr="00FB3CD8">
              <w:rPr>
                <w:rFonts w:ascii="Times New Roman" w:eastAsia="Times New Roman" w:hAnsi="Times New Roman" w:cs="Times New Roman"/>
                <w:sz w:val="24"/>
              </w:rPr>
              <w:t>1</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0120193B" w14:textId="77777777" w:rsidR="00EF28F5" w:rsidRPr="00FB3CD8" w:rsidRDefault="009A61B4">
            <w:pPr>
              <w:spacing w:after="120" w:line="480" w:lineRule="auto"/>
            </w:pPr>
            <w:r w:rsidRPr="00FB3CD8">
              <w:rPr>
                <w:rFonts w:ascii="Times New Roman" w:eastAsia="Times New Roman" w:hAnsi="Times New Roman" w:cs="Times New Roman"/>
                <w:sz w:val="24"/>
              </w:rPr>
              <w:t>88.148</w:t>
            </w:r>
          </w:p>
        </w:tc>
        <w:tc>
          <w:tcPr>
            <w:tcW w:w="1332"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4774AFCB" w14:textId="77777777" w:rsidR="00EF28F5" w:rsidRPr="00FB3CD8" w:rsidRDefault="009A61B4">
            <w:pPr>
              <w:spacing w:after="120" w:line="480" w:lineRule="auto"/>
            </w:pPr>
            <w:r w:rsidRPr="00FB3CD8">
              <w:rPr>
                <w:rFonts w:ascii="Times New Roman" w:eastAsia="Times New Roman" w:hAnsi="Times New Roman" w:cs="Times New Roman"/>
                <w:sz w:val="24"/>
              </w:rPr>
              <w:t>100.401</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6288E3E6" w14:textId="77777777" w:rsidR="00EF28F5" w:rsidRPr="00FB3CD8" w:rsidRDefault="009A61B4">
            <w:pPr>
              <w:spacing w:after="120" w:line="480" w:lineRule="auto"/>
            </w:pPr>
            <w:r w:rsidRPr="00FB3CD8">
              <w:rPr>
                <w:rFonts w:ascii="Times New Roman" w:eastAsia="Times New Roman" w:hAnsi="Times New Roman" w:cs="Times New Roman"/>
                <w:sz w:val="24"/>
              </w:rPr>
              <w:t>.000</w:t>
            </w:r>
            <w:r w:rsidRPr="00FB3CD8">
              <w:rPr>
                <w:rFonts w:ascii="Times New Roman" w:eastAsia="Times New Roman" w:hAnsi="Times New Roman" w:cs="Times New Roman"/>
                <w:sz w:val="24"/>
                <w:vertAlign w:val="superscript"/>
              </w:rPr>
              <w:t>b</w:t>
            </w:r>
          </w:p>
        </w:tc>
      </w:tr>
      <w:tr w:rsidR="00FB3CD8" w:rsidRPr="00FB3CD8" w14:paraId="6D3EB92D" w14:textId="77777777">
        <w:tc>
          <w:tcPr>
            <w:tcW w:w="985" w:type="dxa"/>
            <w:vMerge/>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4E579A5A" w14:textId="77777777" w:rsidR="00EF28F5" w:rsidRPr="00FB3CD8" w:rsidRDefault="00EF28F5">
            <w:pPr>
              <w:spacing w:after="0" w:line="240" w:lineRule="auto"/>
              <w:jc w:val="center"/>
              <w:rPr>
                <w:rFonts w:ascii="Calibri" w:eastAsia="Calibri" w:hAnsi="Calibri" w:cs="Calibri"/>
              </w:rPr>
            </w:pPr>
          </w:p>
        </w:tc>
        <w:tc>
          <w:tcPr>
            <w:tcW w:w="1423"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11C93E6C" w14:textId="77777777" w:rsidR="00EF28F5" w:rsidRPr="00FB3CD8" w:rsidRDefault="009A61B4">
            <w:pPr>
              <w:spacing w:after="120" w:line="480" w:lineRule="auto"/>
            </w:pPr>
            <w:r w:rsidRPr="00FB3CD8">
              <w:rPr>
                <w:rFonts w:ascii="Times New Roman" w:eastAsia="Times New Roman" w:hAnsi="Times New Roman" w:cs="Times New Roman"/>
                <w:sz w:val="24"/>
              </w:rPr>
              <w:t>Residual</w:t>
            </w:r>
          </w:p>
        </w:tc>
        <w:tc>
          <w:tcPr>
            <w:tcW w:w="1912"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706C72E6" w14:textId="77777777" w:rsidR="00EF28F5" w:rsidRPr="00FB3CD8" w:rsidRDefault="009A61B4">
            <w:pPr>
              <w:spacing w:after="120" w:line="480" w:lineRule="auto"/>
            </w:pPr>
            <w:r w:rsidRPr="00FB3CD8">
              <w:rPr>
                <w:rFonts w:ascii="Times New Roman" w:eastAsia="Times New Roman" w:hAnsi="Times New Roman" w:cs="Times New Roman"/>
                <w:sz w:val="24"/>
              </w:rPr>
              <w:t>101.323</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0B80CE34" w14:textId="77777777" w:rsidR="00EF28F5" w:rsidRPr="00FB3CD8" w:rsidRDefault="009A61B4">
            <w:pPr>
              <w:spacing w:after="120" w:line="480" w:lineRule="auto"/>
            </w:pPr>
            <w:r w:rsidRPr="00FB3CD8">
              <w:rPr>
                <w:rFonts w:ascii="Times New Roman" w:eastAsia="Times New Roman" w:hAnsi="Times New Roman" w:cs="Times New Roman"/>
                <w:sz w:val="24"/>
              </w:rPr>
              <w:t>120</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6773630D" w14:textId="77777777" w:rsidR="00EF28F5" w:rsidRPr="00FB3CD8" w:rsidRDefault="009A61B4">
            <w:pPr>
              <w:spacing w:after="120" w:line="480" w:lineRule="auto"/>
            </w:pPr>
            <w:r w:rsidRPr="00FB3CD8">
              <w:rPr>
                <w:rFonts w:ascii="Times New Roman" w:eastAsia="Times New Roman" w:hAnsi="Times New Roman" w:cs="Times New Roman"/>
                <w:sz w:val="24"/>
              </w:rPr>
              <w:t>.526</w:t>
            </w:r>
          </w:p>
        </w:tc>
        <w:tc>
          <w:tcPr>
            <w:tcW w:w="1332"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14:paraId="50ABD279" w14:textId="77777777" w:rsidR="00EF28F5" w:rsidRPr="00FB3CD8" w:rsidRDefault="00EF28F5">
            <w:pPr>
              <w:spacing w:after="120" w:line="480" w:lineRule="auto"/>
              <w:rPr>
                <w:rFonts w:ascii="Calibri" w:eastAsia="Calibri" w:hAnsi="Calibri" w:cs="Calibri"/>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14:paraId="6AB6433F" w14:textId="77777777" w:rsidR="00EF28F5" w:rsidRPr="00FB3CD8" w:rsidRDefault="00EF28F5">
            <w:pPr>
              <w:spacing w:after="120" w:line="480" w:lineRule="auto"/>
              <w:rPr>
                <w:rFonts w:ascii="Calibri" w:eastAsia="Calibri" w:hAnsi="Calibri" w:cs="Calibri"/>
              </w:rPr>
            </w:pPr>
          </w:p>
        </w:tc>
      </w:tr>
      <w:tr w:rsidR="00FB3CD8" w:rsidRPr="00FB3CD8" w14:paraId="0FC52038" w14:textId="77777777">
        <w:tc>
          <w:tcPr>
            <w:tcW w:w="985" w:type="dxa"/>
            <w:vMerge/>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1A52E5C4" w14:textId="77777777" w:rsidR="00EF28F5" w:rsidRPr="00FB3CD8" w:rsidRDefault="00EF28F5">
            <w:pPr>
              <w:spacing w:after="0" w:line="240" w:lineRule="auto"/>
              <w:jc w:val="center"/>
              <w:rPr>
                <w:rFonts w:ascii="Calibri" w:eastAsia="Calibri" w:hAnsi="Calibri" w:cs="Calibri"/>
              </w:rPr>
            </w:pPr>
          </w:p>
        </w:tc>
        <w:tc>
          <w:tcPr>
            <w:tcW w:w="1423"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794551C3" w14:textId="77777777" w:rsidR="00EF28F5" w:rsidRPr="00FB3CD8" w:rsidRDefault="009A61B4">
            <w:pPr>
              <w:spacing w:after="120" w:line="480" w:lineRule="auto"/>
            </w:pPr>
            <w:r w:rsidRPr="00FB3CD8">
              <w:rPr>
                <w:rFonts w:ascii="Times New Roman" w:eastAsia="Times New Roman" w:hAnsi="Times New Roman" w:cs="Times New Roman"/>
                <w:sz w:val="24"/>
              </w:rPr>
              <w:t>Total</w:t>
            </w:r>
          </w:p>
        </w:tc>
        <w:tc>
          <w:tcPr>
            <w:tcW w:w="1912"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735EA391" w14:textId="77777777" w:rsidR="00EF28F5" w:rsidRPr="00FB3CD8" w:rsidRDefault="009A61B4">
            <w:pPr>
              <w:spacing w:after="120" w:line="480" w:lineRule="auto"/>
            </w:pPr>
            <w:r w:rsidRPr="00FB3CD8">
              <w:rPr>
                <w:rFonts w:ascii="Times New Roman" w:eastAsia="Times New Roman" w:hAnsi="Times New Roman" w:cs="Times New Roman"/>
                <w:sz w:val="24"/>
              </w:rPr>
              <w:t>189.471</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14:paraId="10B5EA17" w14:textId="77777777" w:rsidR="00EF28F5" w:rsidRPr="00FB3CD8" w:rsidRDefault="009A61B4">
            <w:pPr>
              <w:spacing w:after="120" w:line="480" w:lineRule="auto"/>
            </w:pPr>
            <w:r w:rsidRPr="00FB3CD8">
              <w:rPr>
                <w:rFonts w:ascii="Times New Roman" w:eastAsia="Times New Roman" w:hAnsi="Times New Roman" w:cs="Times New Roman"/>
                <w:sz w:val="24"/>
              </w:rPr>
              <w:t>121</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14:paraId="2DE223F0" w14:textId="77777777" w:rsidR="00EF28F5" w:rsidRPr="00FB3CD8" w:rsidRDefault="00EF28F5">
            <w:pPr>
              <w:spacing w:after="120" w:line="480" w:lineRule="auto"/>
              <w:rPr>
                <w:rFonts w:ascii="Calibri" w:eastAsia="Calibri" w:hAnsi="Calibri" w:cs="Calibri"/>
              </w:rPr>
            </w:pPr>
          </w:p>
        </w:tc>
        <w:tc>
          <w:tcPr>
            <w:tcW w:w="1332"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14:paraId="57896EC6" w14:textId="77777777" w:rsidR="00EF28F5" w:rsidRPr="00FB3CD8" w:rsidRDefault="00EF28F5">
            <w:pPr>
              <w:spacing w:after="120" w:line="480" w:lineRule="auto"/>
              <w:rPr>
                <w:rFonts w:ascii="Calibri" w:eastAsia="Calibri" w:hAnsi="Calibri" w:cs="Calibri"/>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14:paraId="4E6B91CC" w14:textId="77777777" w:rsidR="00EF28F5" w:rsidRPr="00FB3CD8" w:rsidRDefault="00EF28F5">
            <w:pPr>
              <w:spacing w:after="120" w:line="480" w:lineRule="auto"/>
              <w:rPr>
                <w:rFonts w:ascii="Calibri" w:eastAsia="Calibri" w:hAnsi="Calibri" w:cs="Calibri"/>
              </w:rPr>
            </w:pPr>
          </w:p>
        </w:tc>
      </w:tr>
    </w:tbl>
    <w:p w14:paraId="1871C768" w14:textId="4E976D08" w:rsidR="00EF28F5" w:rsidRPr="00FB3CD8" w:rsidRDefault="009A61B4">
      <w:pPr>
        <w:spacing w:after="200" w:line="480" w:lineRule="auto"/>
        <w:jc w:val="both"/>
        <w:rPr>
          <w:rFonts w:ascii="Times New Roman" w:eastAsia="Times New Roman" w:hAnsi="Times New Roman" w:cs="Times New Roman"/>
          <w:b/>
        </w:rPr>
      </w:pPr>
      <w:r w:rsidRPr="00FB3CD8">
        <w:rPr>
          <w:rFonts w:ascii="Times New Roman" w:eastAsia="Times New Roman" w:hAnsi="Times New Roman" w:cs="Times New Roman"/>
        </w:rPr>
        <w:t xml:space="preserve">Table </w:t>
      </w:r>
      <w:r w:rsidR="001D0069">
        <w:rPr>
          <w:rFonts w:ascii="Times New Roman" w:eastAsia="Times New Roman" w:hAnsi="Times New Roman" w:cs="Times New Roman"/>
        </w:rPr>
        <w:t>17</w:t>
      </w:r>
      <w:r w:rsidRPr="00FB3CD8">
        <w:rPr>
          <w:rFonts w:ascii="Times New Roman" w:eastAsia="Times New Roman" w:hAnsi="Times New Roman" w:cs="Times New Roman"/>
        </w:rPr>
        <w:t xml:space="preserve">; </w:t>
      </w:r>
      <w:r w:rsidRPr="00FB3CD8">
        <w:rPr>
          <w:rFonts w:ascii="Times New Roman" w:eastAsia="Times New Roman" w:hAnsi="Times New Roman" w:cs="Times New Roman"/>
          <w:b/>
        </w:rPr>
        <w:t xml:space="preserve">ANOVA of Stakeholder engagement and the implementation of education projects </w:t>
      </w:r>
    </w:p>
    <w:p w14:paraId="5FFBAA0F" w14:textId="4137D999" w:rsidR="00EF28F5" w:rsidRPr="00FB3CD8" w:rsidRDefault="009A61B4">
      <w:pPr>
        <w:spacing w:after="200" w:line="48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Table </w:t>
      </w:r>
      <w:r w:rsidR="001D0069">
        <w:rPr>
          <w:rFonts w:ascii="Times New Roman" w:eastAsia="Times New Roman" w:hAnsi="Times New Roman" w:cs="Times New Roman"/>
          <w:sz w:val="24"/>
        </w:rPr>
        <w:t>17</w:t>
      </w:r>
      <w:r w:rsidRPr="00FB3CD8">
        <w:rPr>
          <w:rFonts w:ascii="Times New Roman" w:eastAsia="Times New Roman" w:hAnsi="Times New Roman" w:cs="Times New Roman"/>
          <w:sz w:val="24"/>
        </w:rPr>
        <w:t xml:space="preserve"> shows that stakeholder engagement has a considerable impact on the implementation of education projects among NGOs in Kakuma refugee camp and is a significant predictor, with [F (1, 120) = 100.401, P.05].</w:t>
      </w:r>
    </w:p>
    <w:p w14:paraId="54B7F403" w14:textId="77777777" w:rsidR="00EF28F5" w:rsidRPr="00FB3CD8" w:rsidRDefault="00EF28F5">
      <w:pPr>
        <w:keepNext/>
        <w:keepLines/>
        <w:spacing w:before="200" w:after="120" w:line="480" w:lineRule="auto"/>
        <w:ind w:right="-180"/>
        <w:jc w:val="both"/>
        <w:rPr>
          <w:rFonts w:ascii="Times New Roman" w:eastAsia="Times New Roman" w:hAnsi="Times New Roman" w:cs="Times New Roman"/>
          <w:sz w:val="24"/>
        </w:rPr>
      </w:pPr>
    </w:p>
    <w:p w14:paraId="30190CE1" w14:textId="77777777" w:rsidR="00EF28F5" w:rsidRPr="00FB3CD8" w:rsidRDefault="009A61B4">
      <w:pPr>
        <w:keepNext/>
        <w:keepLines/>
        <w:spacing w:before="200" w:after="120" w:line="480" w:lineRule="auto"/>
        <w:ind w:right="-180"/>
        <w:jc w:val="both"/>
        <w:rPr>
          <w:rFonts w:ascii="Times New Roman" w:eastAsia="Times New Roman" w:hAnsi="Times New Roman" w:cs="Times New Roman"/>
          <w:b/>
          <w:sz w:val="24"/>
        </w:rPr>
      </w:pPr>
      <w:r w:rsidRPr="00FB3CD8">
        <w:rPr>
          <w:rFonts w:ascii="Times New Roman" w:eastAsia="Times New Roman" w:hAnsi="Times New Roman" w:cs="Times New Roman"/>
          <w:sz w:val="24"/>
        </w:rPr>
        <w:t>5.2</w:t>
      </w:r>
      <w:r w:rsidRPr="00FB3CD8">
        <w:rPr>
          <w:rFonts w:ascii="Times New Roman" w:eastAsia="Times New Roman" w:hAnsi="Times New Roman" w:cs="Times New Roman"/>
          <w:b/>
          <w:sz w:val="24"/>
        </w:rPr>
        <w:t>Summary of Findings</w:t>
      </w:r>
    </w:p>
    <w:p w14:paraId="4C0FDBE5" w14:textId="77777777" w:rsidR="00EF28F5" w:rsidRPr="00FB3CD8" w:rsidRDefault="009A61B4">
      <w:pPr>
        <w:spacing w:before="200" w:after="0" w:line="480" w:lineRule="auto"/>
        <w:jc w:val="both"/>
        <w:rPr>
          <w:rFonts w:ascii="Times New Roman" w:eastAsia="Times New Roman" w:hAnsi="Times New Roman" w:cs="Times New Roman"/>
          <w:b/>
          <w:sz w:val="24"/>
        </w:rPr>
      </w:pPr>
      <w:r w:rsidRPr="00FB3CD8">
        <w:rPr>
          <w:rFonts w:ascii="Times New Roman" w:eastAsia="Times New Roman" w:hAnsi="Times New Roman" w:cs="Times New Roman"/>
          <w:b/>
          <w:sz w:val="24"/>
        </w:rPr>
        <w:t xml:space="preserve">5.21 M&amp;E Planning and Implementation of education projects among NGOs in Kakuma refugee camp </w:t>
      </w:r>
    </w:p>
    <w:p w14:paraId="1773B6F6" w14:textId="77777777" w:rsidR="00EF28F5" w:rsidRPr="00FB3CD8" w:rsidRDefault="009A61B4">
      <w:pPr>
        <w:spacing w:after="0" w:line="480" w:lineRule="auto"/>
        <w:ind w:right="-180"/>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The section on M&amp;E Planning and implementation of education projects among NGOs in Kakuma refugee camp highlights the methods employed M&amp;E planning and their impact on implementation of the education projects. The findings indicated a positive perception, with high mean scores for M&amp;E plans comprehensiveness (Mean=4.26), adequate quality indicator addressing (Mean=3.99), and financial integration (Mean=3.94). Interviews with managers supported these findings, emphasizing careful M&amp;E plan design, focus on quality, and financial considerations. Additionally, correlation analysis revealed a strong positive correlation (r = 0.812, p = 0.000) between M&amp;E Planning and project implementation, supported by regression analysis indicating M&amp;E Planning as a significant predictor (R Square = 0.710) of project implementation </w:t>
      </w:r>
      <w:r w:rsidRPr="00FB3CD8">
        <w:rPr>
          <w:rFonts w:ascii="Times New Roman" w:eastAsia="Times New Roman" w:hAnsi="Times New Roman" w:cs="Times New Roman"/>
          <w:sz w:val="24"/>
        </w:rPr>
        <w:lastRenderedPageBreak/>
        <w:t>success. These comprehensive findings underscore the importance of an elaborative M&amp;E Planning in enhancing the implementation of education projects among NGOs in Kakuma refugee camp.</w:t>
      </w:r>
    </w:p>
    <w:p w14:paraId="4D3EBBE1" w14:textId="77777777" w:rsidR="00EF28F5" w:rsidRPr="00FB3CD8" w:rsidRDefault="009A61B4">
      <w:pPr>
        <w:spacing w:before="200" w:after="0" w:line="480" w:lineRule="auto"/>
        <w:jc w:val="both"/>
        <w:rPr>
          <w:rFonts w:ascii="Times New Roman" w:eastAsia="Times New Roman" w:hAnsi="Times New Roman" w:cs="Times New Roman"/>
          <w:b/>
          <w:sz w:val="24"/>
        </w:rPr>
      </w:pPr>
      <w:r w:rsidRPr="00FB3CD8">
        <w:rPr>
          <w:rFonts w:ascii="Times New Roman" w:eastAsia="Times New Roman" w:hAnsi="Times New Roman" w:cs="Times New Roman"/>
          <w:b/>
          <w:sz w:val="24"/>
        </w:rPr>
        <w:t xml:space="preserve"> 5.2.2M&amp;E Technical Expertise and Implementation of education projects among NGOs in Kakuma refugee camp  </w:t>
      </w:r>
    </w:p>
    <w:p w14:paraId="7ABA8FA2" w14:textId="77777777" w:rsidR="00EF28F5" w:rsidRPr="00FB3CD8" w:rsidRDefault="009A61B4">
      <w:pPr>
        <w:spacing w:after="0" w:line="480" w:lineRule="auto"/>
        <w:ind w:right="-180"/>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The study focused on assessing the impact of M&amp;E Technical expertise on the implementation of education projects among NGOs in Kakuma refugee camp. The findings indicated a positive perception, with respondents agreeing that personnel receive adequate training (Mean=4.31) and the M&amp;E team possesses sufficient experience (Mean=4.44), although there were mixed views on organizations' prioritization of continuous improvement initiatives (Mean=2.52). Interviews with project managers echoed these sentiments, emphasizing the importance of training and experience while acknowledging areas for improvement in continuous improvement efforts. Correlation analysis revealed a strong positive correlation (r = 0.630, p = 0.000) between M&amp;E Technical expertise and project implementation, supported by regression analysis indicating M&amp;E Technical expertise as a significant predictor (R Square = 0.553) of project implementation success. The ANOVA test further underscored the significance of M&amp;E Technical expertise in predicting project implementation success. </w:t>
      </w:r>
    </w:p>
    <w:p w14:paraId="62254571" w14:textId="77777777" w:rsidR="00EF28F5" w:rsidRPr="00FB3CD8" w:rsidRDefault="009A61B4">
      <w:pPr>
        <w:spacing w:before="200" w:after="0" w:line="480" w:lineRule="auto"/>
        <w:jc w:val="both"/>
        <w:rPr>
          <w:rFonts w:ascii="Times New Roman" w:eastAsia="Times New Roman" w:hAnsi="Times New Roman" w:cs="Times New Roman"/>
          <w:b/>
          <w:sz w:val="24"/>
        </w:rPr>
      </w:pPr>
      <w:r w:rsidRPr="00FB3CD8">
        <w:rPr>
          <w:rFonts w:ascii="Times New Roman" w:eastAsia="Times New Roman" w:hAnsi="Times New Roman" w:cs="Times New Roman"/>
          <w:b/>
          <w:sz w:val="24"/>
        </w:rPr>
        <w:t xml:space="preserve"> 5.2.3Influence of management participation and Implementation of education projects among NGOs in Kakuma refugee camp </w:t>
      </w:r>
    </w:p>
    <w:p w14:paraId="4AE5E92D" w14:textId="77777777" w:rsidR="00EF28F5" w:rsidRPr="00FB3CD8" w:rsidRDefault="009A61B4">
      <w:pPr>
        <w:spacing w:after="0" w:line="480" w:lineRule="auto"/>
        <w:ind w:right="-180"/>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The study explored the influence of management participation on the implementation of education projects among NGOs in Kakuma refugee camp. Interviews with project managers aligned with the quantitative data, highlighting availability of senior management's commitment, effective communication channels, and an organizational culture supportive of active participation. </w:t>
      </w:r>
      <w:r w:rsidRPr="00FB3CD8">
        <w:rPr>
          <w:rFonts w:ascii="Times New Roman" w:eastAsia="Times New Roman" w:hAnsi="Times New Roman" w:cs="Times New Roman"/>
          <w:sz w:val="24"/>
        </w:rPr>
        <w:lastRenderedPageBreak/>
        <w:t xml:space="preserve">Correlation analysis revealed a significant positive correlation (r = 0.674, p = 0.000) between management participation and project implementation, with regression analysis further confirming management participation as a significant predictor (R Square = 0.551) of project implementation success. The ANOVA test underscored the significance of management participation in predicting project implementation success. </w:t>
      </w:r>
    </w:p>
    <w:p w14:paraId="712F371D" w14:textId="77777777" w:rsidR="00EF28F5" w:rsidRPr="00FB3CD8" w:rsidRDefault="009A61B4">
      <w:pPr>
        <w:spacing w:before="200" w:after="0" w:line="480" w:lineRule="auto"/>
        <w:jc w:val="both"/>
        <w:rPr>
          <w:rFonts w:ascii="Times New Roman" w:eastAsia="Times New Roman" w:hAnsi="Times New Roman" w:cs="Times New Roman"/>
          <w:b/>
          <w:sz w:val="24"/>
        </w:rPr>
      </w:pPr>
      <w:r w:rsidRPr="00FB3CD8">
        <w:rPr>
          <w:rFonts w:ascii="Times New Roman" w:eastAsia="Times New Roman" w:hAnsi="Times New Roman" w:cs="Times New Roman"/>
          <w:b/>
          <w:sz w:val="24"/>
        </w:rPr>
        <w:t xml:space="preserve">5.2.4Stakeholder engagement and Implementation of education projects among NGOs in Kakuma refugee camp </w:t>
      </w:r>
    </w:p>
    <w:p w14:paraId="3B625696" w14:textId="77777777" w:rsidR="00EF28F5" w:rsidRPr="00FB3CD8" w:rsidRDefault="009A61B4">
      <w:pPr>
        <w:spacing w:line="480" w:lineRule="auto"/>
        <w:ind w:right="-180"/>
        <w:jc w:val="both"/>
        <w:rPr>
          <w:rFonts w:ascii="Times New Roman" w:eastAsia="Times New Roman" w:hAnsi="Times New Roman" w:cs="Times New Roman"/>
          <w:sz w:val="24"/>
        </w:rPr>
      </w:pPr>
      <w:r w:rsidRPr="00FB3CD8">
        <w:rPr>
          <w:rFonts w:ascii="Times New Roman" w:eastAsia="Times New Roman" w:hAnsi="Times New Roman" w:cs="Times New Roman"/>
          <w:sz w:val="24"/>
        </w:rPr>
        <w:t>The study investigated the influence of stakeholder engagement on the implementation of education projects among NGOs in Kakuma refugee camp. The findings revealed a positive perception of engagement with donors and effective partnerships with other NGOs, while indicating room for improvement in community involvement (Mean=3.63). Interviews with project managers echoed these sentiments, emphasizing active engagement with donors and effective partnerships, while acknowledging the need for enhanced community involvement. Correlation analysis confirmed a strong positive correlation (r = 0.711, p = 0.000) between stakeholder engagement and project implementation, supported by regression analysis indicating stakeholder engagement as a significant predictor (R Square = 0.620) of project implementation success. The ANOVA test further underscored the significance of stakeholder engagement in predicting project implementation success.</w:t>
      </w:r>
    </w:p>
    <w:p w14:paraId="46A0867E" w14:textId="77777777" w:rsidR="00EF28F5" w:rsidRPr="00FB3CD8" w:rsidRDefault="009A61B4">
      <w:pPr>
        <w:keepNext/>
        <w:keepLines/>
        <w:spacing w:line="276" w:lineRule="auto"/>
        <w:ind w:right="-180"/>
        <w:jc w:val="both"/>
        <w:rPr>
          <w:rFonts w:ascii="Times New Roman" w:eastAsia="Times New Roman" w:hAnsi="Times New Roman" w:cs="Times New Roman"/>
          <w:b/>
          <w:sz w:val="24"/>
        </w:rPr>
      </w:pPr>
      <w:r w:rsidRPr="00FB3CD8">
        <w:rPr>
          <w:rFonts w:ascii="Times New Roman" w:eastAsia="Times New Roman" w:hAnsi="Times New Roman" w:cs="Times New Roman"/>
          <w:b/>
          <w:sz w:val="24"/>
        </w:rPr>
        <w:t>5.3 Conclusion</w:t>
      </w:r>
    </w:p>
    <w:p w14:paraId="17546CFD" w14:textId="77777777" w:rsidR="00EF28F5" w:rsidRPr="00FB3CD8" w:rsidRDefault="009A61B4">
      <w:pPr>
        <w:spacing w:line="276" w:lineRule="auto"/>
        <w:ind w:right="-180"/>
        <w:jc w:val="both"/>
        <w:rPr>
          <w:rFonts w:ascii="Times New Roman" w:eastAsia="Times New Roman" w:hAnsi="Times New Roman" w:cs="Times New Roman"/>
          <w:b/>
          <w:sz w:val="24"/>
        </w:rPr>
      </w:pPr>
      <w:r w:rsidRPr="00FB3CD8">
        <w:rPr>
          <w:rFonts w:ascii="Times New Roman" w:eastAsia="Times New Roman" w:hAnsi="Times New Roman" w:cs="Times New Roman"/>
          <w:b/>
          <w:sz w:val="24"/>
        </w:rPr>
        <w:t>5.3.1 M&amp;E Planning</w:t>
      </w:r>
    </w:p>
    <w:p w14:paraId="1CE5D7E4" w14:textId="77777777" w:rsidR="00EF28F5" w:rsidRPr="00FB3CD8" w:rsidRDefault="009A61B4">
      <w:pPr>
        <w:spacing w:line="480" w:lineRule="auto"/>
        <w:ind w:right="-180"/>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The study highlights the importance of robust M&amp;E planning in enhancing education project implementation among NGOs in Kakuma refugee camp. While there is a positive perception of planning processes, attention should be paid to ensuring comprehensive plans that address all key </w:t>
      </w:r>
      <w:r w:rsidRPr="00FB3CD8">
        <w:rPr>
          <w:rFonts w:ascii="Times New Roman" w:eastAsia="Times New Roman" w:hAnsi="Times New Roman" w:cs="Times New Roman"/>
          <w:sz w:val="24"/>
        </w:rPr>
        <w:lastRenderedPageBreak/>
        <w:t>aspects of project monitoring and evaluation. Additionally, there is a need to focus on improving the quality of indicators used for monitoring project progress and outcomes.</w:t>
      </w:r>
    </w:p>
    <w:p w14:paraId="3897FF39" w14:textId="77777777" w:rsidR="00EF28F5" w:rsidRPr="00FB3CD8" w:rsidRDefault="009A61B4">
      <w:pPr>
        <w:spacing w:line="480" w:lineRule="auto"/>
        <w:ind w:right="-180"/>
        <w:jc w:val="both"/>
        <w:rPr>
          <w:rFonts w:ascii="Times New Roman" w:eastAsia="Times New Roman" w:hAnsi="Times New Roman" w:cs="Times New Roman"/>
          <w:b/>
          <w:sz w:val="24"/>
        </w:rPr>
      </w:pPr>
      <w:r w:rsidRPr="00FB3CD8">
        <w:rPr>
          <w:rFonts w:ascii="Times New Roman" w:eastAsia="Times New Roman" w:hAnsi="Times New Roman" w:cs="Times New Roman"/>
          <w:b/>
          <w:sz w:val="24"/>
        </w:rPr>
        <w:t>5.3.2 M&amp;E Technical Expertise</w:t>
      </w:r>
    </w:p>
    <w:p w14:paraId="3A270CCB" w14:textId="77777777" w:rsidR="00EF28F5" w:rsidRPr="00FB3CD8" w:rsidRDefault="009A61B4">
      <w:pPr>
        <w:spacing w:line="480" w:lineRule="auto"/>
        <w:ind w:right="-180"/>
        <w:jc w:val="both"/>
        <w:rPr>
          <w:rFonts w:ascii="Times New Roman" w:eastAsia="Times New Roman" w:hAnsi="Times New Roman" w:cs="Times New Roman"/>
          <w:sz w:val="24"/>
        </w:rPr>
      </w:pPr>
      <w:r w:rsidRPr="00FB3CD8">
        <w:rPr>
          <w:rFonts w:ascii="Times New Roman" w:eastAsia="Times New Roman" w:hAnsi="Times New Roman" w:cs="Times New Roman"/>
          <w:sz w:val="24"/>
        </w:rPr>
        <w:t>The findings underscore the significance of M&amp;E technical expertise in driving successful education project implementation. While there is recognition of the importance of training and experience within M&amp;E teams, there is a clear need to enhance continuous improvement initiatives to further develop expertise. NGOs should prioritize ongoing training and professional development programs to ensure that M&amp;E professionals are equipped with the necessary skills to effectively monitor and evaluate education projects.</w:t>
      </w:r>
    </w:p>
    <w:p w14:paraId="07228E7B" w14:textId="77777777" w:rsidR="00EF28F5" w:rsidRPr="00FB3CD8" w:rsidRDefault="009A61B4">
      <w:pPr>
        <w:spacing w:line="480" w:lineRule="auto"/>
        <w:ind w:right="-180"/>
        <w:jc w:val="both"/>
        <w:rPr>
          <w:rFonts w:ascii="Times New Roman" w:eastAsia="Times New Roman" w:hAnsi="Times New Roman" w:cs="Times New Roman"/>
          <w:b/>
          <w:sz w:val="24"/>
        </w:rPr>
      </w:pPr>
      <w:r w:rsidRPr="00FB3CD8">
        <w:rPr>
          <w:rFonts w:ascii="Times New Roman" w:eastAsia="Times New Roman" w:hAnsi="Times New Roman" w:cs="Times New Roman"/>
          <w:b/>
          <w:sz w:val="24"/>
        </w:rPr>
        <w:t>5.3.3 Management participation</w:t>
      </w:r>
    </w:p>
    <w:p w14:paraId="53C0CA24" w14:textId="77777777" w:rsidR="00EF28F5" w:rsidRPr="00FB3CD8" w:rsidRDefault="009A61B4">
      <w:pPr>
        <w:spacing w:line="480" w:lineRule="auto"/>
        <w:ind w:right="-180"/>
        <w:jc w:val="both"/>
        <w:rPr>
          <w:rFonts w:ascii="Times New Roman" w:eastAsia="Times New Roman" w:hAnsi="Times New Roman" w:cs="Times New Roman"/>
          <w:sz w:val="24"/>
        </w:rPr>
      </w:pPr>
      <w:r w:rsidRPr="00FB3CD8">
        <w:rPr>
          <w:rFonts w:ascii="Times New Roman" w:eastAsia="Times New Roman" w:hAnsi="Times New Roman" w:cs="Times New Roman"/>
          <w:sz w:val="24"/>
        </w:rPr>
        <w:t>The study emphasizes the positive impact of management participation on education project implementation. However, there is room for improvement in ensuring effective communication channels between management and project teams.</w:t>
      </w:r>
    </w:p>
    <w:p w14:paraId="2617AF88" w14:textId="77777777" w:rsidR="00EF28F5" w:rsidRPr="00FB3CD8" w:rsidRDefault="009A61B4">
      <w:pPr>
        <w:spacing w:line="480" w:lineRule="auto"/>
        <w:ind w:right="-180"/>
        <w:jc w:val="both"/>
        <w:rPr>
          <w:rFonts w:ascii="Times New Roman" w:eastAsia="Times New Roman" w:hAnsi="Times New Roman" w:cs="Times New Roman"/>
          <w:b/>
          <w:sz w:val="24"/>
        </w:rPr>
      </w:pPr>
      <w:r w:rsidRPr="00FB3CD8">
        <w:rPr>
          <w:rFonts w:ascii="Times New Roman" w:eastAsia="Times New Roman" w:hAnsi="Times New Roman" w:cs="Times New Roman"/>
          <w:b/>
          <w:sz w:val="24"/>
        </w:rPr>
        <w:t>5.3.4 Stakeholder engagement</w:t>
      </w:r>
    </w:p>
    <w:p w14:paraId="75B5AFD2" w14:textId="77777777" w:rsidR="00EF28F5" w:rsidRPr="00FB3CD8" w:rsidRDefault="009A61B4">
      <w:pPr>
        <w:spacing w:line="480" w:lineRule="auto"/>
        <w:ind w:right="-180"/>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While stakeholder engagement is recognized as crucial for project success, there are areas that require attention. Particularly, there is a need to strengthen community involvement in project decision-making processes and ensure that community feedback is sought and valued. NGOs should focus on developing comprehensive stakeholder engagement strategies that prioritize meaningful involvement of all stakeholders, including donors, partner NGOs, and the local community. </w:t>
      </w:r>
    </w:p>
    <w:p w14:paraId="56270D10" w14:textId="77777777" w:rsidR="00EF28F5" w:rsidRPr="00FB3CD8" w:rsidRDefault="009A61B4">
      <w:pPr>
        <w:keepNext/>
        <w:keepLines/>
        <w:spacing w:before="320" w:after="120" w:line="480" w:lineRule="auto"/>
        <w:ind w:right="-180"/>
        <w:jc w:val="both"/>
        <w:rPr>
          <w:rFonts w:ascii="Times New Roman" w:eastAsia="Times New Roman" w:hAnsi="Times New Roman" w:cs="Times New Roman"/>
          <w:b/>
          <w:sz w:val="24"/>
        </w:rPr>
      </w:pPr>
      <w:r w:rsidRPr="00FB3CD8">
        <w:rPr>
          <w:rFonts w:ascii="Times New Roman" w:eastAsia="Times New Roman" w:hAnsi="Times New Roman" w:cs="Times New Roman"/>
          <w:b/>
          <w:sz w:val="24"/>
        </w:rPr>
        <w:lastRenderedPageBreak/>
        <w:t>5.4 Recommendations</w:t>
      </w:r>
    </w:p>
    <w:p w14:paraId="332D0FBB" w14:textId="77777777" w:rsidR="00EF28F5" w:rsidRPr="00FB3CD8" w:rsidRDefault="009A61B4">
      <w:pPr>
        <w:spacing w:line="480" w:lineRule="auto"/>
        <w:ind w:right="-180"/>
        <w:jc w:val="both"/>
        <w:rPr>
          <w:rFonts w:ascii="Times New Roman" w:eastAsia="Times New Roman" w:hAnsi="Times New Roman" w:cs="Times New Roman"/>
          <w:sz w:val="24"/>
        </w:rPr>
      </w:pPr>
      <w:r w:rsidRPr="00FB3CD8">
        <w:rPr>
          <w:rFonts w:ascii="Times New Roman" w:eastAsia="Times New Roman" w:hAnsi="Times New Roman" w:cs="Times New Roman"/>
          <w:sz w:val="24"/>
        </w:rPr>
        <w:t>The study's recommendations were as follows:</w:t>
      </w:r>
    </w:p>
    <w:p w14:paraId="62C14881" w14:textId="77777777" w:rsidR="00EF28F5" w:rsidRPr="00FB3CD8" w:rsidRDefault="009A61B4">
      <w:pPr>
        <w:numPr>
          <w:ilvl w:val="0"/>
          <w:numId w:val="3"/>
        </w:numPr>
        <w:spacing w:line="480" w:lineRule="auto"/>
        <w:ind w:left="720" w:right="-180" w:hanging="360"/>
        <w:jc w:val="both"/>
        <w:rPr>
          <w:rFonts w:ascii="Times New Roman" w:eastAsia="Times New Roman" w:hAnsi="Times New Roman" w:cs="Times New Roman"/>
          <w:sz w:val="24"/>
        </w:rPr>
      </w:pPr>
      <w:r w:rsidRPr="00FB3CD8">
        <w:rPr>
          <w:rFonts w:ascii="Times New Roman" w:eastAsia="Times New Roman" w:hAnsi="Times New Roman" w:cs="Times New Roman"/>
          <w:sz w:val="24"/>
        </w:rPr>
        <w:t>NGOs in Kakuma should invest resources in developing comprehensive and detailed M&amp;E plans for their education projects which cover all relevant aspects, including quality indicators and financial integration, to facilitate efficient budgeting and resource allocation.</w:t>
      </w:r>
    </w:p>
    <w:p w14:paraId="2C077952" w14:textId="77777777" w:rsidR="00EF28F5" w:rsidRPr="00FB3CD8" w:rsidRDefault="009A61B4">
      <w:pPr>
        <w:numPr>
          <w:ilvl w:val="0"/>
          <w:numId w:val="3"/>
        </w:numPr>
        <w:spacing w:line="480" w:lineRule="auto"/>
        <w:ind w:left="720" w:right="-180" w:hanging="360"/>
        <w:jc w:val="both"/>
        <w:rPr>
          <w:rFonts w:ascii="Times New Roman" w:eastAsia="Times New Roman" w:hAnsi="Times New Roman" w:cs="Times New Roman"/>
          <w:sz w:val="24"/>
        </w:rPr>
      </w:pPr>
      <w:r w:rsidRPr="00FB3CD8">
        <w:rPr>
          <w:rFonts w:ascii="Times New Roman" w:eastAsia="Times New Roman" w:hAnsi="Times New Roman" w:cs="Times New Roman"/>
          <w:sz w:val="24"/>
        </w:rPr>
        <w:t>NGOs in Kakuma should invest in continuous training and capacity-building programs to enhance M&amp;E technical expertise among personnel involved in education projects.</w:t>
      </w:r>
    </w:p>
    <w:p w14:paraId="35C60D51" w14:textId="77777777" w:rsidR="00EF28F5" w:rsidRPr="00FB3CD8" w:rsidRDefault="009A61B4">
      <w:pPr>
        <w:numPr>
          <w:ilvl w:val="0"/>
          <w:numId w:val="3"/>
        </w:numPr>
        <w:spacing w:line="480" w:lineRule="auto"/>
        <w:ind w:left="720" w:right="-180" w:hanging="360"/>
        <w:jc w:val="both"/>
        <w:rPr>
          <w:rFonts w:ascii="Times New Roman" w:eastAsia="Times New Roman" w:hAnsi="Times New Roman" w:cs="Times New Roman"/>
          <w:sz w:val="24"/>
        </w:rPr>
      </w:pPr>
      <w:r w:rsidRPr="00FB3CD8">
        <w:rPr>
          <w:rFonts w:ascii="Times New Roman" w:eastAsia="Times New Roman" w:hAnsi="Times New Roman" w:cs="Times New Roman"/>
          <w:sz w:val="24"/>
        </w:rPr>
        <w:t>NGOs in Kakuma should establish incentive structures and recognition programs to motivate and reward management participation in education projects. By acknowledging management contributions through performance bonuses, awards, and public recognition, senior leaders will be encouraged to actively engage in project activities, prioritizing their involvement in achieving positive outcomes.</w:t>
      </w:r>
    </w:p>
    <w:p w14:paraId="09F99DB1" w14:textId="77777777" w:rsidR="00EF28F5" w:rsidRPr="00FB3CD8" w:rsidRDefault="009A61B4">
      <w:pPr>
        <w:numPr>
          <w:ilvl w:val="0"/>
          <w:numId w:val="3"/>
        </w:numPr>
        <w:spacing w:line="480" w:lineRule="auto"/>
        <w:ind w:left="720" w:right="-180" w:hanging="360"/>
        <w:jc w:val="both"/>
        <w:rPr>
          <w:rFonts w:ascii="Times New Roman" w:eastAsia="Times New Roman" w:hAnsi="Times New Roman" w:cs="Times New Roman"/>
          <w:sz w:val="24"/>
        </w:rPr>
      </w:pPr>
      <w:r w:rsidRPr="00FB3CD8">
        <w:rPr>
          <w:rFonts w:ascii="Times New Roman" w:eastAsia="Times New Roman" w:hAnsi="Times New Roman" w:cs="Times New Roman"/>
          <w:sz w:val="24"/>
        </w:rPr>
        <w:t>NGOs should prioritize efforts to enhance community engagement in education projects. This could involve establishing mechanisms for active participation and consultation with community members to ensure their needs and perspectives are effectively integrated into project planning and implementation.</w:t>
      </w:r>
    </w:p>
    <w:p w14:paraId="48234ACB" w14:textId="77777777" w:rsidR="00EF28F5" w:rsidRPr="00FB3CD8" w:rsidRDefault="009A61B4">
      <w:pPr>
        <w:keepNext/>
        <w:keepLines/>
        <w:spacing w:before="320" w:after="120" w:line="480" w:lineRule="auto"/>
        <w:ind w:right="-180"/>
        <w:jc w:val="both"/>
        <w:rPr>
          <w:rFonts w:ascii="Times New Roman" w:eastAsia="Times New Roman" w:hAnsi="Times New Roman" w:cs="Times New Roman"/>
          <w:b/>
          <w:sz w:val="24"/>
        </w:rPr>
      </w:pPr>
      <w:r w:rsidRPr="00FB3CD8">
        <w:rPr>
          <w:rFonts w:ascii="Times New Roman" w:eastAsia="Times New Roman" w:hAnsi="Times New Roman" w:cs="Times New Roman"/>
          <w:b/>
          <w:sz w:val="24"/>
        </w:rPr>
        <w:t>5.5 Recommendations for Further Studies</w:t>
      </w:r>
    </w:p>
    <w:p w14:paraId="0CF93021" w14:textId="77777777" w:rsidR="00EF28F5" w:rsidRPr="00FB3CD8" w:rsidRDefault="009A61B4">
      <w:pPr>
        <w:spacing w:before="120" w:after="0" w:line="480" w:lineRule="auto"/>
        <w:ind w:right="-180"/>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More research on the following topics is suggested by the researcher: </w:t>
      </w:r>
    </w:p>
    <w:p w14:paraId="4EB8286C" w14:textId="77777777" w:rsidR="00EF28F5" w:rsidRPr="00FB3CD8" w:rsidRDefault="009A61B4">
      <w:pPr>
        <w:numPr>
          <w:ilvl w:val="0"/>
          <w:numId w:val="4"/>
        </w:numPr>
        <w:spacing w:after="0" w:line="480" w:lineRule="auto"/>
        <w:ind w:left="720" w:right="-180" w:hanging="360"/>
        <w:jc w:val="both"/>
        <w:rPr>
          <w:rFonts w:ascii="Times New Roman" w:eastAsia="Times New Roman" w:hAnsi="Times New Roman" w:cs="Times New Roman"/>
          <w:sz w:val="24"/>
        </w:rPr>
      </w:pPr>
      <w:r w:rsidRPr="00FB3CD8">
        <w:rPr>
          <w:rFonts w:ascii="Times New Roman" w:eastAsia="Times New Roman" w:hAnsi="Times New Roman" w:cs="Times New Roman"/>
          <w:sz w:val="24"/>
        </w:rPr>
        <w:t>Investigate the effectiveness of different strategies for engaging the community in education projects within refugee camps, focusing on enhancing community participation and feedback mechanisms.</w:t>
      </w:r>
    </w:p>
    <w:p w14:paraId="09F38730" w14:textId="77777777" w:rsidR="00EF28F5" w:rsidRDefault="009A61B4">
      <w:pPr>
        <w:numPr>
          <w:ilvl w:val="0"/>
          <w:numId w:val="4"/>
        </w:numPr>
        <w:spacing w:after="0" w:line="480" w:lineRule="auto"/>
        <w:ind w:left="720" w:right="-180" w:hanging="360"/>
        <w:jc w:val="both"/>
        <w:rPr>
          <w:rFonts w:ascii="Times New Roman" w:eastAsia="Times New Roman" w:hAnsi="Times New Roman" w:cs="Times New Roman"/>
          <w:sz w:val="24"/>
        </w:rPr>
      </w:pPr>
      <w:r w:rsidRPr="00FB3CD8">
        <w:rPr>
          <w:rFonts w:ascii="Times New Roman" w:eastAsia="Times New Roman" w:hAnsi="Times New Roman" w:cs="Times New Roman"/>
          <w:sz w:val="24"/>
        </w:rPr>
        <w:lastRenderedPageBreak/>
        <w:t>Analyze the role of donor engagement and collaboration in the success of education projects, assessing how NGOs can effectively engage with donors to foster collaborative relationships and achieve mutual objectives</w:t>
      </w:r>
    </w:p>
    <w:p w14:paraId="4B5795AB" w14:textId="77777777" w:rsidR="009C68FC" w:rsidRDefault="009C68FC" w:rsidP="009C68FC">
      <w:pPr>
        <w:spacing w:after="0" w:line="480" w:lineRule="auto"/>
        <w:ind w:left="720" w:right="-180"/>
        <w:jc w:val="both"/>
        <w:rPr>
          <w:rFonts w:ascii="Times New Roman" w:eastAsia="Times New Roman" w:hAnsi="Times New Roman" w:cs="Times New Roman"/>
          <w:sz w:val="24"/>
        </w:rPr>
      </w:pPr>
    </w:p>
    <w:p w14:paraId="62C745C6" w14:textId="77777777" w:rsidR="009C68FC" w:rsidRDefault="009C68FC" w:rsidP="009C68FC">
      <w:pPr>
        <w:pStyle w:val="ListParagraph"/>
        <w:ind w:left="1400" w:firstLine="0"/>
      </w:pPr>
    </w:p>
    <w:p w14:paraId="5BA55A00" w14:textId="77777777" w:rsidR="009C68FC" w:rsidRPr="00FB3CD8" w:rsidRDefault="009C68FC" w:rsidP="009C68FC">
      <w:pPr>
        <w:spacing w:after="0" w:line="480" w:lineRule="auto"/>
        <w:ind w:right="-180"/>
        <w:jc w:val="both"/>
        <w:rPr>
          <w:rFonts w:ascii="Times New Roman" w:eastAsia="Times New Roman" w:hAnsi="Times New Roman" w:cs="Times New Roman"/>
          <w:sz w:val="24"/>
        </w:rPr>
      </w:pPr>
    </w:p>
    <w:p w14:paraId="5E95E8A5" w14:textId="77777777" w:rsidR="00EF28F5" w:rsidRPr="00FB3CD8" w:rsidRDefault="009A61B4">
      <w:pPr>
        <w:spacing w:line="360" w:lineRule="auto"/>
        <w:jc w:val="center"/>
        <w:rPr>
          <w:rFonts w:ascii="Times New Roman" w:eastAsia="Times New Roman" w:hAnsi="Times New Roman" w:cs="Times New Roman"/>
          <w:b/>
          <w:sz w:val="24"/>
        </w:rPr>
      </w:pPr>
      <w:r w:rsidRPr="00FB3CD8">
        <w:rPr>
          <w:rFonts w:ascii="Times New Roman" w:eastAsia="Times New Roman" w:hAnsi="Times New Roman" w:cs="Times New Roman"/>
          <w:b/>
          <w:sz w:val="24"/>
        </w:rPr>
        <w:t>REFERENCES</w:t>
      </w:r>
    </w:p>
    <w:p w14:paraId="380AE23A"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r w:rsidRPr="00FB3CD8">
        <w:rPr>
          <w:rFonts w:ascii="Times New Roman" w:eastAsia="Times New Roman" w:hAnsi="Times New Roman" w:cs="Times New Roman"/>
          <w:sz w:val="24"/>
        </w:rPr>
        <w:t>Abdul, R. S. Z., Wan, I. W. K., Mohammad, N. H., &amp; Long, C. S. (2021). Assessing adoption of project management knowledge areas and maturity level: Case study of a public agency in Malaysia. Journal of Management in Engineering, 30(2), 264-271.</w:t>
      </w:r>
    </w:p>
    <w:p w14:paraId="14958E36"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r w:rsidRPr="00FB3CD8">
        <w:rPr>
          <w:rFonts w:ascii="Times New Roman" w:eastAsia="Times New Roman" w:hAnsi="Times New Roman" w:cs="Times New Roman"/>
          <w:sz w:val="24"/>
        </w:rPr>
        <w:t>Abongo, S. (2018). The Effect of Budgeting Process on The Financial Performance of Top 100 Small and Medium Firms in Kenya (Doctoral dissertation, University of Nairobi).</w:t>
      </w:r>
    </w:p>
    <w:p w14:paraId="487D5780"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proofErr w:type="spellStart"/>
      <w:r w:rsidRPr="00FB3CD8">
        <w:rPr>
          <w:rFonts w:ascii="Times New Roman" w:eastAsia="Times New Roman" w:hAnsi="Times New Roman" w:cs="Times New Roman"/>
          <w:sz w:val="24"/>
        </w:rPr>
        <w:t>Aldashev</w:t>
      </w:r>
      <w:proofErr w:type="spellEnd"/>
      <w:r w:rsidRPr="00FB3CD8">
        <w:rPr>
          <w:rFonts w:ascii="Times New Roman" w:eastAsia="Times New Roman" w:hAnsi="Times New Roman" w:cs="Times New Roman"/>
          <w:sz w:val="24"/>
        </w:rPr>
        <w:t>, G., &amp; Navarra, C. (2018). Development NGOs: basic facts. Annals of public and cooperative economics, 89(1), 125-155.</w:t>
      </w:r>
    </w:p>
    <w:p w14:paraId="0B92B7F3"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Amina, M., &amp; Ngugi, L. (2022). Effects of Utilization of Monitoring and Evaluation Results </w:t>
      </w:r>
      <w:proofErr w:type="gramStart"/>
      <w:r w:rsidRPr="00FB3CD8">
        <w:rPr>
          <w:rFonts w:ascii="Times New Roman" w:eastAsia="Times New Roman" w:hAnsi="Times New Roman" w:cs="Times New Roman"/>
          <w:sz w:val="24"/>
        </w:rPr>
        <w:t>On</w:t>
      </w:r>
      <w:proofErr w:type="gramEnd"/>
      <w:r w:rsidRPr="00FB3CD8">
        <w:rPr>
          <w:rFonts w:ascii="Times New Roman" w:eastAsia="Times New Roman" w:hAnsi="Times New Roman" w:cs="Times New Roman"/>
          <w:sz w:val="24"/>
        </w:rPr>
        <w:t xml:space="preserve"> Project Performance. </w:t>
      </w:r>
      <w:r w:rsidRPr="00FB3CD8">
        <w:rPr>
          <w:rFonts w:ascii="Times New Roman" w:eastAsia="Times New Roman" w:hAnsi="Times New Roman" w:cs="Times New Roman"/>
          <w:i/>
          <w:sz w:val="24"/>
        </w:rPr>
        <w:t>European Journal of Social Sciences Studies</w:t>
      </w:r>
      <w:r w:rsidRPr="00FB3CD8">
        <w:rPr>
          <w:rFonts w:ascii="Times New Roman" w:eastAsia="Times New Roman" w:hAnsi="Times New Roman" w:cs="Times New Roman"/>
          <w:sz w:val="24"/>
        </w:rPr>
        <w:t xml:space="preserve">, </w:t>
      </w:r>
      <w:r w:rsidRPr="00FB3CD8">
        <w:rPr>
          <w:rFonts w:ascii="Times New Roman" w:eastAsia="Times New Roman" w:hAnsi="Times New Roman" w:cs="Times New Roman"/>
          <w:i/>
          <w:sz w:val="24"/>
        </w:rPr>
        <w:t>7</w:t>
      </w:r>
      <w:r w:rsidRPr="00FB3CD8">
        <w:rPr>
          <w:rFonts w:ascii="Times New Roman" w:eastAsia="Times New Roman" w:hAnsi="Times New Roman" w:cs="Times New Roman"/>
          <w:sz w:val="24"/>
        </w:rPr>
        <w:t>(5), 40-55</w:t>
      </w:r>
    </w:p>
    <w:p w14:paraId="16A78EB7"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Arnold, M. C. &amp; </w:t>
      </w:r>
      <w:proofErr w:type="spellStart"/>
      <w:r w:rsidRPr="00FB3CD8">
        <w:rPr>
          <w:rFonts w:ascii="Times New Roman" w:eastAsia="Times New Roman" w:hAnsi="Times New Roman" w:cs="Times New Roman"/>
          <w:sz w:val="24"/>
        </w:rPr>
        <w:t>Gillenkirch</w:t>
      </w:r>
      <w:proofErr w:type="spellEnd"/>
      <w:r w:rsidRPr="00FB3CD8">
        <w:rPr>
          <w:rFonts w:ascii="Times New Roman" w:eastAsia="Times New Roman" w:hAnsi="Times New Roman" w:cs="Times New Roman"/>
          <w:sz w:val="24"/>
        </w:rPr>
        <w:t>, R. M. (2015). Using negotiated budgets for planning and performance evaluation: An experimental study. Accounting, organizations and society, 43(1), 1-16.</w:t>
      </w:r>
    </w:p>
    <w:p w14:paraId="351AC71E"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Brown, K., &amp; Jones, L. (2022). Stakeholder Engagement and Collaboration: The Role of M&amp;E Data Utilization in Road Projects. </w:t>
      </w:r>
      <w:r w:rsidRPr="00FB3CD8">
        <w:rPr>
          <w:rFonts w:ascii="Times New Roman" w:eastAsia="Times New Roman" w:hAnsi="Times New Roman" w:cs="Times New Roman"/>
          <w:i/>
          <w:sz w:val="24"/>
        </w:rPr>
        <w:t>Transportation Research Part A: Policy and Practice</w:t>
      </w:r>
      <w:r w:rsidRPr="00FB3CD8">
        <w:rPr>
          <w:rFonts w:ascii="Times New Roman" w:eastAsia="Times New Roman" w:hAnsi="Times New Roman" w:cs="Times New Roman"/>
          <w:sz w:val="24"/>
        </w:rPr>
        <w:t xml:space="preserve">, 48(3), 201-215. </w:t>
      </w:r>
    </w:p>
    <w:p w14:paraId="5F558C0F"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r w:rsidRPr="00FB3CD8">
        <w:rPr>
          <w:rFonts w:ascii="Times New Roman" w:eastAsia="Times New Roman" w:hAnsi="Times New Roman" w:cs="Times New Roman"/>
          <w:sz w:val="24"/>
        </w:rPr>
        <w:t>Clarke, T. (2020). The Contest on Corporate Purpose: Why Lynn Stout was Right and Milton Friedman was wrong. Accounting, Economics, and Law: A Convivium, 10(3).</w:t>
      </w:r>
    </w:p>
    <w:p w14:paraId="6FEB0432"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r w:rsidRPr="00FB3CD8">
        <w:rPr>
          <w:rFonts w:ascii="Times New Roman" w:eastAsia="Times New Roman" w:hAnsi="Times New Roman" w:cs="Times New Roman"/>
          <w:sz w:val="24"/>
        </w:rPr>
        <w:t>Cr, K. (2020). Research methodology methods and techniques.</w:t>
      </w:r>
    </w:p>
    <w:p w14:paraId="260CEFD2"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Deloitte. (2018). </w:t>
      </w:r>
      <w:r w:rsidRPr="00FB3CD8">
        <w:rPr>
          <w:rFonts w:ascii="Times New Roman" w:eastAsia="Times New Roman" w:hAnsi="Times New Roman" w:cs="Times New Roman"/>
          <w:i/>
          <w:sz w:val="24"/>
        </w:rPr>
        <w:t>Project delays</w:t>
      </w:r>
      <w:r w:rsidRPr="00FB3CD8">
        <w:rPr>
          <w:rFonts w:ascii="Times New Roman" w:eastAsia="Times New Roman" w:hAnsi="Times New Roman" w:cs="Times New Roman"/>
          <w:sz w:val="24"/>
        </w:rPr>
        <w:t xml:space="preserve">. Retrieved from </w:t>
      </w:r>
      <w:hyperlink r:id="rId7">
        <w:r w:rsidRPr="00FB3CD8">
          <w:rPr>
            <w:rFonts w:ascii="Times New Roman" w:eastAsia="Times New Roman" w:hAnsi="Times New Roman" w:cs="Times New Roman"/>
            <w:sz w:val="24"/>
            <w:u w:val="single"/>
          </w:rPr>
          <w:t>https://www.nationafrica?kenya</w:t>
        </w:r>
      </w:hyperlink>
      <w:r w:rsidRPr="00FB3CD8">
        <w:rPr>
          <w:rFonts w:ascii="Times New Roman" w:eastAsia="Times New Roman" w:hAnsi="Times New Roman" w:cs="Times New Roman"/>
          <w:sz w:val="24"/>
        </w:rPr>
        <w:t>.</w:t>
      </w:r>
    </w:p>
    <w:p w14:paraId="5959164B"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r w:rsidRPr="00FB3CD8">
        <w:rPr>
          <w:rFonts w:ascii="Times New Roman" w:eastAsia="Times New Roman" w:hAnsi="Times New Roman" w:cs="Times New Roman"/>
          <w:sz w:val="24"/>
        </w:rPr>
        <w:t>Faridi, A &amp; El-Sayegh, S, (2016). Significant factors causing delay in the UAE construction industry. Construction Management and Economics, 24(11), 1167–1176.</w:t>
      </w:r>
    </w:p>
    <w:p w14:paraId="49B90E44"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r w:rsidRPr="00FB3CD8">
        <w:rPr>
          <w:rFonts w:ascii="Times New Roman" w:eastAsia="Times New Roman" w:hAnsi="Times New Roman" w:cs="Times New Roman"/>
          <w:sz w:val="24"/>
        </w:rPr>
        <w:lastRenderedPageBreak/>
        <w:t xml:space="preserve">Fetterman, D. M., &amp; </w:t>
      </w:r>
      <w:proofErr w:type="spellStart"/>
      <w:r w:rsidRPr="00FB3CD8">
        <w:rPr>
          <w:rFonts w:ascii="Times New Roman" w:eastAsia="Times New Roman" w:hAnsi="Times New Roman" w:cs="Times New Roman"/>
          <w:sz w:val="24"/>
        </w:rPr>
        <w:t>Wandersman</w:t>
      </w:r>
      <w:proofErr w:type="spellEnd"/>
      <w:r w:rsidRPr="00FB3CD8">
        <w:rPr>
          <w:rFonts w:ascii="Times New Roman" w:eastAsia="Times New Roman" w:hAnsi="Times New Roman" w:cs="Times New Roman"/>
          <w:sz w:val="24"/>
        </w:rPr>
        <w:t>, A. (2019). Empowerment Evaluation Principles in Practice. Guilford Publications.</w:t>
      </w:r>
    </w:p>
    <w:p w14:paraId="5B652A6E"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Freeman, R. E., &amp; </w:t>
      </w:r>
      <w:proofErr w:type="spellStart"/>
      <w:r w:rsidRPr="00FB3CD8">
        <w:rPr>
          <w:rFonts w:ascii="Times New Roman" w:eastAsia="Times New Roman" w:hAnsi="Times New Roman" w:cs="Times New Roman"/>
          <w:sz w:val="24"/>
        </w:rPr>
        <w:t>Dmytriyev</w:t>
      </w:r>
      <w:proofErr w:type="spellEnd"/>
      <w:r w:rsidRPr="00FB3CD8">
        <w:rPr>
          <w:rFonts w:ascii="Times New Roman" w:eastAsia="Times New Roman" w:hAnsi="Times New Roman" w:cs="Times New Roman"/>
          <w:sz w:val="24"/>
        </w:rPr>
        <w:t xml:space="preserve">, S. (2017). Corporate social responsibility and stakeholder theory: Learning from each other. </w:t>
      </w:r>
      <w:proofErr w:type="spellStart"/>
      <w:r w:rsidRPr="00FB3CD8">
        <w:rPr>
          <w:rFonts w:ascii="Times New Roman" w:eastAsia="Times New Roman" w:hAnsi="Times New Roman" w:cs="Times New Roman"/>
          <w:sz w:val="24"/>
        </w:rPr>
        <w:t>Symphonya</w:t>
      </w:r>
      <w:proofErr w:type="spellEnd"/>
      <w:r w:rsidRPr="00FB3CD8">
        <w:rPr>
          <w:rFonts w:ascii="Times New Roman" w:eastAsia="Times New Roman" w:hAnsi="Times New Roman" w:cs="Times New Roman"/>
          <w:sz w:val="24"/>
        </w:rPr>
        <w:t>. Emerging Issues in Management, (1), 7-15.</w:t>
      </w:r>
    </w:p>
    <w:p w14:paraId="5319B519"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r w:rsidRPr="00FB3CD8">
        <w:rPr>
          <w:rFonts w:ascii="Times New Roman" w:eastAsia="Times New Roman" w:hAnsi="Times New Roman" w:cs="Times New Roman"/>
          <w:sz w:val="24"/>
        </w:rPr>
        <w:t>Frimpong, P. A. (2019). Assessing critical factors for successful implementation of donor-funded projects in Ghana: A case of the ministry of education. A Master Thesis: University of Ghana.</w:t>
      </w:r>
    </w:p>
    <w:p w14:paraId="1C455295"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proofErr w:type="spellStart"/>
      <w:r w:rsidRPr="00FB3CD8">
        <w:rPr>
          <w:rFonts w:ascii="Times New Roman" w:eastAsia="Times New Roman" w:hAnsi="Times New Roman" w:cs="Times New Roman"/>
          <w:sz w:val="24"/>
        </w:rPr>
        <w:t>Gamba</w:t>
      </w:r>
      <w:proofErr w:type="spellEnd"/>
      <w:r w:rsidRPr="00FB3CD8">
        <w:rPr>
          <w:rFonts w:ascii="Times New Roman" w:eastAsia="Times New Roman" w:hAnsi="Times New Roman" w:cs="Times New Roman"/>
          <w:sz w:val="24"/>
        </w:rPr>
        <w:t xml:space="preserve">, P., Tukei, J. M. O., &amp; Birungi, S. (2020). Decision Factors and the Utilization </w:t>
      </w:r>
      <w:proofErr w:type="gramStart"/>
      <w:r w:rsidRPr="00FB3CD8">
        <w:rPr>
          <w:rFonts w:ascii="Times New Roman" w:eastAsia="Times New Roman" w:hAnsi="Times New Roman" w:cs="Times New Roman"/>
          <w:sz w:val="24"/>
        </w:rPr>
        <w:t>Of</w:t>
      </w:r>
      <w:proofErr w:type="gramEnd"/>
      <w:r w:rsidRPr="00FB3CD8">
        <w:rPr>
          <w:rFonts w:ascii="Times New Roman" w:eastAsia="Times New Roman" w:hAnsi="Times New Roman" w:cs="Times New Roman"/>
          <w:sz w:val="24"/>
        </w:rPr>
        <w:t xml:space="preserve"> Monitoring and Evaluation Findings in Programs Performance: A Case of the Ugandan Malaria Control Program. </w:t>
      </w:r>
      <w:r w:rsidRPr="00FB3CD8">
        <w:rPr>
          <w:rFonts w:ascii="Times New Roman" w:eastAsia="Times New Roman" w:hAnsi="Times New Roman" w:cs="Times New Roman"/>
          <w:i/>
          <w:sz w:val="24"/>
        </w:rPr>
        <w:t>International Journal of Technology and Management</w:t>
      </w:r>
      <w:r w:rsidRPr="00FB3CD8">
        <w:rPr>
          <w:rFonts w:ascii="Times New Roman" w:eastAsia="Times New Roman" w:hAnsi="Times New Roman" w:cs="Times New Roman"/>
          <w:sz w:val="24"/>
        </w:rPr>
        <w:t xml:space="preserve">, </w:t>
      </w:r>
      <w:r w:rsidRPr="00FB3CD8">
        <w:rPr>
          <w:rFonts w:ascii="Times New Roman" w:eastAsia="Times New Roman" w:hAnsi="Times New Roman" w:cs="Times New Roman"/>
          <w:i/>
          <w:sz w:val="24"/>
        </w:rPr>
        <w:t>5</w:t>
      </w:r>
      <w:r w:rsidRPr="00FB3CD8">
        <w:rPr>
          <w:rFonts w:ascii="Times New Roman" w:eastAsia="Times New Roman" w:hAnsi="Times New Roman" w:cs="Times New Roman"/>
          <w:sz w:val="24"/>
        </w:rPr>
        <w:t>(2), 1-10.</w:t>
      </w:r>
    </w:p>
    <w:p w14:paraId="2A7DD115"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r w:rsidRPr="00FB3CD8">
        <w:rPr>
          <w:rFonts w:ascii="Times New Roman" w:eastAsia="Times New Roman" w:hAnsi="Times New Roman" w:cs="Times New Roman"/>
          <w:sz w:val="24"/>
        </w:rPr>
        <w:t>Ghani, N. A. A., &amp; Ismail, S. (2017). Public project delay monitoring by performance coordination unit. Journal of Management, Economics, and Industrial Organization, 1(1), 121-42.</w:t>
      </w:r>
    </w:p>
    <w:p w14:paraId="37CAD9E3"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r w:rsidRPr="00FB3CD8">
        <w:rPr>
          <w:rFonts w:ascii="Times New Roman" w:eastAsia="Times New Roman" w:hAnsi="Times New Roman" w:cs="Times New Roman"/>
          <w:sz w:val="24"/>
        </w:rPr>
        <w:t>Goldratt, E. M. (1990). Theory of constraints. Croton-on-Hudson: North River.</w:t>
      </w:r>
    </w:p>
    <w:p w14:paraId="7C15A956"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r w:rsidRPr="00FB3CD8">
        <w:rPr>
          <w:rFonts w:ascii="Times New Roman" w:eastAsia="Times New Roman" w:hAnsi="Times New Roman" w:cs="Times New Roman"/>
          <w:sz w:val="24"/>
        </w:rPr>
        <w:t>Guimarães, D. F., &amp; Cabral, L. (2017). Monitoring and control in project management: A study of the Brazilian electricity sector. International Journal of Project Management, 35(2), 235-249</w:t>
      </w:r>
    </w:p>
    <w:p w14:paraId="660E3A35"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r w:rsidRPr="00C563AD">
        <w:rPr>
          <w:rFonts w:ascii="Times New Roman" w:eastAsia="Times New Roman" w:hAnsi="Times New Roman" w:cs="Times New Roman"/>
          <w:sz w:val="24"/>
          <w:lang w:val="de-DE"/>
        </w:rPr>
        <w:t xml:space="preserve">Gupta, B. N., &amp; Gupta, N. (2022). </w:t>
      </w:r>
      <w:r w:rsidRPr="00FB3CD8">
        <w:rPr>
          <w:rFonts w:ascii="Times New Roman" w:eastAsia="Times New Roman" w:hAnsi="Times New Roman" w:cs="Times New Roman"/>
          <w:i/>
          <w:sz w:val="24"/>
        </w:rPr>
        <w:t xml:space="preserve">Research </w:t>
      </w:r>
      <w:proofErr w:type="spellStart"/>
      <w:proofErr w:type="gramStart"/>
      <w:r w:rsidRPr="00FB3CD8">
        <w:rPr>
          <w:rFonts w:ascii="Times New Roman" w:eastAsia="Times New Roman" w:hAnsi="Times New Roman" w:cs="Times New Roman"/>
          <w:i/>
          <w:sz w:val="24"/>
        </w:rPr>
        <w:t>methodology</w:t>
      </w:r>
      <w:r w:rsidRPr="00FB3CD8">
        <w:rPr>
          <w:rFonts w:ascii="Times New Roman" w:eastAsia="Times New Roman" w:hAnsi="Times New Roman" w:cs="Times New Roman"/>
          <w:sz w:val="24"/>
        </w:rPr>
        <w:t>.SBPD</w:t>
      </w:r>
      <w:proofErr w:type="spellEnd"/>
      <w:proofErr w:type="gramEnd"/>
      <w:r w:rsidRPr="00FB3CD8">
        <w:rPr>
          <w:rFonts w:ascii="Times New Roman" w:eastAsia="Times New Roman" w:hAnsi="Times New Roman" w:cs="Times New Roman"/>
          <w:sz w:val="24"/>
        </w:rPr>
        <w:t xml:space="preserve"> Publications.</w:t>
      </w:r>
    </w:p>
    <w:p w14:paraId="4ADBE7BB"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Hammond, D. (2019). The legacy of Ludwig von </w:t>
      </w:r>
      <w:proofErr w:type="spellStart"/>
      <w:r w:rsidRPr="00FB3CD8">
        <w:rPr>
          <w:rFonts w:ascii="Times New Roman" w:eastAsia="Times New Roman" w:hAnsi="Times New Roman" w:cs="Times New Roman"/>
          <w:sz w:val="24"/>
        </w:rPr>
        <w:t>Bertalanffy</w:t>
      </w:r>
      <w:proofErr w:type="spellEnd"/>
      <w:r w:rsidRPr="00FB3CD8">
        <w:rPr>
          <w:rFonts w:ascii="Times New Roman" w:eastAsia="Times New Roman" w:hAnsi="Times New Roman" w:cs="Times New Roman"/>
          <w:sz w:val="24"/>
        </w:rPr>
        <w:t xml:space="preserve"> and its relevance for our time. Systems research and behavioral science, 121(3), 301-307.</w:t>
      </w:r>
    </w:p>
    <w:p w14:paraId="7155E106"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Hubert, N., &amp; </w:t>
      </w:r>
      <w:proofErr w:type="spellStart"/>
      <w:r w:rsidRPr="00FB3CD8">
        <w:rPr>
          <w:rFonts w:ascii="Times New Roman" w:eastAsia="Times New Roman" w:hAnsi="Times New Roman" w:cs="Times New Roman"/>
          <w:sz w:val="24"/>
        </w:rPr>
        <w:t>Mulyungi</w:t>
      </w:r>
      <w:proofErr w:type="spellEnd"/>
      <w:r w:rsidRPr="00FB3CD8">
        <w:rPr>
          <w:rFonts w:ascii="Times New Roman" w:eastAsia="Times New Roman" w:hAnsi="Times New Roman" w:cs="Times New Roman"/>
          <w:sz w:val="24"/>
        </w:rPr>
        <w:t>, P. (2018). Influence of monitoring and evaluation planning on project performance in Rwanda: A Case of Selected Non-Governmental Organizations in Gasabo District. European Journal of Business and Strategic Management, 3(8), 1-16.</w:t>
      </w:r>
    </w:p>
    <w:p w14:paraId="06A69932"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proofErr w:type="spellStart"/>
      <w:r w:rsidRPr="00FB3CD8">
        <w:rPr>
          <w:rFonts w:ascii="Times New Roman" w:eastAsia="Times New Roman" w:hAnsi="Times New Roman" w:cs="Times New Roman"/>
          <w:sz w:val="24"/>
        </w:rPr>
        <w:t>Jardioui</w:t>
      </w:r>
      <w:proofErr w:type="spellEnd"/>
      <w:r w:rsidRPr="00FB3CD8">
        <w:rPr>
          <w:rFonts w:ascii="Times New Roman" w:eastAsia="Times New Roman" w:hAnsi="Times New Roman" w:cs="Times New Roman"/>
          <w:sz w:val="24"/>
        </w:rPr>
        <w:t xml:space="preserve">, M., </w:t>
      </w:r>
      <w:proofErr w:type="spellStart"/>
      <w:r w:rsidRPr="00FB3CD8">
        <w:rPr>
          <w:rFonts w:ascii="Times New Roman" w:eastAsia="Times New Roman" w:hAnsi="Times New Roman" w:cs="Times New Roman"/>
          <w:sz w:val="24"/>
        </w:rPr>
        <w:t>Garengo</w:t>
      </w:r>
      <w:proofErr w:type="spellEnd"/>
      <w:r w:rsidRPr="00FB3CD8">
        <w:rPr>
          <w:rFonts w:ascii="Times New Roman" w:eastAsia="Times New Roman" w:hAnsi="Times New Roman" w:cs="Times New Roman"/>
          <w:sz w:val="24"/>
        </w:rPr>
        <w:t>, P., &amp; El Alami, S. (2020). How organizational culture influences performance measurement systems in SMEs. International Journal of Productivity and Performance Management, 69(2), 217-235.</w:t>
      </w:r>
    </w:p>
    <w:p w14:paraId="404FC9F0"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Johnson, A., &amp; Wang, M. (2023). Leveraging Advanced Data Management for Enhanced Road Project Monitoring. </w:t>
      </w:r>
      <w:r w:rsidRPr="00FB3CD8">
        <w:rPr>
          <w:rFonts w:ascii="Times New Roman" w:eastAsia="Times New Roman" w:hAnsi="Times New Roman" w:cs="Times New Roman"/>
          <w:i/>
          <w:sz w:val="24"/>
        </w:rPr>
        <w:t>Journal of Infrastructure Technology</w:t>
      </w:r>
      <w:r w:rsidRPr="00FB3CD8">
        <w:rPr>
          <w:rFonts w:ascii="Times New Roman" w:eastAsia="Times New Roman" w:hAnsi="Times New Roman" w:cs="Times New Roman"/>
          <w:sz w:val="24"/>
        </w:rPr>
        <w:t xml:space="preserve">, 18(2), 112-130. </w:t>
      </w:r>
    </w:p>
    <w:p w14:paraId="5002CD8F"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r w:rsidRPr="00FB3CD8">
        <w:rPr>
          <w:rFonts w:ascii="Times New Roman" w:eastAsia="Times New Roman" w:hAnsi="Times New Roman" w:cs="Times New Roman"/>
          <w:i/>
          <w:sz w:val="24"/>
        </w:rPr>
        <w:t>Journal of Business Research Methods</w:t>
      </w:r>
      <w:r w:rsidRPr="00FB3CD8">
        <w:rPr>
          <w:rFonts w:ascii="Times New Roman" w:eastAsia="Times New Roman" w:hAnsi="Times New Roman" w:cs="Times New Roman"/>
          <w:sz w:val="24"/>
        </w:rPr>
        <w:t xml:space="preserve">, </w:t>
      </w:r>
      <w:r w:rsidRPr="00FB3CD8">
        <w:rPr>
          <w:rFonts w:ascii="Times New Roman" w:eastAsia="Times New Roman" w:hAnsi="Times New Roman" w:cs="Times New Roman"/>
          <w:i/>
          <w:sz w:val="24"/>
        </w:rPr>
        <w:t>6</w:t>
      </w:r>
      <w:r w:rsidRPr="00FB3CD8">
        <w:rPr>
          <w:rFonts w:ascii="Times New Roman" w:eastAsia="Times New Roman" w:hAnsi="Times New Roman" w:cs="Times New Roman"/>
          <w:sz w:val="24"/>
        </w:rPr>
        <w:t>(1), 43-52.</w:t>
      </w:r>
    </w:p>
    <w:p w14:paraId="1694CAD5"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r w:rsidRPr="00FB3CD8">
        <w:rPr>
          <w:rFonts w:ascii="Times New Roman" w:eastAsia="Times New Roman" w:hAnsi="Times New Roman" w:cs="Times New Roman"/>
          <w:sz w:val="24"/>
        </w:rPr>
        <w:lastRenderedPageBreak/>
        <w:t>Kadel, L. M., Ahmad, F., &amp;Bhattarai, G. (2021</w:t>
      </w:r>
      <w:proofErr w:type="gramStart"/>
      <w:r w:rsidRPr="00FB3CD8">
        <w:rPr>
          <w:rFonts w:ascii="Times New Roman" w:eastAsia="Times New Roman" w:hAnsi="Times New Roman" w:cs="Times New Roman"/>
          <w:sz w:val="24"/>
        </w:rPr>
        <w:t>).Approach</w:t>
      </w:r>
      <w:proofErr w:type="gramEnd"/>
      <w:r w:rsidRPr="00FB3CD8">
        <w:rPr>
          <w:rFonts w:ascii="Times New Roman" w:eastAsia="Times New Roman" w:hAnsi="Times New Roman" w:cs="Times New Roman"/>
          <w:sz w:val="24"/>
        </w:rPr>
        <w:t xml:space="preserve"> and process for effective planning, monitoring, and evaluation. In </w:t>
      </w:r>
      <w:r w:rsidRPr="00FB3CD8">
        <w:rPr>
          <w:rFonts w:ascii="Times New Roman" w:eastAsia="Times New Roman" w:hAnsi="Times New Roman" w:cs="Times New Roman"/>
          <w:i/>
          <w:sz w:val="24"/>
        </w:rPr>
        <w:t xml:space="preserve">Earth observation science and applications for risk reduction and enhanced resilience in Hindu Kush Himalaya region </w:t>
      </w:r>
      <w:r w:rsidRPr="00FB3CD8">
        <w:rPr>
          <w:rFonts w:ascii="Times New Roman" w:eastAsia="Times New Roman" w:hAnsi="Times New Roman" w:cs="Times New Roman"/>
          <w:sz w:val="24"/>
        </w:rPr>
        <w:t>(pp. 343- 1212</w:t>
      </w:r>
      <w:proofErr w:type="gramStart"/>
      <w:r w:rsidRPr="00FB3CD8">
        <w:rPr>
          <w:rFonts w:ascii="Times New Roman" w:eastAsia="Times New Roman" w:hAnsi="Times New Roman" w:cs="Times New Roman"/>
          <w:sz w:val="24"/>
        </w:rPr>
        <w:t>).Springer</w:t>
      </w:r>
      <w:proofErr w:type="gramEnd"/>
      <w:r w:rsidRPr="00FB3CD8">
        <w:rPr>
          <w:rFonts w:ascii="Times New Roman" w:eastAsia="Times New Roman" w:hAnsi="Times New Roman" w:cs="Times New Roman"/>
          <w:sz w:val="24"/>
        </w:rPr>
        <w:t>, Cham.</w:t>
      </w:r>
    </w:p>
    <w:p w14:paraId="653605B9"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r w:rsidRPr="00FB3CD8">
        <w:rPr>
          <w:rFonts w:ascii="Times New Roman" w:eastAsia="Times New Roman" w:hAnsi="Times New Roman" w:cs="Times New Roman"/>
          <w:sz w:val="24"/>
        </w:rPr>
        <w:t>Khan, D. B. (2019). Measuring project success in the construction industry. Electronic</w:t>
      </w:r>
    </w:p>
    <w:p w14:paraId="64867AD3"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r w:rsidRPr="00FB3CD8">
        <w:rPr>
          <w:rFonts w:ascii="Times New Roman" w:eastAsia="Times New Roman" w:hAnsi="Times New Roman" w:cs="Times New Roman"/>
          <w:sz w:val="24"/>
        </w:rPr>
        <w:t>Kim, H., &amp; Ahn, J. H. (2020). Digital Twin Technology for Sustainable and Smart Ship Design. International Journal of Naval Architecture and Ocean Engineering, 12(1), 111-123.</w:t>
      </w:r>
    </w:p>
    <w:p w14:paraId="1622CAB8"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r w:rsidRPr="00FB3CD8">
        <w:rPr>
          <w:rFonts w:ascii="Times New Roman" w:eastAsia="Times New Roman" w:hAnsi="Times New Roman" w:cs="Times New Roman"/>
          <w:sz w:val="24"/>
        </w:rPr>
        <w:t>Kim, Y., Lee, Z., &amp; Gosain, S. (2019). Impediments to successful ERP implementation process. Business process management journal, 4(1), 5 – 9.</w:t>
      </w:r>
    </w:p>
    <w:p w14:paraId="4FC7B50F"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r w:rsidRPr="00FB3CD8">
        <w:rPr>
          <w:rFonts w:ascii="Times New Roman" w:eastAsia="Times New Roman" w:hAnsi="Times New Roman" w:cs="Times New Roman"/>
          <w:sz w:val="24"/>
        </w:rPr>
        <w:t>Kissi, E., Agyekum, K., Baiden, B. K., Tannor, R. A., Asamoah, G. E., &amp; Andam, E. T. (2019). Impact of project monitoring and evaluation practices on construction project success criteria in Ghana. Built Environment Project and Asset Management.</w:t>
      </w:r>
    </w:p>
    <w:p w14:paraId="3B79CD7A"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Kissi, E., Agyekum, K., Baiden, B. K., Tannor, R. A., Asamoah, G. E., &amp; Andam, E. T. (2019). Impact of project monitoring and evaluation practices on construction project success criteria in Ghana. </w:t>
      </w:r>
      <w:r w:rsidRPr="00FB3CD8">
        <w:rPr>
          <w:rFonts w:ascii="Times New Roman" w:eastAsia="Times New Roman" w:hAnsi="Times New Roman" w:cs="Times New Roman"/>
          <w:i/>
          <w:sz w:val="24"/>
        </w:rPr>
        <w:t>Built Environment Project and Asset Management</w:t>
      </w:r>
      <w:r w:rsidRPr="00FB3CD8">
        <w:rPr>
          <w:rFonts w:ascii="Times New Roman" w:eastAsia="Times New Roman" w:hAnsi="Times New Roman" w:cs="Times New Roman"/>
          <w:sz w:val="24"/>
        </w:rPr>
        <w:t>.</w:t>
      </w:r>
    </w:p>
    <w:p w14:paraId="4ACC90AB"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Kogi, D. M. (2018). Factors influencing the effectiveness of implementation of the economic stimulus </w:t>
      </w:r>
      <w:proofErr w:type="spellStart"/>
      <w:r w:rsidRPr="00FB3CD8">
        <w:rPr>
          <w:rFonts w:ascii="Times New Roman" w:eastAsia="Times New Roman" w:hAnsi="Times New Roman" w:cs="Times New Roman"/>
          <w:sz w:val="24"/>
        </w:rPr>
        <w:t>programme</w:t>
      </w:r>
      <w:proofErr w:type="spellEnd"/>
      <w:r w:rsidRPr="00FB3CD8">
        <w:rPr>
          <w:rFonts w:ascii="Times New Roman" w:eastAsia="Times New Roman" w:hAnsi="Times New Roman" w:cs="Times New Roman"/>
          <w:sz w:val="24"/>
        </w:rPr>
        <w:t xml:space="preserve"> (ESP). The case of construction projects in Nairobi County, Kenya (Doctoral dissertation, University of Nairobi).</w:t>
      </w:r>
    </w:p>
    <w:p w14:paraId="24D6D7AD"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proofErr w:type="spellStart"/>
      <w:r w:rsidRPr="00FB3CD8">
        <w:rPr>
          <w:rFonts w:ascii="Times New Roman" w:eastAsia="Times New Roman" w:hAnsi="Times New Roman" w:cs="Times New Roman"/>
          <w:sz w:val="24"/>
        </w:rPr>
        <w:t>Kyriazos</w:t>
      </w:r>
      <w:proofErr w:type="spellEnd"/>
      <w:r w:rsidRPr="00FB3CD8">
        <w:rPr>
          <w:rFonts w:ascii="Times New Roman" w:eastAsia="Times New Roman" w:hAnsi="Times New Roman" w:cs="Times New Roman"/>
          <w:sz w:val="24"/>
        </w:rPr>
        <w:t xml:space="preserve">, T., &amp; </w:t>
      </w:r>
      <w:proofErr w:type="spellStart"/>
      <w:r w:rsidRPr="00FB3CD8">
        <w:rPr>
          <w:rFonts w:ascii="Times New Roman" w:eastAsia="Times New Roman" w:hAnsi="Times New Roman" w:cs="Times New Roman"/>
          <w:sz w:val="24"/>
        </w:rPr>
        <w:t>Poga</w:t>
      </w:r>
      <w:proofErr w:type="spellEnd"/>
      <w:r w:rsidRPr="00FB3CD8">
        <w:rPr>
          <w:rFonts w:ascii="Times New Roman" w:eastAsia="Times New Roman" w:hAnsi="Times New Roman" w:cs="Times New Roman"/>
          <w:sz w:val="24"/>
        </w:rPr>
        <w:t>, M. (2023). Dealing with multicollinearity in factor analysis: the problem, detections, and solutions. </w:t>
      </w:r>
      <w:r w:rsidRPr="00FB3CD8">
        <w:rPr>
          <w:rFonts w:ascii="Times New Roman" w:eastAsia="Times New Roman" w:hAnsi="Times New Roman" w:cs="Times New Roman"/>
          <w:i/>
          <w:sz w:val="24"/>
        </w:rPr>
        <w:t>Open Journal of Statistics</w:t>
      </w:r>
      <w:r w:rsidRPr="00FB3CD8">
        <w:rPr>
          <w:rFonts w:ascii="Times New Roman" w:eastAsia="Times New Roman" w:hAnsi="Times New Roman" w:cs="Times New Roman"/>
          <w:sz w:val="24"/>
        </w:rPr>
        <w:t>, </w:t>
      </w:r>
      <w:r w:rsidRPr="00FB3CD8">
        <w:rPr>
          <w:rFonts w:ascii="Times New Roman" w:eastAsia="Times New Roman" w:hAnsi="Times New Roman" w:cs="Times New Roman"/>
          <w:i/>
          <w:sz w:val="24"/>
        </w:rPr>
        <w:t>13</w:t>
      </w:r>
      <w:r w:rsidRPr="00FB3CD8">
        <w:rPr>
          <w:rFonts w:ascii="Times New Roman" w:eastAsia="Times New Roman" w:hAnsi="Times New Roman" w:cs="Times New Roman"/>
          <w:sz w:val="24"/>
        </w:rPr>
        <w:t>(3), 404-424.</w:t>
      </w:r>
    </w:p>
    <w:p w14:paraId="611CBC5F"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Liamputtong, P. (Ed.). (2019). </w:t>
      </w:r>
      <w:r w:rsidRPr="00FB3CD8">
        <w:rPr>
          <w:rFonts w:ascii="Times New Roman" w:eastAsia="Times New Roman" w:hAnsi="Times New Roman" w:cs="Times New Roman"/>
          <w:i/>
          <w:sz w:val="24"/>
        </w:rPr>
        <w:t>Handbook of research methods in health social sciences</w:t>
      </w:r>
      <w:r w:rsidRPr="00FB3CD8">
        <w:rPr>
          <w:rFonts w:ascii="Times New Roman" w:eastAsia="Times New Roman" w:hAnsi="Times New Roman" w:cs="Times New Roman"/>
          <w:sz w:val="24"/>
        </w:rPr>
        <w:t>.</w:t>
      </w:r>
    </w:p>
    <w:p w14:paraId="26736F04"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r w:rsidRPr="00FB3CD8">
        <w:rPr>
          <w:rFonts w:ascii="Times New Roman" w:eastAsia="Times New Roman" w:hAnsi="Times New Roman" w:cs="Times New Roman"/>
          <w:sz w:val="24"/>
        </w:rPr>
        <w:t>Lin, J. J., &amp;</w:t>
      </w:r>
      <w:proofErr w:type="spellStart"/>
      <w:r w:rsidRPr="00FB3CD8">
        <w:rPr>
          <w:rFonts w:ascii="Times New Roman" w:eastAsia="Times New Roman" w:hAnsi="Times New Roman" w:cs="Times New Roman"/>
          <w:sz w:val="24"/>
        </w:rPr>
        <w:t>Golparvar</w:t>
      </w:r>
      <w:proofErr w:type="spellEnd"/>
      <w:r w:rsidRPr="00FB3CD8">
        <w:rPr>
          <w:rFonts w:ascii="Times New Roman" w:eastAsia="Times New Roman" w:hAnsi="Times New Roman" w:cs="Times New Roman"/>
          <w:sz w:val="24"/>
        </w:rPr>
        <w:t>-Fard, M. (2020</w:t>
      </w:r>
      <w:proofErr w:type="gramStart"/>
      <w:r w:rsidRPr="00FB3CD8">
        <w:rPr>
          <w:rFonts w:ascii="Times New Roman" w:eastAsia="Times New Roman" w:hAnsi="Times New Roman" w:cs="Times New Roman"/>
          <w:sz w:val="24"/>
        </w:rPr>
        <w:t>).Construction</w:t>
      </w:r>
      <w:proofErr w:type="gramEnd"/>
      <w:r w:rsidRPr="00FB3CD8">
        <w:rPr>
          <w:rFonts w:ascii="Times New Roman" w:eastAsia="Times New Roman" w:hAnsi="Times New Roman" w:cs="Times New Roman"/>
          <w:sz w:val="24"/>
        </w:rPr>
        <w:t xml:space="preserve"> progress monitoring using cyber-physical systems. In </w:t>
      </w:r>
      <w:r w:rsidRPr="00FB3CD8">
        <w:rPr>
          <w:rFonts w:ascii="Times New Roman" w:eastAsia="Times New Roman" w:hAnsi="Times New Roman" w:cs="Times New Roman"/>
          <w:i/>
          <w:sz w:val="24"/>
        </w:rPr>
        <w:t xml:space="preserve">Cyber-physical systems in the built environment </w:t>
      </w:r>
      <w:r w:rsidRPr="00FB3CD8">
        <w:rPr>
          <w:rFonts w:ascii="Times New Roman" w:eastAsia="Times New Roman" w:hAnsi="Times New Roman" w:cs="Times New Roman"/>
          <w:sz w:val="24"/>
        </w:rPr>
        <w:t>(pp. 63-87</w:t>
      </w:r>
      <w:proofErr w:type="gramStart"/>
      <w:r w:rsidRPr="00FB3CD8">
        <w:rPr>
          <w:rFonts w:ascii="Times New Roman" w:eastAsia="Times New Roman" w:hAnsi="Times New Roman" w:cs="Times New Roman"/>
          <w:sz w:val="24"/>
        </w:rPr>
        <w:t>).Springer</w:t>
      </w:r>
      <w:proofErr w:type="gramEnd"/>
      <w:r w:rsidRPr="00FB3CD8">
        <w:rPr>
          <w:rFonts w:ascii="Times New Roman" w:eastAsia="Times New Roman" w:hAnsi="Times New Roman" w:cs="Times New Roman"/>
          <w:sz w:val="24"/>
        </w:rPr>
        <w:t>, Cham.</w:t>
      </w:r>
    </w:p>
    <w:p w14:paraId="3576B283"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r w:rsidRPr="00FB3CD8">
        <w:rPr>
          <w:rFonts w:ascii="Times New Roman" w:eastAsia="Times New Roman" w:hAnsi="Times New Roman" w:cs="Times New Roman"/>
          <w:sz w:val="24"/>
        </w:rPr>
        <w:t>Livingston, S. A., Carlson, J., &amp; Bridgeman, B. (2018). Test reliability-basic concepts. Research Memorandum No. RM-18-01). Princeton, NJ: Educational Testing Service, 8.</w:t>
      </w:r>
    </w:p>
    <w:p w14:paraId="25AB1F10" w14:textId="77777777" w:rsidR="00EF28F5" w:rsidRPr="00FB3CD8" w:rsidRDefault="009A61B4">
      <w:pPr>
        <w:spacing w:after="0" w:line="360" w:lineRule="auto"/>
        <w:jc w:val="both"/>
        <w:rPr>
          <w:rFonts w:ascii="Times New Roman" w:eastAsia="Times New Roman" w:hAnsi="Times New Roman" w:cs="Times New Roman"/>
          <w:sz w:val="24"/>
        </w:rPr>
      </w:pPr>
      <w:r w:rsidRPr="00FB3CD8">
        <w:rPr>
          <w:rFonts w:ascii="Times New Roman" w:eastAsia="Times New Roman" w:hAnsi="Times New Roman" w:cs="Times New Roman"/>
          <w:sz w:val="24"/>
        </w:rPr>
        <w:t>McGregor, S. L. (2023). Ethical Considerations in Research about Organizations: Compendium of Strategies. </w:t>
      </w:r>
      <w:r w:rsidRPr="00FB3CD8">
        <w:rPr>
          <w:rFonts w:ascii="Times New Roman" w:eastAsia="Times New Roman" w:hAnsi="Times New Roman" w:cs="Times New Roman"/>
          <w:i/>
          <w:sz w:val="24"/>
        </w:rPr>
        <w:t>Ethics in Progress</w:t>
      </w:r>
      <w:r w:rsidRPr="00FB3CD8">
        <w:rPr>
          <w:rFonts w:ascii="Times New Roman" w:eastAsia="Times New Roman" w:hAnsi="Times New Roman" w:cs="Times New Roman"/>
          <w:sz w:val="24"/>
        </w:rPr>
        <w:t>, </w:t>
      </w:r>
      <w:r w:rsidRPr="00FB3CD8">
        <w:rPr>
          <w:rFonts w:ascii="Times New Roman" w:eastAsia="Times New Roman" w:hAnsi="Times New Roman" w:cs="Times New Roman"/>
          <w:i/>
          <w:sz w:val="24"/>
        </w:rPr>
        <w:t>14</w:t>
      </w:r>
      <w:r w:rsidRPr="00FB3CD8">
        <w:rPr>
          <w:rFonts w:ascii="Times New Roman" w:eastAsia="Times New Roman" w:hAnsi="Times New Roman" w:cs="Times New Roman"/>
          <w:sz w:val="24"/>
        </w:rPr>
        <w:t>(2), 4-23.</w:t>
      </w:r>
    </w:p>
    <w:p w14:paraId="30D369A0"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proofErr w:type="spellStart"/>
      <w:proofErr w:type="gramStart"/>
      <w:r w:rsidRPr="00FB3CD8">
        <w:rPr>
          <w:rFonts w:ascii="Times New Roman" w:eastAsia="Times New Roman" w:hAnsi="Times New Roman" w:cs="Times New Roman"/>
          <w:sz w:val="24"/>
        </w:rPr>
        <w:t>Muchelule</w:t>
      </w:r>
      <w:proofErr w:type="spellEnd"/>
      <w:r w:rsidRPr="00FB3CD8">
        <w:rPr>
          <w:rFonts w:ascii="Times New Roman" w:eastAsia="Times New Roman" w:hAnsi="Times New Roman" w:cs="Times New Roman"/>
          <w:sz w:val="24"/>
        </w:rPr>
        <w:t>,  Y.</w:t>
      </w:r>
      <w:proofErr w:type="gramEnd"/>
      <w:r w:rsidRPr="00FB3CD8">
        <w:rPr>
          <w:rFonts w:ascii="Times New Roman" w:eastAsia="Times New Roman" w:hAnsi="Times New Roman" w:cs="Times New Roman"/>
          <w:sz w:val="24"/>
        </w:rPr>
        <w:t xml:space="preserve">  W.  (2018</w:t>
      </w:r>
      <w:proofErr w:type="gramStart"/>
      <w:r w:rsidRPr="00FB3CD8">
        <w:rPr>
          <w:rFonts w:ascii="Times New Roman" w:eastAsia="Times New Roman" w:hAnsi="Times New Roman" w:cs="Times New Roman"/>
          <w:sz w:val="24"/>
        </w:rPr>
        <w:t>).Influence</w:t>
      </w:r>
      <w:proofErr w:type="gramEnd"/>
      <w:r w:rsidRPr="00FB3CD8">
        <w:rPr>
          <w:rFonts w:ascii="Times New Roman" w:eastAsia="Times New Roman" w:hAnsi="Times New Roman" w:cs="Times New Roman"/>
          <w:sz w:val="24"/>
        </w:rPr>
        <w:t xml:space="preserve">  of  Monitoring  Practices  on  Projects  Performance  of Kenya State Corporations(Doctoral dissertation, JKUAT-COHRED).</w:t>
      </w:r>
    </w:p>
    <w:p w14:paraId="3987FD89"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proofErr w:type="spellStart"/>
      <w:r w:rsidRPr="00FB3CD8">
        <w:rPr>
          <w:rFonts w:ascii="Times New Roman" w:eastAsia="Times New Roman" w:hAnsi="Times New Roman" w:cs="Times New Roman"/>
          <w:sz w:val="24"/>
        </w:rPr>
        <w:t>Murorunkwere</w:t>
      </w:r>
      <w:proofErr w:type="spellEnd"/>
      <w:r w:rsidRPr="00FB3CD8">
        <w:rPr>
          <w:rFonts w:ascii="Times New Roman" w:eastAsia="Times New Roman" w:hAnsi="Times New Roman" w:cs="Times New Roman"/>
          <w:sz w:val="24"/>
        </w:rPr>
        <w:t xml:space="preserve">, A., &amp; Munene, P. M. (2022). Monitoring and Evaluation Practices and Performance of Non-Governmental </w:t>
      </w:r>
      <w:proofErr w:type="spellStart"/>
      <w:r w:rsidRPr="00FB3CD8">
        <w:rPr>
          <w:rFonts w:ascii="Times New Roman" w:eastAsia="Times New Roman" w:hAnsi="Times New Roman" w:cs="Times New Roman"/>
          <w:sz w:val="24"/>
        </w:rPr>
        <w:t>Organisation</w:t>
      </w:r>
      <w:proofErr w:type="spellEnd"/>
      <w:r w:rsidRPr="00FB3CD8">
        <w:rPr>
          <w:rFonts w:ascii="Times New Roman" w:eastAsia="Times New Roman" w:hAnsi="Times New Roman" w:cs="Times New Roman"/>
          <w:sz w:val="24"/>
        </w:rPr>
        <w:t xml:space="preserve"> Projects in Rwanda: A Case of Care </w:t>
      </w:r>
      <w:r w:rsidRPr="00FB3CD8">
        <w:rPr>
          <w:rFonts w:ascii="Times New Roman" w:eastAsia="Times New Roman" w:hAnsi="Times New Roman" w:cs="Times New Roman"/>
          <w:sz w:val="24"/>
        </w:rPr>
        <w:lastRenderedPageBreak/>
        <w:t xml:space="preserve">International Village Savings and Loan Associations Project. </w:t>
      </w:r>
      <w:r w:rsidRPr="00FB3CD8">
        <w:rPr>
          <w:rFonts w:ascii="Times New Roman" w:eastAsia="Times New Roman" w:hAnsi="Times New Roman" w:cs="Times New Roman"/>
          <w:i/>
          <w:sz w:val="24"/>
        </w:rPr>
        <w:t>Journal of Entrepreneurship &amp; Project Management</w:t>
      </w:r>
      <w:r w:rsidRPr="00FB3CD8">
        <w:rPr>
          <w:rFonts w:ascii="Times New Roman" w:eastAsia="Times New Roman" w:hAnsi="Times New Roman" w:cs="Times New Roman"/>
          <w:sz w:val="24"/>
        </w:rPr>
        <w:t xml:space="preserve">, </w:t>
      </w:r>
      <w:r w:rsidRPr="00FB3CD8">
        <w:rPr>
          <w:rFonts w:ascii="Times New Roman" w:eastAsia="Times New Roman" w:hAnsi="Times New Roman" w:cs="Times New Roman"/>
          <w:i/>
          <w:sz w:val="24"/>
        </w:rPr>
        <w:t>6</w:t>
      </w:r>
      <w:r w:rsidRPr="00FB3CD8">
        <w:rPr>
          <w:rFonts w:ascii="Times New Roman" w:eastAsia="Times New Roman" w:hAnsi="Times New Roman" w:cs="Times New Roman"/>
          <w:sz w:val="24"/>
        </w:rPr>
        <w:t>(3).</w:t>
      </w:r>
    </w:p>
    <w:p w14:paraId="31164584"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Musau, P., &amp; Kirui, C. (2018). Project management practices and performance of government projects in Machakos, Kenya. </w:t>
      </w:r>
      <w:r w:rsidRPr="00FB3CD8">
        <w:rPr>
          <w:rFonts w:ascii="Times New Roman" w:eastAsia="Times New Roman" w:hAnsi="Times New Roman" w:cs="Times New Roman"/>
          <w:i/>
          <w:sz w:val="24"/>
        </w:rPr>
        <w:t>International Academic Journal of Information Sciences and Project Management, 3</w:t>
      </w:r>
      <w:r w:rsidRPr="00FB3CD8">
        <w:rPr>
          <w:rFonts w:ascii="Times New Roman" w:eastAsia="Times New Roman" w:hAnsi="Times New Roman" w:cs="Times New Roman"/>
          <w:sz w:val="24"/>
        </w:rPr>
        <w:t>(2), 58-79.</w:t>
      </w:r>
    </w:p>
    <w:p w14:paraId="3E759D23"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Musyimi, C. M, </w:t>
      </w:r>
      <w:proofErr w:type="spellStart"/>
      <w:r w:rsidRPr="00FB3CD8">
        <w:rPr>
          <w:rFonts w:ascii="Times New Roman" w:eastAsia="Times New Roman" w:hAnsi="Times New Roman" w:cs="Times New Roman"/>
          <w:sz w:val="24"/>
        </w:rPr>
        <w:t>Ondara</w:t>
      </w:r>
      <w:proofErr w:type="spellEnd"/>
      <w:r w:rsidRPr="00FB3CD8">
        <w:rPr>
          <w:rFonts w:ascii="Times New Roman" w:eastAsia="Times New Roman" w:hAnsi="Times New Roman" w:cs="Times New Roman"/>
          <w:sz w:val="24"/>
        </w:rPr>
        <w:t xml:space="preserve">, A. (2022) Collaborative monitoring and evaluation practices and performance of county funded projects in </w:t>
      </w:r>
      <w:proofErr w:type="spellStart"/>
      <w:r w:rsidRPr="00FB3CD8">
        <w:rPr>
          <w:rFonts w:ascii="Times New Roman" w:eastAsia="Times New Roman" w:hAnsi="Times New Roman" w:cs="Times New Roman"/>
          <w:sz w:val="24"/>
        </w:rPr>
        <w:t>Uasin</w:t>
      </w:r>
      <w:proofErr w:type="spellEnd"/>
      <w:r w:rsidRPr="00FB3CD8">
        <w:rPr>
          <w:rFonts w:ascii="Times New Roman" w:eastAsia="Times New Roman" w:hAnsi="Times New Roman" w:cs="Times New Roman"/>
          <w:sz w:val="24"/>
        </w:rPr>
        <w:t xml:space="preserve"> Gishu County, Kenya. International Academic Journal of Information Sciences and Project Management, 3(7), 102 – 119.</w:t>
      </w:r>
    </w:p>
    <w:p w14:paraId="411A2CCB"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proofErr w:type="spellStart"/>
      <w:r w:rsidRPr="00FB3CD8">
        <w:rPr>
          <w:rFonts w:ascii="Times New Roman" w:eastAsia="Times New Roman" w:hAnsi="Times New Roman" w:cs="Times New Roman"/>
          <w:sz w:val="24"/>
        </w:rPr>
        <w:t>Mutekhele</w:t>
      </w:r>
      <w:proofErr w:type="spellEnd"/>
      <w:r w:rsidRPr="00FB3CD8">
        <w:rPr>
          <w:rFonts w:ascii="Times New Roman" w:eastAsia="Times New Roman" w:hAnsi="Times New Roman" w:cs="Times New Roman"/>
          <w:sz w:val="24"/>
        </w:rPr>
        <w:t xml:space="preserve">, B., Rambo, C., </w:t>
      </w:r>
      <w:proofErr w:type="spellStart"/>
      <w:r w:rsidRPr="00FB3CD8">
        <w:rPr>
          <w:rFonts w:ascii="Times New Roman" w:eastAsia="Times New Roman" w:hAnsi="Times New Roman" w:cs="Times New Roman"/>
          <w:sz w:val="24"/>
        </w:rPr>
        <w:t>Ongati</w:t>
      </w:r>
      <w:proofErr w:type="spellEnd"/>
      <w:r w:rsidRPr="00FB3CD8">
        <w:rPr>
          <w:rFonts w:ascii="Times New Roman" w:eastAsia="Times New Roman" w:hAnsi="Times New Roman" w:cs="Times New Roman"/>
          <w:sz w:val="24"/>
        </w:rPr>
        <w:t xml:space="preserve">, O., &amp; </w:t>
      </w:r>
      <w:proofErr w:type="spellStart"/>
      <w:r w:rsidRPr="00FB3CD8">
        <w:rPr>
          <w:rFonts w:ascii="Times New Roman" w:eastAsia="Times New Roman" w:hAnsi="Times New Roman" w:cs="Times New Roman"/>
          <w:sz w:val="24"/>
        </w:rPr>
        <w:t>Nyonje</w:t>
      </w:r>
      <w:proofErr w:type="spellEnd"/>
      <w:r w:rsidRPr="00FB3CD8">
        <w:rPr>
          <w:rFonts w:ascii="Times New Roman" w:eastAsia="Times New Roman" w:hAnsi="Times New Roman" w:cs="Times New Roman"/>
          <w:sz w:val="24"/>
        </w:rPr>
        <w:t>, R. (October 2018). Data Dissemination and Use and Performance of Educational Building Infrastructural Projects: A Case of Bungoma County, Kenya. International Journal of Science and Research (IJSR), Volume 7 Issue 10.</w:t>
      </w:r>
    </w:p>
    <w:p w14:paraId="243542DC"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Nadira, S.  A., </w:t>
      </w:r>
      <w:proofErr w:type="spellStart"/>
      <w:r w:rsidRPr="00FB3CD8">
        <w:rPr>
          <w:rFonts w:ascii="Times New Roman" w:eastAsia="Times New Roman" w:hAnsi="Times New Roman" w:cs="Times New Roman"/>
          <w:sz w:val="24"/>
        </w:rPr>
        <w:t>Shixiang</w:t>
      </w:r>
      <w:proofErr w:type="spellEnd"/>
      <w:r w:rsidRPr="00FB3CD8">
        <w:rPr>
          <w:rFonts w:ascii="Times New Roman" w:eastAsia="Times New Roman" w:hAnsi="Times New Roman" w:cs="Times New Roman"/>
          <w:sz w:val="24"/>
        </w:rPr>
        <w:t xml:space="preserve">, L., &amp; </w:t>
      </w:r>
      <w:proofErr w:type="gramStart"/>
      <w:r w:rsidRPr="00FB3CD8">
        <w:rPr>
          <w:rFonts w:ascii="Times New Roman" w:eastAsia="Times New Roman" w:hAnsi="Times New Roman" w:cs="Times New Roman"/>
          <w:sz w:val="24"/>
        </w:rPr>
        <w:t>Chen,  X.</w:t>
      </w:r>
      <w:proofErr w:type="gramEnd"/>
      <w:r w:rsidRPr="00FB3CD8">
        <w:rPr>
          <w:rFonts w:ascii="Times New Roman" w:eastAsia="Times New Roman" w:hAnsi="Times New Roman" w:cs="Times New Roman"/>
          <w:sz w:val="24"/>
        </w:rPr>
        <w:t xml:space="preserve">  (2020). SWOT Analysis of the Management and Operation of Secondary Education System in Dhaka City of Bangladesh. International Journal of Science, Technology, and Society,8(4), 7.</w:t>
      </w:r>
    </w:p>
    <w:p w14:paraId="2A52C6F8"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r w:rsidRPr="00FB3CD8">
        <w:rPr>
          <w:rFonts w:ascii="Times New Roman" w:eastAsia="Times New Roman" w:hAnsi="Times New Roman" w:cs="Times New Roman"/>
          <w:sz w:val="24"/>
        </w:rPr>
        <w:t>Naeem, S., Khanzada, B., Mubashir, T., &amp; Sohail, H. (2018). Impact of monitoring and evaluation planning on project implementation with mediating role of risk management and moderating role of organizational culture. International Journal of Business and Social Science, 9(1), 88-98.</w:t>
      </w:r>
    </w:p>
    <w:p w14:paraId="44A7D1CA"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Nayak, J. K., &amp; Singh, P. (2021). </w:t>
      </w:r>
      <w:r w:rsidRPr="00FB3CD8">
        <w:rPr>
          <w:rFonts w:ascii="Times New Roman" w:eastAsia="Times New Roman" w:hAnsi="Times New Roman" w:cs="Times New Roman"/>
          <w:i/>
          <w:sz w:val="24"/>
        </w:rPr>
        <w:t>Fundamentals of research methodology problems and prospects</w:t>
      </w:r>
      <w:r w:rsidRPr="00FB3CD8">
        <w:rPr>
          <w:rFonts w:ascii="Times New Roman" w:eastAsia="Times New Roman" w:hAnsi="Times New Roman" w:cs="Times New Roman"/>
          <w:sz w:val="24"/>
        </w:rPr>
        <w:t>. SSDN Publishers &amp; Distributors.</w:t>
      </w:r>
    </w:p>
    <w:p w14:paraId="752806F9"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proofErr w:type="spellStart"/>
      <w:r w:rsidRPr="00FB3CD8">
        <w:rPr>
          <w:rFonts w:ascii="Times New Roman" w:eastAsia="Times New Roman" w:hAnsi="Times New Roman" w:cs="Times New Roman"/>
          <w:sz w:val="24"/>
        </w:rPr>
        <w:t>Ndombi</w:t>
      </w:r>
      <w:proofErr w:type="spellEnd"/>
      <w:r w:rsidRPr="00FB3CD8">
        <w:rPr>
          <w:rFonts w:ascii="Times New Roman" w:eastAsia="Times New Roman" w:hAnsi="Times New Roman" w:cs="Times New Roman"/>
          <w:sz w:val="24"/>
        </w:rPr>
        <w:t xml:space="preserve">, C. L., Kyalo, D. N., &amp; Mulwa, A. S. (2020). Enhancing the sustainability of donor-funded   livelihood   projects   in   Kilifi   County   through   effective   monitoring   and evaluation. </w:t>
      </w:r>
      <w:proofErr w:type="gramStart"/>
      <w:r w:rsidRPr="00FB3CD8">
        <w:rPr>
          <w:rFonts w:ascii="Times New Roman" w:eastAsia="Times New Roman" w:hAnsi="Times New Roman" w:cs="Times New Roman"/>
          <w:sz w:val="24"/>
        </w:rPr>
        <w:t>International  Journal</w:t>
      </w:r>
      <w:proofErr w:type="gramEnd"/>
      <w:r w:rsidRPr="00FB3CD8">
        <w:rPr>
          <w:rFonts w:ascii="Times New Roman" w:eastAsia="Times New Roman" w:hAnsi="Times New Roman" w:cs="Times New Roman"/>
          <w:sz w:val="24"/>
        </w:rPr>
        <w:t xml:space="preserve">  of  Research  in  Business  and  Social  Science  (2147-4478),9(6), 168-182.</w:t>
      </w:r>
    </w:p>
    <w:p w14:paraId="1BA0816F"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proofErr w:type="spellStart"/>
      <w:r w:rsidRPr="00FB3CD8">
        <w:rPr>
          <w:rFonts w:ascii="Times New Roman" w:eastAsia="Times New Roman" w:hAnsi="Times New Roman" w:cs="Times New Roman"/>
          <w:sz w:val="24"/>
        </w:rPr>
        <w:t>Nederhand</w:t>
      </w:r>
      <w:proofErr w:type="spellEnd"/>
      <w:r w:rsidRPr="00FB3CD8">
        <w:rPr>
          <w:rFonts w:ascii="Times New Roman" w:eastAsia="Times New Roman" w:hAnsi="Times New Roman" w:cs="Times New Roman"/>
          <w:sz w:val="24"/>
        </w:rPr>
        <w:t>, J., &amp; Klijn, E. H. (2019). Stakeholder involvement in public–private partnerships: Its    influence    on    the    innovative    character    of    projects    and    on    project performance. Administration &amp; Society, 51(8), 1200-1226</w:t>
      </w:r>
    </w:p>
    <w:p w14:paraId="77924647"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proofErr w:type="spellStart"/>
      <w:r w:rsidRPr="00FB3CD8">
        <w:rPr>
          <w:rFonts w:ascii="Times New Roman" w:eastAsia="Times New Roman" w:hAnsi="Times New Roman" w:cs="Times New Roman"/>
          <w:sz w:val="24"/>
        </w:rPr>
        <w:t>Ng’etich</w:t>
      </w:r>
      <w:proofErr w:type="spellEnd"/>
      <w:r w:rsidRPr="00FB3CD8">
        <w:rPr>
          <w:rFonts w:ascii="Times New Roman" w:eastAsia="Times New Roman" w:hAnsi="Times New Roman" w:cs="Times New Roman"/>
          <w:sz w:val="24"/>
        </w:rPr>
        <w:t>, K. K. (2020). Influence of Monitoring and Evaluation on the Performance of Projects in Parastatals in Kenya: A Case of Kenya Ports Authority (Doctoral dissertation, University of Nairobi)</w:t>
      </w:r>
    </w:p>
    <w:p w14:paraId="419F1285"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proofErr w:type="spellStart"/>
      <w:r w:rsidRPr="00FB3CD8">
        <w:rPr>
          <w:rFonts w:ascii="Times New Roman" w:eastAsia="Times New Roman" w:hAnsi="Times New Roman" w:cs="Times New Roman"/>
          <w:sz w:val="24"/>
        </w:rPr>
        <w:lastRenderedPageBreak/>
        <w:t>Ngundo</w:t>
      </w:r>
      <w:proofErr w:type="spellEnd"/>
      <w:r w:rsidRPr="00FB3CD8">
        <w:rPr>
          <w:rFonts w:ascii="Times New Roman" w:eastAsia="Times New Roman" w:hAnsi="Times New Roman" w:cs="Times New Roman"/>
          <w:sz w:val="24"/>
        </w:rPr>
        <w:t xml:space="preserve">, P. (2018). </w:t>
      </w:r>
      <w:r w:rsidRPr="00FB3CD8">
        <w:rPr>
          <w:rFonts w:ascii="Times New Roman" w:eastAsia="Times New Roman" w:hAnsi="Times New Roman" w:cs="Times New Roman"/>
          <w:i/>
          <w:sz w:val="24"/>
        </w:rPr>
        <w:t xml:space="preserve">Project management practices and performance of government projects in Machakos County, Kenya </w:t>
      </w:r>
      <w:r w:rsidRPr="00FB3CD8">
        <w:rPr>
          <w:rFonts w:ascii="Times New Roman" w:eastAsia="Times New Roman" w:hAnsi="Times New Roman" w:cs="Times New Roman"/>
          <w:sz w:val="24"/>
        </w:rPr>
        <w:t>(Unpublished master’s thesis). Kenyatta University. Nairobi, Kenya.</w:t>
      </w:r>
    </w:p>
    <w:p w14:paraId="0E96548E"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proofErr w:type="spellStart"/>
      <w:r w:rsidRPr="00FB3CD8">
        <w:rPr>
          <w:rFonts w:ascii="Times New Roman" w:eastAsia="Times New Roman" w:hAnsi="Times New Roman" w:cs="Times New Roman"/>
          <w:sz w:val="24"/>
        </w:rPr>
        <w:t>Nitithamyong</w:t>
      </w:r>
      <w:proofErr w:type="spellEnd"/>
      <w:r w:rsidRPr="00FB3CD8">
        <w:rPr>
          <w:rFonts w:ascii="Times New Roman" w:eastAsia="Times New Roman" w:hAnsi="Times New Roman" w:cs="Times New Roman"/>
          <w:sz w:val="24"/>
        </w:rPr>
        <w:t>, P., &amp; Tan, Z. (2018). Determinants for effective performance of external project management consultants in Malaysia. Engineering, Construction and Architectural Management, 14(5), 463-478.</w:t>
      </w:r>
    </w:p>
    <w:p w14:paraId="38369611"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proofErr w:type="spellStart"/>
      <w:r w:rsidRPr="00FB3CD8">
        <w:rPr>
          <w:rFonts w:ascii="Times New Roman" w:eastAsia="Times New Roman" w:hAnsi="Times New Roman" w:cs="Times New Roman"/>
          <w:sz w:val="24"/>
        </w:rPr>
        <w:t>Nshunguyinka</w:t>
      </w:r>
      <w:proofErr w:type="spellEnd"/>
      <w:r w:rsidRPr="00FB3CD8">
        <w:rPr>
          <w:rFonts w:ascii="Times New Roman" w:eastAsia="Times New Roman" w:hAnsi="Times New Roman" w:cs="Times New Roman"/>
          <w:sz w:val="24"/>
        </w:rPr>
        <w:t>, E. (2020). Stakeholder Involvement and Performance of Donor Funded Projects in Rwanda: A Case Study of Empowering Youth Through an Inclusive Cooperative Movement in Rwanda’ Project (</w:t>
      </w:r>
      <w:proofErr w:type="spellStart"/>
      <w:r w:rsidRPr="00FB3CD8">
        <w:rPr>
          <w:rFonts w:ascii="Times New Roman" w:eastAsia="Times New Roman" w:hAnsi="Times New Roman" w:cs="Times New Roman"/>
          <w:sz w:val="24"/>
        </w:rPr>
        <w:t>eyicm</w:t>
      </w:r>
      <w:proofErr w:type="spellEnd"/>
      <w:r w:rsidRPr="00FB3CD8">
        <w:rPr>
          <w:rFonts w:ascii="Times New Roman" w:eastAsia="Times New Roman" w:hAnsi="Times New Roman" w:cs="Times New Roman"/>
          <w:sz w:val="24"/>
        </w:rPr>
        <w:t xml:space="preserve">) in </w:t>
      </w:r>
      <w:proofErr w:type="spellStart"/>
      <w:r w:rsidRPr="00FB3CD8">
        <w:rPr>
          <w:rFonts w:ascii="Times New Roman" w:eastAsia="Times New Roman" w:hAnsi="Times New Roman" w:cs="Times New Roman"/>
          <w:sz w:val="24"/>
        </w:rPr>
        <w:t>Bugesera</w:t>
      </w:r>
      <w:proofErr w:type="spellEnd"/>
      <w:r w:rsidRPr="00FB3CD8">
        <w:rPr>
          <w:rFonts w:ascii="Times New Roman" w:eastAsia="Times New Roman" w:hAnsi="Times New Roman" w:cs="Times New Roman"/>
          <w:sz w:val="24"/>
        </w:rPr>
        <w:t xml:space="preserve"> District. Journal of Advance Research in Business Management and Accounting.</w:t>
      </w:r>
    </w:p>
    <w:p w14:paraId="2127D2C9"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proofErr w:type="spellStart"/>
      <w:r w:rsidRPr="00FB3CD8">
        <w:rPr>
          <w:rFonts w:ascii="Times New Roman" w:eastAsia="Times New Roman" w:hAnsi="Times New Roman" w:cs="Times New Roman"/>
          <w:sz w:val="24"/>
        </w:rPr>
        <w:t>Nyonje</w:t>
      </w:r>
      <w:proofErr w:type="spellEnd"/>
      <w:r w:rsidRPr="00FB3CD8">
        <w:rPr>
          <w:rFonts w:ascii="Times New Roman" w:eastAsia="Times New Roman" w:hAnsi="Times New Roman" w:cs="Times New Roman"/>
          <w:sz w:val="24"/>
        </w:rPr>
        <w:t>, R. O., Ndunge, K. D., &amp; Mulwa, A. S. (2012). Monitoring and Evaluation of Organizations and Programs - A Handbook for Students and Practitioners</w:t>
      </w:r>
    </w:p>
    <w:p w14:paraId="0FCE1CE0"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r w:rsidRPr="00FB3CD8">
        <w:rPr>
          <w:rFonts w:ascii="Times New Roman" w:eastAsia="Times New Roman" w:hAnsi="Times New Roman" w:cs="Times New Roman"/>
          <w:sz w:val="24"/>
        </w:rPr>
        <w:t>Ochieng, B. A. (2018). Determinants of Effective Baseline Survey for Donor Funded Slum Upgrading Projects in Nakuru County (Doctoral dissertation, JKUAT).</w:t>
      </w:r>
    </w:p>
    <w:p w14:paraId="71366529"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proofErr w:type="spellStart"/>
      <w:r w:rsidRPr="00FB3CD8">
        <w:rPr>
          <w:rFonts w:ascii="Times New Roman" w:eastAsia="Times New Roman" w:hAnsi="Times New Roman" w:cs="Times New Roman"/>
          <w:sz w:val="24"/>
        </w:rPr>
        <w:t>Ojoko</w:t>
      </w:r>
      <w:proofErr w:type="spellEnd"/>
      <w:r w:rsidRPr="00FB3CD8">
        <w:rPr>
          <w:rFonts w:ascii="Times New Roman" w:eastAsia="Times New Roman" w:hAnsi="Times New Roman" w:cs="Times New Roman"/>
          <w:sz w:val="24"/>
        </w:rPr>
        <w:t xml:space="preserve">, E. O., Osman, M. H., Rahman, A. B. A., &amp; </w:t>
      </w:r>
      <w:proofErr w:type="spellStart"/>
      <w:r w:rsidRPr="00FB3CD8">
        <w:rPr>
          <w:rFonts w:ascii="Times New Roman" w:eastAsia="Times New Roman" w:hAnsi="Times New Roman" w:cs="Times New Roman"/>
          <w:sz w:val="24"/>
        </w:rPr>
        <w:t>Bakhary</w:t>
      </w:r>
      <w:proofErr w:type="spellEnd"/>
      <w:r w:rsidRPr="00FB3CD8">
        <w:rPr>
          <w:rFonts w:ascii="Times New Roman" w:eastAsia="Times New Roman" w:hAnsi="Times New Roman" w:cs="Times New Roman"/>
          <w:sz w:val="24"/>
        </w:rPr>
        <w:t xml:space="preserve">, N. (2018). Evaluating the critical success factors of </w:t>
      </w:r>
      <w:proofErr w:type="spellStart"/>
      <w:r w:rsidRPr="00FB3CD8">
        <w:rPr>
          <w:rFonts w:ascii="Times New Roman" w:eastAsia="Times New Roman" w:hAnsi="Times New Roman" w:cs="Times New Roman"/>
          <w:sz w:val="24"/>
        </w:rPr>
        <w:t>industrialised</w:t>
      </w:r>
      <w:proofErr w:type="spellEnd"/>
      <w:r w:rsidRPr="00FB3CD8">
        <w:rPr>
          <w:rFonts w:ascii="Times New Roman" w:eastAsia="Times New Roman" w:hAnsi="Times New Roman" w:cs="Times New Roman"/>
          <w:sz w:val="24"/>
        </w:rPr>
        <w:t xml:space="preserve"> building system implementation in Nigeria: The stakeholders’ perception. International Journal of Built Environment and Sustainability, 5(2), 6 – 14.</w:t>
      </w:r>
    </w:p>
    <w:p w14:paraId="4ED3C10B"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Okello. A. M (2021). Monitoring and Evaluation Data Management and Project Performance: A Review on Infrastructure Projects. </w:t>
      </w:r>
      <w:r w:rsidRPr="00FB3CD8">
        <w:rPr>
          <w:rFonts w:ascii="Times New Roman" w:eastAsia="Times New Roman" w:hAnsi="Times New Roman" w:cs="Times New Roman"/>
          <w:i/>
          <w:sz w:val="24"/>
        </w:rPr>
        <w:t>Research &amp; Development</w:t>
      </w:r>
      <w:r w:rsidRPr="00FB3CD8">
        <w:rPr>
          <w:rFonts w:ascii="Times New Roman" w:eastAsia="Times New Roman" w:hAnsi="Times New Roman" w:cs="Times New Roman"/>
          <w:sz w:val="24"/>
        </w:rPr>
        <w:t>. 2(3) 43- 49</w:t>
      </w:r>
    </w:p>
    <w:p w14:paraId="2CA1933F"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r w:rsidRPr="00FB3CD8">
        <w:rPr>
          <w:rFonts w:ascii="Times New Roman" w:eastAsia="Times New Roman" w:hAnsi="Times New Roman" w:cs="Times New Roman"/>
          <w:sz w:val="24"/>
        </w:rPr>
        <w:t>Patel, R., &amp; Gupta, S. (2022). Evaluating the Impact: A Comprehensive Approach to Road Maintenance Project Assessment. Transportation Research, Part A: Policy and Practice, 78, 112-128.</w:t>
      </w:r>
    </w:p>
    <w:p w14:paraId="4D9A9FF8"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Patel, S., &amp; Gupta, R. (2023). Strategic Decision-Making in Road Project Management: Insights from Effective M&amp;E Data Utilization. </w:t>
      </w:r>
      <w:r w:rsidRPr="00FB3CD8">
        <w:rPr>
          <w:rFonts w:ascii="Times New Roman" w:eastAsia="Times New Roman" w:hAnsi="Times New Roman" w:cs="Times New Roman"/>
          <w:i/>
          <w:sz w:val="24"/>
        </w:rPr>
        <w:t>Journal of Transportation Planning and Technology</w:t>
      </w:r>
      <w:r w:rsidRPr="00FB3CD8">
        <w:rPr>
          <w:rFonts w:ascii="Times New Roman" w:eastAsia="Times New Roman" w:hAnsi="Times New Roman" w:cs="Times New Roman"/>
          <w:sz w:val="24"/>
        </w:rPr>
        <w:t xml:space="preserve">, 37(1), 87-102. </w:t>
      </w:r>
    </w:p>
    <w:p w14:paraId="3FF7BCE5"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r w:rsidRPr="00C563AD">
        <w:rPr>
          <w:rFonts w:ascii="Times New Roman" w:eastAsia="Times New Roman" w:hAnsi="Times New Roman" w:cs="Times New Roman"/>
          <w:sz w:val="24"/>
          <w:lang w:val="de-DE"/>
        </w:rPr>
        <w:t xml:space="preserve">Reinholz, D. L., &amp; Andrews, T. C. (2020). </w:t>
      </w:r>
      <w:r w:rsidRPr="00FB3CD8">
        <w:rPr>
          <w:rFonts w:ascii="Times New Roman" w:eastAsia="Times New Roman" w:hAnsi="Times New Roman" w:cs="Times New Roman"/>
          <w:sz w:val="24"/>
        </w:rPr>
        <w:t xml:space="preserve">Change theory and theory of change: what’s the difference </w:t>
      </w:r>
      <w:proofErr w:type="gramStart"/>
      <w:r w:rsidRPr="00FB3CD8">
        <w:rPr>
          <w:rFonts w:ascii="Times New Roman" w:eastAsia="Times New Roman" w:hAnsi="Times New Roman" w:cs="Times New Roman"/>
          <w:sz w:val="24"/>
        </w:rPr>
        <w:t>anyway?.</w:t>
      </w:r>
      <w:proofErr w:type="gramEnd"/>
      <w:r w:rsidRPr="00FB3CD8">
        <w:rPr>
          <w:rFonts w:ascii="Times New Roman" w:eastAsia="Times New Roman" w:hAnsi="Times New Roman" w:cs="Times New Roman"/>
          <w:sz w:val="24"/>
        </w:rPr>
        <w:t xml:space="preserve"> International Journal of STEM Education, 7(1), 1-12.</w:t>
      </w:r>
    </w:p>
    <w:p w14:paraId="1E1661D4"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proofErr w:type="spellStart"/>
      <w:r w:rsidRPr="00FB3CD8">
        <w:rPr>
          <w:rFonts w:ascii="Times New Roman" w:eastAsia="Times New Roman" w:hAnsi="Times New Roman" w:cs="Times New Roman"/>
          <w:sz w:val="24"/>
        </w:rPr>
        <w:t>Rogito</w:t>
      </w:r>
      <w:proofErr w:type="spellEnd"/>
      <w:r w:rsidRPr="00FB3CD8">
        <w:rPr>
          <w:rFonts w:ascii="Times New Roman" w:eastAsia="Times New Roman" w:hAnsi="Times New Roman" w:cs="Times New Roman"/>
          <w:sz w:val="24"/>
        </w:rPr>
        <w:t>, D. O. (2015). Influence of monitoring and evaluation on project's performance: case of Youth Enterprise Development Fund in Marani district, Kenya (Doctoral dissertation, University of Nairobi, Kenya).</w:t>
      </w:r>
    </w:p>
    <w:p w14:paraId="5BB3C42D"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proofErr w:type="spellStart"/>
      <w:r w:rsidRPr="00FB3CD8">
        <w:rPr>
          <w:rFonts w:ascii="Times New Roman" w:eastAsia="Times New Roman" w:hAnsi="Times New Roman" w:cs="Times New Roman"/>
          <w:sz w:val="24"/>
        </w:rPr>
        <w:lastRenderedPageBreak/>
        <w:t>Rumenya</w:t>
      </w:r>
      <w:proofErr w:type="spellEnd"/>
      <w:r w:rsidRPr="00FB3CD8">
        <w:rPr>
          <w:rFonts w:ascii="Times New Roman" w:eastAsia="Times New Roman" w:hAnsi="Times New Roman" w:cs="Times New Roman"/>
          <w:sz w:val="24"/>
        </w:rPr>
        <w:t xml:space="preserve">, H., &amp; </w:t>
      </w:r>
      <w:proofErr w:type="spellStart"/>
      <w:r w:rsidRPr="00FB3CD8">
        <w:rPr>
          <w:rFonts w:ascii="Times New Roman" w:eastAsia="Times New Roman" w:hAnsi="Times New Roman" w:cs="Times New Roman"/>
          <w:sz w:val="24"/>
        </w:rPr>
        <w:t>Kisimbi</w:t>
      </w:r>
      <w:proofErr w:type="spellEnd"/>
      <w:r w:rsidRPr="00FB3CD8">
        <w:rPr>
          <w:rFonts w:ascii="Times New Roman" w:eastAsia="Times New Roman" w:hAnsi="Times New Roman" w:cs="Times New Roman"/>
          <w:sz w:val="24"/>
        </w:rPr>
        <w:t>, J. M. (2020). Influence of monitoring and evaluation planning on Performance of Projects in Non-Governmental Organizations: A Case of Education Projects in Mombasa County, Kenya. Journal of Entrepreneurship and Project Management, 5(2), 46-66.</w:t>
      </w:r>
    </w:p>
    <w:p w14:paraId="1A79DB1A"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r w:rsidRPr="00FB3CD8">
        <w:rPr>
          <w:rFonts w:ascii="Times New Roman" w:eastAsia="Times New Roman" w:hAnsi="Times New Roman" w:cs="Times New Roman"/>
          <w:sz w:val="24"/>
        </w:rPr>
        <w:t>Shrestha, N. (2020). Detecting multicollinearity in regression analysis. American Journal of Applied Mathematics and Statistics, 8(2), 39-42</w:t>
      </w:r>
    </w:p>
    <w:p w14:paraId="4FD7255F"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r w:rsidRPr="00FB3CD8">
        <w:rPr>
          <w:rFonts w:ascii="Times New Roman" w:eastAsia="Times New Roman" w:hAnsi="Times New Roman" w:cs="Times New Roman"/>
          <w:sz w:val="24"/>
        </w:rPr>
        <w:t>Stevens, J. D. (2020). Blueprint for measuring project quality. Journal of management in engineering, 12(2), 34-39.</w:t>
      </w:r>
    </w:p>
    <w:p w14:paraId="0BC19ECF"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r w:rsidRPr="00FB3CD8">
        <w:rPr>
          <w:rFonts w:ascii="Times New Roman" w:eastAsia="Times New Roman" w:hAnsi="Times New Roman" w:cs="Times New Roman"/>
          <w:sz w:val="24"/>
        </w:rPr>
        <w:t>Taber, K. S. (2018). The use of Cronbach’s alpha when developing and reporting research instruments in science education. </w:t>
      </w:r>
      <w:r w:rsidRPr="00FB3CD8">
        <w:rPr>
          <w:rFonts w:ascii="Times New Roman" w:eastAsia="Times New Roman" w:hAnsi="Times New Roman" w:cs="Times New Roman"/>
          <w:i/>
          <w:sz w:val="24"/>
        </w:rPr>
        <w:t>Research in science education</w:t>
      </w:r>
      <w:r w:rsidRPr="00FB3CD8">
        <w:rPr>
          <w:rFonts w:ascii="Times New Roman" w:eastAsia="Times New Roman" w:hAnsi="Times New Roman" w:cs="Times New Roman"/>
          <w:sz w:val="24"/>
        </w:rPr>
        <w:t>, </w:t>
      </w:r>
      <w:r w:rsidRPr="00FB3CD8">
        <w:rPr>
          <w:rFonts w:ascii="Times New Roman" w:eastAsia="Times New Roman" w:hAnsi="Times New Roman" w:cs="Times New Roman"/>
          <w:i/>
          <w:sz w:val="24"/>
        </w:rPr>
        <w:t>48</w:t>
      </w:r>
      <w:r w:rsidRPr="00FB3CD8">
        <w:rPr>
          <w:rFonts w:ascii="Times New Roman" w:eastAsia="Times New Roman" w:hAnsi="Times New Roman" w:cs="Times New Roman"/>
          <w:sz w:val="24"/>
        </w:rPr>
        <w:t>, 1273-1296.</w:t>
      </w:r>
    </w:p>
    <w:p w14:paraId="1DF610E4"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UNHCR. (2016). Kenya Comprehensive Refugee </w:t>
      </w:r>
      <w:proofErr w:type="spellStart"/>
      <w:r w:rsidRPr="00FB3CD8">
        <w:rPr>
          <w:rFonts w:ascii="Times New Roman" w:eastAsia="Times New Roman" w:hAnsi="Times New Roman" w:cs="Times New Roman"/>
          <w:sz w:val="24"/>
        </w:rPr>
        <w:t>Programme</w:t>
      </w:r>
      <w:proofErr w:type="spellEnd"/>
      <w:r w:rsidRPr="00FB3CD8">
        <w:rPr>
          <w:rFonts w:ascii="Times New Roman" w:eastAsia="Times New Roman" w:hAnsi="Times New Roman" w:cs="Times New Roman"/>
          <w:sz w:val="24"/>
        </w:rPr>
        <w:t xml:space="preserve"> 2016. United Nations High Commissioner for Refugees (UNHCR).</w:t>
      </w:r>
    </w:p>
    <w:p w14:paraId="03F2BC52"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UNHCR. (2023). UNHCR, the UN Refugee Agency. </w:t>
      </w:r>
      <w:hyperlink r:id="rId8">
        <w:r w:rsidRPr="00FB3CD8">
          <w:rPr>
            <w:rFonts w:ascii="Times New Roman" w:eastAsia="Times New Roman" w:hAnsi="Times New Roman" w:cs="Times New Roman"/>
            <w:sz w:val="24"/>
            <w:u w:val="single"/>
          </w:rPr>
          <w:t>https://www.unhcr.org/ke/kenya-comprehensive-refugee-programme</w:t>
        </w:r>
      </w:hyperlink>
    </w:p>
    <w:p w14:paraId="122F3FD4" w14:textId="77777777" w:rsidR="00EF28F5" w:rsidRPr="00FB3CD8" w:rsidRDefault="009A61B4">
      <w:pPr>
        <w:spacing w:after="0" w:line="360" w:lineRule="auto"/>
        <w:jc w:val="both"/>
        <w:rPr>
          <w:rFonts w:ascii="Times New Roman" w:eastAsia="Times New Roman" w:hAnsi="Times New Roman" w:cs="Times New Roman"/>
          <w:sz w:val="24"/>
        </w:rPr>
      </w:pPr>
      <w:proofErr w:type="spellStart"/>
      <w:r w:rsidRPr="00FB3CD8">
        <w:rPr>
          <w:rFonts w:ascii="Times New Roman" w:eastAsia="Times New Roman" w:hAnsi="Times New Roman" w:cs="Times New Roman"/>
          <w:sz w:val="24"/>
        </w:rPr>
        <w:t>Wafudu</w:t>
      </w:r>
      <w:proofErr w:type="spellEnd"/>
      <w:r w:rsidRPr="00FB3CD8">
        <w:rPr>
          <w:rFonts w:ascii="Times New Roman" w:eastAsia="Times New Roman" w:hAnsi="Times New Roman" w:cs="Times New Roman"/>
          <w:sz w:val="24"/>
        </w:rPr>
        <w:t>, S. J., Kamin, Y. B., &amp; Marcel, D. (2022). Validity and reliability of a questionnaire developed to explore quality assurance components for teaching and learning in vocational and technical education. </w:t>
      </w:r>
      <w:r w:rsidRPr="00FB3CD8">
        <w:rPr>
          <w:rFonts w:ascii="Times New Roman" w:eastAsia="Times New Roman" w:hAnsi="Times New Roman" w:cs="Times New Roman"/>
          <w:i/>
          <w:sz w:val="24"/>
        </w:rPr>
        <w:t>Humanities and Social Sciences Communications</w:t>
      </w:r>
      <w:r w:rsidRPr="00FB3CD8">
        <w:rPr>
          <w:rFonts w:ascii="Times New Roman" w:eastAsia="Times New Roman" w:hAnsi="Times New Roman" w:cs="Times New Roman"/>
          <w:sz w:val="24"/>
        </w:rPr>
        <w:t>, </w:t>
      </w:r>
      <w:r w:rsidRPr="00FB3CD8">
        <w:rPr>
          <w:rFonts w:ascii="Times New Roman" w:eastAsia="Times New Roman" w:hAnsi="Times New Roman" w:cs="Times New Roman"/>
          <w:i/>
          <w:sz w:val="24"/>
        </w:rPr>
        <w:t>9</w:t>
      </w:r>
      <w:r w:rsidRPr="00FB3CD8">
        <w:rPr>
          <w:rFonts w:ascii="Times New Roman" w:eastAsia="Times New Roman" w:hAnsi="Times New Roman" w:cs="Times New Roman"/>
          <w:sz w:val="24"/>
        </w:rPr>
        <w:t>(1), 1-10.</w:t>
      </w:r>
    </w:p>
    <w:p w14:paraId="39B057AC"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r w:rsidRPr="00FB3CD8">
        <w:rPr>
          <w:rFonts w:ascii="Times New Roman" w:eastAsia="Times New Roman" w:hAnsi="Times New Roman" w:cs="Times New Roman"/>
          <w:sz w:val="24"/>
        </w:rPr>
        <w:t xml:space="preserve">Wafula, E. (2017). </w:t>
      </w:r>
      <w:r w:rsidRPr="00FB3CD8">
        <w:rPr>
          <w:rFonts w:ascii="Times New Roman" w:eastAsia="Times New Roman" w:hAnsi="Times New Roman" w:cs="Times New Roman"/>
          <w:i/>
          <w:sz w:val="24"/>
        </w:rPr>
        <w:t xml:space="preserve">Factors influencing road projects performance in Kenya: A case of road contractors in Machakos County </w:t>
      </w:r>
      <w:r w:rsidRPr="00FB3CD8">
        <w:rPr>
          <w:rFonts w:ascii="Times New Roman" w:eastAsia="Times New Roman" w:hAnsi="Times New Roman" w:cs="Times New Roman"/>
          <w:sz w:val="24"/>
        </w:rPr>
        <w:t>(Unpublished master’s thesis). University of Nairobi, Nairobi, Kenya.</w:t>
      </w:r>
    </w:p>
    <w:p w14:paraId="3D20290B"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r w:rsidRPr="00FB3CD8">
        <w:rPr>
          <w:rFonts w:ascii="Times New Roman" w:eastAsia="Times New Roman" w:hAnsi="Times New Roman" w:cs="Times New Roman"/>
          <w:sz w:val="24"/>
        </w:rPr>
        <w:t>Wamuyu, M. (2020). Institutional factors and project performance in Postal Corporation, Kenya (Master’s Project, Kenyatta University).</w:t>
      </w:r>
    </w:p>
    <w:p w14:paraId="15D35062"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r w:rsidRPr="00FB3CD8">
        <w:rPr>
          <w:rFonts w:ascii="Times New Roman" w:eastAsia="Times New Roman" w:hAnsi="Times New Roman" w:cs="Times New Roman"/>
          <w:sz w:val="24"/>
        </w:rPr>
        <w:t>Wang, Q., &amp; Li, C. (2023). Technological Innovations in Road Maintenance Monitoring: A Case Study of Satellite Imaging and Data Analytics. International Journal of Transportation Technology and Management, 20(3), 231-248.</w:t>
      </w:r>
    </w:p>
    <w:p w14:paraId="66BF7AB8" w14:textId="77777777" w:rsidR="00EF28F5" w:rsidRPr="00FB3CD8" w:rsidRDefault="009A61B4">
      <w:pPr>
        <w:spacing w:after="0" w:line="360" w:lineRule="auto"/>
        <w:ind w:left="720" w:hanging="720"/>
        <w:jc w:val="both"/>
        <w:rPr>
          <w:rFonts w:ascii="Times New Roman" w:eastAsia="Times New Roman" w:hAnsi="Times New Roman" w:cs="Times New Roman"/>
          <w:sz w:val="24"/>
        </w:rPr>
      </w:pPr>
      <w:proofErr w:type="spellStart"/>
      <w:r w:rsidRPr="00FB3CD8">
        <w:rPr>
          <w:rFonts w:ascii="Times New Roman" w:eastAsia="Times New Roman" w:hAnsi="Times New Roman" w:cs="Times New Roman"/>
          <w:sz w:val="24"/>
        </w:rPr>
        <w:t>Zhouhu</w:t>
      </w:r>
      <w:proofErr w:type="spellEnd"/>
      <w:r w:rsidRPr="00FB3CD8">
        <w:rPr>
          <w:rFonts w:ascii="Times New Roman" w:eastAsia="Times New Roman" w:hAnsi="Times New Roman" w:cs="Times New Roman"/>
          <w:sz w:val="24"/>
        </w:rPr>
        <w:t>, W., Jian, Z., Jie, Z., Jie, R., &amp; Shan, C. (2018). A monitoring project planning technique of the water quality spatial distribution in Nansi Lake. Procedia Environmental Sciences, 10, 2320-2328.</w:t>
      </w:r>
    </w:p>
    <w:p w14:paraId="5AD3CABF" w14:textId="77777777" w:rsidR="00EF28F5" w:rsidRPr="00FB3CD8" w:rsidRDefault="00EF28F5">
      <w:pPr>
        <w:spacing w:after="0" w:line="360" w:lineRule="auto"/>
        <w:ind w:left="720" w:hanging="720"/>
        <w:jc w:val="both"/>
        <w:rPr>
          <w:rFonts w:ascii="Times New Roman" w:eastAsia="Times New Roman" w:hAnsi="Times New Roman" w:cs="Times New Roman"/>
          <w:sz w:val="24"/>
        </w:rPr>
      </w:pPr>
    </w:p>
    <w:p w14:paraId="0A15DC6E" w14:textId="77777777" w:rsidR="00EF28F5" w:rsidRPr="00FB3CD8" w:rsidRDefault="00EF28F5">
      <w:pPr>
        <w:spacing w:after="0" w:line="360" w:lineRule="auto"/>
        <w:ind w:left="720" w:hanging="720"/>
        <w:jc w:val="both"/>
        <w:rPr>
          <w:rFonts w:ascii="Times New Roman" w:eastAsia="Times New Roman" w:hAnsi="Times New Roman" w:cs="Times New Roman"/>
          <w:sz w:val="24"/>
        </w:rPr>
      </w:pPr>
    </w:p>
    <w:p w14:paraId="03B60FAD" w14:textId="77777777" w:rsidR="00EF28F5" w:rsidRPr="00FB3CD8" w:rsidRDefault="00EF28F5">
      <w:pPr>
        <w:spacing w:after="0" w:line="480" w:lineRule="auto"/>
        <w:ind w:left="720" w:hanging="720"/>
        <w:jc w:val="both"/>
        <w:rPr>
          <w:rFonts w:ascii="Times New Roman" w:eastAsia="Times New Roman" w:hAnsi="Times New Roman" w:cs="Times New Roman"/>
          <w:sz w:val="24"/>
        </w:rPr>
      </w:pPr>
    </w:p>
    <w:p w14:paraId="7A841DA9" w14:textId="77777777" w:rsidR="00EF28F5" w:rsidRPr="00FB3CD8" w:rsidRDefault="00EF28F5">
      <w:pPr>
        <w:spacing w:after="0" w:line="480" w:lineRule="auto"/>
        <w:ind w:right="-180"/>
        <w:jc w:val="both"/>
        <w:rPr>
          <w:rFonts w:ascii="Times New Roman" w:eastAsia="Times New Roman" w:hAnsi="Times New Roman" w:cs="Times New Roman"/>
          <w:sz w:val="24"/>
        </w:rPr>
      </w:pPr>
    </w:p>
    <w:sectPr w:rsidR="00EF28F5" w:rsidRPr="00FB3CD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BF888" w14:textId="77777777" w:rsidR="001049AE" w:rsidRDefault="001049AE" w:rsidP="00C563AD">
      <w:pPr>
        <w:spacing w:after="0" w:line="240" w:lineRule="auto"/>
      </w:pPr>
      <w:r>
        <w:separator/>
      </w:r>
    </w:p>
  </w:endnote>
  <w:endnote w:type="continuationSeparator" w:id="0">
    <w:p w14:paraId="3AB2A591" w14:textId="77777777" w:rsidR="001049AE" w:rsidRDefault="001049AE" w:rsidP="00C56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E7F3A" w14:textId="77777777" w:rsidR="00C563AD" w:rsidRDefault="00C563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8941D" w14:textId="77777777" w:rsidR="00C563AD" w:rsidRDefault="00C563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B7F71" w14:textId="77777777" w:rsidR="00C563AD" w:rsidRDefault="00C56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20A90" w14:textId="77777777" w:rsidR="001049AE" w:rsidRDefault="001049AE" w:rsidP="00C563AD">
      <w:pPr>
        <w:spacing w:after="0" w:line="240" w:lineRule="auto"/>
      </w:pPr>
      <w:r>
        <w:separator/>
      </w:r>
    </w:p>
  </w:footnote>
  <w:footnote w:type="continuationSeparator" w:id="0">
    <w:p w14:paraId="3DD702B1" w14:textId="77777777" w:rsidR="001049AE" w:rsidRDefault="001049AE" w:rsidP="00C56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D73F1" w14:textId="585B4B46" w:rsidR="00C563AD" w:rsidRDefault="00C563AD">
    <w:pPr>
      <w:pStyle w:val="Header"/>
    </w:pPr>
    <w:r>
      <w:rPr>
        <w:noProof/>
      </w:rPr>
      <w:pict w14:anchorId="0C8153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62167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D1F95" w14:textId="0B118576" w:rsidR="00C563AD" w:rsidRDefault="00C563AD">
    <w:pPr>
      <w:pStyle w:val="Header"/>
    </w:pPr>
    <w:r>
      <w:rPr>
        <w:noProof/>
      </w:rPr>
      <w:pict w14:anchorId="76B4A4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62167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70485" w14:textId="1B834A17" w:rsidR="00C563AD" w:rsidRDefault="00C563AD">
    <w:pPr>
      <w:pStyle w:val="Header"/>
    </w:pPr>
    <w:r>
      <w:rPr>
        <w:noProof/>
      </w:rPr>
      <w:pict w14:anchorId="1BAB73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62167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1582C"/>
    <w:multiLevelType w:val="multilevel"/>
    <w:tmpl w:val="94006E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0F2835"/>
    <w:multiLevelType w:val="hybridMultilevel"/>
    <w:tmpl w:val="707CA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EB7E75"/>
    <w:multiLevelType w:val="multilevel"/>
    <w:tmpl w:val="66DC6A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F458DF"/>
    <w:multiLevelType w:val="hybridMultilevel"/>
    <w:tmpl w:val="4C469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0B621E"/>
    <w:multiLevelType w:val="multilevel"/>
    <w:tmpl w:val="CCA43E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0157FE"/>
    <w:multiLevelType w:val="hybridMultilevel"/>
    <w:tmpl w:val="C62E6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CA50FE"/>
    <w:multiLevelType w:val="hybridMultilevel"/>
    <w:tmpl w:val="2C0AF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6E003B"/>
    <w:multiLevelType w:val="multilevel"/>
    <w:tmpl w:val="2B7C90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27708A5"/>
    <w:multiLevelType w:val="hybridMultilevel"/>
    <w:tmpl w:val="A34C41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0029298">
    <w:abstractNumId w:val="2"/>
  </w:num>
  <w:num w:numId="2" w16cid:durableId="2044864785">
    <w:abstractNumId w:val="0"/>
  </w:num>
  <w:num w:numId="3" w16cid:durableId="286594508">
    <w:abstractNumId w:val="4"/>
  </w:num>
  <w:num w:numId="4" w16cid:durableId="1199203241">
    <w:abstractNumId w:val="7"/>
  </w:num>
  <w:num w:numId="5" w16cid:durableId="1393962086">
    <w:abstractNumId w:val="3"/>
  </w:num>
  <w:num w:numId="6" w16cid:durableId="1909798890">
    <w:abstractNumId w:val="1"/>
  </w:num>
  <w:num w:numId="7" w16cid:durableId="1955624525">
    <w:abstractNumId w:val="6"/>
  </w:num>
  <w:num w:numId="8" w16cid:durableId="1184444677">
    <w:abstractNumId w:val="8"/>
  </w:num>
  <w:num w:numId="9" w16cid:durableId="7162432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64"/>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F28F5"/>
    <w:rsid w:val="00036CCC"/>
    <w:rsid w:val="001049AE"/>
    <w:rsid w:val="001923AD"/>
    <w:rsid w:val="001D0069"/>
    <w:rsid w:val="003F61F3"/>
    <w:rsid w:val="004014CC"/>
    <w:rsid w:val="00483703"/>
    <w:rsid w:val="004C62EA"/>
    <w:rsid w:val="00542741"/>
    <w:rsid w:val="005808AC"/>
    <w:rsid w:val="00612812"/>
    <w:rsid w:val="00647D4E"/>
    <w:rsid w:val="0067277C"/>
    <w:rsid w:val="006A0E36"/>
    <w:rsid w:val="006B0301"/>
    <w:rsid w:val="006E63CA"/>
    <w:rsid w:val="00760CA4"/>
    <w:rsid w:val="00811B5F"/>
    <w:rsid w:val="008609D7"/>
    <w:rsid w:val="00936226"/>
    <w:rsid w:val="009A61B4"/>
    <w:rsid w:val="009C68FC"/>
    <w:rsid w:val="00A170CB"/>
    <w:rsid w:val="00A867FC"/>
    <w:rsid w:val="00AD3467"/>
    <w:rsid w:val="00B15F82"/>
    <w:rsid w:val="00B45F66"/>
    <w:rsid w:val="00B77E3F"/>
    <w:rsid w:val="00C563AD"/>
    <w:rsid w:val="00CC429B"/>
    <w:rsid w:val="00D33F2C"/>
    <w:rsid w:val="00EF28F5"/>
    <w:rsid w:val="00F70583"/>
    <w:rsid w:val="00FB3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rules v:ext="edit">
        <o:r id="V:Rule1" type="connector" idref="#Straight Arrow Connector 17"/>
        <o:r id="V:Rule2" type="connector" idref="#Straight Arrow Connector 19"/>
        <o:r id="V:Rule3" type="connector" idref="#Straight Arrow Connector 18"/>
        <o:r id="V:Rule4" type="connector" idref="#Straight Arrow Connector 23"/>
        <o:r id="V:Rule5" type="connector" idref="#Straight Connector 21"/>
        <o:r id="V:Rule6" type="connector" idref="#Straight Arrow Connector 22"/>
        <o:r id="V:Rule7" type="connector" idref="#Straight Arrow Connector 20"/>
      </o:rules>
    </o:shapelayout>
  </w:shapeDefaults>
  <w:decimalSymbol w:val="."/>
  <w:listSeparator w:val=","/>
  <w14:docId w14:val="75E5CC73"/>
  <w15:docId w15:val="{5053AC45-C5B7-41B8-9386-D1DE7E6F9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F66"/>
    <w:pPr>
      <w:spacing w:after="0" w:line="480" w:lineRule="auto"/>
      <w:ind w:left="720" w:firstLine="680"/>
      <w:contextualSpacing/>
    </w:pPr>
    <w:rPr>
      <w:rFonts w:eastAsiaTheme="minorHAnsi"/>
      <w:lang w:val="en-GB"/>
    </w:rPr>
  </w:style>
  <w:style w:type="character" w:styleId="Hyperlink">
    <w:name w:val="Hyperlink"/>
    <w:basedOn w:val="DefaultParagraphFont"/>
    <w:uiPriority w:val="99"/>
    <w:unhideWhenUsed/>
    <w:rsid w:val="004014CC"/>
    <w:rPr>
      <w:color w:val="0563C1" w:themeColor="hyperlink"/>
      <w:u w:val="single"/>
    </w:rPr>
  </w:style>
  <w:style w:type="character" w:styleId="UnresolvedMention">
    <w:name w:val="Unresolved Mention"/>
    <w:basedOn w:val="DefaultParagraphFont"/>
    <w:uiPriority w:val="99"/>
    <w:semiHidden/>
    <w:unhideWhenUsed/>
    <w:rsid w:val="004014CC"/>
    <w:rPr>
      <w:color w:val="605E5C"/>
      <w:shd w:val="clear" w:color="auto" w:fill="E1DFDD"/>
    </w:rPr>
  </w:style>
  <w:style w:type="paragraph" w:styleId="Header">
    <w:name w:val="header"/>
    <w:basedOn w:val="Normal"/>
    <w:link w:val="HeaderChar"/>
    <w:uiPriority w:val="99"/>
    <w:unhideWhenUsed/>
    <w:rsid w:val="00C56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3AD"/>
  </w:style>
  <w:style w:type="paragraph" w:styleId="Footer">
    <w:name w:val="footer"/>
    <w:basedOn w:val="Normal"/>
    <w:link w:val="FooterChar"/>
    <w:uiPriority w:val="99"/>
    <w:unhideWhenUsed/>
    <w:rsid w:val="00C56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3443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hcr.org/ke/kenya-comprehensive-refugee-programm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nationafrica/?keny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36</Pages>
  <Words>8445</Words>
  <Characters>48141</Characters>
  <Application>Microsoft Office Word</Application>
  <DocSecurity>0</DocSecurity>
  <Lines>401</Lines>
  <Paragraphs>112</Paragraphs>
  <ScaleCrop>false</ScaleCrop>
  <Company/>
  <LinksUpToDate>false</LinksUpToDate>
  <CharactersWithSpaces>56474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Editor-23</cp:lastModifiedBy>
  <cp:revision>47</cp:revision>
  <dcterms:created xsi:type="dcterms:W3CDTF">2024-07-02T12:52:00Z</dcterms:created>
  <dcterms:modified xsi:type="dcterms:W3CDTF">2024-07-03T11:27:00Z</dcterms:modified>
</cp:coreProperties>
</file>