
<file path=[Content_Types].xml><?xml version="1.0" encoding="utf-8"?>
<Types xmlns="http://schemas.openxmlformats.org/package/2006/content-types">
  <Default Extension="jpeg" ContentType="image/jpe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19C6A1A" w14:textId="77777777" w:rsidR="006B07B6" w:rsidRDefault="006B07B6" w:rsidP="00030810">
      <w:pPr>
        <w:spacing w:after="0"/>
        <w:jc w:val="center"/>
        <w:rPr>
          <w:rFonts w:ascii="Times New Roman" w:hAnsi="Times New Roman" w:cs="Times New Roman"/>
          <w:b/>
          <w:sz w:val="24"/>
          <w:szCs w:val="24"/>
        </w:rPr>
      </w:pPr>
      <w:r w:rsidRPr="006B07B6">
        <w:rPr>
          <w:rFonts w:ascii="Times New Roman" w:hAnsi="Times New Roman" w:cs="Times New Roman"/>
          <w:b/>
          <w:sz w:val="24"/>
          <w:szCs w:val="24"/>
        </w:rPr>
        <w:t xml:space="preserve">IMPACT OF VARIOUS PRESOWING SEED TREATMENTS ON </w:t>
      </w:r>
    </w:p>
    <w:p w14:paraId="2DD297AE" w14:textId="406F5BB2" w:rsidR="006B07B6" w:rsidRDefault="006B07B6" w:rsidP="00030810">
      <w:pPr>
        <w:spacing w:after="0"/>
        <w:jc w:val="center"/>
        <w:rPr>
          <w:rFonts w:ascii="Times New Roman" w:hAnsi="Times New Roman" w:cs="Times New Roman"/>
          <w:b/>
          <w:sz w:val="24"/>
          <w:szCs w:val="24"/>
        </w:rPr>
      </w:pPr>
      <w:r>
        <w:rPr>
          <w:rFonts w:ascii="Times New Roman" w:hAnsi="Times New Roman" w:cs="Times New Roman"/>
          <w:b/>
          <w:sz w:val="24"/>
          <w:szCs w:val="24"/>
        </w:rPr>
        <w:t xml:space="preserve">Teak </w:t>
      </w:r>
      <w:r>
        <w:rPr>
          <w:rFonts w:ascii="Times New Roman" w:hAnsi="Times New Roman" w:cs="Times New Roman"/>
          <w:b/>
          <w:i/>
          <w:iCs/>
          <w:sz w:val="24"/>
          <w:szCs w:val="24"/>
        </w:rPr>
        <w:t>(</w:t>
      </w:r>
      <w:r w:rsidRPr="006B07B6">
        <w:rPr>
          <w:rFonts w:ascii="Times New Roman" w:hAnsi="Times New Roman" w:cs="Times New Roman"/>
          <w:b/>
          <w:i/>
          <w:iCs/>
          <w:sz w:val="24"/>
          <w:szCs w:val="24"/>
        </w:rPr>
        <w:t>TECTONA GRANDIS</w:t>
      </w:r>
      <w:r w:rsidRPr="006B07B6">
        <w:rPr>
          <w:rFonts w:ascii="Times New Roman" w:hAnsi="Times New Roman" w:cs="Times New Roman"/>
          <w:b/>
          <w:sz w:val="24"/>
          <w:szCs w:val="24"/>
        </w:rPr>
        <w:t xml:space="preserve"> </w:t>
      </w:r>
      <w:proofErr w:type="spellStart"/>
      <w:r w:rsidRPr="006B07B6">
        <w:rPr>
          <w:rFonts w:ascii="Times New Roman" w:hAnsi="Times New Roman" w:cs="Times New Roman"/>
          <w:b/>
          <w:sz w:val="24"/>
          <w:szCs w:val="24"/>
        </w:rPr>
        <w:t>L.</w:t>
      </w:r>
      <w:r>
        <w:rPr>
          <w:rFonts w:ascii="Times New Roman" w:hAnsi="Times New Roman" w:cs="Times New Roman"/>
          <w:b/>
          <w:sz w:val="24"/>
          <w:szCs w:val="24"/>
        </w:rPr>
        <w:t>f</w:t>
      </w:r>
      <w:proofErr w:type="spellEnd"/>
      <w:r>
        <w:rPr>
          <w:rFonts w:ascii="Times New Roman" w:hAnsi="Times New Roman" w:cs="Times New Roman"/>
          <w:b/>
          <w:sz w:val="24"/>
          <w:szCs w:val="24"/>
        </w:rPr>
        <w:t>)</w:t>
      </w:r>
      <w:r w:rsidRPr="006B07B6">
        <w:rPr>
          <w:rFonts w:ascii="Times New Roman" w:hAnsi="Times New Roman" w:cs="Times New Roman"/>
          <w:b/>
          <w:sz w:val="24"/>
          <w:szCs w:val="24"/>
        </w:rPr>
        <w:t xml:space="preserve"> </w:t>
      </w:r>
    </w:p>
    <w:p w14:paraId="5DAC36E0" w14:textId="77777777" w:rsidR="00721350" w:rsidRDefault="00721350" w:rsidP="00721350">
      <w:pPr>
        <w:spacing w:after="0"/>
        <w:jc w:val="both"/>
        <w:rPr>
          <w:rFonts w:ascii="Times New Roman" w:hAnsi="Times New Roman" w:cs="Times New Roman"/>
          <w:b/>
          <w:sz w:val="24"/>
          <w:szCs w:val="24"/>
        </w:rPr>
      </w:pPr>
    </w:p>
    <w:p w14:paraId="4C4539D3" w14:textId="77777777" w:rsidR="0002317C" w:rsidRDefault="0002317C" w:rsidP="00721350">
      <w:pPr>
        <w:spacing w:after="0"/>
        <w:jc w:val="both"/>
        <w:rPr>
          <w:rFonts w:ascii="Times New Roman" w:hAnsi="Times New Roman" w:cs="Times New Roman"/>
          <w:b/>
          <w:sz w:val="24"/>
          <w:szCs w:val="24"/>
        </w:rPr>
      </w:pPr>
    </w:p>
    <w:p w14:paraId="18666DDF" w14:textId="77777777" w:rsidR="0002317C" w:rsidRDefault="0002317C" w:rsidP="00721350">
      <w:pPr>
        <w:spacing w:after="0"/>
        <w:jc w:val="both"/>
        <w:rPr>
          <w:rFonts w:ascii="Times New Roman" w:hAnsi="Times New Roman" w:cs="Times New Roman"/>
          <w:b/>
          <w:sz w:val="24"/>
          <w:szCs w:val="24"/>
        </w:rPr>
      </w:pPr>
    </w:p>
    <w:p w14:paraId="6E331CD4" w14:textId="77777777" w:rsidR="0002317C" w:rsidRPr="00C41252" w:rsidRDefault="0002317C" w:rsidP="00721350">
      <w:pPr>
        <w:spacing w:after="0"/>
        <w:jc w:val="both"/>
        <w:rPr>
          <w:rFonts w:ascii="Times New Roman" w:hAnsi="Times New Roman" w:cs="Times New Roman"/>
          <w:b/>
          <w:sz w:val="24"/>
          <w:szCs w:val="24"/>
        </w:rPr>
      </w:pPr>
    </w:p>
    <w:p w14:paraId="32C2167A" w14:textId="64F07A88" w:rsidR="009078CE" w:rsidRPr="00C41252" w:rsidRDefault="00D66BAB" w:rsidP="009078CE">
      <w:pPr>
        <w:pStyle w:val="NoSpacing"/>
        <w:pBdr>
          <w:bottom w:val="single" w:sz="4" w:space="1" w:color="auto"/>
        </w:pBdr>
        <w:jc w:val="both"/>
        <w:rPr>
          <w:rStyle w:val="Emphasis"/>
          <w:rFonts w:ascii="Times New Roman" w:hAnsi="Times New Roman" w:cs="Times New Roman"/>
          <w:i w:val="0"/>
          <w:sz w:val="24"/>
          <w:szCs w:val="24"/>
        </w:rPr>
      </w:pPr>
      <w:r w:rsidRPr="00C41252">
        <w:rPr>
          <w:rStyle w:val="Emphasis"/>
          <w:rFonts w:ascii="Times New Roman" w:hAnsi="Times New Roman" w:cs="Times New Roman"/>
          <w:b/>
          <w:i w:val="0"/>
          <w:sz w:val="24"/>
          <w:szCs w:val="24"/>
        </w:rPr>
        <w:t>Abstract</w:t>
      </w:r>
      <w:r w:rsidRPr="00C41252">
        <w:rPr>
          <w:rStyle w:val="Emphasis"/>
          <w:rFonts w:ascii="Times New Roman" w:hAnsi="Times New Roman" w:cs="Times New Roman"/>
          <w:i w:val="0"/>
          <w:sz w:val="24"/>
          <w:szCs w:val="24"/>
        </w:rPr>
        <w:t xml:space="preserve"> - </w:t>
      </w:r>
      <w:r w:rsidR="00722478" w:rsidRPr="00C41252">
        <w:rPr>
          <w:rStyle w:val="Emphasis"/>
          <w:rFonts w:ascii="Times New Roman" w:hAnsi="Times New Roman" w:cs="Times New Roman"/>
          <w:i w:val="0"/>
          <w:sz w:val="24"/>
          <w:szCs w:val="24"/>
        </w:rPr>
        <w:t xml:space="preserve">The world's most magnificent cylindrical deciduous tree, the teak (Tectona grandis), is well-known for its industrial uses. Since ancient times, teak has also been used in building projects. Its characteristic reddish-brown hue is the main cause of this. The most sought-after species in the furniture production sector is teak because of its fine-grained finish and leathery appearance. The current study examined the impact of various seed treatment techniques on teak germination at the </w:t>
      </w:r>
      <w:proofErr w:type="spellStart"/>
      <w:r w:rsidR="00722478" w:rsidRPr="00C41252">
        <w:rPr>
          <w:rStyle w:val="Emphasis"/>
          <w:rFonts w:ascii="Times New Roman" w:hAnsi="Times New Roman" w:cs="Times New Roman"/>
          <w:i w:val="0"/>
          <w:sz w:val="24"/>
          <w:szCs w:val="24"/>
        </w:rPr>
        <w:t>Neotia</w:t>
      </w:r>
      <w:proofErr w:type="spellEnd"/>
      <w:r w:rsidR="00722478" w:rsidRPr="00C41252">
        <w:rPr>
          <w:rStyle w:val="Emphasis"/>
          <w:rFonts w:ascii="Times New Roman" w:hAnsi="Times New Roman" w:cs="Times New Roman"/>
          <w:i w:val="0"/>
          <w:sz w:val="24"/>
          <w:szCs w:val="24"/>
        </w:rPr>
        <w:t xml:space="preserve"> University West Bengal agroforestry nursery. It includes data on the commercial cultivation of teak as well as the development and performance of </w:t>
      </w:r>
      <w:r w:rsidR="00722478" w:rsidRPr="00C41252">
        <w:rPr>
          <w:rStyle w:val="Emphasis"/>
          <w:rFonts w:ascii="Times New Roman" w:hAnsi="Times New Roman" w:cs="Times New Roman"/>
          <w:sz w:val="24"/>
          <w:szCs w:val="24"/>
        </w:rPr>
        <w:t>Tectona grandis</w:t>
      </w:r>
      <w:r w:rsidR="00722478" w:rsidRPr="00C41252">
        <w:rPr>
          <w:rStyle w:val="Emphasis"/>
          <w:rFonts w:ascii="Times New Roman" w:hAnsi="Times New Roman" w:cs="Times New Roman"/>
          <w:i w:val="0"/>
          <w:sz w:val="24"/>
          <w:szCs w:val="24"/>
        </w:rPr>
        <w:t xml:space="preserve"> in four seed treatment techniques, namely. (T</w:t>
      </w:r>
      <w:r w:rsidR="00722478" w:rsidRPr="00C41252">
        <w:rPr>
          <w:rStyle w:val="Emphasis"/>
          <w:rFonts w:ascii="Times New Roman" w:hAnsi="Times New Roman" w:cs="Times New Roman"/>
          <w:i w:val="0"/>
          <w:sz w:val="24"/>
          <w:szCs w:val="24"/>
          <w:vertAlign w:val="subscript"/>
        </w:rPr>
        <w:t>1</w:t>
      </w:r>
      <w:r w:rsidR="00722478" w:rsidRPr="00C41252">
        <w:rPr>
          <w:rStyle w:val="Emphasis"/>
          <w:rFonts w:ascii="Times New Roman" w:hAnsi="Times New Roman" w:cs="Times New Roman"/>
          <w:i w:val="0"/>
          <w:sz w:val="24"/>
          <w:szCs w:val="24"/>
        </w:rPr>
        <w:t>) For 48 hours, seeds were submerged in cold water. (T</w:t>
      </w:r>
      <w:r w:rsidR="00722478" w:rsidRPr="00C41252">
        <w:rPr>
          <w:rStyle w:val="Emphasis"/>
          <w:rFonts w:ascii="Times New Roman" w:hAnsi="Times New Roman" w:cs="Times New Roman"/>
          <w:i w:val="0"/>
          <w:sz w:val="24"/>
          <w:szCs w:val="24"/>
          <w:vertAlign w:val="subscript"/>
        </w:rPr>
        <w:t>2</w:t>
      </w:r>
      <w:r w:rsidR="00722478" w:rsidRPr="00C41252">
        <w:rPr>
          <w:rStyle w:val="Emphasis"/>
          <w:rFonts w:ascii="Times New Roman" w:hAnsi="Times New Roman" w:cs="Times New Roman"/>
          <w:i w:val="0"/>
          <w:sz w:val="24"/>
          <w:szCs w:val="24"/>
        </w:rPr>
        <w:t>) For seventy-two hours, seed</w:t>
      </w:r>
      <w:r w:rsidR="001F2356" w:rsidRPr="00C41252">
        <w:rPr>
          <w:rStyle w:val="Emphasis"/>
          <w:rFonts w:ascii="Times New Roman" w:hAnsi="Times New Roman" w:cs="Times New Roman"/>
          <w:i w:val="0"/>
          <w:sz w:val="24"/>
          <w:szCs w:val="24"/>
        </w:rPr>
        <w:t xml:space="preserve">s were submerged in cold water, </w:t>
      </w:r>
      <w:r w:rsidR="00722478" w:rsidRPr="00C41252">
        <w:rPr>
          <w:rStyle w:val="Emphasis"/>
          <w:rFonts w:ascii="Times New Roman" w:hAnsi="Times New Roman" w:cs="Times New Roman"/>
          <w:i w:val="0"/>
          <w:sz w:val="24"/>
          <w:szCs w:val="24"/>
        </w:rPr>
        <w:t>(T</w:t>
      </w:r>
      <w:r w:rsidR="00722478" w:rsidRPr="00C41252">
        <w:rPr>
          <w:rStyle w:val="Emphasis"/>
          <w:rFonts w:ascii="Times New Roman" w:hAnsi="Times New Roman" w:cs="Times New Roman"/>
          <w:i w:val="0"/>
          <w:sz w:val="24"/>
          <w:szCs w:val="24"/>
          <w:vertAlign w:val="subscript"/>
        </w:rPr>
        <w:t>3</w:t>
      </w:r>
      <w:r w:rsidR="00722478" w:rsidRPr="00C41252">
        <w:rPr>
          <w:rStyle w:val="Emphasis"/>
          <w:rFonts w:ascii="Times New Roman" w:hAnsi="Times New Roman" w:cs="Times New Roman"/>
          <w:i w:val="0"/>
          <w:sz w:val="24"/>
          <w:szCs w:val="24"/>
        </w:rPr>
        <w:t xml:space="preserve">) For </w:t>
      </w:r>
      <w:r w:rsidR="00DD3CDB" w:rsidRPr="00C41252">
        <w:rPr>
          <w:rStyle w:val="Emphasis"/>
          <w:rFonts w:ascii="Times New Roman" w:hAnsi="Times New Roman" w:cs="Times New Roman"/>
          <w:i w:val="0"/>
          <w:sz w:val="24"/>
          <w:szCs w:val="24"/>
        </w:rPr>
        <w:t>10 minutes</w:t>
      </w:r>
      <w:r w:rsidR="00722478" w:rsidRPr="00C41252">
        <w:rPr>
          <w:rStyle w:val="Emphasis"/>
          <w:rFonts w:ascii="Times New Roman" w:hAnsi="Times New Roman" w:cs="Times New Roman"/>
          <w:i w:val="0"/>
          <w:sz w:val="24"/>
          <w:szCs w:val="24"/>
        </w:rPr>
        <w:t>, seeds were immersed in 80% H</w:t>
      </w:r>
      <w:r w:rsidR="00722478" w:rsidRPr="00C41252">
        <w:rPr>
          <w:rStyle w:val="Emphasis"/>
          <w:rFonts w:ascii="Times New Roman" w:hAnsi="Times New Roman" w:cs="Times New Roman"/>
          <w:i w:val="0"/>
          <w:sz w:val="24"/>
          <w:szCs w:val="24"/>
          <w:vertAlign w:val="subscript"/>
        </w:rPr>
        <w:t>2</w:t>
      </w:r>
      <w:r w:rsidR="00722478" w:rsidRPr="00C41252">
        <w:rPr>
          <w:rStyle w:val="Emphasis"/>
          <w:rFonts w:ascii="Times New Roman" w:hAnsi="Times New Roman" w:cs="Times New Roman"/>
          <w:i w:val="0"/>
          <w:sz w:val="24"/>
          <w:szCs w:val="24"/>
        </w:rPr>
        <w:t>SO</w:t>
      </w:r>
      <w:r w:rsidR="00722478" w:rsidRPr="00C41252">
        <w:rPr>
          <w:rStyle w:val="Emphasis"/>
          <w:rFonts w:ascii="Times New Roman" w:hAnsi="Times New Roman" w:cs="Times New Roman"/>
          <w:i w:val="0"/>
          <w:sz w:val="24"/>
          <w:szCs w:val="24"/>
          <w:vertAlign w:val="subscript"/>
        </w:rPr>
        <w:t>4</w:t>
      </w:r>
      <w:r w:rsidR="001F2356" w:rsidRPr="00C41252">
        <w:rPr>
          <w:rStyle w:val="Emphasis"/>
          <w:rFonts w:ascii="Times New Roman" w:hAnsi="Times New Roman" w:cs="Times New Roman"/>
          <w:i w:val="0"/>
          <w:sz w:val="24"/>
          <w:szCs w:val="24"/>
        </w:rPr>
        <w:t xml:space="preserve">, </w:t>
      </w:r>
      <w:r w:rsidR="00954E61" w:rsidRPr="00C41252">
        <w:rPr>
          <w:rStyle w:val="Emphasis"/>
          <w:rFonts w:ascii="Times New Roman" w:hAnsi="Times New Roman" w:cs="Times New Roman"/>
          <w:i w:val="0"/>
          <w:sz w:val="24"/>
          <w:szCs w:val="24"/>
        </w:rPr>
        <w:t>(T</w:t>
      </w:r>
      <w:r w:rsidR="00954E61" w:rsidRPr="00C41252">
        <w:rPr>
          <w:rStyle w:val="Emphasis"/>
          <w:rFonts w:ascii="Times New Roman" w:hAnsi="Times New Roman" w:cs="Times New Roman"/>
          <w:i w:val="0"/>
          <w:sz w:val="24"/>
          <w:szCs w:val="24"/>
          <w:vertAlign w:val="subscript"/>
        </w:rPr>
        <w:t>4</w:t>
      </w:r>
      <w:r w:rsidR="00954E61" w:rsidRPr="00C41252">
        <w:rPr>
          <w:rStyle w:val="Emphasis"/>
          <w:rFonts w:ascii="Times New Roman" w:hAnsi="Times New Roman" w:cs="Times New Roman"/>
          <w:i w:val="0"/>
          <w:sz w:val="24"/>
          <w:szCs w:val="24"/>
        </w:rPr>
        <w:t>) Control. After five months, the performance of the seedlings was measured. The results</w:t>
      </w:r>
      <w:r w:rsidR="009078CE" w:rsidRPr="00C41252">
        <w:rPr>
          <w:rStyle w:val="Emphasis"/>
          <w:rFonts w:ascii="Times New Roman" w:hAnsi="Times New Roman" w:cs="Times New Roman"/>
          <w:i w:val="0"/>
          <w:sz w:val="24"/>
          <w:szCs w:val="24"/>
        </w:rPr>
        <w:t xml:space="preserve"> revealed that </w:t>
      </w:r>
      <w:r w:rsidR="008F0A61" w:rsidRPr="00C41252">
        <w:rPr>
          <w:rStyle w:val="Emphasis"/>
          <w:rFonts w:ascii="Times New Roman" w:hAnsi="Times New Roman" w:cs="Times New Roman"/>
          <w:i w:val="0"/>
          <w:sz w:val="24"/>
          <w:szCs w:val="24"/>
        </w:rPr>
        <w:t xml:space="preserve">the maximum </w:t>
      </w:r>
      <w:r w:rsidR="009078CE" w:rsidRPr="00C41252">
        <w:rPr>
          <w:rStyle w:val="Emphasis"/>
          <w:rFonts w:ascii="Times New Roman" w:hAnsi="Times New Roman" w:cs="Times New Roman"/>
          <w:i w:val="0"/>
          <w:sz w:val="24"/>
          <w:szCs w:val="24"/>
        </w:rPr>
        <w:t xml:space="preserve">germination </w:t>
      </w:r>
      <w:r w:rsidR="007A0371" w:rsidRPr="00C41252">
        <w:rPr>
          <w:rStyle w:val="Emphasis"/>
          <w:rFonts w:ascii="Times New Roman" w:hAnsi="Times New Roman" w:cs="Times New Roman"/>
          <w:i w:val="0"/>
          <w:sz w:val="24"/>
          <w:szCs w:val="24"/>
        </w:rPr>
        <w:t>percentage</w:t>
      </w:r>
      <w:r w:rsidR="008F0A61" w:rsidRPr="00C41252">
        <w:rPr>
          <w:rStyle w:val="Emphasis"/>
          <w:rFonts w:ascii="Times New Roman" w:hAnsi="Times New Roman" w:cs="Times New Roman"/>
          <w:i w:val="0"/>
          <w:sz w:val="24"/>
          <w:szCs w:val="24"/>
        </w:rPr>
        <w:t xml:space="preserve"> (40.83%)</w:t>
      </w:r>
      <w:r w:rsidR="009078CE" w:rsidRPr="00C41252">
        <w:rPr>
          <w:rStyle w:val="Emphasis"/>
          <w:rFonts w:ascii="Times New Roman" w:hAnsi="Times New Roman" w:cs="Times New Roman"/>
          <w:i w:val="0"/>
          <w:sz w:val="24"/>
          <w:szCs w:val="24"/>
        </w:rPr>
        <w:t xml:space="preserve">, collar </w:t>
      </w:r>
      <w:r w:rsidR="00095687" w:rsidRPr="00C41252">
        <w:rPr>
          <w:rStyle w:val="Emphasis"/>
          <w:rFonts w:ascii="Times New Roman" w:hAnsi="Times New Roman" w:cs="Times New Roman"/>
          <w:i w:val="0"/>
          <w:sz w:val="24"/>
          <w:szCs w:val="24"/>
        </w:rPr>
        <w:t>diameter</w:t>
      </w:r>
      <w:r w:rsidR="007A0371" w:rsidRPr="00C41252">
        <w:rPr>
          <w:rStyle w:val="Emphasis"/>
          <w:rFonts w:ascii="Times New Roman" w:hAnsi="Times New Roman" w:cs="Times New Roman"/>
          <w:i w:val="0"/>
          <w:sz w:val="24"/>
          <w:szCs w:val="24"/>
        </w:rPr>
        <w:t xml:space="preserve"> </w:t>
      </w:r>
      <w:r w:rsidR="009078CE" w:rsidRPr="00C41252">
        <w:rPr>
          <w:rStyle w:val="Emphasis"/>
          <w:rFonts w:ascii="Times New Roman" w:hAnsi="Times New Roman" w:cs="Times New Roman"/>
          <w:i w:val="0"/>
          <w:sz w:val="24"/>
          <w:szCs w:val="24"/>
        </w:rPr>
        <w:t xml:space="preserve">(1.23 cm) </w:t>
      </w:r>
      <w:r w:rsidR="008F0A61" w:rsidRPr="00C41252">
        <w:rPr>
          <w:rStyle w:val="Emphasis"/>
          <w:rFonts w:ascii="Times New Roman" w:hAnsi="Times New Roman" w:cs="Times New Roman"/>
          <w:i w:val="0"/>
          <w:sz w:val="24"/>
          <w:szCs w:val="24"/>
        </w:rPr>
        <w:t xml:space="preserve">and root length (35.35 cm) </w:t>
      </w:r>
      <w:r w:rsidR="007A0371" w:rsidRPr="00C41252">
        <w:rPr>
          <w:rStyle w:val="Emphasis"/>
          <w:rFonts w:ascii="Times New Roman" w:hAnsi="Times New Roman" w:cs="Times New Roman"/>
          <w:i w:val="0"/>
          <w:sz w:val="24"/>
          <w:szCs w:val="24"/>
        </w:rPr>
        <w:t xml:space="preserve">was </w:t>
      </w:r>
      <w:r w:rsidR="008F0A61" w:rsidRPr="00C41252">
        <w:rPr>
          <w:rStyle w:val="Emphasis"/>
          <w:rFonts w:ascii="Times New Roman" w:hAnsi="Times New Roman" w:cs="Times New Roman"/>
          <w:i w:val="0"/>
          <w:sz w:val="24"/>
          <w:szCs w:val="24"/>
        </w:rPr>
        <w:t>found</w:t>
      </w:r>
      <w:r w:rsidR="007A0371" w:rsidRPr="00C41252">
        <w:rPr>
          <w:rStyle w:val="Emphasis"/>
          <w:rFonts w:ascii="Times New Roman" w:hAnsi="Times New Roman" w:cs="Times New Roman"/>
          <w:i w:val="0"/>
          <w:sz w:val="24"/>
          <w:szCs w:val="24"/>
        </w:rPr>
        <w:t xml:space="preserve"> in T</w:t>
      </w:r>
      <w:r w:rsidR="007A0371" w:rsidRPr="00C41252">
        <w:rPr>
          <w:rStyle w:val="Emphasis"/>
          <w:rFonts w:ascii="Times New Roman" w:hAnsi="Times New Roman" w:cs="Times New Roman"/>
          <w:i w:val="0"/>
          <w:sz w:val="24"/>
          <w:szCs w:val="24"/>
          <w:vertAlign w:val="subscript"/>
        </w:rPr>
        <w:t>3</w:t>
      </w:r>
      <w:r w:rsidR="007A0371" w:rsidRPr="00C41252">
        <w:rPr>
          <w:rStyle w:val="Emphasis"/>
          <w:rFonts w:ascii="Times New Roman" w:hAnsi="Times New Roman" w:cs="Times New Roman"/>
          <w:i w:val="0"/>
          <w:sz w:val="24"/>
          <w:szCs w:val="24"/>
        </w:rPr>
        <w:t xml:space="preserve"> </w:t>
      </w:r>
      <w:r w:rsidR="008F0A61" w:rsidRPr="00C41252">
        <w:rPr>
          <w:rStyle w:val="Emphasis"/>
          <w:rFonts w:ascii="Times New Roman" w:hAnsi="Times New Roman" w:cs="Times New Roman"/>
          <w:i w:val="0"/>
          <w:sz w:val="24"/>
          <w:szCs w:val="24"/>
        </w:rPr>
        <w:t>(Seeds were soaked in (80%) H</w:t>
      </w:r>
      <w:r w:rsidR="008F0A61" w:rsidRPr="00C41252">
        <w:rPr>
          <w:rStyle w:val="Emphasis"/>
          <w:rFonts w:ascii="Times New Roman" w:hAnsi="Times New Roman" w:cs="Times New Roman"/>
          <w:i w:val="0"/>
          <w:sz w:val="24"/>
          <w:szCs w:val="24"/>
          <w:vertAlign w:val="subscript"/>
        </w:rPr>
        <w:t>2</w:t>
      </w:r>
      <w:r w:rsidR="008F0A61" w:rsidRPr="00C41252">
        <w:rPr>
          <w:rStyle w:val="Emphasis"/>
          <w:rFonts w:ascii="Times New Roman" w:hAnsi="Times New Roman" w:cs="Times New Roman"/>
          <w:i w:val="0"/>
          <w:sz w:val="24"/>
          <w:szCs w:val="24"/>
        </w:rPr>
        <w:t>SO</w:t>
      </w:r>
      <w:r w:rsidR="008F0A61" w:rsidRPr="00C41252">
        <w:rPr>
          <w:rStyle w:val="Emphasis"/>
          <w:rFonts w:ascii="Times New Roman" w:hAnsi="Times New Roman" w:cs="Times New Roman"/>
          <w:i w:val="0"/>
          <w:sz w:val="24"/>
          <w:szCs w:val="24"/>
          <w:vertAlign w:val="subscript"/>
        </w:rPr>
        <w:t>4</w:t>
      </w:r>
      <w:r w:rsidR="0033218E" w:rsidRPr="00C41252">
        <w:rPr>
          <w:rStyle w:val="Emphasis"/>
          <w:rFonts w:ascii="Times New Roman" w:hAnsi="Times New Roman" w:cs="Times New Roman"/>
          <w:i w:val="0"/>
          <w:sz w:val="24"/>
          <w:szCs w:val="24"/>
        </w:rPr>
        <w:t>)</w:t>
      </w:r>
      <w:r w:rsidR="008F0A61" w:rsidRPr="00C41252">
        <w:rPr>
          <w:rStyle w:val="Emphasis"/>
          <w:rFonts w:ascii="Times New Roman" w:hAnsi="Times New Roman" w:cs="Times New Roman"/>
          <w:i w:val="0"/>
          <w:sz w:val="24"/>
          <w:szCs w:val="24"/>
        </w:rPr>
        <w:t xml:space="preserve"> while the highest seedling </w:t>
      </w:r>
      <w:r w:rsidR="007A0371" w:rsidRPr="00C41252">
        <w:rPr>
          <w:rStyle w:val="Emphasis"/>
          <w:rFonts w:ascii="Times New Roman" w:hAnsi="Times New Roman" w:cs="Times New Roman"/>
          <w:i w:val="0"/>
          <w:sz w:val="24"/>
          <w:szCs w:val="24"/>
        </w:rPr>
        <w:t xml:space="preserve">height </w:t>
      </w:r>
      <w:r w:rsidR="008F0A61" w:rsidRPr="00C41252">
        <w:rPr>
          <w:rStyle w:val="Emphasis"/>
          <w:rFonts w:ascii="Times New Roman" w:hAnsi="Times New Roman" w:cs="Times New Roman"/>
          <w:i w:val="0"/>
          <w:sz w:val="24"/>
          <w:szCs w:val="24"/>
        </w:rPr>
        <w:t xml:space="preserve">(30.22 cm) </w:t>
      </w:r>
      <w:r w:rsidR="000607F8" w:rsidRPr="00C41252">
        <w:rPr>
          <w:rStyle w:val="Emphasis"/>
          <w:rFonts w:ascii="Times New Roman" w:hAnsi="Times New Roman" w:cs="Times New Roman"/>
          <w:i w:val="0"/>
          <w:sz w:val="24"/>
          <w:szCs w:val="24"/>
        </w:rPr>
        <w:t xml:space="preserve">was </w:t>
      </w:r>
      <w:r w:rsidR="008F0A61" w:rsidRPr="00C41252">
        <w:rPr>
          <w:rStyle w:val="Emphasis"/>
          <w:rFonts w:ascii="Times New Roman" w:hAnsi="Times New Roman" w:cs="Times New Roman"/>
          <w:i w:val="0"/>
          <w:sz w:val="24"/>
          <w:szCs w:val="24"/>
        </w:rPr>
        <w:t>recorded</w:t>
      </w:r>
      <w:r w:rsidR="007A0371" w:rsidRPr="00C41252">
        <w:rPr>
          <w:rStyle w:val="Emphasis"/>
          <w:rFonts w:ascii="Times New Roman" w:hAnsi="Times New Roman" w:cs="Times New Roman"/>
          <w:i w:val="0"/>
          <w:sz w:val="24"/>
          <w:szCs w:val="24"/>
        </w:rPr>
        <w:t xml:space="preserve"> in T</w:t>
      </w:r>
      <w:r w:rsidR="007A0371" w:rsidRPr="00C41252">
        <w:rPr>
          <w:rStyle w:val="Emphasis"/>
          <w:rFonts w:ascii="Times New Roman" w:hAnsi="Times New Roman" w:cs="Times New Roman"/>
          <w:i w:val="0"/>
          <w:sz w:val="24"/>
          <w:szCs w:val="24"/>
          <w:vertAlign w:val="subscript"/>
        </w:rPr>
        <w:t>2</w:t>
      </w:r>
      <w:r w:rsidR="007A0371" w:rsidRPr="00C41252">
        <w:rPr>
          <w:rStyle w:val="Emphasis"/>
          <w:rFonts w:ascii="Times New Roman" w:hAnsi="Times New Roman" w:cs="Times New Roman"/>
          <w:i w:val="0"/>
          <w:sz w:val="24"/>
          <w:szCs w:val="24"/>
        </w:rPr>
        <w:t xml:space="preserve"> </w:t>
      </w:r>
      <w:r w:rsidR="008F0A61" w:rsidRPr="00C41252">
        <w:rPr>
          <w:rStyle w:val="Emphasis"/>
          <w:rFonts w:ascii="Times New Roman" w:hAnsi="Times New Roman" w:cs="Times New Roman"/>
          <w:i w:val="0"/>
          <w:sz w:val="24"/>
          <w:szCs w:val="24"/>
        </w:rPr>
        <w:t xml:space="preserve">(Seeds were soaked in cold water for 72 hours) </w:t>
      </w:r>
      <w:r w:rsidR="007A0371" w:rsidRPr="00C41252">
        <w:rPr>
          <w:rStyle w:val="Emphasis"/>
          <w:rFonts w:ascii="Times New Roman" w:hAnsi="Times New Roman" w:cs="Times New Roman"/>
          <w:i w:val="0"/>
          <w:sz w:val="24"/>
          <w:szCs w:val="24"/>
        </w:rPr>
        <w:t xml:space="preserve">treatments. </w:t>
      </w:r>
      <w:r w:rsidR="001B6991" w:rsidRPr="00C41252">
        <w:rPr>
          <w:rStyle w:val="Emphasis"/>
          <w:rFonts w:ascii="Times New Roman" w:hAnsi="Times New Roman" w:cs="Times New Roman"/>
          <w:i w:val="0"/>
          <w:sz w:val="24"/>
          <w:szCs w:val="24"/>
        </w:rPr>
        <w:t xml:space="preserve">According to the study, a </w:t>
      </w:r>
      <w:r w:rsidR="00C208EE" w:rsidRPr="00C41252">
        <w:rPr>
          <w:rStyle w:val="Emphasis"/>
          <w:rFonts w:ascii="Times New Roman" w:hAnsi="Times New Roman" w:cs="Times New Roman"/>
          <w:i w:val="0"/>
          <w:sz w:val="24"/>
          <w:szCs w:val="24"/>
        </w:rPr>
        <w:t>1</w:t>
      </w:r>
      <w:r w:rsidR="001B6991" w:rsidRPr="00C41252">
        <w:rPr>
          <w:rStyle w:val="Emphasis"/>
          <w:rFonts w:ascii="Times New Roman" w:hAnsi="Times New Roman" w:cs="Times New Roman"/>
          <w:i w:val="0"/>
          <w:sz w:val="24"/>
          <w:szCs w:val="24"/>
        </w:rPr>
        <w:t>0-minute conc. H</w:t>
      </w:r>
      <w:r w:rsidR="001B6991" w:rsidRPr="00C41252">
        <w:rPr>
          <w:rStyle w:val="Emphasis"/>
          <w:rFonts w:ascii="Times New Roman" w:hAnsi="Times New Roman" w:cs="Times New Roman"/>
          <w:i w:val="0"/>
          <w:sz w:val="24"/>
          <w:szCs w:val="24"/>
          <w:vertAlign w:val="subscript"/>
        </w:rPr>
        <w:t>2</w:t>
      </w:r>
      <w:r w:rsidR="001B6991" w:rsidRPr="00C41252">
        <w:rPr>
          <w:rStyle w:val="Emphasis"/>
          <w:rFonts w:ascii="Times New Roman" w:hAnsi="Times New Roman" w:cs="Times New Roman"/>
          <w:i w:val="0"/>
          <w:sz w:val="24"/>
          <w:szCs w:val="24"/>
        </w:rPr>
        <w:t>SO</w:t>
      </w:r>
      <w:r w:rsidR="001B6991" w:rsidRPr="00C41252">
        <w:rPr>
          <w:rStyle w:val="Emphasis"/>
          <w:rFonts w:ascii="Times New Roman" w:hAnsi="Times New Roman" w:cs="Times New Roman"/>
          <w:i w:val="0"/>
          <w:sz w:val="24"/>
          <w:szCs w:val="24"/>
          <w:vertAlign w:val="subscript"/>
        </w:rPr>
        <w:t>4</w:t>
      </w:r>
      <w:r w:rsidR="001B6991" w:rsidRPr="00C41252">
        <w:rPr>
          <w:rStyle w:val="Emphasis"/>
          <w:rFonts w:ascii="Times New Roman" w:hAnsi="Times New Roman" w:cs="Times New Roman"/>
          <w:i w:val="0"/>
          <w:sz w:val="24"/>
          <w:szCs w:val="24"/>
        </w:rPr>
        <w:t xml:space="preserve"> (80%) treatment for seed germination produces good results, breaks dormancy easily, and produces healthy seedlings.</w:t>
      </w:r>
    </w:p>
    <w:p w14:paraId="5AE51DC3" w14:textId="77777777" w:rsidR="001B6991" w:rsidRPr="00C41252" w:rsidRDefault="001B6991" w:rsidP="009078CE">
      <w:pPr>
        <w:pStyle w:val="NoSpacing"/>
        <w:pBdr>
          <w:bottom w:val="single" w:sz="4" w:space="1" w:color="auto"/>
        </w:pBdr>
        <w:jc w:val="both"/>
        <w:rPr>
          <w:rStyle w:val="Emphasis"/>
          <w:rFonts w:ascii="Times New Roman" w:hAnsi="Times New Roman" w:cs="Times New Roman"/>
          <w:i w:val="0"/>
          <w:sz w:val="24"/>
          <w:szCs w:val="24"/>
        </w:rPr>
      </w:pPr>
    </w:p>
    <w:p w14:paraId="22B39AB5" w14:textId="77777777" w:rsidR="00DC7FCB" w:rsidRPr="00C41252" w:rsidRDefault="00DC7FCB" w:rsidP="00DC7FCB">
      <w:pPr>
        <w:pStyle w:val="NoSpacing"/>
        <w:pBdr>
          <w:bottom w:val="single" w:sz="4" w:space="1" w:color="auto"/>
        </w:pBdr>
        <w:jc w:val="both"/>
        <w:rPr>
          <w:rStyle w:val="Emphasis"/>
          <w:rFonts w:ascii="Times New Roman" w:hAnsi="Times New Roman" w:cs="Times New Roman"/>
          <w:i w:val="0"/>
          <w:sz w:val="24"/>
          <w:szCs w:val="24"/>
        </w:rPr>
      </w:pPr>
      <w:r w:rsidRPr="00C41252">
        <w:rPr>
          <w:rStyle w:val="Emphasis"/>
          <w:rFonts w:ascii="Times New Roman" w:hAnsi="Times New Roman" w:cs="Times New Roman"/>
          <w:i w:val="0"/>
          <w:sz w:val="24"/>
          <w:szCs w:val="24"/>
        </w:rPr>
        <w:t xml:space="preserve">Key words: seed treatment, germination percentage and growth. </w:t>
      </w:r>
    </w:p>
    <w:p w14:paraId="5F42D590" w14:textId="77777777" w:rsidR="00B70D6C" w:rsidRPr="00C41252" w:rsidRDefault="00B70D6C" w:rsidP="00721350">
      <w:pPr>
        <w:spacing w:after="0"/>
        <w:jc w:val="both"/>
        <w:rPr>
          <w:rFonts w:ascii="Times New Roman" w:hAnsi="Times New Roman" w:cs="Times New Roman"/>
          <w:sz w:val="24"/>
          <w:szCs w:val="24"/>
        </w:rPr>
      </w:pPr>
    </w:p>
    <w:p w14:paraId="2207DDEA" w14:textId="60C1514B" w:rsidR="001E2038" w:rsidRPr="00C41252" w:rsidRDefault="00E46CE1" w:rsidP="001E2038">
      <w:pPr>
        <w:spacing w:after="0"/>
        <w:jc w:val="both"/>
        <w:rPr>
          <w:rFonts w:ascii="Times New Roman" w:hAnsi="Times New Roman" w:cs="Times New Roman"/>
          <w:sz w:val="24"/>
          <w:szCs w:val="24"/>
        </w:rPr>
      </w:pPr>
      <w:r w:rsidRPr="00C41252">
        <w:rPr>
          <w:rFonts w:ascii="Times New Roman" w:hAnsi="Times New Roman" w:cs="Times New Roman"/>
          <w:b/>
          <w:sz w:val="28"/>
          <w:szCs w:val="28"/>
        </w:rPr>
        <w:t>Introduction –</w:t>
      </w:r>
      <w:r w:rsidR="008362AC" w:rsidRPr="00C41252">
        <w:rPr>
          <w:rFonts w:ascii="Times New Roman" w:hAnsi="Times New Roman" w:cs="Times New Roman"/>
          <w:b/>
          <w:sz w:val="28"/>
          <w:szCs w:val="28"/>
        </w:rPr>
        <w:t xml:space="preserve"> </w:t>
      </w:r>
      <w:r w:rsidR="0096311B" w:rsidRPr="00C41252">
        <w:rPr>
          <w:rFonts w:ascii="Times New Roman" w:hAnsi="Times New Roman" w:cs="Times New Roman"/>
          <w:i/>
          <w:sz w:val="24"/>
          <w:szCs w:val="24"/>
        </w:rPr>
        <w:t>Tectona grandis</w:t>
      </w:r>
      <w:r w:rsidR="0096311B" w:rsidRPr="00C41252">
        <w:rPr>
          <w:rFonts w:ascii="Times New Roman" w:hAnsi="Times New Roman" w:cs="Times New Roman"/>
          <w:sz w:val="24"/>
          <w:szCs w:val="24"/>
        </w:rPr>
        <w:t xml:space="preserve"> was first formally described by Carl Linnaeus the Younger in his 1782 </w:t>
      </w:r>
      <w:r w:rsidR="007E4DFB" w:rsidRPr="00C41252">
        <w:rPr>
          <w:rFonts w:ascii="Times New Roman" w:hAnsi="Times New Roman" w:cs="Times New Roman"/>
          <w:sz w:val="24"/>
          <w:szCs w:val="24"/>
        </w:rPr>
        <w:t xml:space="preserve">work </w:t>
      </w:r>
      <w:r w:rsidR="003C6732" w:rsidRPr="00C41252">
        <w:rPr>
          <w:rFonts w:ascii="Times New Roman" w:hAnsi="Times New Roman" w:cs="Times New Roman"/>
          <w:sz w:val="24"/>
          <w:szCs w:val="24"/>
        </w:rPr>
        <w:t>Supplemental</w:t>
      </w:r>
      <w:r w:rsidR="007E4DFB" w:rsidRPr="00C41252">
        <w:rPr>
          <w:rFonts w:ascii="Times New Roman" w:hAnsi="Times New Roman" w:cs="Times New Roman"/>
          <w:sz w:val="24"/>
          <w:szCs w:val="24"/>
        </w:rPr>
        <w:t xml:space="preserve"> Plantarum</w:t>
      </w:r>
      <w:r w:rsidR="00D3176C" w:rsidRPr="00C41252">
        <w:rPr>
          <w:rFonts w:ascii="Times New Roman" w:hAnsi="Times New Roman" w:cs="Times New Roman"/>
          <w:sz w:val="24"/>
          <w:szCs w:val="24"/>
        </w:rPr>
        <w:t xml:space="preserve"> (Cardoso, 2015)</w:t>
      </w:r>
      <w:r w:rsidR="007E4DFB" w:rsidRPr="00C41252">
        <w:rPr>
          <w:rFonts w:ascii="Times New Roman" w:hAnsi="Times New Roman" w:cs="Times New Roman"/>
          <w:sz w:val="24"/>
          <w:szCs w:val="24"/>
        </w:rPr>
        <w:t xml:space="preserve">. </w:t>
      </w:r>
      <w:r w:rsidR="00D963B6" w:rsidRPr="00C41252">
        <w:rPr>
          <w:rFonts w:ascii="Times New Roman" w:hAnsi="Times New Roman" w:cs="Times New Roman"/>
          <w:sz w:val="24"/>
          <w:szCs w:val="24"/>
        </w:rPr>
        <w:t xml:space="preserve">Teak occurs in natural forests between 9° to 26° N latitude and 73° to 104° E longitude, which includes southern and central </w:t>
      </w:r>
      <w:proofErr w:type="spellStart"/>
      <w:r w:rsidR="00D963B6" w:rsidRPr="00C41252">
        <w:rPr>
          <w:rFonts w:ascii="Times New Roman" w:hAnsi="Times New Roman" w:cs="Times New Roman"/>
          <w:sz w:val="24"/>
          <w:szCs w:val="24"/>
        </w:rPr>
        <w:t>In</w:t>
      </w:r>
      <w:r w:rsidR="008E4E57" w:rsidRPr="00C41252">
        <w:rPr>
          <w:rFonts w:ascii="Times New Roman" w:hAnsi="Times New Roman" w:cs="Times New Roman"/>
          <w:sz w:val="24"/>
          <w:szCs w:val="24"/>
        </w:rPr>
        <w:t>diameter</w:t>
      </w:r>
      <w:proofErr w:type="spellEnd"/>
      <w:r w:rsidR="00D963B6" w:rsidRPr="00C41252">
        <w:rPr>
          <w:rFonts w:ascii="Times New Roman" w:hAnsi="Times New Roman" w:cs="Times New Roman"/>
          <w:sz w:val="24"/>
          <w:szCs w:val="24"/>
        </w:rPr>
        <w:t xml:space="preserve">, Myanmar, Laos People's Democratic Republic and northern Thailand (White, 1991). </w:t>
      </w:r>
      <w:r w:rsidR="001A4543" w:rsidRPr="00C41252">
        <w:rPr>
          <w:rFonts w:ascii="Times New Roman" w:hAnsi="Times New Roman" w:cs="Times New Roman"/>
          <w:sz w:val="24"/>
          <w:szCs w:val="24"/>
        </w:rPr>
        <w:t>A member of the Verbenaceae family, teak (</w:t>
      </w:r>
      <w:r w:rsidR="001A4543" w:rsidRPr="00C41252">
        <w:rPr>
          <w:rFonts w:ascii="Times New Roman" w:hAnsi="Times New Roman" w:cs="Times New Roman"/>
          <w:i/>
          <w:sz w:val="24"/>
          <w:szCs w:val="24"/>
        </w:rPr>
        <w:t>Tectona grandis</w:t>
      </w:r>
      <w:r w:rsidR="001A4543" w:rsidRPr="00C41252">
        <w:rPr>
          <w:rFonts w:ascii="Times New Roman" w:hAnsi="Times New Roman" w:cs="Times New Roman"/>
          <w:sz w:val="24"/>
          <w:szCs w:val="24"/>
        </w:rPr>
        <w:t xml:space="preserve">) is the most beautiful cylindrical deciduous tree in the world and is </w:t>
      </w:r>
      <w:r w:rsidR="00875B7B" w:rsidRPr="00C41252">
        <w:rPr>
          <w:rFonts w:ascii="Times New Roman" w:hAnsi="Times New Roman" w:cs="Times New Roman"/>
          <w:sz w:val="24"/>
          <w:szCs w:val="24"/>
        </w:rPr>
        <w:t>extensively</w:t>
      </w:r>
      <w:r w:rsidR="001A4543" w:rsidRPr="00C41252">
        <w:rPr>
          <w:rFonts w:ascii="Times New Roman" w:hAnsi="Times New Roman" w:cs="Times New Roman"/>
          <w:sz w:val="24"/>
          <w:szCs w:val="24"/>
        </w:rPr>
        <w:t xml:space="preserve"> used in industry worldwide. For the </w:t>
      </w:r>
      <w:r w:rsidR="00875B7B" w:rsidRPr="00C41252">
        <w:rPr>
          <w:rFonts w:ascii="Times New Roman" w:hAnsi="Times New Roman" w:cs="Times New Roman"/>
          <w:sz w:val="24"/>
          <w:szCs w:val="24"/>
        </w:rPr>
        <w:t>compliant</w:t>
      </w:r>
      <w:r w:rsidR="001A4543" w:rsidRPr="00C41252">
        <w:rPr>
          <w:rFonts w:ascii="Times New Roman" w:hAnsi="Times New Roman" w:cs="Times New Roman"/>
          <w:sz w:val="24"/>
          <w:szCs w:val="24"/>
        </w:rPr>
        <w:t xml:space="preserve"> tree, regional names include Brazil Teca, </w:t>
      </w:r>
      <w:proofErr w:type="spellStart"/>
      <w:r w:rsidR="001A4543" w:rsidRPr="00C41252">
        <w:rPr>
          <w:rFonts w:ascii="Times New Roman" w:hAnsi="Times New Roman" w:cs="Times New Roman"/>
          <w:sz w:val="24"/>
          <w:szCs w:val="24"/>
        </w:rPr>
        <w:t>In</w:t>
      </w:r>
      <w:r w:rsidR="008E4E57" w:rsidRPr="00C41252">
        <w:rPr>
          <w:rFonts w:ascii="Times New Roman" w:hAnsi="Times New Roman" w:cs="Times New Roman"/>
          <w:sz w:val="24"/>
          <w:szCs w:val="24"/>
        </w:rPr>
        <w:t>diameter</w:t>
      </w:r>
      <w:proofErr w:type="spellEnd"/>
      <w:r w:rsidR="001A4543" w:rsidRPr="00C41252">
        <w:rPr>
          <w:rFonts w:ascii="Times New Roman" w:hAnsi="Times New Roman" w:cs="Times New Roman"/>
          <w:sz w:val="24"/>
          <w:szCs w:val="24"/>
        </w:rPr>
        <w:t xml:space="preserve"> </w:t>
      </w:r>
      <w:proofErr w:type="spellStart"/>
      <w:r w:rsidR="001A4543" w:rsidRPr="00C41252">
        <w:rPr>
          <w:rFonts w:ascii="Times New Roman" w:hAnsi="Times New Roman" w:cs="Times New Roman"/>
          <w:sz w:val="24"/>
          <w:szCs w:val="24"/>
        </w:rPr>
        <w:t>Sagwan</w:t>
      </w:r>
      <w:proofErr w:type="spellEnd"/>
      <w:r w:rsidR="001A4543" w:rsidRPr="00C41252">
        <w:rPr>
          <w:rFonts w:ascii="Times New Roman" w:hAnsi="Times New Roman" w:cs="Times New Roman"/>
          <w:sz w:val="24"/>
          <w:szCs w:val="24"/>
        </w:rPr>
        <w:t xml:space="preserve">, </w:t>
      </w:r>
      <w:proofErr w:type="spellStart"/>
      <w:r w:rsidR="001A4543" w:rsidRPr="00C41252">
        <w:rPr>
          <w:rFonts w:ascii="Times New Roman" w:hAnsi="Times New Roman" w:cs="Times New Roman"/>
          <w:sz w:val="24"/>
          <w:szCs w:val="24"/>
        </w:rPr>
        <w:t>Th</w:t>
      </w:r>
      <w:r w:rsidR="001E2038" w:rsidRPr="00C41252">
        <w:rPr>
          <w:rFonts w:ascii="Times New Roman" w:hAnsi="Times New Roman" w:cs="Times New Roman"/>
          <w:sz w:val="24"/>
          <w:szCs w:val="24"/>
        </w:rPr>
        <w:t>ekku</w:t>
      </w:r>
      <w:proofErr w:type="spellEnd"/>
      <w:r w:rsidR="001E2038" w:rsidRPr="00C41252">
        <w:rPr>
          <w:rFonts w:ascii="Times New Roman" w:hAnsi="Times New Roman" w:cs="Times New Roman"/>
          <w:sz w:val="24"/>
          <w:szCs w:val="24"/>
        </w:rPr>
        <w:t xml:space="preserve">, and Java-Teak in Germany. </w:t>
      </w:r>
      <w:r w:rsidR="000F533E" w:rsidRPr="00C41252">
        <w:rPr>
          <w:rFonts w:ascii="Times New Roman" w:hAnsi="Times New Roman" w:cs="Times New Roman"/>
          <w:sz w:val="24"/>
          <w:szCs w:val="24"/>
        </w:rPr>
        <w:t xml:space="preserve">Teak wood is </w:t>
      </w:r>
      <w:r w:rsidR="005E1F68" w:rsidRPr="00C41252">
        <w:rPr>
          <w:rFonts w:ascii="Times New Roman" w:hAnsi="Times New Roman" w:cs="Times New Roman"/>
          <w:sz w:val="24"/>
          <w:szCs w:val="24"/>
        </w:rPr>
        <w:t>a</w:t>
      </w:r>
      <w:r w:rsidR="000F533E" w:rsidRPr="00C41252">
        <w:rPr>
          <w:rFonts w:ascii="Times New Roman" w:hAnsi="Times New Roman" w:cs="Times New Roman"/>
          <w:sz w:val="24"/>
          <w:szCs w:val="24"/>
        </w:rPr>
        <w:t xml:space="preserve"> </w:t>
      </w:r>
      <w:r w:rsidR="007A2C76" w:rsidRPr="00C41252">
        <w:rPr>
          <w:rFonts w:ascii="Times New Roman" w:hAnsi="Times New Roman" w:cs="Times New Roman"/>
          <w:sz w:val="24"/>
          <w:szCs w:val="24"/>
        </w:rPr>
        <w:t>luxurious</w:t>
      </w:r>
      <w:r w:rsidR="000F533E" w:rsidRPr="00C41252">
        <w:rPr>
          <w:rFonts w:ascii="Times New Roman" w:hAnsi="Times New Roman" w:cs="Times New Roman"/>
          <w:sz w:val="24"/>
          <w:szCs w:val="24"/>
        </w:rPr>
        <w:t xml:space="preserve"> species hardwood with physical properties, durability, and good esthetic (</w:t>
      </w:r>
      <w:proofErr w:type="spellStart"/>
      <w:r w:rsidR="000F533E" w:rsidRPr="00C41252">
        <w:rPr>
          <w:rFonts w:ascii="Times New Roman" w:hAnsi="Times New Roman" w:cs="Times New Roman"/>
          <w:sz w:val="24"/>
          <w:szCs w:val="24"/>
        </w:rPr>
        <w:t>Sanwo</w:t>
      </w:r>
      <w:proofErr w:type="spellEnd"/>
      <w:r w:rsidR="000F533E" w:rsidRPr="00C41252">
        <w:rPr>
          <w:rFonts w:ascii="Times New Roman" w:hAnsi="Times New Roman" w:cs="Times New Roman"/>
          <w:sz w:val="24"/>
          <w:szCs w:val="24"/>
        </w:rPr>
        <w:t>, 1987).</w:t>
      </w:r>
      <w:r w:rsidR="000F533E" w:rsidRPr="00C41252">
        <w:t xml:space="preserve"> </w:t>
      </w:r>
      <w:r w:rsidR="005E1F68" w:rsidRPr="00C41252">
        <w:rPr>
          <w:rFonts w:ascii="Times New Roman" w:hAnsi="Times New Roman" w:cs="Times New Roman"/>
          <w:sz w:val="24"/>
          <w:szCs w:val="24"/>
        </w:rPr>
        <w:t>Teak wood has a medium specific gravity, strength and dimensional sta</w:t>
      </w:r>
      <w:r w:rsidR="00C852F7" w:rsidRPr="00C41252">
        <w:rPr>
          <w:rFonts w:ascii="Times New Roman" w:hAnsi="Times New Roman" w:cs="Times New Roman"/>
          <w:sz w:val="24"/>
          <w:szCs w:val="24"/>
        </w:rPr>
        <w:t>bility (</w:t>
      </w:r>
      <w:r w:rsidR="005E1F68" w:rsidRPr="00C41252">
        <w:rPr>
          <w:rFonts w:ascii="Times New Roman" w:hAnsi="Times New Roman" w:cs="Times New Roman"/>
          <w:sz w:val="24"/>
          <w:szCs w:val="24"/>
        </w:rPr>
        <w:t>Freitas</w:t>
      </w:r>
      <w:r w:rsidR="00C852F7" w:rsidRPr="00C41252">
        <w:rPr>
          <w:rFonts w:ascii="Times New Roman" w:hAnsi="Times New Roman" w:cs="Times New Roman"/>
          <w:sz w:val="24"/>
          <w:szCs w:val="24"/>
        </w:rPr>
        <w:t>, 1958)</w:t>
      </w:r>
      <w:r w:rsidR="005E1F68" w:rsidRPr="00C41252">
        <w:rPr>
          <w:rFonts w:ascii="Times New Roman" w:hAnsi="Times New Roman" w:cs="Times New Roman"/>
          <w:sz w:val="24"/>
          <w:szCs w:val="24"/>
        </w:rPr>
        <w:t>, corrosion resistance and easy processing with good seasoning performance, and reputed for its excellent weathering and decay resistance</w:t>
      </w:r>
      <w:r w:rsidR="00277D86" w:rsidRPr="00C41252">
        <w:t xml:space="preserve"> (</w:t>
      </w:r>
      <w:proofErr w:type="spellStart"/>
      <w:r w:rsidR="00277D86" w:rsidRPr="00C41252">
        <w:rPr>
          <w:rFonts w:ascii="Times New Roman" w:hAnsi="Times New Roman" w:cs="Times New Roman"/>
          <w:sz w:val="24"/>
          <w:szCs w:val="24"/>
        </w:rPr>
        <w:t>Baille`res</w:t>
      </w:r>
      <w:proofErr w:type="spellEnd"/>
      <w:r w:rsidR="00277D86" w:rsidRPr="00C41252">
        <w:rPr>
          <w:rFonts w:ascii="Times New Roman" w:hAnsi="Times New Roman" w:cs="Times New Roman"/>
          <w:sz w:val="24"/>
          <w:szCs w:val="24"/>
        </w:rPr>
        <w:t xml:space="preserve"> and Durand 2000)</w:t>
      </w:r>
      <w:r w:rsidR="008362AC" w:rsidRPr="00C41252">
        <w:rPr>
          <w:rFonts w:ascii="Times New Roman" w:hAnsi="Times New Roman" w:cs="Times New Roman"/>
          <w:sz w:val="24"/>
          <w:szCs w:val="24"/>
        </w:rPr>
        <w:t xml:space="preserve">. </w:t>
      </w:r>
    </w:p>
    <w:p w14:paraId="22D9235D" w14:textId="2E7C7BDD" w:rsidR="00F33D5B" w:rsidRPr="00C41252" w:rsidRDefault="00F51262" w:rsidP="0088075D">
      <w:pPr>
        <w:spacing w:after="0"/>
        <w:jc w:val="both"/>
        <w:rPr>
          <w:rFonts w:ascii="Times New Roman" w:hAnsi="Times New Roman" w:cs="Times New Roman"/>
          <w:sz w:val="24"/>
          <w:szCs w:val="24"/>
        </w:rPr>
      </w:pPr>
      <w:r w:rsidRPr="00C41252">
        <w:rPr>
          <w:rFonts w:ascii="Times New Roman" w:hAnsi="Times New Roman" w:cs="Times New Roman"/>
          <w:sz w:val="24"/>
          <w:szCs w:val="24"/>
        </w:rPr>
        <w:tab/>
        <w:t>The inborn qualities of teak timber, fast growth rate with elasticity in seedling establishment mechanism makes it superior species in all aspects in many counties (Indra and Basha, 1999)</w:t>
      </w:r>
      <w:r w:rsidR="008751A7" w:rsidRPr="00C41252">
        <w:rPr>
          <w:rFonts w:ascii="Times New Roman" w:hAnsi="Times New Roman" w:cs="Times New Roman"/>
          <w:sz w:val="24"/>
          <w:szCs w:val="24"/>
        </w:rPr>
        <w:t xml:space="preserve">. </w:t>
      </w:r>
      <w:r w:rsidR="00DF4A06" w:rsidRPr="00C41252">
        <w:rPr>
          <w:rFonts w:ascii="Times New Roman" w:hAnsi="Times New Roman" w:cs="Times New Roman"/>
          <w:sz w:val="24"/>
          <w:szCs w:val="24"/>
        </w:rPr>
        <w:t xml:space="preserve"> </w:t>
      </w:r>
      <w:r w:rsidR="0077647B" w:rsidRPr="00C41252">
        <w:rPr>
          <w:rFonts w:ascii="Times New Roman" w:hAnsi="Times New Roman" w:cs="Times New Roman"/>
          <w:sz w:val="24"/>
          <w:szCs w:val="24"/>
        </w:rPr>
        <w:t xml:space="preserve">Although Teak having good market </w:t>
      </w:r>
      <w:r w:rsidR="001D6408" w:rsidRPr="00C41252">
        <w:rPr>
          <w:rFonts w:ascii="Times New Roman" w:hAnsi="Times New Roman" w:cs="Times New Roman"/>
          <w:sz w:val="24"/>
          <w:szCs w:val="24"/>
        </w:rPr>
        <w:t>value,</w:t>
      </w:r>
      <w:r w:rsidR="0077647B" w:rsidRPr="00C41252">
        <w:rPr>
          <w:rFonts w:ascii="Times New Roman" w:hAnsi="Times New Roman" w:cs="Times New Roman"/>
          <w:sz w:val="24"/>
          <w:szCs w:val="24"/>
        </w:rPr>
        <w:t xml:space="preserve"> but people do not interest in growing teak seedling in their own farm due to their low germination percentage. Jackson (1994) also stated that the drupes germinate very slowly and asymmetrical if </w:t>
      </w:r>
      <w:r w:rsidR="00542A6E" w:rsidRPr="00C41252">
        <w:rPr>
          <w:rFonts w:ascii="Times New Roman" w:hAnsi="Times New Roman" w:cs="Times New Roman"/>
          <w:sz w:val="24"/>
          <w:szCs w:val="24"/>
        </w:rPr>
        <w:t>they are</w:t>
      </w:r>
      <w:r w:rsidR="0077647B" w:rsidRPr="00C41252">
        <w:rPr>
          <w:rFonts w:ascii="Times New Roman" w:hAnsi="Times New Roman" w:cs="Times New Roman"/>
          <w:sz w:val="24"/>
          <w:szCs w:val="24"/>
        </w:rPr>
        <w:t xml:space="preserve"> untreated</w:t>
      </w:r>
      <w:r w:rsidR="00F64C5B" w:rsidRPr="00C41252">
        <w:rPr>
          <w:rFonts w:ascii="Times New Roman" w:hAnsi="Times New Roman" w:cs="Times New Roman"/>
          <w:sz w:val="24"/>
          <w:szCs w:val="24"/>
        </w:rPr>
        <w:t xml:space="preserve">. Uncertainty germination provides low </w:t>
      </w:r>
      <w:r w:rsidR="00542A6E" w:rsidRPr="00C41252">
        <w:rPr>
          <w:rFonts w:ascii="Times New Roman" w:hAnsi="Times New Roman" w:cs="Times New Roman"/>
          <w:sz w:val="24"/>
          <w:szCs w:val="24"/>
        </w:rPr>
        <w:t>quality</w:t>
      </w:r>
      <w:r w:rsidR="00F64C5B" w:rsidRPr="00C41252">
        <w:rPr>
          <w:rFonts w:ascii="Times New Roman" w:hAnsi="Times New Roman" w:cs="Times New Roman"/>
          <w:sz w:val="24"/>
          <w:szCs w:val="24"/>
        </w:rPr>
        <w:t xml:space="preserve"> seedlings as well as degraded timber quality. So that the management cost of teak nursery increases. </w:t>
      </w:r>
      <w:r w:rsidR="00152129" w:rsidRPr="00C41252">
        <w:rPr>
          <w:rFonts w:ascii="Times New Roman" w:hAnsi="Times New Roman" w:cs="Times New Roman"/>
          <w:sz w:val="24"/>
          <w:szCs w:val="24"/>
        </w:rPr>
        <w:t>Several studies found that</w:t>
      </w:r>
      <w:r w:rsidR="00883149" w:rsidRPr="00C41252">
        <w:rPr>
          <w:rFonts w:ascii="Times New Roman" w:hAnsi="Times New Roman" w:cs="Times New Roman"/>
          <w:sz w:val="24"/>
          <w:szCs w:val="24"/>
        </w:rPr>
        <w:t xml:space="preserve"> the Teak</w:t>
      </w:r>
      <w:r w:rsidR="0088075D" w:rsidRPr="00C41252">
        <w:rPr>
          <w:rFonts w:ascii="Times New Roman" w:hAnsi="Times New Roman" w:cs="Times New Roman"/>
          <w:sz w:val="24"/>
          <w:szCs w:val="24"/>
        </w:rPr>
        <w:t xml:space="preserve"> seeds have a low</w:t>
      </w:r>
      <w:r w:rsidR="006B5591" w:rsidRPr="00C41252">
        <w:rPr>
          <w:rFonts w:ascii="Times New Roman" w:hAnsi="Times New Roman" w:cs="Times New Roman"/>
          <w:sz w:val="24"/>
          <w:szCs w:val="24"/>
        </w:rPr>
        <w:t xml:space="preserve"> </w:t>
      </w:r>
      <w:r w:rsidR="0088075D" w:rsidRPr="00C41252">
        <w:rPr>
          <w:rFonts w:ascii="Times New Roman" w:hAnsi="Times New Roman" w:cs="Times New Roman"/>
          <w:sz w:val="24"/>
          <w:szCs w:val="24"/>
        </w:rPr>
        <w:t>moisture content because of which they are inactive.</w:t>
      </w:r>
      <w:r w:rsidR="00E17D55" w:rsidRPr="00C41252">
        <w:rPr>
          <w:rFonts w:ascii="Times New Roman" w:hAnsi="Times New Roman" w:cs="Times New Roman"/>
          <w:sz w:val="24"/>
          <w:szCs w:val="24"/>
        </w:rPr>
        <w:t>, (</w:t>
      </w:r>
      <w:r w:rsidR="00404B4E" w:rsidRPr="00C41252">
        <w:rPr>
          <w:rFonts w:ascii="Times New Roman" w:hAnsi="Times New Roman" w:cs="Times New Roman"/>
          <w:sz w:val="24"/>
          <w:szCs w:val="24"/>
        </w:rPr>
        <w:t xml:space="preserve">Adhikari </w:t>
      </w:r>
      <w:r w:rsidR="00404B4E" w:rsidRPr="00C41252">
        <w:rPr>
          <w:rFonts w:ascii="Times New Roman" w:hAnsi="Times New Roman" w:cs="Times New Roman"/>
          <w:i/>
          <w:iCs/>
          <w:sz w:val="24"/>
          <w:szCs w:val="24"/>
        </w:rPr>
        <w:t>et al.,</w:t>
      </w:r>
      <w:r w:rsidR="00404B4E" w:rsidRPr="00C41252">
        <w:rPr>
          <w:rFonts w:ascii="Times New Roman" w:hAnsi="Times New Roman" w:cs="Times New Roman"/>
          <w:sz w:val="24"/>
          <w:szCs w:val="24"/>
        </w:rPr>
        <w:t xml:space="preserve"> </w:t>
      </w:r>
      <w:r w:rsidR="00D915FB" w:rsidRPr="00C41252">
        <w:rPr>
          <w:rFonts w:ascii="Times New Roman" w:hAnsi="Times New Roman" w:cs="Times New Roman"/>
          <w:sz w:val="24"/>
          <w:szCs w:val="24"/>
        </w:rPr>
        <w:t>2021</w:t>
      </w:r>
      <w:r w:rsidR="00E17D55" w:rsidRPr="00C41252">
        <w:rPr>
          <w:rFonts w:ascii="Times New Roman" w:hAnsi="Times New Roman" w:cs="Times New Roman"/>
          <w:sz w:val="24"/>
          <w:szCs w:val="24"/>
        </w:rPr>
        <w:t>)</w:t>
      </w:r>
      <w:r w:rsidR="00D915FB" w:rsidRPr="00C41252">
        <w:rPr>
          <w:rFonts w:ascii="Times New Roman" w:hAnsi="Times New Roman" w:cs="Times New Roman"/>
          <w:sz w:val="24"/>
          <w:szCs w:val="24"/>
        </w:rPr>
        <w:t>.</w:t>
      </w:r>
      <w:r w:rsidR="0088075D" w:rsidRPr="00C41252">
        <w:rPr>
          <w:rFonts w:ascii="Times New Roman" w:hAnsi="Times New Roman" w:cs="Times New Roman"/>
          <w:sz w:val="24"/>
          <w:szCs w:val="24"/>
        </w:rPr>
        <w:t xml:space="preserve"> </w:t>
      </w:r>
      <w:r w:rsidR="00D515A2" w:rsidRPr="00C41252">
        <w:rPr>
          <w:rFonts w:ascii="Times New Roman" w:hAnsi="Times New Roman" w:cs="Times New Roman"/>
          <w:sz w:val="24"/>
          <w:szCs w:val="24"/>
        </w:rPr>
        <w:t xml:space="preserve">But hydro-priming beforehand encourages water imbibition, which makes enzymes </w:t>
      </w:r>
      <w:r w:rsidR="00D515A2" w:rsidRPr="00C41252">
        <w:rPr>
          <w:rFonts w:ascii="Times New Roman" w:hAnsi="Times New Roman" w:cs="Times New Roman"/>
          <w:sz w:val="24"/>
          <w:szCs w:val="24"/>
        </w:rPr>
        <w:lastRenderedPageBreak/>
        <w:t>active, moves them, and enables them to utilize food that has been kept</w:t>
      </w:r>
      <w:r w:rsidR="00B515A3" w:rsidRPr="00C41252">
        <w:rPr>
          <w:rFonts w:ascii="Times New Roman" w:hAnsi="Times New Roman" w:cs="Times New Roman"/>
          <w:sz w:val="24"/>
          <w:szCs w:val="24"/>
        </w:rPr>
        <w:t xml:space="preserve">. </w:t>
      </w:r>
      <w:r w:rsidR="00F64C5B" w:rsidRPr="00C41252">
        <w:rPr>
          <w:rFonts w:ascii="Times New Roman" w:hAnsi="Times New Roman" w:cs="Times New Roman"/>
          <w:sz w:val="24"/>
          <w:szCs w:val="24"/>
        </w:rPr>
        <w:t xml:space="preserve">Therefore, it is </w:t>
      </w:r>
      <w:r w:rsidR="00542A6E" w:rsidRPr="00C41252">
        <w:rPr>
          <w:rFonts w:ascii="Times New Roman" w:hAnsi="Times New Roman" w:cs="Times New Roman"/>
          <w:sz w:val="24"/>
          <w:szCs w:val="24"/>
        </w:rPr>
        <w:t>a more</w:t>
      </w:r>
      <w:r w:rsidR="00F64C5B" w:rsidRPr="00C41252">
        <w:rPr>
          <w:rFonts w:ascii="Times New Roman" w:hAnsi="Times New Roman" w:cs="Times New Roman"/>
          <w:sz w:val="24"/>
          <w:szCs w:val="24"/>
        </w:rPr>
        <w:t xml:space="preserve"> challenging subject for each forester to find out the correct and easy pre seed treatment methodology for Teak seed germination, which help to </w:t>
      </w:r>
      <w:r w:rsidR="001A7CBE" w:rsidRPr="00C41252">
        <w:rPr>
          <w:rFonts w:ascii="Times New Roman" w:hAnsi="Times New Roman" w:cs="Times New Roman"/>
          <w:sz w:val="24"/>
          <w:szCs w:val="24"/>
        </w:rPr>
        <w:t xml:space="preserve">reduce the failure percentage of seed plantation works. </w:t>
      </w:r>
      <w:r w:rsidR="00AD0492" w:rsidRPr="00C41252">
        <w:rPr>
          <w:rFonts w:ascii="Times New Roman" w:hAnsi="Times New Roman" w:cs="Times New Roman"/>
          <w:sz w:val="24"/>
          <w:szCs w:val="24"/>
        </w:rPr>
        <w:t xml:space="preserve">Many researcher climes that pre-sowing treatment of teak seed can enhance the seed germination percentage (Palani </w:t>
      </w:r>
      <w:r w:rsidR="00AD0492" w:rsidRPr="00C41252">
        <w:rPr>
          <w:rFonts w:ascii="Times New Roman" w:hAnsi="Times New Roman" w:cs="Times New Roman"/>
          <w:i/>
          <w:sz w:val="24"/>
          <w:szCs w:val="24"/>
        </w:rPr>
        <w:t>et al.,</w:t>
      </w:r>
      <w:r w:rsidR="00AD0492" w:rsidRPr="00C41252">
        <w:rPr>
          <w:rFonts w:ascii="Times New Roman" w:hAnsi="Times New Roman" w:cs="Times New Roman"/>
          <w:sz w:val="24"/>
          <w:szCs w:val="24"/>
        </w:rPr>
        <w:t xml:space="preserve"> 1996, Billah </w:t>
      </w:r>
      <w:r w:rsidR="00AD0492" w:rsidRPr="00C41252">
        <w:rPr>
          <w:rFonts w:ascii="Times New Roman" w:hAnsi="Times New Roman" w:cs="Times New Roman"/>
          <w:i/>
          <w:sz w:val="24"/>
          <w:szCs w:val="24"/>
        </w:rPr>
        <w:t>et al.,</w:t>
      </w:r>
      <w:r w:rsidR="00AD0492" w:rsidRPr="00C41252">
        <w:rPr>
          <w:rFonts w:ascii="Times New Roman" w:hAnsi="Times New Roman" w:cs="Times New Roman"/>
          <w:sz w:val="24"/>
          <w:szCs w:val="24"/>
        </w:rPr>
        <w:t xml:space="preserve"> 2015). </w:t>
      </w:r>
      <w:r w:rsidR="00D9148A" w:rsidRPr="00C41252">
        <w:rPr>
          <w:rFonts w:ascii="Times New Roman" w:hAnsi="Times New Roman" w:cs="Times New Roman"/>
          <w:sz w:val="24"/>
          <w:szCs w:val="24"/>
        </w:rPr>
        <w:t>Therefore, the goal of the study is to determine the best ways to break the dormancy of T. grandis seeds and to determine their germination length, germination percentage, and germination rate under the current conditions.</w:t>
      </w:r>
    </w:p>
    <w:p w14:paraId="255B4D5A" w14:textId="77777777" w:rsidR="00593D87" w:rsidRDefault="002B0D92" w:rsidP="002B0D92">
      <w:pPr>
        <w:spacing w:after="0"/>
        <w:jc w:val="both"/>
        <w:rPr>
          <w:rFonts w:ascii="Times New Roman" w:hAnsi="Times New Roman" w:cs="Times New Roman"/>
          <w:sz w:val="24"/>
          <w:szCs w:val="24"/>
        </w:rPr>
      </w:pPr>
      <w:r w:rsidRPr="00C41252">
        <w:rPr>
          <w:rFonts w:ascii="Times New Roman" w:hAnsi="Times New Roman" w:cs="Times New Roman"/>
          <w:b/>
          <w:sz w:val="24"/>
          <w:szCs w:val="24"/>
        </w:rPr>
        <w:t xml:space="preserve">Material and methods- </w:t>
      </w:r>
      <w:r w:rsidRPr="00C41252">
        <w:rPr>
          <w:rFonts w:ascii="Times New Roman" w:hAnsi="Times New Roman" w:cs="Times New Roman"/>
          <w:sz w:val="24"/>
          <w:szCs w:val="24"/>
        </w:rPr>
        <w:t>The</w:t>
      </w:r>
      <w:r w:rsidR="00A0713E" w:rsidRPr="00C41252">
        <w:rPr>
          <w:rFonts w:ascii="Times New Roman" w:hAnsi="Times New Roman" w:cs="Times New Roman"/>
          <w:sz w:val="24"/>
          <w:szCs w:val="24"/>
        </w:rPr>
        <w:t xml:space="preserve"> </w:t>
      </w:r>
      <w:proofErr w:type="spellStart"/>
      <w:r w:rsidR="00A0713E" w:rsidRPr="00C41252">
        <w:rPr>
          <w:rFonts w:ascii="Times New Roman" w:hAnsi="Times New Roman" w:cs="Times New Roman"/>
          <w:sz w:val="24"/>
          <w:szCs w:val="24"/>
        </w:rPr>
        <w:t>Neotia</w:t>
      </w:r>
      <w:proofErr w:type="spellEnd"/>
      <w:r w:rsidR="00A0713E" w:rsidRPr="00C41252">
        <w:rPr>
          <w:rFonts w:ascii="Times New Roman" w:hAnsi="Times New Roman" w:cs="Times New Roman"/>
          <w:sz w:val="24"/>
          <w:szCs w:val="24"/>
        </w:rPr>
        <w:t xml:space="preserve"> U</w:t>
      </w:r>
      <w:r w:rsidRPr="00C41252">
        <w:rPr>
          <w:rFonts w:ascii="Times New Roman" w:hAnsi="Times New Roman" w:cs="Times New Roman"/>
          <w:sz w:val="24"/>
          <w:szCs w:val="24"/>
        </w:rPr>
        <w:t xml:space="preserve">niversity agroforestry nursery select for following teak germination </w:t>
      </w:r>
      <w:r w:rsidR="00542A6E" w:rsidRPr="00C41252">
        <w:rPr>
          <w:rFonts w:ascii="Times New Roman" w:hAnsi="Times New Roman" w:cs="Times New Roman"/>
          <w:sz w:val="24"/>
          <w:szCs w:val="24"/>
        </w:rPr>
        <w:t>study,</w:t>
      </w:r>
      <w:r w:rsidRPr="00C41252">
        <w:rPr>
          <w:rFonts w:ascii="Times New Roman" w:hAnsi="Times New Roman" w:cs="Times New Roman"/>
          <w:sz w:val="24"/>
          <w:szCs w:val="24"/>
        </w:rPr>
        <w:t xml:space="preserve"> which i</w:t>
      </w:r>
      <w:r w:rsidR="005A06C8" w:rsidRPr="00C41252">
        <w:rPr>
          <w:rFonts w:ascii="Times New Roman" w:hAnsi="Times New Roman" w:cs="Times New Roman"/>
          <w:sz w:val="24"/>
          <w:szCs w:val="24"/>
        </w:rPr>
        <w:t xml:space="preserve">s located at Amira, </w:t>
      </w:r>
      <w:r w:rsidR="005B719E" w:rsidRPr="005B719E">
        <w:rPr>
          <w:rFonts w:ascii="Times New Roman" w:hAnsi="Times New Roman" w:cs="Times New Roman"/>
          <w:sz w:val="24"/>
          <w:szCs w:val="24"/>
        </w:rPr>
        <w:t xml:space="preserve">Diamond Harbour </w:t>
      </w:r>
      <w:r w:rsidR="005B719E">
        <w:rPr>
          <w:rFonts w:ascii="Times New Roman" w:hAnsi="Times New Roman" w:cs="Times New Roman"/>
          <w:sz w:val="24"/>
          <w:szCs w:val="24"/>
        </w:rPr>
        <w:t xml:space="preserve">road, </w:t>
      </w:r>
      <w:r w:rsidR="005A06C8" w:rsidRPr="00C41252">
        <w:rPr>
          <w:rFonts w:ascii="Times New Roman" w:hAnsi="Times New Roman" w:cs="Times New Roman"/>
          <w:sz w:val="24"/>
          <w:szCs w:val="24"/>
        </w:rPr>
        <w:t>W</w:t>
      </w:r>
      <w:r w:rsidRPr="00C41252">
        <w:rPr>
          <w:rFonts w:ascii="Times New Roman" w:hAnsi="Times New Roman" w:cs="Times New Roman"/>
          <w:sz w:val="24"/>
          <w:szCs w:val="24"/>
        </w:rPr>
        <w:t xml:space="preserve">est Bengal Pin </w:t>
      </w:r>
      <w:r w:rsidR="00AC2A89" w:rsidRPr="00C41252">
        <w:rPr>
          <w:rFonts w:ascii="Times New Roman" w:hAnsi="Times New Roman" w:cs="Times New Roman"/>
          <w:sz w:val="24"/>
          <w:szCs w:val="24"/>
        </w:rPr>
        <w:t xml:space="preserve">733368 </w:t>
      </w:r>
      <w:r w:rsidRPr="00C41252">
        <w:rPr>
          <w:rFonts w:ascii="Times New Roman" w:hAnsi="Times New Roman" w:cs="Times New Roman"/>
          <w:sz w:val="24"/>
          <w:szCs w:val="24"/>
        </w:rPr>
        <w:t>(See Fig 1).</w:t>
      </w:r>
      <w:r w:rsidR="006A3848" w:rsidRPr="00C41252">
        <w:rPr>
          <w:rFonts w:ascii="Times New Roman" w:hAnsi="Times New Roman" w:cs="Times New Roman"/>
          <w:sz w:val="24"/>
          <w:szCs w:val="24"/>
        </w:rPr>
        <w:t xml:space="preserve"> Ranging between 22</w:t>
      </w:r>
      <w:r w:rsidR="00D850C2" w:rsidRPr="00C41252">
        <w:rPr>
          <w:rFonts w:ascii="Times New Roman" w:hAnsi="Times New Roman" w:cs="Times New Roman"/>
          <w:sz w:val="24"/>
          <w:szCs w:val="24"/>
          <w:vertAlign w:val="superscript"/>
        </w:rPr>
        <w:t>0</w:t>
      </w:r>
      <w:r w:rsidR="00CB2C94" w:rsidRPr="00C41252">
        <w:rPr>
          <w:rFonts w:ascii="Times New Roman" w:hAnsi="Times New Roman" w:cs="Times New Roman"/>
          <w:sz w:val="24"/>
          <w:szCs w:val="24"/>
        </w:rPr>
        <w:t>.15’</w:t>
      </w:r>
      <w:r w:rsidR="00542A6E" w:rsidRPr="00C41252">
        <w:rPr>
          <w:rFonts w:ascii="Times New Roman" w:hAnsi="Times New Roman" w:cs="Times New Roman"/>
          <w:sz w:val="24"/>
          <w:szCs w:val="24"/>
        </w:rPr>
        <w:t>38’</w:t>
      </w:r>
      <w:r w:rsidR="00CB2C94" w:rsidRPr="00C41252">
        <w:rPr>
          <w:rFonts w:ascii="Times New Roman" w:hAnsi="Times New Roman" w:cs="Times New Roman"/>
          <w:sz w:val="24"/>
          <w:szCs w:val="24"/>
        </w:rPr>
        <w:t>N</w:t>
      </w:r>
      <w:r w:rsidR="006A3848" w:rsidRPr="00C41252">
        <w:rPr>
          <w:rFonts w:ascii="Times New Roman" w:hAnsi="Times New Roman" w:cs="Times New Roman"/>
          <w:sz w:val="24"/>
          <w:szCs w:val="24"/>
        </w:rPr>
        <w:t xml:space="preserve"> to 88</w:t>
      </w:r>
      <w:r w:rsidR="00CB2C94" w:rsidRPr="00C41252">
        <w:rPr>
          <w:rFonts w:ascii="Times New Roman" w:hAnsi="Times New Roman" w:cs="Times New Roman"/>
          <w:sz w:val="24"/>
          <w:szCs w:val="24"/>
          <w:vertAlign w:val="superscript"/>
        </w:rPr>
        <w:t>0</w:t>
      </w:r>
      <w:r w:rsidR="006A3848" w:rsidRPr="00C41252">
        <w:rPr>
          <w:rFonts w:ascii="Times New Roman" w:hAnsi="Times New Roman" w:cs="Times New Roman"/>
          <w:sz w:val="24"/>
          <w:szCs w:val="24"/>
        </w:rPr>
        <w:t>.1</w:t>
      </w:r>
      <w:r w:rsidR="00CB2C94" w:rsidRPr="00C41252">
        <w:rPr>
          <w:rFonts w:ascii="Times New Roman" w:hAnsi="Times New Roman" w:cs="Times New Roman"/>
          <w:sz w:val="24"/>
          <w:szCs w:val="24"/>
        </w:rPr>
        <w:t>1’53</w:t>
      </w:r>
      <w:r w:rsidR="00CB2C94" w:rsidRPr="00C41252">
        <w:rPr>
          <w:rFonts w:ascii="Times New Roman" w:hAnsi="Times New Roman" w:cs="Times New Roman"/>
          <w:sz w:val="24"/>
          <w:szCs w:val="24"/>
          <w:vertAlign w:val="superscript"/>
        </w:rPr>
        <w:t>’’</w:t>
      </w:r>
      <w:r w:rsidR="00CB2C94" w:rsidRPr="00C41252">
        <w:rPr>
          <w:rFonts w:ascii="Times New Roman" w:hAnsi="Times New Roman" w:cs="Times New Roman"/>
          <w:sz w:val="24"/>
          <w:szCs w:val="24"/>
        </w:rPr>
        <w:t>E</w:t>
      </w:r>
      <w:r w:rsidR="00EB212D" w:rsidRPr="00C41252">
        <w:rPr>
          <w:rFonts w:ascii="Times New Roman" w:hAnsi="Times New Roman" w:cs="Times New Roman"/>
          <w:sz w:val="24"/>
          <w:szCs w:val="24"/>
        </w:rPr>
        <w:t>.</w:t>
      </w:r>
    </w:p>
    <w:p w14:paraId="7F2E79F4" w14:textId="41946770" w:rsidR="00A9052A" w:rsidRPr="00C41252" w:rsidRDefault="00593D87" w:rsidP="002B0D92">
      <w:pPr>
        <w:spacing w:after="0"/>
        <w:jc w:val="both"/>
        <w:rPr>
          <w:rFonts w:ascii="Times New Roman" w:hAnsi="Times New Roman" w:cs="Times New Roman"/>
          <w:sz w:val="24"/>
          <w:szCs w:val="24"/>
        </w:rPr>
      </w:pPr>
      <w:r>
        <w:rPr>
          <w:rFonts w:ascii="Times New Roman" w:hAnsi="Times New Roman" w:cs="Times New Roman"/>
          <w:sz w:val="24"/>
          <w:szCs w:val="24"/>
        </w:rPr>
        <w:t xml:space="preserve">Fig 1 </w:t>
      </w:r>
      <w:r w:rsidR="00EB212D" w:rsidRPr="00C41252">
        <w:rPr>
          <w:rFonts w:ascii="Times New Roman" w:hAnsi="Times New Roman" w:cs="Times New Roman"/>
          <w:sz w:val="24"/>
          <w:szCs w:val="24"/>
        </w:rPr>
        <w:t xml:space="preserve"> </w:t>
      </w:r>
    </w:p>
    <w:p w14:paraId="3509774F" w14:textId="77777777" w:rsidR="00A0713E" w:rsidRPr="00C41252" w:rsidRDefault="00000000" w:rsidP="002B0D92">
      <w:pPr>
        <w:spacing w:after="0"/>
        <w:jc w:val="both"/>
        <w:rPr>
          <w:rFonts w:ascii="Times New Roman" w:hAnsi="Times New Roman" w:cs="Times New Roman"/>
          <w:sz w:val="24"/>
          <w:szCs w:val="24"/>
        </w:rPr>
      </w:pPr>
      <w:r>
        <w:rPr>
          <w:rFonts w:ascii="Times New Roman" w:hAnsi="Times New Roman" w:cs="Times New Roman"/>
          <w:noProof/>
          <w:sz w:val="24"/>
          <w:szCs w:val="24"/>
        </w:rPr>
        <w:pict w14:anchorId="1EB9B8FA">
          <v:shapetype id="_x0000_t202" coordsize="21600,21600" o:spt="202" path="m,l,21600r21600,l21600,xe">
            <v:stroke joinstyle="miter"/>
            <v:path gradientshapeok="t" o:connecttype="rect"/>
          </v:shapetype>
          <v:shape id="_x0000_s2051" type="#_x0000_t202" style="position:absolute;left:0;text-align:left;margin-left:1.15pt;margin-top:9.4pt;width:221.4pt;height:150pt;z-index:251659264">
            <v:textbox>
              <w:txbxContent>
                <w:p w14:paraId="0C8FC348" w14:textId="77777777" w:rsidR="00EB2432" w:rsidRDefault="00EB2432">
                  <w:r>
                    <w:rPr>
                      <w:noProof/>
                      <w:lang w:val="en-IN" w:eastAsia="en-IN"/>
                    </w:rPr>
                    <w:drawing>
                      <wp:inline distT="0" distB="0" distL="0" distR="0" wp14:anchorId="448ACD94" wp14:editId="1BFD8FE4">
                        <wp:extent cx="2640329" cy="1787769"/>
                        <wp:effectExtent l="0" t="0" r="0" b="0"/>
                        <wp:docPr id="3" name="Picture 2" descr="Teak mother plant Falt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eak mother plant Falta.jpg"/>
                                <pic:cNvPicPr/>
                              </pic:nvPicPr>
                              <pic:blipFill>
                                <a:blip r:embed="rId7"/>
                                <a:stretch>
                                  <a:fillRect/>
                                </a:stretch>
                              </pic:blipFill>
                              <pic:spPr>
                                <a:xfrm>
                                  <a:off x="0" y="0"/>
                                  <a:ext cx="2639964" cy="1787522"/>
                                </a:xfrm>
                                <a:prstGeom prst="rect">
                                  <a:avLst/>
                                </a:prstGeom>
                              </pic:spPr>
                            </pic:pic>
                          </a:graphicData>
                        </a:graphic>
                      </wp:inline>
                    </w:drawing>
                  </w:r>
                </w:p>
              </w:txbxContent>
            </v:textbox>
          </v:shape>
        </w:pict>
      </w:r>
      <w:r>
        <w:rPr>
          <w:rFonts w:ascii="Times New Roman" w:hAnsi="Times New Roman" w:cs="Times New Roman"/>
          <w:noProof/>
          <w:sz w:val="24"/>
          <w:szCs w:val="24"/>
          <w:lang w:val="en-IN" w:eastAsia="en-IN"/>
        </w:rPr>
        <w:pict w14:anchorId="55FA0BE3">
          <v:shape id="_x0000_s2056" type="#_x0000_t202" style="position:absolute;left:0;text-align:left;margin-left:236.75pt;margin-top:7.6pt;width:214.2pt;height:150.7pt;z-index:251663360">
            <v:textbox>
              <w:txbxContent>
                <w:p w14:paraId="6E9F1F2A" w14:textId="77777777" w:rsidR="003B6D3E" w:rsidRDefault="003B6D3E">
                  <w:r w:rsidRPr="003B6D3E">
                    <w:rPr>
                      <w:noProof/>
                      <w:lang w:val="en-IN" w:eastAsia="en-IN"/>
                    </w:rPr>
                    <w:drawing>
                      <wp:inline distT="0" distB="0" distL="0" distR="0" wp14:anchorId="6985F199" wp14:editId="52925744">
                        <wp:extent cx="2577423" cy="182880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654194" cy="1883272"/>
                                </a:xfrm>
                                <a:prstGeom prst="rect">
                                  <a:avLst/>
                                </a:prstGeom>
                                <a:noFill/>
                                <a:ln>
                                  <a:noFill/>
                                </a:ln>
                              </pic:spPr>
                            </pic:pic>
                          </a:graphicData>
                        </a:graphic>
                      </wp:inline>
                    </w:drawing>
                  </w:r>
                </w:p>
              </w:txbxContent>
            </v:textbox>
          </v:shape>
        </w:pict>
      </w:r>
    </w:p>
    <w:p w14:paraId="4732DA4E" w14:textId="77777777" w:rsidR="00EB2432" w:rsidRPr="00C41252" w:rsidRDefault="00EB2432" w:rsidP="00EB2432">
      <w:pPr>
        <w:spacing w:after="0"/>
        <w:rPr>
          <w:rFonts w:ascii="Times New Roman" w:hAnsi="Times New Roman" w:cs="Times New Roman"/>
          <w:sz w:val="24"/>
          <w:szCs w:val="24"/>
        </w:rPr>
      </w:pPr>
    </w:p>
    <w:p w14:paraId="04EDBC8E" w14:textId="77777777" w:rsidR="00EB2432" w:rsidRPr="00C41252" w:rsidRDefault="00EB2432" w:rsidP="00EB2432">
      <w:pPr>
        <w:spacing w:after="0"/>
        <w:rPr>
          <w:rFonts w:ascii="Times New Roman" w:hAnsi="Times New Roman" w:cs="Times New Roman"/>
          <w:sz w:val="24"/>
          <w:szCs w:val="24"/>
        </w:rPr>
      </w:pPr>
    </w:p>
    <w:p w14:paraId="2F673B60" w14:textId="77777777" w:rsidR="00EB2432" w:rsidRPr="00C41252" w:rsidRDefault="00EB2432" w:rsidP="00EB2432">
      <w:pPr>
        <w:spacing w:after="0"/>
        <w:rPr>
          <w:rFonts w:ascii="Times New Roman" w:hAnsi="Times New Roman" w:cs="Times New Roman"/>
          <w:sz w:val="24"/>
          <w:szCs w:val="24"/>
        </w:rPr>
      </w:pPr>
    </w:p>
    <w:p w14:paraId="265D96A9" w14:textId="77777777" w:rsidR="00EB2432" w:rsidRPr="00C41252" w:rsidRDefault="00EB2432" w:rsidP="00EB2432">
      <w:pPr>
        <w:spacing w:after="0"/>
        <w:rPr>
          <w:rFonts w:ascii="Times New Roman" w:hAnsi="Times New Roman" w:cs="Times New Roman"/>
          <w:sz w:val="24"/>
          <w:szCs w:val="24"/>
        </w:rPr>
      </w:pPr>
    </w:p>
    <w:p w14:paraId="6F69A17E" w14:textId="77777777" w:rsidR="00EB2432" w:rsidRPr="00C41252" w:rsidRDefault="00EB2432" w:rsidP="00EB2432">
      <w:pPr>
        <w:spacing w:after="0"/>
        <w:rPr>
          <w:rFonts w:ascii="Times New Roman" w:hAnsi="Times New Roman" w:cs="Times New Roman"/>
          <w:sz w:val="24"/>
          <w:szCs w:val="24"/>
        </w:rPr>
      </w:pPr>
    </w:p>
    <w:p w14:paraId="42653F48" w14:textId="77777777" w:rsidR="00EB2432" w:rsidRPr="00C41252" w:rsidRDefault="00EB2432" w:rsidP="00EB2432">
      <w:pPr>
        <w:spacing w:after="0"/>
        <w:rPr>
          <w:rFonts w:ascii="Times New Roman" w:hAnsi="Times New Roman" w:cs="Times New Roman"/>
          <w:sz w:val="24"/>
          <w:szCs w:val="24"/>
        </w:rPr>
      </w:pPr>
    </w:p>
    <w:p w14:paraId="41398532" w14:textId="77777777" w:rsidR="00EB2432" w:rsidRPr="00C41252" w:rsidRDefault="00EB2432" w:rsidP="00EB2432">
      <w:pPr>
        <w:spacing w:after="0"/>
        <w:rPr>
          <w:rFonts w:ascii="Times New Roman" w:hAnsi="Times New Roman" w:cs="Times New Roman"/>
          <w:sz w:val="24"/>
          <w:szCs w:val="24"/>
        </w:rPr>
      </w:pPr>
    </w:p>
    <w:p w14:paraId="56B7B969" w14:textId="77777777" w:rsidR="00EB2432" w:rsidRPr="00C41252" w:rsidRDefault="00EB2432" w:rsidP="00EB2432">
      <w:pPr>
        <w:spacing w:after="0"/>
        <w:rPr>
          <w:rFonts w:ascii="Times New Roman" w:hAnsi="Times New Roman" w:cs="Times New Roman"/>
          <w:sz w:val="24"/>
          <w:szCs w:val="24"/>
        </w:rPr>
      </w:pPr>
    </w:p>
    <w:p w14:paraId="6150E0B6" w14:textId="77777777" w:rsidR="007844CC" w:rsidRPr="00C41252" w:rsidRDefault="007844CC" w:rsidP="00CA4DAD">
      <w:pPr>
        <w:spacing w:after="0"/>
        <w:rPr>
          <w:rFonts w:ascii="Times New Roman" w:hAnsi="Times New Roman" w:cs="Times New Roman"/>
          <w:sz w:val="24"/>
          <w:szCs w:val="24"/>
        </w:rPr>
      </w:pPr>
    </w:p>
    <w:p w14:paraId="76C991B6" w14:textId="1AF6E9B3" w:rsidR="00CA4DAD" w:rsidRPr="00C41252" w:rsidRDefault="00CA4DAD" w:rsidP="00CA4DAD">
      <w:pPr>
        <w:spacing w:after="0"/>
        <w:rPr>
          <w:rFonts w:ascii="Times New Roman" w:hAnsi="Times New Roman" w:cs="Times New Roman"/>
          <w:sz w:val="24"/>
          <w:szCs w:val="24"/>
        </w:rPr>
      </w:pPr>
      <w:r w:rsidRPr="00C41252">
        <w:rPr>
          <w:rFonts w:ascii="Times New Roman" w:hAnsi="Times New Roman" w:cs="Times New Roman"/>
          <w:sz w:val="24"/>
          <w:szCs w:val="24"/>
        </w:rPr>
        <w:t xml:space="preserve"> Teak Mother Plant </w:t>
      </w:r>
      <w:r w:rsidR="002007DA" w:rsidRPr="00C41252">
        <w:rPr>
          <w:rFonts w:ascii="Times New Roman" w:hAnsi="Times New Roman" w:cs="Times New Roman"/>
          <w:sz w:val="24"/>
          <w:szCs w:val="24"/>
        </w:rPr>
        <w:t xml:space="preserve">                                         Teak seedling after five months</w:t>
      </w:r>
    </w:p>
    <w:p w14:paraId="2DE7ED07" w14:textId="77777777" w:rsidR="00917ADF" w:rsidRPr="00C41252" w:rsidRDefault="00917ADF" w:rsidP="001016B2">
      <w:pPr>
        <w:spacing w:after="0"/>
        <w:jc w:val="both"/>
        <w:rPr>
          <w:rFonts w:ascii="Times New Roman" w:hAnsi="Times New Roman" w:cs="Times New Roman"/>
          <w:sz w:val="24"/>
          <w:szCs w:val="24"/>
        </w:rPr>
      </w:pPr>
    </w:p>
    <w:p w14:paraId="357CED66" w14:textId="33615D10" w:rsidR="00617C63" w:rsidRPr="00C41252" w:rsidRDefault="00617C63" w:rsidP="00D9078A">
      <w:pPr>
        <w:spacing w:after="0"/>
        <w:jc w:val="both"/>
        <w:rPr>
          <w:rFonts w:ascii="Times New Roman" w:hAnsi="Times New Roman" w:cs="Times New Roman"/>
          <w:sz w:val="24"/>
          <w:szCs w:val="24"/>
        </w:rPr>
      </w:pPr>
      <w:r w:rsidRPr="00C41252">
        <w:rPr>
          <w:rFonts w:ascii="Times New Roman" w:hAnsi="Times New Roman" w:cs="Times New Roman"/>
          <w:sz w:val="24"/>
          <w:szCs w:val="24"/>
        </w:rPr>
        <w:t>Teak seeds were collected from 50 km (F</w:t>
      </w:r>
      <w:r w:rsidR="000C5B72" w:rsidRPr="00C41252">
        <w:rPr>
          <w:rFonts w:ascii="Times New Roman" w:hAnsi="Times New Roman" w:cs="Times New Roman"/>
          <w:sz w:val="24"/>
          <w:szCs w:val="24"/>
        </w:rPr>
        <w:t>al</w:t>
      </w:r>
      <w:r w:rsidRPr="00C41252">
        <w:rPr>
          <w:rFonts w:ascii="Times New Roman" w:hAnsi="Times New Roman" w:cs="Times New Roman"/>
          <w:sz w:val="24"/>
          <w:szCs w:val="24"/>
        </w:rPr>
        <w:t xml:space="preserve">ta, Sector Number 4 South 24 </w:t>
      </w:r>
      <w:proofErr w:type="spellStart"/>
      <w:r w:rsidRPr="00C41252">
        <w:rPr>
          <w:rFonts w:ascii="Times New Roman" w:hAnsi="Times New Roman" w:cs="Times New Roman"/>
          <w:sz w:val="24"/>
          <w:szCs w:val="24"/>
        </w:rPr>
        <w:t>Phargna</w:t>
      </w:r>
      <w:proofErr w:type="spellEnd"/>
      <w:r w:rsidRPr="00C41252">
        <w:rPr>
          <w:rFonts w:ascii="Times New Roman" w:hAnsi="Times New Roman" w:cs="Times New Roman"/>
          <w:sz w:val="24"/>
          <w:szCs w:val="24"/>
        </w:rPr>
        <w:t xml:space="preserve">) from the university, during the cold season (December-January) 2023. </w:t>
      </w:r>
      <w:r w:rsidR="00D9078A" w:rsidRPr="00C41252">
        <w:rPr>
          <w:rFonts w:ascii="Times New Roman" w:hAnsi="Times New Roman" w:cs="Times New Roman"/>
          <w:sz w:val="24"/>
          <w:szCs w:val="24"/>
        </w:rPr>
        <w:t xml:space="preserve">The seeds were immersed in room temperature water to </w:t>
      </w:r>
      <w:r w:rsidR="00397F9C" w:rsidRPr="00C41252">
        <w:rPr>
          <w:rFonts w:ascii="Times New Roman" w:hAnsi="Times New Roman" w:cs="Times New Roman"/>
          <w:sz w:val="24"/>
          <w:szCs w:val="24"/>
        </w:rPr>
        <w:t xml:space="preserve">hasten the germination process </w:t>
      </w:r>
      <w:r w:rsidR="00D9078A" w:rsidRPr="00C41252">
        <w:rPr>
          <w:rFonts w:ascii="Times New Roman" w:hAnsi="Times New Roman" w:cs="Times New Roman"/>
          <w:sz w:val="24"/>
          <w:szCs w:val="24"/>
        </w:rPr>
        <w:t>for 12 hours (</w:t>
      </w:r>
      <w:proofErr w:type="spellStart"/>
      <w:r w:rsidR="00D9078A" w:rsidRPr="00C41252">
        <w:rPr>
          <w:rFonts w:ascii="Times New Roman" w:hAnsi="Times New Roman" w:cs="Times New Roman"/>
          <w:sz w:val="24"/>
          <w:szCs w:val="24"/>
        </w:rPr>
        <w:t>Njehoya</w:t>
      </w:r>
      <w:proofErr w:type="spellEnd"/>
      <w:r w:rsidR="00D9078A" w:rsidRPr="00C41252">
        <w:rPr>
          <w:rFonts w:ascii="Times New Roman" w:hAnsi="Times New Roman" w:cs="Times New Roman"/>
          <w:sz w:val="24"/>
          <w:szCs w:val="24"/>
        </w:rPr>
        <w:t xml:space="preserve"> </w:t>
      </w:r>
      <w:r w:rsidR="00D9078A" w:rsidRPr="00C41252">
        <w:rPr>
          <w:rFonts w:ascii="Times New Roman" w:hAnsi="Times New Roman" w:cs="Times New Roman"/>
          <w:i/>
          <w:sz w:val="24"/>
          <w:szCs w:val="24"/>
        </w:rPr>
        <w:t>et al.</w:t>
      </w:r>
      <w:r w:rsidR="00D9078A" w:rsidRPr="00C41252">
        <w:rPr>
          <w:rFonts w:ascii="Times New Roman" w:hAnsi="Times New Roman" w:cs="Times New Roman"/>
          <w:sz w:val="24"/>
          <w:szCs w:val="24"/>
        </w:rPr>
        <w:t xml:space="preserve"> 2014). </w:t>
      </w:r>
      <w:r w:rsidR="0001032F" w:rsidRPr="00C41252">
        <w:rPr>
          <w:rFonts w:ascii="Times New Roman" w:hAnsi="Times New Roman" w:cs="Times New Roman"/>
          <w:sz w:val="24"/>
          <w:szCs w:val="24"/>
        </w:rPr>
        <w:t xml:space="preserve">Subsequently, four treatments were created, each of which has 50 </w:t>
      </w:r>
      <w:r w:rsidR="00542A6E" w:rsidRPr="00C41252">
        <w:rPr>
          <w:rFonts w:ascii="Times New Roman" w:hAnsi="Times New Roman" w:cs="Times New Roman"/>
          <w:sz w:val="24"/>
          <w:szCs w:val="24"/>
        </w:rPr>
        <w:t>seeds</w:t>
      </w:r>
      <w:r w:rsidR="0001032F" w:rsidRPr="00C41252">
        <w:rPr>
          <w:rFonts w:ascii="Times New Roman" w:hAnsi="Times New Roman" w:cs="Times New Roman"/>
          <w:sz w:val="24"/>
          <w:szCs w:val="24"/>
        </w:rPr>
        <w:t>.</w:t>
      </w:r>
      <w:r w:rsidRPr="00C41252">
        <w:rPr>
          <w:rFonts w:ascii="Times New Roman" w:hAnsi="Times New Roman" w:cs="Times New Roman"/>
          <w:sz w:val="24"/>
          <w:szCs w:val="24"/>
        </w:rPr>
        <w:t xml:space="preserve"> </w:t>
      </w:r>
    </w:p>
    <w:p w14:paraId="14AC4351" w14:textId="77777777" w:rsidR="00EB2432" w:rsidRPr="00C41252" w:rsidRDefault="000650CE" w:rsidP="001016B2">
      <w:pPr>
        <w:spacing w:after="0"/>
        <w:jc w:val="both"/>
        <w:rPr>
          <w:rFonts w:ascii="Times New Roman" w:hAnsi="Times New Roman" w:cs="Times New Roman"/>
          <w:sz w:val="24"/>
          <w:szCs w:val="24"/>
        </w:rPr>
      </w:pPr>
      <w:r w:rsidRPr="00C41252">
        <w:rPr>
          <w:rFonts w:ascii="Times New Roman" w:hAnsi="Times New Roman" w:cs="Times New Roman"/>
          <w:sz w:val="24"/>
          <w:szCs w:val="24"/>
        </w:rPr>
        <w:t>T</w:t>
      </w:r>
      <w:r w:rsidRPr="00C41252">
        <w:rPr>
          <w:rFonts w:ascii="Times New Roman" w:hAnsi="Times New Roman" w:cs="Times New Roman"/>
          <w:sz w:val="24"/>
          <w:szCs w:val="24"/>
          <w:vertAlign w:val="subscript"/>
        </w:rPr>
        <w:t>1</w:t>
      </w:r>
      <w:r w:rsidRPr="00C41252">
        <w:rPr>
          <w:rFonts w:ascii="Times New Roman" w:hAnsi="Times New Roman" w:cs="Times New Roman"/>
          <w:sz w:val="24"/>
          <w:szCs w:val="24"/>
        </w:rPr>
        <w:t xml:space="preserve"> = Seeds were </w:t>
      </w:r>
      <w:r w:rsidR="008F1CBD" w:rsidRPr="00C41252">
        <w:rPr>
          <w:rFonts w:ascii="Times New Roman" w:hAnsi="Times New Roman" w:cs="Times New Roman"/>
          <w:sz w:val="24"/>
          <w:szCs w:val="24"/>
        </w:rPr>
        <w:t>s</w:t>
      </w:r>
      <w:r w:rsidR="00163D9E" w:rsidRPr="00C41252">
        <w:rPr>
          <w:rFonts w:ascii="Times New Roman" w:hAnsi="Times New Roman" w:cs="Times New Roman"/>
          <w:sz w:val="24"/>
          <w:szCs w:val="24"/>
        </w:rPr>
        <w:t>oaked i</w:t>
      </w:r>
      <w:r w:rsidRPr="00C41252">
        <w:rPr>
          <w:rFonts w:ascii="Times New Roman" w:hAnsi="Times New Roman" w:cs="Times New Roman"/>
          <w:sz w:val="24"/>
          <w:szCs w:val="24"/>
        </w:rPr>
        <w:t>n cold water</w:t>
      </w:r>
      <w:r w:rsidR="008F1CBD" w:rsidRPr="00C41252">
        <w:rPr>
          <w:rFonts w:ascii="Times New Roman" w:hAnsi="Times New Roman" w:cs="Times New Roman"/>
          <w:sz w:val="24"/>
          <w:szCs w:val="24"/>
        </w:rPr>
        <w:t xml:space="preserve"> for 48 hours</w:t>
      </w:r>
      <w:r w:rsidR="001803D9" w:rsidRPr="00C41252">
        <w:rPr>
          <w:rFonts w:ascii="Times New Roman" w:hAnsi="Times New Roman" w:cs="Times New Roman"/>
          <w:sz w:val="24"/>
          <w:szCs w:val="24"/>
        </w:rPr>
        <w:t>.</w:t>
      </w:r>
    </w:p>
    <w:p w14:paraId="2F9F2510" w14:textId="77777777" w:rsidR="000650CE" w:rsidRPr="00C41252" w:rsidRDefault="000650CE" w:rsidP="001016B2">
      <w:pPr>
        <w:spacing w:after="0"/>
        <w:jc w:val="both"/>
        <w:rPr>
          <w:rFonts w:ascii="Times New Roman" w:hAnsi="Times New Roman" w:cs="Times New Roman"/>
          <w:sz w:val="24"/>
          <w:szCs w:val="24"/>
        </w:rPr>
      </w:pPr>
      <w:r w:rsidRPr="00C41252">
        <w:rPr>
          <w:rFonts w:ascii="Times New Roman" w:hAnsi="Times New Roman" w:cs="Times New Roman"/>
          <w:sz w:val="24"/>
          <w:szCs w:val="24"/>
        </w:rPr>
        <w:t>T</w:t>
      </w:r>
      <w:r w:rsidRPr="00C41252">
        <w:rPr>
          <w:rFonts w:ascii="Times New Roman" w:hAnsi="Times New Roman" w:cs="Times New Roman"/>
          <w:sz w:val="24"/>
          <w:szCs w:val="24"/>
          <w:vertAlign w:val="subscript"/>
        </w:rPr>
        <w:t>2</w:t>
      </w:r>
      <w:r w:rsidRPr="00C41252">
        <w:rPr>
          <w:rFonts w:ascii="Times New Roman" w:hAnsi="Times New Roman" w:cs="Times New Roman"/>
          <w:sz w:val="24"/>
          <w:szCs w:val="24"/>
        </w:rPr>
        <w:t xml:space="preserve"> = Seeds were </w:t>
      </w:r>
      <w:r w:rsidR="00163D9E" w:rsidRPr="00C41252">
        <w:rPr>
          <w:rFonts w:ascii="Times New Roman" w:hAnsi="Times New Roman" w:cs="Times New Roman"/>
          <w:sz w:val="24"/>
          <w:szCs w:val="24"/>
        </w:rPr>
        <w:t>soaked</w:t>
      </w:r>
      <w:r w:rsidR="008F1CBD" w:rsidRPr="00C41252">
        <w:rPr>
          <w:rFonts w:ascii="Times New Roman" w:hAnsi="Times New Roman" w:cs="Times New Roman"/>
          <w:sz w:val="24"/>
          <w:szCs w:val="24"/>
        </w:rPr>
        <w:t xml:space="preserve"> </w:t>
      </w:r>
      <w:r w:rsidRPr="00C41252">
        <w:rPr>
          <w:rFonts w:ascii="Times New Roman" w:hAnsi="Times New Roman" w:cs="Times New Roman"/>
          <w:sz w:val="24"/>
          <w:szCs w:val="24"/>
        </w:rPr>
        <w:t xml:space="preserve">in cold water </w:t>
      </w:r>
      <w:r w:rsidR="008F1CBD" w:rsidRPr="00C41252">
        <w:rPr>
          <w:rFonts w:ascii="Times New Roman" w:hAnsi="Times New Roman" w:cs="Times New Roman"/>
          <w:sz w:val="24"/>
          <w:szCs w:val="24"/>
        </w:rPr>
        <w:t>for 72 hours</w:t>
      </w:r>
      <w:r w:rsidR="001803D9" w:rsidRPr="00C41252">
        <w:rPr>
          <w:rFonts w:ascii="Times New Roman" w:hAnsi="Times New Roman" w:cs="Times New Roman"/>
          <w:sz w:val="24"/>
          <w:szCs w:val="24"/>
        </w:rPr>
        <w:t>.</w:t>
      </w:r>
    </w:p>
    <w:p w14:paraId="075D97DB" w14:textId="60DBBE37" w:rsidR="000650CE" w:rsidRPr="00C41252" w:rsidRDefault="000650CE" w:rsidP="001016B2">
      <w:pPr>
        <w:spacing w:after="0"/>
        <w:jc w:val="both"/>
        <w:rPr>
          <w:rFonts w:ascii="Times New Roman" w:hAnsi="Times New Roman" w:cs="Times New Roman"/>
          <w:sz w:val="24"/>
          <w:szCs w:val="24"/>
        </w:rPr>
      </w:pPr>
      <w:r w:rsidRPr="00C41252">
        <w:rPr>
          <w:rFonts w:ascii="Times New Roman" w:hAnsi="Times New Roman" w:cs="Times New Roman"/>
          <w:sz w:val="24"/>
          <w:szCs w:val="24"/>
        </w:rPr>
        <w:t>T</w:t>
      </w:r>
      <w:r w:rsidRPr="00C41252">
        <w:rPr>
          <w:rFonts w:ascii="Times New Roman" w:hAnsi="Times New Roman" w:cs="Times New Roman"/>
          <w:sz w:val="24"/>
          <w:szCs w:val="24"/>
          <w:vertAlign w:val="subscript"/>
        </w:rPr>
        <w:t>3</w:t>
      </w:r>
      <w:r w:rsidRPr="00C41252">
        <w:rPr>
          <w:rFonts w:ascii="Times New Roman" w:hAnsi="Times New Roman" w:cs="Times New Roman"/>
          <w:sz w:val="24"/>
          <w:szCs w:val="24"/>
        </w:rPr>
        <w:t xml:space="preserve">= Seeds were </w:t>
      </w:r>
      <w:r w:rsidR="00163D9E" w:rsidRPr="00C41252">
        <w:rPr>
          <w:rFonts w:ascii="Times New Roman" w:hAnsi="Times New Roman" w:cs="Times New Roman"/>
          <w:sz w:val="24"/>
          <w:szCs w:val="24"/>
        </w:rPr>
        <w:t xml:space="preserve">soaked in </w:t>
      </w:r>
      <w:r w:rsidR="001803D9" w:rsidRPr="00C41252">
        <w:rPr>
          <w:rFonts w:ascii="Times New Roman" w:hAnsi="Times New Roman" w:cs="Times New Roman"/>
          <w:sz w:val="24"/>
          <w:szCs w:val="24"/>
        </w:rPr>
        <w:t>(80%)</w:t>
      </w:r>
      <w:r w:rsidRPr="00C41252">
        <w:rPr>
          <w:rFonts w:ascii="Times New Roman" w:hAnsi="Times New Roman" w:cs="Times New Roman"/>
          <w:sz w:val="24"/>
          <w:szCs w:val="24"/>
        </w:rPr>
        <w:t xml:space="preserve"> </w:t>
      </w:r>
      <w:r w:rsidR="008F1CBD" w:rsidRPr="00C41252">
        <w:rPr>
          <w:rFonts w:ascii="Times New Roman" w:hAnsi="Times New Roman" w:cs="Times New Roman"/>
          <w:sz w:val="24"/>
          <w:szCs w:val="24"/>
        </w:rPr>
        <w:t>H</w:t>
      </w:r>
      <w:r w:rsidR="008F1CBD" w:rsidRPr="00C41252">
        <w:rPr>
          <w:rFonts w:ascii="Times New Roman" w:hAnsi="Times New Roman" w:cs="Times New Roman"/>
          <w:sz w:val="24"/>
          <w:szCs w:val="24"/>
          <w:vertAlign w:val="subscript"/>
        </w:rPr>
        <w:t>2</w:t>
      </w:r>
      <w:r w:rsidR="008F1CBD" w:rsidRPr="00C41252">
        <w:rPr>
          <w:rFonts w:ascii="Times New Roman" w:hAnsi="Times New Roman" w:cs="Times New Roman"/>
          <w:sz w:val="24"/>
          <w:szCs w:val="24"/>
        </w:rPr>
        <w:t>SO</w:t>
      </w:r>
      <w:r w:rsidR="008F1CBD" w:rsidRPr="00C41252">
        <w:rPr>
          <w:rFonts w:ascii="Times New Roman" w:hAnsi="Times New Roman" w:cs="Times New Roman"/>
          <w:sz w:val="24"/>
          <w:szCs w:val="24"/>
          <w:vertAlign w:val="subscript"/>
        </w:rPr>
        <w:t>4</w:t>
      </w:r>
      <w:r w:rsidR="008F1CBD" w:rsidRPr="00C41252">
        <w:rPr>
          <w:rFonts w:ascii="Times New Roman" w:hAnsi="Times New Roman" w:cs="Times New Roman"/>
          <w:sz w:val="24"/>
          <w:szCs w:val="24"/>
        </w:rPr>
        <w:t xml:space="preserve"> for </w:t>
      </w:r>
      <w:r w:rsidR="00DD3CDB" w:rsidRPr="00C41252">
        <w:rPr>
          <w:rFonts w:ascii="Times New Roman" w:hAnsi="Times New Roman" w:cs="Times New Roman"/>
          <w:sz w:val="24"/>
          <w:szCs w:val="24"/>
        </w:rPr>
        <w:t>10 minutes</w:t>
      </w:r>
      <w:r w:rsidR="001803D9" w:rsidRPr="00C41252">
        <w:rPr>
          <w:rFonts w:ascii="Times New Roman" w:hAnsi="Times New Roman" w:cs="Times New Roman"/>
          <w:sz w:val="24"/>
          <w:szCs w:val="24"/>
        </w:rPr>
        <w:t>.</w:t>
      </w:r>
    </w:p>
    <w:p w14:paraId="2C975326" w14:textId="77777777" w:rsidR="000650CE" w:rsidRPr="00C41252" w:rsidRDefault="000650CE" w:rsidP="001016B2">
      <w:pPr>
        <w:spacing w:after="0"/>
        <w:jc w:val="both"/>
        <w:rPr>
          <w:rFonts w:ascii="Times New Roman" w:hAnsi="Times New Roman" w:cs="Times New Roman"/>
          <w:sz w:val="24"/>
          <w:szCs w:val="24"/>
        </w:rPr>
      </w:pPr>
      <w:r w:rsidRPr="00C41252">
        <w:rPr>
          <w:rFonts w:ascii="Times New Roman" w:hAnsi="Times New Roman" w:cs="Times New Roman"/>
          <w:sz w:val="24"/>
          <w:szCs w:val="24"/>
        </w:rPr>
        <w:t>T</w:t>
      </w:r>
      <w:r w:rsidRPr="00C41252">
        <w:rPr>
          <w:rFonts w:ascii="Times New Roman" w:hAnsi="Times New Roman" w:cs="Times New Roman"/>
          <w:sz w:val="24"/>
          <w:szCs w:val="24"/>
          <w:vertAlign w:val="subscript"/>
        </w:rPr>
        <w:t>4</w:t>
      </w:r>
      <w:r w:rsidRPr="00C41252">
        <w:rPr>
          <w:rFonts w:ascii="Times New Roman" w:hAnsi="Times New Roman" w:cs="Times New Roman"/>
          <w:sz w:val="24"/>
          <w:szCs w:val="24"/>
        </w:rPr>
        <w:t>= Control</w:t>
      </w:r>
      <w:r w:rsidR="001803D9" w:rsidRPr="00C41252">
        <w:rPr>
          <w:rFonts w:ascii="Times New Roman" w:hAnsi="Times New Roman" w:cs="Times New Roman"/>
          <w:sz w:val="24"/>
          <w:szCs w:val="24"/>
        </w:rPr>
        <w:t>.</w:t>
      </w:r>
      <w:r w:rsidRPr="00C41252">
        <w:rPr>
          <w:rFonts w:ascii="Times New Roman" w:hAnsi="Times New Roman" w:cs="Times New Roman"/>
          <w:sz w:val="24"/>
          <w:szCs w:val="24"/>
        </w:rPr>
        <w:t xml:space="preserve"> </w:t>
      </w:r>
    </w:p>
    <w:p w14:paraId="445DA12F" w14:textId="77777777" w:rsidR="00A0569A" w:rsidRPr="00C41252" w:rsidRDefault="00B028B0" w:rsidP="00A0569A">
      <w:pPr>
        <w:spacing w:after="0"/>
        <w:jc w:val="both"/>
        <w:rPr>
          <w:rFonts w:ascii="Times New Roman" w:hAnsi="Times New Roman" w:cs="Times New Roman"/>
          <w:sz w:val="24"/>
          <w:szCs w:val="24"/>
        </w:rPr>
      </w:pPr>
      <w:r w:rsidRPr="00C41252">
        <w:rPr>
          <w:rFonts w:ascii="Times New Roman" w:hAnsi="Times New Roman" w:cs="Times New Roman"/>
          <w:sz w:val="24"/>
          <w:szCs w:val="24"/>
        </w:rPr>
        <w:t xml:space="preserve">Which was replicated </w:t>
      </w:r>
      <w:r w:rsidR="00B27CFF" w:rsidRPr="00C41252">
        <w:rPr>
          <w:rFonts w:ascii="Times New Roman" w:hAnsi="Times New Roman" w:cs="Times New Roman"/>
          <w:sz w:val="24"/>
          <w:szCs w:val="24"/>
        </w:rPr>
        <w:t xml:space="preserve">four times. </w:t>
      </w:r>
      <w:r w:rsidR="00A0569A" w:rsidRPr="00C41252">
        <w:rPr>
          <w:rFonts w:ascii="Times New Roman" w:hAnsi="Times New Roman" w:cs="Times New Roman"/>
          <w:sz w:val="24"/>
          <w:szCs w:val="24"/>
        </w:rPr>
        <w:t xml:space="preserve">Following seed treatment, the seeds were allowed to dry overnight at room temperature.  </w:t>
      </w:r>
    </w:p>
    <w:p w14:paraId="56FD73BF" w14:textId="77777777" w:rsidR="0072038F" w:rsidRPr="00C41252" w:rsidRDefault="0072038F" w:rsidP="00A0569A">
      <w:pPr>
        <w:spacing w:after="0"/>
        <w:jc w:val="both"/>
        <w:rPr>
          <w:rFonts w:ascii="Times New Roman" w:hAnsi="Times New Roman" w:cs="Times New Roman"/>
          <w:sz w:val="24"/>
          <w:szCs w:val="24"/>
        </w:rPr>
      </w:pPr>
    </w:p>
    <w:p w14:paraId="544E40E6" w14:textId="77777777" w:rsidR="0072038F" w:rsidRDefault="0072038F" w:rsidP="00A0569A">
      <w:pPr>
        <w:spacing w:after="0"/>
        <w:jc w:val="both"/>
        <w:rPr>
          <w:rFonts w:ascii="Times New Roman" w:hAnsi="Times New Roman" w:cs="Times New Roman"/>
          <w:sz w:val="24"/>
          <w:szCs w:val="24"/>
        </w:rPr>
      </w:pPr>
    </w:p>
    <w:p w14:paraId="400B1687" w14:textId="77777777" w:rsidR="00593D87" w:rsidRDefault="00593D87" w:rsidP="00A0569A">
      <w:pPr>
        <w:spacing w:after="0"/>
        <w:jc w:val="both"/>
        <w:rPr>
          <w:rFonts w:ascii="Times New Roman" w:hAnsi="Times New Roman" w:cs="Times New Roman"/>
          <w:sz w:val="24"/>
          <w:szCs w:val="24"/>
        </w:rPr>
      </w:pPr>
    </w:p>
    <w:p w14:paraId="40D83CE1" w14:textId="77777777" w:rsidR="00593D87" w:rsidRDefault="00593D87" w:rsidP="00A0569A">
      <w:pPr>
        <w:spacing w:after="0"/>
        <w:jc w:val="both"/>
        <w:rPr>
          <w:rFonts w:ascii="Times New Roman" w:hAnsi="Times New Roman" w:cs="Times New Roman"/>
          <w:sz w:val="24"/>
          <w:szCs w:val="24"/>
        </w:rPr>
      </w:pPr>
    </w:p>
    <w:p w14:paraId="3428A526" w14:textId="77777777" w:rsidR="00593D87" w:rsidRDefault="00593D87" w:rsidP="00A0569A">
      <w:pPr>
        <w:spacing w:after="0"/>
        <w:jc w:val="both"/>
        <w:rPr>
          <w:rFonts w:ascii="Times New Roman" w:hAnsi="Times New Roman" w:cs="Times New Roman"/>
          <w:sz w:val="24"/>
          <w:szCs w:val="24"/>
        </w:rPr>
      </w:pPr>
    </w:p>
    <w:p w14:paraId="414D227A" w14:textId="77777777" w:rsidR="00593D87" w:rsidRDefault="00593D87" w:rsidP="00A0569A">
      <w:pPr>
        <w:spacing w:after="0"/>
        <w:jc w:val="both"/>
        <w:rPr>
          <w:rFonts w:ascii="Times New Roman" w:hAnsi="Times New Roman" w:cs="Times New Roman"/>
          <w:sz w:val="24"/>
          <w:szCs w:val="24"/>
        </w:rPr>
      </w:pPr>
    </w:p>
    <w:p w14:paraId="2A2941CB" w14:textId="77777777" w:rsidR="00593D87" w:rsidRDefault="00593D87" w:rsidP="00A0569A">
      <w:pPr>
        <w:spacing w:after="0"/>
        <w:jc w:val="both"/>
        <w:rPr>
          <w:rFonts w:ascii="Times New Roman" w:hAnsi="Times New Roman" w:cs="Times New Roman"/>
          <w:sz w:val="24"/>
          <w:szCs w:val="24"/>
        </w:rPr>
      </w:pPr>
    </w:p>
    <w:p w14:paraId="70B4919D" w14:textId="77777777" w:rsidR="00593D87" w:rsidRDefault="00593D87" w:rsidP="00A0569A">
      <w:pPr>
        <w:spacing w:after="0"/>
        <w:jc w:val="both"/>
        <w:rPr>
          <w:rFonts w:ascii="Times New Roman" w:hAnsi="Times New Roman" w:cs="Times New Roman"/>
          <w:sz w:val="24"/>
          <w:szCs w:val="24"/>
        </w:rPr>
      </w:pPr>
    </w:p>
    <w:p w14:paraId="5FB09479" w14:textId="77777777" w:rsidR="00593D87" w:rsidRDefault="00593D87" w:rsidP="00A0569A">
      <w:pPr>
        <w:spacing w:after="0"/>
        <w:jc w:val="both"/>
        <w:rPr>
          <w:rFonts w:ascii="Times New Roman" w:hAnsi="Times New Roman" w:cs="Times New Roman"/>
          <w:sz w:val="24"/>
          <w:szCs w:val="24"/>
        </w:rPr>
      </w:pPr>
    </w:p>
    <w:p w14:paraId="7D5F7B32" w14:textId="77777777" w:rsidR="00593D87" w:rsidRDefault="00593D87" w:rsidP="00A0569A">
      <w:pPr>
        <w:spacing w:after="0"/>
        <w:jc w:val="both"/>
        <w:rPr>
          <w:rFonts w:ascii="Times New Roman" w:hAnsi="Times New Roman" w:cs="Times New Roman"/>
          <w:sz w:val="24"/>
          <w:szCs w:val="24"/>
        </w:rPr>
      </w:pPr>
    </w:p>
    <w:p w14:paraId="2DCDEF11" w14:textId="36C2E739" w:rsidR="00593D87" w:rsidRPr="00C41252" w:rsidRDefault="00593D87" w:rsidP="00A0569A">
      <w:pPr>
        <w:spacing w:after="0"/>
        <w:jc w:val="both"/>
        <w:rPr>
          <w:rFonts w:ascii="Times New Roman" w:hAnsi="Times New Roman" w:cs="Times New Roman"/>
          <w:sz w:val="24"/>
          <w:szCs w:val="24"/>
        </w:rPr>
      </w:pPr>
      <w:r>
        <w:rPr>
          <w:rFonts w:ascii="Times New Roman" w:hAnsi="Times New Roman" w:cs="Times New Roman"/>
          <w:sz w:val="24"/>
          <w:szCs w:val="24"/>
        </w:rPr>
        <w:lastRenderedPageBreak/>
        <w:t xml:space="preserve">Fig 2 </w:t>
      </w:r>
    </w:p>
    <w:p w14:paraId="591CA194" w14:textId="77777777" w:rsidR="00A0569A" w:rsidRPr="00C41252" w:rsidRDefault="00000000" w:rsidP="00A0569A">
      <w:pPr>
        <w:spacing w:after="0"/>
        <w:jc w:val="both"/>
        <w:rPr>
          <w:rFonts w:ascii="Times New Roman" w:hAnsi="Times New Roman" w:cs="Times New Roman"/>
          <w:sz w:val="24"/>
          <w:szCs w:val="24"/>
        </w:rPr>
      </w:pPr>
      <w:r>
        <w:rPr>
          <w:rFonts w:ascii="Times New Roman" w:hAnsi="Times New Roman" w:cs="Times New Roman"/>
          <w:noProof/>
          <w:sz w:val="24"/>
          <w:szCs w:val="24"/>
        </w:rPr>
        <w:pict w14:anchorId="74A6DEBA">
          <v:shape id="_x0000_s2053" type="#_x0000_t202" style="position:absolute;left:0;text-align:left;margin-left:248.8pt;margin-top:14.7pt;width:242.7pt;height:108.35pt;z-index:251661312">
            <v:textbox style="mso-next-textbox:#_x0000_s2053">
              <w:txbxContent>
                <w:p w14:paraId="41CDA7DF" w14:textId="77777777" w:rsidR="00960F91" w:rsidRDefault="00A10756" w:rsidP="00A0569A">
                  <w:r>
                    <w:rPr>
                      <w:noProof/>
                      <w:lang w:val="en-IN" w:eastAsia="en-IN"/>
                    </w:rPr>
                    <w:drawing>
                      <wp:inline distT="0" distB="0" distL="0" distR="0" wp14:anchorId="532ABFFE" wp14:editId="2A144984">
                        <wp:extent cx="901700" cy="1386839"/>
                        <wp:effectExtent l="0" t="0" r="0" b="0"/>
                        <wp:docPr id="1" name="Picture 0" descr="20230211_120404pmByGPSMapCamer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0230211_120404pmByGPSMapCamera.jpg"/>
                                <pic:cNvPicPr/>
                              </pic:nvPicPr>
                              <pic:blipFill>
                                <a:blip r:embed="rId9"/>
                                <a:stretch>
                                  <a:fillRect/>
                                </a:stretch>
                              </pic:blipFill>
                              <pic:spPr>
                                <a:xfrm>
                                  <a:off x="0" y="0"/>
                                  <a:ext cx="911178" cy="1401416"/>
                                </a:xfrm>
                                <a:prstGeom prst="rect">
                                  <a:avLst/>
                                </a:prstGeom>
                              </pic:spPr>
                            </pic:pic>
                          </a:graphicData>
                        </a:graphic>
                      </wp:inline>
                    </w:drawing>
                  </w:r>
                  <w:r w:rsidR="00553BFB">
                    <w:rPr>
                      <w:noProof/>
                      <w:lang w:val="en-IN" w:eastAsia="en-IN"/>
                    </w:rPr>
                    <w:drawing>
                      <wp:inline distT="0" distB="0" distL="0" distR="0" wp14:anchorId="6755296A" wp14:editId="4922A6E4">
                        <wp:extent cx="1986790" cy="1385081"/>
                        <wp:effectExtent l="0" t="0" r="0" b="0"/>
                        <wp:docPr id="7" name="Picture 6" descr="Teak Seed H2so4 80% treatmnt - Copy88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eak Seed H2so4 80% treatmnt - Copy888.jpg"/>
                                <pic:cNvPicPr/>
                              </pic:nvPicPr>
                              <pic:blipFill>
                                <a:blip r:embed="rId10"/>
                                <a:stretch>
                                  <a:fillRect/>
                                </a:stretch>
                              </pic:blipFill>
                              <pic:spPr>
                                <a:xfrm>
                                  <a:off x="0" y="0"/>
                                  <a:ext cx="1996675" cy="1391972"/>
                                </a:xfrm>
                                <a:prstGeom prst="rect">
                                  <a:avLst/>
                                </a:prstGeom>
                              </pic:spPr>
                            </pic:pic>
                          </a:graphicData>
                        </a:graphic>
                      </wp:inline>
                    </w:drawing>
                  </w:r>
                </w:p>
              </w:txbxContent>
            </v:textbox>
          </v:shape>
        </w:pict>
      </w:r>
    </w:p>
    <w:p w14:paraId="3A6F856E" w14:textId="77777777" w:rsidR="00A0569A" w:rsidRPr="00C41252" w:rsidRDefault="00A0569A" w:rsidP="00A0569A">
      <w:pPr>
        <w:spacing w:after="0"/>
        <w:jc w:val="both"/>
        <w:rPr>
          <w:rFonts w:ascii="Times New Roman" w:hAnsi="Times New Roman" w:cs="Times New Roman"/>
          <w:sz w:val="24"/>
          <w:szCs w:val="24"/>
        </w:rPr>
      </w:pPr>
      <w:r w:rsidRPr="00C41252">
        <w:rPr>
          <w:noProof/>
          <w:lang w:val="en-IN" w:eastAsia="en-IN"/>
        </w:rPr>
        <w:drawing>
          <wp:inline distT="0" distB="0" distL="0" distR="0" wp14:anchorId="40BB688D" wp14:editId="70A6C11C">
            <wp:extent cx="2792730" cy="1341120"/>
            <wp:effectExtent l="19050" t="0" r="7620" b="0"/>
            <wp:docPr id="6" name="Picture 5" descr="3feb2023 teak water 48and72hou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3feb2023 teak water 48and72hour.jpg"/>
                    <pic:cNvPicPr/>
                  </pic:nvPicPr>
                  <pic:blipFill>
                    <a:blip r:embed="rId11"/>
                    <a:stretch>
                      <a:fillRect/>
                    </a:stretch>
                  </pic:blipFill>
                  <pic:spPr>
                    <a:xfrm>
                      <a:off x="0" y="0"/>
                      <a:ext cx="2787980" cy="1338839"/>
                    </a:xfrm>
                    <a:prstGeom prst="rect">
                      <a:avLst/>
                    </a:prstGeom>
                  </pic:spPr>
                </pic:pic>
              </a:graphicData>
            </a:graphic>
          </wp:inline>
        </w:drawing>
      </w:r>
    </w:p>
    <w:p w14:paraId="635E9E8E" w14:textId="77777777" w:rsidR="005A2A40" w:rsidRPr="00C41252" w:rsidRDefault="00A0569A" w:rsidP="00A0569A">
      <w:pPr>
        <w:spacing w:after="0"/>
        <w:jc w:val="both"/>
        <w:rPr>
          <w:rFonts w:ascii="Times New Roman" w:hAnsi="Times New Roman" w:cs="Times New Roman"/>
          <w:sz w:val="24"/>
          <w:szCs w:val="24"/>
        </w:rPr>
      </w:pPr>
      <w:r w:rsidRPr="00C41252">
        <w:rPr>
          <w:rFonts w:ascii="Times New Roman" w:hAnsi="Times New Roman" w:cs="Times New Roman"/>
          <w:sz w:val="24"/>
          <w:szCs w:val="24"/>
        </w:rPr>
        <w:t xml:space="preserve">Water treatment for teak seeds    </w:t>
      </w:r>
      <w:r w:rsidR="00B028B0" w:rsidRPr="00C41252">
        <w:rPr>
          <w:rFonts w:ascii="Times New Roman" w:hAnsi="Times New Roman" w:cs="Times New Roman"/>
          <w:sz w:val="24"/>
          <w:szCs w:val="24"/>
        </w:rPr>
        <w:t xml:space="preserve">                              </w:t>
      </w:r>
      <w:r w:rsidRPr="00C41252">
        <w:rPr>
          <w:rFonts w:ascii="Times New Roman" w:hAnsi="Times New Roman" w:cs="Times New Roman"/>
          <w:sz w:val="24"/>
          <w:szCs w:val="24"/>
        </w:rPr>
        <w:t>Teak</w:t>
      </w:r>
      <w:r w:rsidR="00B028B0" w:rsidRPr="00C41252">
        <w:rPr>
          <w:rFonts w:ascii="Times New Roman" w:hAnsi="Times New Roman" w:cs="Times New Roman"/>
          <w:sz w:val="24"/>
          <w:szCs w:val="24"/>
        </w:rPr>
        <w:t xml:space="preserve"> seed treated with 80% H</w:t>
      </w:r>
      <w:r w:rsidR="00B028B0" w:rsidRPr="00C41252">
        <w:rPr>
          <w:rFonts w:ascii="Times New Roman" w:hAnsi="Times New Roman" w:cs="Times New Roman"/>
          <w:sz w:val="24"/>
          <w:szCs w:val="24"/>
          <w:vertAlign w:val="subscript"/>
        </w:rPr>
        <w:t>2</w:t>
      </w:r>
      <w:r w:rsidR="00B028B0" w:rsidRPr="00C41252">
        <w:rPr>
          <w:rFonts w:ascii="Times New Roman" w:hAnsi="Times New Roman" w:cs="Times New Roman"/>
          <w:sz w:val="24"/>
          <w:szCs w:val="24"/>
        </w:rPr>
        <w:t>SO</w:t>
      </w:r>
      <w:r w:rsidR="00B028B0" w:rsidRPr="00C41252">
        <w:rPr>
          <w:rFonts w:ascii="Times New Roman" w:hAnsi="Times New Roman" w:cs="Times New Roman"/>
          <w:sz w:val="24"/>
          <w:szCs w:val="24"/>
          <w:vertAlign w:val="subscript"/>
        </w:rPr>
        <w:t>4</w:t>
      </w:r>
      <w:r w:rsidR="00B028B0" w:rsidRPr="00C41252">
        <w:rPr>
          <w:rFonts w:ascii="Times New Roman" w:hAnsi="Times New Roman" w:cs="Times New Roman"/>
          <w:sz w:val="24"/>
          <w:szCs w:val="24"/>
        </w:rPr>
        <w:t xml:space="preserve"> </w:t>
      </w:r>
      <w:r w:rsidRPr="00C41252">
        <w:rPr>
          <w:rFonts w:ascii="Times New Roman" w:hAnsi="Times New Roman" w:cs="Times New Roman"/>
          <w:sz w:val="24"/>
          <w:szCs w:val="24"/>
        </w:rPr>
        <w:t xml:space="preserve"> </w:t>
      </w:r>
    </w:p>
    <w:p w14:paraId="3FF5A65F" w14:textId="77777777" w:rsidR="005A2A40" w:rsidRPr="00C41252" w:rsidRDefault="005A2A40" w:rsidP="00A0569A">
      <w:pPr>
        <w:spacing w:after="0"/>
        <w:jc w:val="both"/>
        <w:rPr>
          <w:rFonts w:ascii="Times New Roman" w:hAnsi="Times New Roman" w:cs="Times New Roman"/>
          <w:sz w:val="24"/>
          <w:szCs w:val="24"/>
        </w:rPr>
      </w:pPr>
    </w:p>
    <w:p w14:paraId="4DFC5CDB" w14:textId="77777777" w:rsidR="005E7506" w:rsidRPr="00C41252" w:rsidRDefault="00B27CFF" w:rsidP="00A0569A">
      <w:pPr>
        <w:spacing w:after="0"/>
        <w:jc w:val="both"/>
        <w:rPr>
          <w:rFonts w:ascii="Times New Roman" w:hAnsi="Times New Roman" w:cs="Times New Roman"/>
          <w:sz w:val="24"/>
          <w:szCs w:val="24"/>
        </w:rPr>
      </w:pPr>
      <w:r w:rsidRPr="00C41252">
        <w:rPr>
          <w:rFonts w:ascii="Times New Roman" w:hAnsi="Times New Roman" w:cs="Times New Roman"/>
          <w:sz w:val="24"/>
          <w:szCs w:val="24"/>
        </w:rPr>
        <w:t>From each</w:t>
      </w:r>
      <w:r w:rsidR="00C82ABA" w:rsidRPr="00C41252">
        <w:rPr>
          <w:rFonts w:ascii="Times New Roman" w:hAnsi="Times New Roman" w:cs="Times New Roman"/>
          <w:sz w:val="24"/>
          <w:szCs w:val="24"/>
        </w:rPr>
        <w:t xml:space="preserve"> seed treatment, five seeds per poly-packet (5 </w:t>
      </w:r>
      <w:r w:rsidR="00D20439" w:rsidRPr="00C41252">
        <w:rPr>
          <w:rFonts w:ascii="Times New Roman" w:hAnsi="Times New Roman" w:cs="Times New Roman"/>
          <w:sz w:val="24"/>
          <w:szCs w:val="24"/>
        </w:rPr>
        <w:t>×</w:t>
      </w:r>
      <w:r w:rsidR="00C82ABA" w:rsidRPr="00C41252">
        <w:rPr>
          <w:rFonts w:ascii="Times New Roman" w:hAnsi="Times New Roman" w:cs="Times New Roman"/>
          <w:sz w:val="24"/>
          <w:szCs w:val="24"/>
        </w:rPr>
        <w:t xml:space="preserve"> 7 inch) were planted at a depth of 2 cm. </w:t>
      </w:r>
      <w:r w:rsidR="00246454" w:rsidRPr="00C41252">
        <w:rPr>
          <w:rFonts w:ascii="Times New Roman" w:hAnsi="Times New Roman" w:cs="Times New Roman"/>
          <w:sz w:val="24"/>
          <w:szCs w:val="24"/>
        </w:rPr>
        <w:t xml:space="preserve">(Cardoso </w:t>
      </w:r>
      <w:r w:rsidR="00246454" w:rsidRPr="00C41252">
        <w:rPr>
          <w:rFonts w:ascii="Times New Roman" w:hAnsi="Times New Roman" w:cs="Times New Roman"/>
          <w:i/>
          <w:sz w:val="24"/>
          <w:szCs w:val="24"/>
        </w:rPr>
        <w:t>et al.</w:t>
      </w:r>
      <w:r w:rsidR="00246454" w:rsidRPr="00C41252">
        <w:rPr>
          <w:rFonts w:ascii="Times New Roman" w:hAnsi="Times New Roman" w:cs="Times New Roman"/>
          <w:sz w:val="24"/>
          <w:szCs w:val="24"/>
        </w:rPr>
        <w:t xml:space="preserve"> 2006)</w:t>
      </w:r>
      <w:r w:rsidR="00A0569A" w:rsidRPr="00C41252">
        <w:t xml:space="preserve"> </w:t>
      </w:r>
      <w:r w:rsidR="00A0569A" w:rsidRPr="00C41252">
        <w:rPr>
          <w:rFonts w:ascii="Times New Roman" w:hAnsi="Times New Roman" w:cs="Times New Roman"/>
          <w:sz w:val="24"/>
          <w:szCs w:val="24"/>
        </w:rPr>
        <w:t>in rooting medium containing sand: soil</w:t>
      </w:r>
      <w:r w:rsidR="00B05ABD" w:rsidRPr="00C41252">
        <w:rPr>
          <w:rFonts w:ascii="Times New Roman" w:hAnsi="Times New Roman" w:cs="Times New Roman"/>
          <w:sz w:val="24"/>
          <w:szCs w:val="24"/>
        </w:rPr>
        <w:t xml:space="preserve">: </w:t>
      </w:r>
      <w:proofErr w:type="spellStart"/>
      <w:r w:rsidR="00B05ABD" w:rsidRPr="00C41252">
        <w:rPr>
          <w:rFonts w:ascii="Times New Roman" w:hAnsi="Times New Roman" w:cs="Times New Roman"/>
          <w:sz w:val="24"/>
          <w:szCs w:val="24"/>
        </w:rPr>
        <w:t>vermi</w:t>
      </w:r>
      <w:proofErr w:type="spellEnd"/>
      <w:r w:rsidR="00B05ABD" w:rsidRPr="00C41252">
        <w:rPr>
          <w:rFonts w:ascii="Times New Roman" w:hAnsi="Times New Roman" w:cs="Times New Roman"/>
          <w:sz w:val="24"/>
          <w:szCs w:val="24"/>
        </w:rPr>
        <w:t>-compost</w:t>
      </w:r>
      <w:r w:rsidR="00A0569A" w:rsidRPr="00C41252">
        <w:rPr>
          <w:rFonts w:ascii="Times New Roman" w:hAnsi="Times New Roman" w:cs="Times New Roman"/>
          <w:sz w:val="24"/>
          <w:szCs w:val="24"/>
        </w:rPr>
        <w:t xml:space="preserve"> in the ratio of 1:1</w:t>
      </w:r>
      <w:r w:rsidR="00B05ABD" w:rsidRPr="00C41252">
        <w:rPr>
          <w:rFonts w:ascii="Times New Roman" w:hAnsi="Times New Roman" w:cs="Times New Roman"/>
          <w:sz w:val="24"/>
          <w:szCs w:val="24"/>
        </w:rPr>
        <w:t>:1</w:t>
      </w:r>
      <w:r w:rsidR="00246454" w:rsidRPr="00C41252">
        <w:rPr>
          <w:rFonts w:ascii="Times New Roman" w:hAnsi="Times New Roman" w:cs="Times New Roman"/>
          <w:sz w:val="24"/>
          <w:szCs w:val="24"/>
        </w:rPr>
        <w:t xml:space="preserve">. </w:t>
      </w:r>
      <w:r w:rsidR="00BE5C48" w:rsidRPr="00C41252">
        <w:rPr>
          <w:rFonts w:ascii="Times New Roman" w:hAnsi="Times New Roman" w:cs="Times New Roman"/>
          <w:sz w:val="24"/>
          <w:szCs w:val="24"/>
        </w:rPr>
        <w:t xml:space="preserve">Due to urbanization, some limitations occur for sunlight facilities in the agroforestry nursery areas during the research work. The pond water was used for irrigation </w:t>
      </w:r>
      <w:r w:rsidR="0021780C" w:rsidRPr="00C41252">
        <w:rPr>
          <w:rFonts w:ascii="Times New Roman" w:hAnsi="Times New Roman" w:cs="Times New Roman"/>
          <w:sz w:val="24"/>
          <w:szCs w:val="24"/>
        </w:rPr>
        <w:t xml:space="preserve">purpose </w:t>
      </w:r>
      <w:r w:rsidR="00F24D26" w:rsidRPr="00C41252">
        <w:rPr>
          <w:rFonts w:ascii="Times New Roman" w:hAnsi="Times New Roman" w:cs="Times New Roman"/>
          <w:sz w:val="24"/>
          <w:szCs w:val="24"/>
        </w:rPr>
        <w:t>which was</w:t>
      </w:r>
      <w:r w:rsidR="0045597E" w:rsidRPr="00C41252">
        <w:rPr>
          <w:rFonts w:ascii="Times New Roman" w:hAnsi="Times New Roman" w:cs="Times New Roman"/>
          <w:sz w:val="24"/>
          <w:szCs w:val="24"/>
        </w:rPr>
        <w:t xml:space="preserve"> given after </w:t>
      </w:r>
      <w:r w:rsidR="00842F01" w:rsidRPr="00C41252">
        <w:rPr>
          <w:rFonts w:ascii="Times New Roman" w:hAnsi="Times New Roman" w:cs="Times New Roman"/>
          <w:sz w:val="24"/>
          <w:szCs w:val="24"/>
        </w:rPr>
        <w:t xml:space="preserve">each and </w:t>
      </w:r>
      <w:r w:rsidR="00871592" w:rsidRPr="00C41252">
        <w:rPr>
          <w:rFonts w:ascii="Times New Roman" w:hAnsi="Times New Roman" w:cs="Times New Roman"/>
          <w:sz w:val="24"/>
          <w:szCs w:val="24"/>
        </w:rPr>
        <w:t>every 2 days</w:t>
      </w:r>
      <w:r w:rsidR="001664FD" w:rsidRPr="00C41252">
        <w:rPr>
          <w:rFonts w:ascii="Times New Roman" w:hAnsi="Times New Roman" w:cs="Times New Roman"/>
          <w:sz w:val="24"/>
          <w:szCs w:val="24"/>
        </w:rPr>
        <w:t>.</w:t>
      </w:r>
      <w:r w:rsidR="00A0569A" w:rsidRPr="00C41252">
        <w:t xml:space="preserve"> </w:t>
      </w:r>
      <w:r w:rsidR="00A0569A" w:rsidRPr="00C41252">
        <w:rPr>
          <w:rFonts w:ascii="Times New Roman" w:hAnsi="Times New Roman" w:cs="Times New Roman"/>
          <w:sz w:val="24"/>
          <w:szCs w:val="24"/>
        </w:rPr>
        <w:t xml:space="preserve">The </w:t>
      </w:r>
      <w:proofErr w:type="spellStart"/>
      <w:r w:rsidR="00A0569A" w:rsidRPr="00C41252">
        <w:rPr>
          <w:rFonts w:ascii="Times New Roman" w:hAnsi="Times New Roman" w:cs="Times New Roman"/>
          <w:sz w:val="24"/>
          <w:szCs w:val="24"/>
        </w:rPr>
        <w:t>germinants</w:t>
      </w:r>
      <w:proofErr w:type="spellEnd"/>
      <w:r w:rsidR="00A0569A" w:rsidRPr="00C41252">
        <w:rPr>
          <w:rFonts w:ascii="Times New Roman" w:hAnsi="Times New Roman" w:cs="Times New Roman"/>
          <w:sz w:val="24"/>
          <w:szCs w:val="24"/>
        </w:rPr>
        <w:t xml:space="preserve"> emerging at weekly interval up to four weeks.</w:t>
      </w:r>
      <w:r w:rsidR="00B05ABD" w:rsidRPr="00C41252">
        <w:t xml:space="preserve"> </w:t>
      </w:r>
    </w:p>
    <w:p w14:paraId="65832F4C" w14:textId="77777777" w:rsidR="00DD0D70" w:rsidRPr="00C41252" w:rsidRDefault="00DD0D70" w:rsidP="00DE21D2">
      <w:pPr>
        <w:spacing w:after="0"/>
        <w:jc w:val="both"/>
        <w:rPr>
          <w:rFonts w:ascii="Times New Roman" w:hAnsi="Times New Roman" w:cs="Times New Roman"/>
          <w:sz w:val="24"/>
          <w:szCs w:val="24"/>
        </w:rPr>
      </w:pPr>
    </w:p>
    <w:tbl>
      <w:tblPr>
        <w:tblStyle w:val="TableGrid"/>
        <w:tblW w:w="6228" w:type="dxa"/>
        <w:jc w:val="center"/>
        <w:tblLook w:val="04A0" w:firstRow="1" w:lastRow="0" w:firstColumn="1" w:lastColumn="0" w:noHBand="0" w:noVBand="1"/>
      </w:tblPr>
      <w:tblGrid>
        <w:gridCol w:w="1908"/>
        <w:gridCol w:w="3439"/>
        <w:gridCol w:w="881"/>
      </w:tblGrid>
      <w:tr w:rsidR="00DD0D70" w:rsidRPr="00C41252" w14:paraId="30F0D1AF" w14:textId="77777777" w:rsidTr="00DD0D70">
        <w:trPr>
          <w:trHeight w:val="298"/>
          <w:jc w:val="center"/>
        </w:trPr>
        <w:tc>
          <w:tcPr>
            <w:tcW w:w="1908" w:type="dxa"/>
            <w:vMerge w:val="restart"/>
            <w:tcBorders>
              <w:top w:val="nil"/>
              <w:left w:val="nil"/>
              <w:bottom w:val="nil"/>
              <w:right w:val="nil"/>
            </w:tcBorders>
            <w:vAlign w:val="center"/>
          </w:tcPr>
          <w:p w14:paraId="74BA6C78" w14:textId="77777777" w:rsidR="00DD0D70" w:rsidRPr="00C41252" w:rsidRDefault="00DD0D70" w:rsidP="005E7506">
            <w:pPr>
              <w:rPr>
                <w:rFonts w:ascii="Times New Roman" w:hAnsi="Times New Roman" w:cs="Times New Roman"/>
                <w:sz w:val="24"/>
                <w:szCs w:val="24"/>
              </w:rPr>
            </w:pPr>
            <w:r w:rsidRPr="00C41252">
              <w:rPr>
                <w:rFonts w:ascii="Times New Roman" w:hAnsi="Times New Roman" w:cs="Times New Roman"/>
                <w:sz w:val="24"/>
                <w:szCs w:val="24"/>
              </w:rPr>
              <w:t>Germination %</w:t>
            </w:r>
          </w:p>
        </w:tc>
        <w:tc>
          <w:tcPr>
            <w:tcW w:w="3439" w:type="dxa"/>
            <w:tcBorders>
              <w:top w:val="nil"/>
              <w:left w:val="nil"/>
              <w:bottom w:val="single" w:sz="4" w:space="0" w:color="auto"/>
              <w:right w:val="nil"/>
            </w:tcBorders>
            <w:shd w:val="clear" w:color="auto" w:fill="auto"/>
          </w:tcPr>
          <w:p w14:paraId="2EE02D15" w14:textId="77777777" w:rsidR="00DD0D70" w:rsidRPr="00C41252" w:rsidRDefault="00DD0D70" w:rsidP="00DE21D2">
            <w:pPr>
              <w:jc w:val="both"/>
              <w:rPr>
                <w:rFonts w:ascii="Times New Roman" w:hAnsi="Times New Roman" w:cs="Times New Roman"/>
                <w:sz w:val="24"/>
                <w:szCs w:val="24"/>
              </w:rPr>
            </w:pPr>
            <w:r w:rsidRPr="00C41252">
              <w:rPr>
                <w:rFonts w:ascii="Times New Roman" w:hAnsi="Times New Roman" w:cs="Times New Roman"/>
                <w:sz w:val="24"/>
                <w:szCs w:val="24"/>
              </w:rPr>
              <w:t>Number of germinated seeds</w:t>
            </w:r>
          </w:p>
        </w:tc>
        <w:tc>
          <w:tcPr>
            <w:tcW w:w="881" w:type="dxa"/>
            <w:vMerge w:val="restart"/>
            <w:tcBorders>
              <w:top w:val="nil"/>
              <w:left w:val="nil"/>
              <w:bottom w:val="nil"/>
              <w:right w:val="nil"/>
            </w:tcBorders>
            <w:vAlign w:val="center"/>
          </w:tcPr>
          <w:p w14:paraId="692E5146" w14:textId="77777777" w:rsidR="00DD0D70" w:rsidRPr="00C41252" w:rsidRDefault="00DD0D70" w:rsidP="00DD0D70">
            <w:pPr>
              <w:jc w:val="center"/>
              <w:rPr>
                <w:rFonts w:ascii="Times New Roman" w:hAnsi="Times New Roman" w:cs="Times New Roman"/>
                <w:sz w:val="24"/>
                <w:szCs w:val="24"/>
              </w:rPr>
            </w:pPr>
            <w:r w:rsidRPr="00C41252">
              <w:rPr>
                <w:rFonts w:ascii="Times New Roman" w:hAnsi="Times New Roman" w:cs="Times New Roman"/>
                <w:sz w:val="24"/>
                <w:szCs w:val="24"/>
              </w:rPr>
              <w:t>× 100</w:t>
            </w:r>
          </w:p>
        </w:tc>
      </w:tr>
      <w:tr w:rsidR="00DD0D70" w:rsidRPr="00C41252" w14:paraId="3972E515" w14:textId="77777777" w:rsidTr="00DD0D70">
        <w:trPr>
          <w:trHeight w:val="298"/>
          <w:jc w:val="center"/>
        </w:trPr>
        <w:tc>
          <w:tcPr>
            <w:tcW w:w="1908" w:type="dxa"/>
            <w:vMerge/>
            <w:tcBorders>
              <w:top w:val="nil"/>
              <w:left w:val="nil"/>
              <w:bottom w:val="nil"/>
              <w:right w:val="nil"/>
            </w:tcBorders>
            <w:vAlign w:val="center"/>
          </w:tcPr>
          <w:p w14:paraId="21A8E597" w14:textId="77777777" w:rsidR="00DD0D70" w:rsidRPr="00C41252" w:rsidRDefault="00DD0D70" w:rsidP="005E7506">
            <w:pPr>
              <w:rPr>
                <w:rFonts w:ascii="Times New Roman" w:hAnsi="Times New Roman" w:cs="Times New Roman"/>
                <w:sz w:val="24"/>
                <w:szCs w:val="24"/>
              </w:rPr>
            </w:pPr>
          </w:p>
        </w:tc>
        <w:tc>
          <w:tcPr>
            <w:tcW w:w="3439" w:type="dxa"/>
            <w:tcBorders>
              <w:top w:val="single" w:sz="4" w:space="0" w:color="auto"/>
              <w:left w:val="nil"/>
              <w:bottom w:val="nil"/>
              <w:right w:val="nil"/>
            </w:tcBorders>
          </w:tcPr>
          <w:p w14:paraId="677CA27A" w14:textId="77777777" w:rsidR="00DD0D70" w:rsidRPr="00C41252" w:rsidRDefault="00DD0D70" w:rsidP="00DE21D2">
            <w:pPr>
              <w:jc w:val="both"/>
              <w:rPr>
                <w:rFonts w:ascii="Times New Roman" w:hAnsi="Times New Roman" w:cs="Times New Roman"/>
                <w:sz w:val="24"/>
                <w:szCs w:val="24"/>
              </w:rPr>
            </w:pPr>
            <w:r w:rsidRPr="00C41252">
              <w:rPr>
                <w:rFonts w:ascii="Times New Roman" w:hAnsi="Times New Roman" w:cs="Times New Roman"/>
                <w:sz w:val="24"/>
                <w:szCs w:val="24"/>
              </w:rPr>
              <w:t>Number of the total seed</w:t>
            </w:r>
          </w:p>
        </w:tc>
        <w:tc>
          <w:tcPr>
            <w:tcW w:w="881" w:type="dxa"/>
            <w:vMerge/>
            <w:tcBorders>
              <w:top w:val="nil"/>
              <w:left w:val="nil"/>
              <w:bottom w:val="nil"/>
              <w:right w:val="nil"/>
            </w:tcBorders>
          </w:tcPr>
          <w:p w14:paraId="33720D3E" w14:textId="77777777" w:rsidR="00DD0D70" w:rsidRPr="00C41252" w:rsidRDefault="00DD0D70" w:rsidP="00DE21D2">
            <w:pPr>
              <w:jc w:val="both"/>
              <w:rPr>
                <w:rFonts w:ascii="Times New Roman" w:hAnsi="Times New Roman" w:cs="Times New Roman"/>
                <w:sz w:val="24"/>
                <w:szCs w:val="24"/>
              </w:rPr>
            </w:pPr>
          </w:p>
        </w:tc>
      </w:tr>
    </w:tbl>
    <w:p w14:paraId="07CB1D24" w14:textId="77777777" w:rsidR="00A07846" w:rsidRPr="00C41252" w:rsidRDefault="00A07846" w:rsidP="00DE21D2">
      <w:pPr>
        <w:spacing w:after="0"/>
        <w:jc w:val="both"/>
        <w:rPr>
          <w:rFonts w:ascii="Times New Roman" w:hAnsi="Times New Roman" w:cs="Times New Roman"/>
          <w:sz w:val="24"/>
          <w:szCs w:val="24"/>
        </w:rPr>
      </w:pPr>
    </w:p>
    <w:p w14:paraId="16299EA2" w14:textId="282D47E2" w:rsidR="005E7506" w:rsidRPr="00C41252" w:rsidRDefault="00DD0D70" w:rsidP="00DE21D2">
      <w:pPr>
        <w:spacing w:after="0"/>
        <w:jc w:val="both"/>
        <w:rPr>
          <w:rFonts w:ascii="Times New Roman" w:hAnsi="Times New Roman" w:cs="Times New Roman"/>
          <w:sz w:val="24"/>
          <w:szCs w:val="24"/>
        </w:rPr>
      </w:pPr>
      <w:r w:rsidRPr="00C41252">
        <w:rPr>
          <w:rFonts w:ascii="Times New Roman" w:hAnsi="Times New Roman" w:cs="Times New Roman"/>
          <w:sz w:val="24"/>
          <w:szCs w:val="24"/>
        </w:rPr>
        <w:t xml:space="preserve">The seedling height and collar </w:t>
      </w:r>
      <w:r w:rsidR="008E4E57" w:rsidRPr="00C41252">
        <w:rPr>
          <w:rFonts w:ascii="Times New Roman" w:hAnsi="Times New Roman" w:cs="Times New Roman"/>
          <w:sz w:val="24"/>
          <w:szCs w:val="24"/>
        </w:rPr>
        <w:t>diameter</w:t>
      </w:r>
      <w:r w:rsidRPr="00C41252">
        <w:rPr>
          <w:rFonts w:ascii="Times New Roman" w:hAnsi="Times New Roman" w:cs="Times New Roman"/>
          <w:sz w:val="24"/>
          <w:szCs w:val="24"/>
        </w:rPr>
        <w:t xml:space="preserve">-meter </w:t>
      </w:r>
      <w:r w:rsidR="00BE0800" w:rsidRPr="00C41252">
        <w:rPr>
          <w:rFonts w:ascii="Times New Roman" w:hAnsi="Times New Roman" w:cs="Times New Roman"/>
          <w:sz w:val="24"/>
          <w:szCs w:val="24"/>
        </w:rPr>
        <w:t>was measured at 5</w:t>
      </w:r>
      <w:r w:rsidR="00BE0800" w:rsidRPr="00C41252">
        <w:rPr>
          <w:rFonts w:ascii="Times New Roman" w:hAnsi="Times New Roman" w:cs="Times New Roman"/>
          <w:sz w:val="24"/>
          <w:szCs w:val="24"/>
          <w:vertAlign w:val="superscript"/>
        </w:rPr>
        <w:t>th</w:t>
      </w:r>
      <w:r w:rsidR="00BE0800" w:rsidRPr="00C41252">
        <w:rPr>
          <w:rFonts w:ascii="Times New Roman" w:hAnsi="Times New Roman" w:cs="Times New Roman"/>
          <w:sz w:val="24"/>
          <w:szCs w:val="24"/>
        </w:rPr>
        <w:t xml:space="preserve"> month of sowing</w:t>
      </w:r>
      <w:r w:rsidRPr="00C41252">
        <w:rPr>
          <w:rFonts w:ascii="Times New Roman" w:hAnsi="Times New Roman" w:cs="Times New Roman"/>
          <w:sz w:val="24"/>
          <w:szCs w:val="24"/>
        </w:rPr>
        <w:t xml:space="preserve">. </w:t>
      </w:r>
      <w:r w:rsidR="00A11CA5" w:rsidRPr="00C41252">
        <w:rPr>
          <w:rFonts w:ascii="Times New Roman" w:hAnsi="Times New Roman" w:cs="Times New Roman"/>
          <w:sz w:val="24"/>
          <w:szCs w:val="24"/>
        </w:rPr>
        <w:t>All reported results were manually cluster</w:t>
      </w:r>
      <w:r w:rsidR="00BE0800" w:rsidRPr="00C41252">
        <w:rPr>
          <w:rFonts w:ascii="Times New Roman" w:hAnsi="Times New Roman" w:cs="Times New Roman"/>
          <w:sz w:val="24"/>
          <w:szCs w:val="24"/>
        </w:rPr>
        <w:t>ed for treatment-wise under four</w:t>
      </w:r>
      <w:r w:rsidR="00A11CA5" w:rsidRPr="00C41252">
        <w:rPr>
          <w:rFonts w:ascii="Times New Roman" w:hAnsi="Times New Roman" w:cs="Times New Roman"/>
          <w:sz w:val="24"/>
          <w:szCs w:val="24"/>
        </w:rPr>
        <w:t xml:space="preserve"> replications focused on different observable criteria and analyzed using one-way analysis of variance (ANOVA) for complete </w:t>
      </w:r>
      <w:r w:rsidR="00B279B7" w:rsidRPr="00C41252">
        <w:rPr>
          <w:rFonts w:ascii="Times New Roman" w:hAnsi="Times New Roman" w:cs="Times New Roman"/>
          <w:sz w:val="24"/>
          <w:szCs w:val="24"/>
        </w:rPr>
        <w:t xml:space="preserve">randomized </w:t>
      </w:r>
      <w:r w:rsidR="00A11CA5" w:rsidRPr="00C41252">
        <w:rPr>
          <w:rFonts w:ascii="Times New Roman" w:hAnsi="Times New Roman" w:cs="Times New Roman"/>
          <w:sz w:val="24"/>
          <w:szCs w:val="24"/>
        </w:rPr>
        <w:t>block design (</w:t>
      </w:r>
      <w:r w:rsidR="00B279B7" w:rsidRPr="00C41252">
        <w:rPr>
          <w:rFonts w:ascii="Times New Roman" w:hAnsi="Times New Roman" w:cs="Times New Roman"/>
          <w:sz w:val="24"/>
          <w:szCs w:val="24"/>
        </w:rPr>
        <w:t>CRD</w:t>
      </w:r>
      <w:r w:rsidR="00A11CA5" w:rsidRPr="00C41252">
        <w:rPr>
          <w:rFonts w:ascii="Times New Roman" w:hAnsi="Times New Roman" w:cs="Times New Roman"/>
          <w:sz w:val="24"/>
          <w:szCs w:val="24"/>
        </w:rPr>
        <w:t>). Duncan’s multiple range tests at a 5% level of probability was done to compare the means.</w:t>
      </w:r>
    </w:p>
    <w:p w14:paraId="3A673C02" w14:textId="77777777" w:rsidR="00BE1F61" w:rsidRPr="00C41252" w:rsidRDefault="006D184B" w:rsidP="00DE21D2">
      <w:pPr>
        <w:spacing w:after="0"/>
        <w:jc w:val="both"/>
        <w:rPr>
          <w:rFonts w:ascii="Times New Roman" w:hAnsi="Times New Roman" w:cs="Times New Roman"/>
          <w:b/>
          <w:sz w:val="24"/>
          <w:szCs w:val="24"/>
        </w:rPr>
      </w:pPr>
      <w:r w:rsidRPr="00C41252">
        <w:rPr>
          <w:rFonts w:ascii="Times New Roman" w:hAnsi="Times New Roman" w:cs="Times New Roman"/>
          <w:b/>
          <w:sz w:val="24"/>
          <w:szCs w:val="24"/>
        </w:rPr>
        <w:t>Results and Discussion</w:t>
      </w:r>
    </w:p>
    <w:p w14:paraId="55B77B4D" w14:textId="428B47AA" w:rsidR="006D184B" w:rsidRPr="00C41252" w:rsidRDefault="00BE1F61" w:rsidP="00DE21D2">
      <w:pPr>
        <w:spacing w:after="0"/>
        <w:jc w:val="both"/>
        <w:rPr>
          <w:rFonts w:ascii="Times New Roman" w:hAnsi="Times New Roman" w:cs="Times New Roman"/>
          <w:b/>
          <w:sz w:val="24"/>
          <w:szCs w:val="24"/>
        </w:rPr>
      </w:pPr>
      <w:r w:rsidRPr="00C41252">
        <w:rPr>
          <w:rFonts w:ascii="Times New Roman" w:hAnsi="Times New Roman" w:cs="Times New Roman"/>
          <w:b/>
          <w:sz w:val="24"/>
          <w:szCs w:val="24"/>
        </w:rPr>
        <w:t xml:space="preserve">Effect of </w:t>
      </w:r>
      <w:r w:rsidR="00484CB3" w:rsidRPr="00C41252">
        <w:rPr>
          <w:rFonts w:ascii="Times New Roman" w:hAnsi="Times New Roman" w:cs="Times New Roman"/>
          <w:b/>
          <w:sz w:val="24"/>
          <w:szCs w:val="24"/>
        </w:rPr>
        <w:t>different treatment on seed germination</w:t>
      </w:r>
      <w:r w:rsidR="006D184B" w:rsidRPr="00C41252">
        <w:rPr>
          <w:rFonts w:ascii="Times New Roman" w:hAnsi="Times New Roman" w:cs="Times New Roman"/>
          <w:b/>
          <w:sz w:val="24"/>
          <w:szCs w:val="24"/>
        </w:rPr>
        <w:t xml:space="preserve"> </w:t>
      </w:r>
    </w:p>
    <w:p w14:paraId="7B0219A0" w14:textId="119507A9" w:rsidR="00145020" w:rsidRPr="00C41252" w:rsidRDefault="006D184B" w:rsidP="001D312F">
      <w:pPr>
        <w:spacing w:after="0"/>
        <w:jc w:val="both"/>
        <w:rPr>
          <w:rFonts w:ascii="Times New Roman" w:hAnsi="Times New Roman" w:cs="Times New Roman"/>
          <w:sz w:val="24"/>
          <w:szCs w:val="24"/>
        </w:rPr>
      </w:pPr>
      <w:r w:rsidRPr="00C41252">
        <w:rPr>
          <w:rFonts w:ascii="Times New Roman" w:hAnsi="Times New Roman" w:cs="Times New Roman"/>
          <w:sz w:val="24"/>
          <w:szCs w:val="24"/>
        </w:rPr>
        <w:t>Teak is a king of timber and one of the superior species which is grow in various types</w:t>
      </w:r>
      <w:r w:rsidR="008E11EE" w:rsidRPr="00C41252">
        <w:rPr>
          <w:rFonts w:ascii="Times New Roman" w:hAnsi="Times New Roman" w:cs="Times New Roman"/>
          <w:sz w:val="24"/>
          <w:szCs w:val="24"/>
        </w:rPr>
        <w:t xml:space="preserve"> of soils p</w:t>
      </w:r>
      <w:r w:rsidR="001D312F" w:rsidRPr="00C41252">
        <w:rPr>
          <w:rFonts w:ascii="Times New Roman" w:hAnsi="Times New Roman" w:cs="Times New Roman"/>
          <w:sz w:val="24"/>
          <w:szCs w:val="24"/>
        </w:rPr>
        <w:t xml:space="preserve">rior to planting of viable seeds </w:t>
      </w:r>
      <w:r w:rsidR="00542A6E" w:rsidRPr="00C41252">
        <w:rPr>
          <w:rFonts w:ascii="Times New Roman" w:hAnsi="Times New Roman" w:cs="Times New Roman"/>
          <w:sz w:val="24"/>
          <w:szCs w:val="24"/>
        </w:rPr>
        <w:t>into</w:t>
      </w:r>
      <w:r w:rsidR="001D312F" w:rsidRPr="00C41252">
        <w:rPr>
          <w:rFonts w:ascii="Times New Roman" w:hAnsi="Times New Roman" w:cs="Times New Roman"/>
          <w:sz w:val="24"/>
          <w:szCs w:val="24"/>
        </w:rPr>
        <w:t xml:space="preserve"> the germination bed treatment of seeds with appropriate mechanical, chemicals or biological means is needed to break the dormancy of seed germinatio</w:t>
      </w:r>
      <w:r w:rsidR="006956C1" w:rsidRPr="00C41252">
        <w:rPr>
          <w:rFonts w:ascii="Times New Roman" w:hAnsi="Times New Roman" w:cs="Times New Roman"/>
          <w:sz w:val="24"/>
          <w:szCs w:val="24"/>
        </w:rPr>
        <w:t>n</w:t>
      </w:r>
      <w:r w:rsidR="001D312F" w:rsidRPr="00C41252">
        <w:rPr>
          <w:rFonts w:ascii="Times New Roman" w:hAnsi="Times New Roman" w:cs="Times New Roman"/>
          <w:sz w:val="24"/>
          <w:szCs w:val="24"/>
        </w:rPr>
        <w:t>.</w:t>
      </w:r>
      <w:r w:rsidR="006956C1" w:rsidRPr="00C41252">
        <w:t xml:space="preserve"> </w:t>
      </w:r>
      <w:r w:rsidR="006956C1" w:rsidRPr="00C41252">
        <w:rPr>
          <w:rFonts w:ascii="Times New Roman" w:hAnsi="Times New Roman" w:cs="Times New Roman"/>
          <w:sz w:val="24"/>
          <w:szCs w:val="24"/>
        </w:rPr>
        <w:t>Because of the thick seed coat, the seed consumes water gradually resulting in sluggish germination and hence field emergence is always a problem in bitter gourd, even with the seed having high germinability (</w:t>
      </w:r>
      <w:r w:rsidR="00365A03" w:rsidRPr="00C41252">
        <w:rPr>
          <w:rFonts w:ascii="Times New Roman" w:hAnsi="Times New Roman" w:cs="Times New Roman"/>
          <w:sz w:val="24"/>
          <w:szCs w:val="24"/>
        </w:rPr>
        <w:t>Asna</w:t>
      </w:r>
      <w:r w:rsidR="00A33FFA" w:rsidRPr="00C41252">
        <w:rPr>
          <w:rFonts w:ascii="Times New Roman" w:hAnsi="Times New Roman" w:cs="Times New Roman"/>
          <w:sz w:val="24"/>
          <w:szCs w:val="24"/>
        </w:rPr>
        <w:t xml:space="preserve"> </w:t>
      </w:r>
      <w:r w:rsidR="00A33FFA" w:rsidRPr="00C41252">
        <w:rPr>
          <w:rFonts w:ascii="Times New Roman" w:hAnsi="Times New Roman" w:cs="Times New Roman"/>
          <w:i/>
          <w:sz w:val="24"/>
          <w:szCs w:val="24"/>
        </w:rPr>
        <w:t>et al.</w:t>
      </w:r>
      <w:r w:rsidR="00A33FFA" w:rsidRPr="00C41252">
        <w:rPr>
          <w:rFonts w:ascii="Times New Roman" w:hAnsi="Times New Roman" w:cs="Times New Roman"/>
          <w:sz w:val="24"/>
          <w:szCs w:val="24"/>
        </w:rPr>
        <w:t>, 2020</w:t>
      </w:r>
      <w:r w:rsidR="006956C1" w:rsidRPr="00C41252">
        <w:rPr>
          <w:rFonts w:ascii="Times New Roman" w:hAnsi="Times New Roman" w:cs="Times New Roman"/>
          <w:sz w:val="24"/>
          <w:szCs w:val="24"/>
        </w:rPr>
        <w:t>)</w:t>
      </w:r>
      <w:r w:rsidR="00A33FFA" w:rsidRPr="00C41252">
        <w:rPr>
          <w:rFonts w:ascii="Times New Roman" w:hAnsi="Times New Roman" w:cs="Times New Roman"/>
          <w:sz w:val="24"/>
          <w:szCs w:val="24"/>
        </w:rPr>
        <w:t xml:space="preserve">. </w:t>
      </w:r>
    </w:p>
    <w:p w14:paraId="1BE8D67F" w14:textId="2DEF9D11" w:rsidR="001D0525" w:rsidRPr="00C41252" w:rsidRDefault="0072038F" w:rsidP="001D0525">
      <w:pPr>
        <w:spacing w:after="0"/>
        <w:jc w:val="both"/>
        <w:rPr>
          <w:rFonts w:ascii="Times New Roman" w:hAnsi="Times New Roman" w:cs="Times New Roman"/>
          <w:sz w:val="24"/>
          <w:szCs w:val="24"/>
        </w:rPr>
      </w:pPr>
      <w:r w:rsidRPr="00C41252">
        <w:rPr>
          <w:rFonts w:ascii="Times New Roman" w:hAnsi="Times New Roman" w:cs="Times New Roman"/>
          <w:sz w:val="24"/>
          <w:szCs w:val="24"/>
        </w:rPr>
        <w:tab/>
        <w:t>The results revealed that the seed germination percent was found very well in T</w:t>
      </w:r>
      <w:r w:rsidRPr="00C41252">
        <w:rPr>
          <w:rFonts w:ascii="Times New Roman" w:hAnsi="Times New Roman" w:cs="Times New Roman"/>
          <w:sz w:val="24"/>
          <w:szCs w:val="24"/>
          <w:vertAlign w:val="subscript"/>
        </w:rPr>
        <w:t>3</w:t>
      </w:r>
      <w:r w:rsidRPr="00C41252">
        <w:rPr>
          <w:rFonts w:ascii="Times New Roman" w:hAnsi="Times New Roman" w:cs="Times New Roman"/>
          <w:sz w:val="24"/>
          <w:szCs w:val="24"/>
        </w:rPr>
        <w:t xml:space="preserve"> (40.83) followed by treatment T</w:t>
      </w:r>
      <w:r w:rsidRPr="00C41252">
        <w:rPr>
          <w:rFonts w:ascii="Times New Roman" w:hAnsi="Times New Roman" w:cs="Times New Roman"/>
          <w:sz w:val="24"/>
          <w:szCs w:val="24"/>
          <w:vertAlign w:val="subscript"/>
        </w:rPr>
        <w:t>2</w:t>
      </w:r>
      <w:r w:rsidRPr="00C41252">
        <w:rPr>
          <w:rFonts w:ascii="Times New Roman" w:hAnsi="Times New Roman" w:cs="Times New Roman"/>
          <w:sz w:val="24"/>
          <w:szCs w:val="24"/>
        </w:rPr>
        <w:t xml:space="preserve"> (31.04), and T</w:t>
      </w:r>
      <w:r w:rsidRPr="00C41252">
        <w:rPr>
          <w:rFonts w:ascii="Times New Roman" w:hAnsi="Times New Roman" w:cs="Times New Roman"/>
          <w:sz w:val="24"/>
          <w:szCs w:val="24"/>
          <w:vertAlign w:val="subscript"/>
        </w:rPr>
        <w:t>1</w:t>
      </w:r>
      <w:r w:rsidR="00E41D79" w:rsidRPr="00C41252">
        <w:rPr>
          <w:rFonts w:ascii="Times New Roman" w:hAnsi="Times New Roman" w:cs="Times New Roman"/>
          <w:sz w:val="24"/>
          <w:szCs w:val="24"/>
        </w:rPr>
        <w:t xml:space="preserve"> (26.33) </w:t>
      </w:r>
      <w:r w:rsidR="00307376" w:rsidRPr="00C41252">
        <w:rPr>
          <w:rFonts w:ascii="Times New Roman" w:hAnsi="Times New Roman" w:cs="Times New Roman"/>
          <w:sz w:val="24"/>
          <w:szCs w:val="24"/>
        </w:rPr>
        <w:t>percent.</w:t>
      </w:r>
      <w:r w:rsidR="00E41D79" w:rsidRPr="00C41252">
        <w:rPr>
          <w:rFonts w:ascii="Times New Roman" w:hAnsi="Times New Roman" w:cs="Times New Roman"/>
          <w:sz w:val="24"/>
          <w:szCs w:val="24"/>
        </w:rPr>
        <w:t xml:space="preserve">  </w:t>
      </w:r>
      <w:r w:rsidRPr="00C41252">
        <w:rPr>
          <w:rFonts w:ascii="Times New Roman" w:hAnsi="Times New Roman" w:cs="Times New Roman"/>
          <w:sz w:val="24"/>
          <w:szCs w:val="24"/>
        </w:rPr>
        <w:t xml:space="preserve">The Teak seed germination </w:t>
      </w:r>
      <w:r w:rsidR="00542A6E" w:rsidRPr="00C41252">
        <w:rPr>
          <w:rFonts w:ascii="Times New Roman" w:hAnsi="Times New Roman" w:cs="Times New Roman"/>
          <w:sz w:val="24"/>
          <w:szCs w:val="24"/>
        </w:rPr>
        <w:t>list was</w:t>
      </w:r>
      <w:r w:rsidRPr="00C41252">
        <w:rPr>
          <w:rFonts w:ascii="Times New Roman" w:hAnsi="Times New Roman" w:cs="Times New Roman"/>
          <w:sz w:val="24"/>
          <w:szCs w:val="24"/>
        </w:rPr>
        <w:t xml:space="preserve"> found in control T</w:t>
      </w:r>
      <w:r w:rsidRPr="00C41252">
        <w:rPr>
          <w:rFonts w:ascii="Times New Roman" w:hAnsi="Times New Roman" w:cs="Times New Roman"/>
          <w:sz w:val="24"/>
          <w:szCs w:val="24"/>
          <w:vertAlign w:val="subscript"/>
        </w:rPr>
        <w:t>4</w:t>
      </w:r>
      <w:r w:rsidRPr="00C41252">
        <w:rPr>
          <w:rFonts w:ascii="Times New Roman" w:hAnsi="Times New Roman" w:cs="Times New Roman"/>
          <w:sz w:val="24"/>
          <w:szCs w:val="24"/>
        </w:rPr>
        <w:t xml:space="preserve"> (25.42) percent. </w:t>
      </w:r>
      <w:r w:rsidR="00307376" w:rsidRPr="00C41252">
        <w:rPr>
          <w:rFonts w:ascii="Times New Roman" w:hAnsi="Times New Roman" w:cs="Times New Roman"/>
          <w:sz w:val="24"/>
          <w:szCs w:val="24"/>
        </w:rPr>
        <w:t xml:space="preserve">Hossain </w:t>
      </w:r>
      <w:r w:rsidR="00307376" w:rsidRPr="00C41252">
        <w:rPr>
          <w:rFonts w:ascii="Times New Roman" w:hAnsi="Times New Roman" w:cs="Times New Roman"/>
          <w:i/>
          <w:sz w:val="24"/>
          <w:szCs w:val="24"/>
        </w:rPr>
        <w:t>et al.,</w:t>
      </w:r>
      <w:r w:rsidR="00307376" w:rsidRPr="00C41252">
        <w:rPr>
          <w:rFonts w:ascii="Times New Roman" w:hAnsi="Times New Roman" w:cs="Times New Roman"/>
          <w:sz w:val="24"/>
          <w:szCs w:val="24"/>
        </w:rPr>
        <w:t xml:space="preserve"> (2002) found similar results in their investigation. </w:t>
      </w:r>
      <w:r w:rsidRPr="00C41252">
        <w:rPr>
          <w:rFonts w:ascii="Times New Roman" w:hAnsi="Times New Roman" w:cs="Times New Roman"/>
          <w:sz w:val="24"/>
          <w:szCs w:val="24"/>
        </w:rPr>
        <w:t>Numerous writers have maintained that many presowing techniques increase the germination rate and quicken the germination process.  (</w:t>
      </w:r>
      <w:proofErr w:type="spellStart"/>
      <w:r w:rsidRPr="00C41252">
        <w:rPr>
          <w:rFonts w:ascii="Times New Roman" w:hAnsi="Times New Roman" w:cs="Times New Roman"/>
          <w:sz w:val="24"/>
          <w:szCs w:val="24"/>
        </w:rPr>
        <w:t>Teketay</w:t>
      </w:r>
      <w:proofErr w:type="spellEnd"/>
      <w:r w:rsidRPr="00C41252">
        <w:rPr>
          <w:rFonts w:ascii="Times New Roman" w:hAnsi="Times New Roman" w:cs="Times New Roman"/>
          <w:sz w:val="24"/>
          <w:szCs w:val="24"/>
        </w:rPr>
        <w:t xml:space="preserve">, 1996; Alamgir and Hossain, 2005 and Azad </w:t>
      </w:r>
      <w:r w:rsidRPr="00C41252">
        <w:rPr>
          <w:rFonts w:ascii="Times New Roman" w:hAnsi="Times New Roman" w:cs="Times New Roman"/>
          <w:i/>
          <w:sz w:val="24"/>
          <w:szCs w:val="24"/>
        </w:rPr>
        <w:t>et al.</w:t>
      </w:r>
      <w:r w:rsidRPr="00C41252">
        <w:rPr>
          <w:rFonts w:ascii="Times New Roman" w:hAnsi="Times New Roman" w:cs="Times New Roman"/>
          <w:sz w:val="24"/>
          <w:szCs w:val="24"/>
        </w:rPr>
        <w:t xml:space="preserve">, 2010a, b). In general, the pericarp of the teak </w:t>
      </w:r>
      <w:r w:rsidR="00542A6E" w:rsidRPr="00C41252">
        <w:rPr>
          <w:rFonts w:ascii="Times New Roman" w:hAnsi="Times New Roman" w:cs="Times New Roman"/>
          <w:sz w:val="24"/>
          <w:szCs w:val="24"/>
        </w:rPr>
        <w:t>diameter spore</w:t>
      </w:r>
      <w:r w:rsidRPr="00C41252">
        <w:rPr>
          <w:rFonts w:ascii="Times New Roman" w:hAnsi="Times New Roman" w:cs="Times New Roman"/>
          <w:sz w:val="24"/>
          <w:szCs w:val="24"/>
        </w:rPr>
        <w:t xml:space="preserve"> is impervious to water and shields the seeds. It consists of a seed or spore together with any extra tissues that aid in dispersal. Additionally, the mesocarp and endocarp have a layer of thick-walled palisade cells that are covered in waxy </w:t>
      </w:r>
      <w:r w:rsidR="00BC2C0E" w:rsidRPr="00C41252">
        <w:rPr>
          <w:rFonts w:ascii="Times New Roman" w:hAnsi="Times New Roman" w:cs="Times New Roman"/>
          <w:sz w:val="24"/>
          <w:szCs w:val="24"/>
        </w:rPr>
        <w:t>cuticles</w:t>
      </w:r>
      <w:r w:rsidRPr="00C41252">
        <w:rPr>
          <w:rFonts w:ascii="Times New Roman" w:hAnsi="Times New Roman" w:cs="Times New Roman"/>
          <w:sz w:val="24"/>
          <w:szCs w:val="24"/>
        </w:rPr>
        <w:t xml:space="preserve"> on the outside, which results in seed dormancy (</w:t>
      </w:r>
      <w:r w:rsidR="008E4E57" w:rsidRPr="00C41252">
        <w:rPr>
          <w:rFonts w:ascii="Times New Roman" w:hAnsi="Times New Roman" w:cs="Times New Roman"/>
          <w:sz w:val="24"/>
          <w:szCs w:val="24"/>
        </w:rPr>
        <w:t>Diameter</w:t>
      </w:r>
      <w:r w:rsidRPr="00C41252">
        <w:rPr>
          <w:rFonts w:ascii="Times New Roman" w:hAnsi="Times New Roman" w:cs="Times New Roman"/>
          <w:sz w:val="24"/>
          <w:szCs w:val="24"/>
        </w:rPr>
        <w:t xml:space="preserve">s </w:t>
      </w:r>
      <w:r w:rsidRPr="00C41252">
        <w:rPr>
          <w:rFonts w:ascii="Times New Roman" w:hAnsi="Times New Roman" w:cs="Times New Roman"/>
          <w:i/>
          <w:sz w:val="24"/>
          <w:szCs w:val="24"/>
        </w:rPr>
        <w:t>et al.</w:t>
      </w:r>
      <w:r w:rsidRPr="00C41252">
        <w:rPr>
          <w:rFonts w:ascii="Times New Roman" w:hAnsi="Times New Roman" w:cs="Times New Roman"/>
          <w:sz w:val="24"/>
          <w:szCs w:val="24"/>
        </w:rPr>
        <w:t xml:space="preserve"> 2009). The limiting variables include the seed's </w:t>
      </w:r>
      <w:r w:rsidRPr="00C41252">
        <w:rPr>
          <w:rFonts w:ascii="Times New Roman" w:hAnsi="Times New Roman" w:cs="Times New Roman"/>
          <w:sz w:val="24"/>
          <w:szCs w:val="24"/>
        </w:rPr>
        <w:lastRenderedPageBreak/>
        <w:t>physiological immaturity and the presence of chemical inhibitors in the pericarp (</w:t>
      </w:r>
      <w:proofErr w:type="spellStart"/>
      <w:r w:rsidRPr="00C41252">
        <w:rPr>
          <w:rFonts w:ascii="Times New Roman" w:hAnsi="Times New Roman" w:cs="Times New Roman"/>
          <w:sz w:val="24"/>
          <w:szCs w:val="24"/>
        </w:rPr>
        <w:t>Georgin</w:t>
      </w:r>
      <w:proofErr w:type="spellEnd"/>
      <w:r w:rsidRPr="00C41252">
        <w:rPr>
          <w:rFonts w:ascii="Times New Roman" w:hAnsi="Times New Roman" w:cs="Times New Roman"/>
          <w:sz w:val="24"/>
          <w:szCs w:val="24"/>
        </w:rPr>
        <w:t xml:space="preserve"> </w:t>
      </w:r>
      <w:r w:rsidRPr="00C41252">
        <w:rPr>
          <w:rFonts w:ascii="Times New Roman" w:hAnsi="Times New Roman" w:cs="Times New Roman"/>
          <w:i/>
          <w:sz w:val="24"/>
          <w:szCs w:val="24"/>
        </w:rPr>
        <w:t>et al</w:t>
      </w:r>
      <w:r w:rsidRPr="00C41252">
        <w:rPr>
          <w:rFonts w:ascii="Times New Roman" w:hAnsi="Times New Roman" w:cs="Times New Roman"/>
          <w:sz w:val="24"/>
          <w:szCs w:val="24"/>
        </w:rPr>
        <w:t>. 2014). Inhibitors can be broken down and the seed coat softened by soaking the seeds in intense sulfuric acid or other chemicals.</w:t>
      </w:r>
      <w:r w:rsidR="0008540B" w:rsidRPr="00C41252">
        <w:t xml:space="preserve"> </w:t>
      </w:r>
      <w:r w:rsidR="00BC2C0E" w:rsidRPr="00C41252">
        <w:rPr>
          <w:rFonts w:ascii="Times New Roman" w:hAnsi="Times New Roman" w:cs="Times New Roman"/>
          <w:sz w:val="24"/>
          <w:szCs w:val="24"/>
        </w:rPr>
        <w:t>The positive</w:t>
      </w:r>
      <w:r w:rsidR="0008540B" w:rsidRPr="00C41252">
        <w:rPr>
          <w:rFonts w:ascii="Times New Roman" w:hAnsi="Times New Roman" w:cs="Times New Roman"/>
          <w:sz w:val="24"/>
          <w:szCs w:val="24"/>
        </w:rPr>
        <w:t xml:space="preserve"> effect of sulfuric acid on seed germination observed in the present study has been also reported by </w:t>
      </w:r>
      <w:r w:rsidR="00270878" w:rsidRPr="00C41252">
        <w:rPr>
          <w:rFonts w:ascii="Times New Roman" w:hAnsi="Times New Roman" w:cs="Times New Roman"/>
          <w:sz w:val="24"/>
          <w:szCs w:val="24"/>
        </w:rPr>
        <w:t xml:space="preserve">Imani </w:t>
      </w:r>
      <w:r w:rsidR="00270878" w:rsidRPr="00C41252">
        <w:rPr>
          <w:rFonts w:ascii="Times New Roman" w:hAnsi="Times New Roman" w:cs="Times New Roman"/>
          <w:i/>
          <w:sz w:val="24"/>
          <w:szCs w:val="24"/>
        </w:rPr>
        <w:t>et al.,</w:t>
      </w:r>
      <w:r w:rsidR="00270878" w:rsidRPr="00C41252">
        <w:rPr>
          <w:rFonts w:ascii="Times New Roman" w:hAnsi="Times New Roman" w:cs="Times New Roman"/>
          <w:sz w:val="24"/>
          <w:szCs w:val="24"/>
        </w:rPr>
        <w:t xml:space="preserve"> (</w:t>
      </w:r>
      <w:r w:rsidR="00261ECF" w:rsidRPr="00C41252">
        <w:rPr>
          <w:rFonts w:ascii="Times New Roman" w:hAnsi="Times New Roman" w:cs="Times New Roman"/>
          <w:sz w:val="24"/>
          <w:szCs w:val="24"/>
        </w:rPr>
        <w:t xml:space="preserve">2014). </w:t>
      </w:r>
      <w:r w:rsidR="00F916BE" w:rsidRPr="00C41252">
        <w:rPr>
          <w:rFonts w:ascii="Times New Roman" w:hAnsi="Times New Roman" w:cs="Times New Roman"/>
          <w:sz w:val="24"/>
          <w:szCs w:val="24"/>
        </w:rPr>
        <w:t xml:space="preserve">Similar improvements in teak drupe germination have also been documented by </w:t>
      </w:r>
      <w:r w:rsidR="009A0784" w:rsidRPr="00C41252">
        <w:rPr>
          <w:rFonts w:ascii="Times New Roman" w:hAnsi="Times New Roman" w:cs="Times New Roman"/>
          <w:sz w:val="24"/>
          <w:szCs w:val="24"/>
        </w:rPr>
        <w:t>Manonmani (2003)</w:t>
      </w:r>
      <w:r w:rsidR="00A6580C" w:rsidRPr="00C41252">
        <w:rPr>
          <w:rFonts w:ascii="Times New Roman" w:hAnsi="Times New Roman" w:cs="Times New Roman"/>
          <w:sz w:val="24"/>
          <w:szCs w:val="24"/>
        </w:rPr>
        <w:t>. Use of H</w:t>
      </w:r>
      <w:r w:rsidR="00A6580C" w:rsidRPr="00C41252">
        <w:rPr>
          <w:rFonts w:ascii="Times New Roman" w:hAnsi="Times New Roman" w:cs="Times New Roman"/>
          <w:sz w:val="24"/>
          <w:szCs w:val="24"/>
          <w:vertAlign w:val="subscript"/>
        </w:rPr>
        <w:t>2</w:t>
      </w:r>
      <w:r w:rsidR="00A6580C" w:rsidRPr="00C41252">
        <w:rPr>
          <w:rFonts w:ascii="Times New Roman" w:hAnsi="Times New Roman" w:cs="Times New Roman"/>
          <w:sz w:val="24"/>
          <w:szCs w:val="24"/>
        </w:rPr>
        <w:t>SO</w:t>
      </w:r>
      <w:r w:rsidR="00A6580C" w:rsidRPr="00C41252">
        <w:rPr>
          <w:rFonts w:ascii="Times New Roman" w:hAnsi="Times New Roman" w:cs="Times New Roman"/>
          <w:sz w:val="24"/>
          <w:szCs w:val="24"/>
          <w:vertAlign w:val="subscript"/>
        </w:rPr>
        <w:t>4</w:t>
      </w:r>
      <w:r w:rsidR="00A6580C" w:rsidRPr="00C41252">
        <w:rPr>
          <w:rFonts w:ascii="Times New Roman" w:hAnsi="Times New Roman" w:cs="Times New Roman"/>
          <w:sz w:val="24"/>
          <w:szCs w:val="24"/>
        </w:rPr>
        <w:t xml:space="preserve"> can enhance seed germination percentage also stated by </w:t>
      </w:r>
      <w:r w:rsidR="00CE29CE" w:rsidRPr="00C41252">
        <w:rPr>
          <w:rFonts w:ascii="Times New Roman" w:hAnsi="Times New Roman" w:cs="Times New Roman"/>
          <w:sz w:val="24"/>
          <w:szCs w:val="24"/>
        </w:rPr>
        <w:t xml:space="preserve">(Khader and Chacko, </w:t>
      </w:r>
      <w:r w:rsidR="00A6580C" w:rsidRPr="00C41252">
        <w:rPr>
          <w:rFonts w:ascii="Times New Roman" w:hAnsi="Times New Roman" w:cs="Times New Roman"/>
          <w:sz w:val="24"/>
          <w:szCs w:val="24"/>
        </w:rPr>
        <w:t>2000</w:t>
      </w:r>
      <w:r w:rsidR="00CE29CE" w:rsidRPr="00C41252">
        <w:rPr>
          <w:rFonts w:ascii="Times New Roman" w:hAnsi="Times New Roman" w:cs="Times New Roman"/>
          <w:sz w:val="24"/>
          <w:szCs w:val="24"/>
        </w:rPr>
        <w:t xml:space="preserve">, </w:t>
      </w:r>
      <w:proofErr w:type="spellStart"/>
      <w:r w:rsidR="00CE29CE" w:rsidRPr="00C41252">
        <w:rPr>
          <w:rFonts w:ascii="Times New Roman" w:hAnsi="Times New Roman" w:cs="Times New Roman"/>
          <w:sz w:val="24"/>
          <w:szCs w:val="24"/>
        </w:rPr>
        <w:t>Nourmohammadi</w:t>
      </w:r>
      <w:proofErr w:type="spellEnd"/>
      <w:r w:rsidR="00CE29CE" w:rsidRPr="00C41252">
        <w:rPr>
          <w:rFonts w:ascii="Times New Roman" w:hAnsi="Times New Roman" w:cs="Times New Roman"/>
          <w:sz w:val="24"/>
          <w:szCs w:val="24"/>
        </w:rPr>
        <w:t xml:space="preserve"> </w:t>
      </w:r>
      <w:r w:rsidR="00CE29CE" w:rsidRPr="00C41252">
        <w:rPr>
          <w:rFonts w:ascii="Times New Roman" w:hAnsi="Times New Roman" w:cs="Times New Roman"/>
          <w:i/>
          <w:sz w:val="24"/>
          <w:szCs w:val="24"/>
        </w:rPr>
        <w:t>et al.</w:t>
      </w:r>
      <w:r w:rsidR="00CE29CE" w:rsidRPr="00C41252">
        <w:rPr>
          <w:rFonts w:ascii="Times New Roman" w:hAnsi="Times New Roman" w:cs="Times New Roman"/>
          <w:sz w:val="24"/>
          <w:szCs w:val="24"/>
        </w:rPr>
        <w:t xml:space="preserve"> 2019). </w:t>
      </w:r>
    </w:p>
    <w:p w14:paraId="552FB671" w14:textId="12B1F070" w:rsidR="00855E92" w:rsidRPr="00C41252" w:rsidRDefault="00885CFB" w:rsidP="001D0525">
      <w:pPr>
        <w:spacing w:after="0"/>
        <w:jc w:val="both"/>
        <w:rPr>
          <w:rFonts w:ascii="Times New Roman" w:hAnsi="Times New Roman" w:cs="Times New Roman"/>
          <w:sz w:val="24"/>
          <w:szCs w:val="24"/>
        </w:rPr>
      </w:pPr>
      <w:r w:rsidRPr="00C41252">
        <w:rPr>
          <w:rFonts w:ascii="Times New Roman" w:hAnsi="Times New Roman" w:cs="Times New Roman"/>
          <w:b/>
          <w:bCs/>
          <w:sz w:val="28"/>
          <w:szCs w:val="28"/>
        </w:rPr>
        <w:t>Effect of different treatment on</w:t>
      </w:r>
      <w:r w:rsidR="00A20974" w:rsidRPr="00C41252">
        <w:rPr>
          <w:rFonts w:ascii="Times New Roman" w:hAnsi="Times New Roman" w:cs="Times New Roman"/>
          <w:b/>
          <w:bCs/>
          <w:sz w:val="28"/>
          <w:szCs w:val="28"/>
        </w:rPr>
        <w:t xml:space="preserve"> </w:t>
      </w:r>
      <w:r w:rsidR="001D0525" w:rsidRPr="00C41252">
        <w:rPr>
          <w:rFonts w:ascii="Times New Roman" w:hAnsi="Times New Roman" w:cs="Times New Roman"/>
          <w:b/>
          <w:bCs/>
          <w:sz w:val="28"/>
          <w:szCs w:val="28"/>
        </w:rPr>
        <w:t>growth parameter</w:t>
      </w:r>
      <w:r w:rsidR="001D0525" w:rsidRPr="00C41252">
        <w:rPr>
          <w:rFonts w:ascii="Times New Roman" w:hAnsi="Times New Roman" w:cs="Times New Roman"/>
          <w:sz w:val="24"/>
          <w:szCs w:val="24"/>
        </w:rPr>
        <w:t xml:space="preserve"> </w:t>
      </w:r>
    </w:p>
    <w:p w14:paraId="3B62B1D2" w14:textId="5C7BC5B8" w:rsidR="001D0525" w:rsidRPr="00C41252" w:rsidRDefault="00D439C4" w:rsidP="001D0525">
      <w:pPr>
        <w:spacing w:after="0"/>
        <w:jc w:val="both"/>
        <w:rPr>
          <w:rFonts w:ascii="Times New Roman" w:hAnsi="Times New Roman" w:cs="Times New Roman"/>
          <w:sz w:val="24"/>
          <w:szCs w:val="24"/>
        </w:rPr>
      </w:pPr>
      <w:r w:rsidRPr="00C41252">
        <w:rPr>
          <w:rFonts w:ascii="Times New Roman" w:hAnsi="Times New Roman" w:cs="Times New Roman"/>
          <w:sz w:val="24"/>
          <w:szCs w:val="24"/>
        </w:rPr>
        <w:t>The morphological growth of seedlings, including height, collar diameter, and root length, is displayed in table 1.</w:t>
      </w:r>
      <w:r w:rsidR="001D0525" w:rsidRPr="00C41252">
        <w:rPr>
          <w:rFonts w:ascii="Times New Roman" w:hAnsi="Times New Roman" w:cs="Times New Roman"/>
          <w:sz w:val="24"/>
          <w:szCs w:val="24"/>
        </w:rPr>
        <w:t xml:space="preserve"> Research revealed that the collar </w:t>
      </w:r>
      <w:r w:rsidR="00095687" w:rsidRPr="00C41252">
        <w:rPr>
          <w:rFonts w:ascii="Times New Roman" w:hAnsi="Times New Roman" w:cs="Times New Roman"/>
          <w:sz w:val="24"/>
          <w:szCs w:val="24"/>
        </w:rPr>
        <w:t>diameter</w:t>
      </w:r>
      <w:r w:rsidR="001D0525" w:rsidRPr="00C41252">
        <w:rPr>
          <w:rFonts w:ascii="Times New Roman" w:hAnsi="Times New Roman" w:cs="Times New Roman"/>
          <w:sz w:val="24"/>
          <w:szCs w:val="24"/>
        </w:rPr>
        <w:t xml:space="preserve"> and root length after fifth month was maximum found in (1.23 cm) and (35.35 cm) was found T</w:t>
      </w:r>
      <w:r w:rsidR="001D0525" w:rsidRPr="00C41252">
        <w:rPr>
          <w:rFonts w:ascii="Times New Roman" w:hAnsi="Times New Roman" w:cs="Times New Roman"/>
          <w:sz w:val="24"/>
          <w:szCs w:val="24"/>
          <w:vertAlign w:val="subscript"/>
        </w:rPr>
        <w:t xml:space="preserve">3 </w:t>
      </w:r>
      <w:r w:rsidR="001D0525" w:rsidRPr="00C41252">
        <w:rPr>
          <w:rFonts w:ascii="Times New Roman" w:hAnsi="Times New Roman" w:cs="Times New Roman"/>
          <w:sz w:val="24"/>
          <w:szCs w:val="24"/>
        </w:rPr>
        <w:t>(soaked in 80% H</w:t>
      </w:r>
      <w:r w:rsidR="001D0525" w:rsidRPr="00C41252">
        <w:rPr>
          <w:rFonts w:ascii="Times New Roman" w:hAnsi="Times New Roman" w:cs="Times New Roman"/>
          <w:sz w:val="24"/>
          <w:szCs w:val="24"/>
          <w:vertAlign w:val="subscript"/>
        </w:rPr>
        <w:t>2</w:t>
      </w:r>
      <w:r w:rsidR="001D0525" w:rsidRPr="00C41252">
        <w:rPr>
          <w:rFonts w:ascii="Times New Roman" w:hAnsi="Times New Roman" w:cs="Times New Roman"/>
          <w:sz w:val="24"/>
          <w:szCs w:val="24"/>
        </w:rPr>
        <w:t>SO</w:t>
      </w:r>
      <w:r w:rsidR="001D0525" w:rsidRPr="00C41252">
        <w:rPr>
          <w:rFonts w:ascii="Times New Roman" w:hAnsi="Times New Roman" w:cs="Times New Roman"/>
          <w:sz w:val="24"/>
          <w:szCs w:val="24"/>
          <w:vertAlign w:val="subscript"/>
        </w:rPr>
        <w:t>4</w:t>
      </w:r>
      <w:r w:rsidR="001D0525" w:rsidRPr="00C41252">
        <w:rPr>
          <w:rFonts w:ascii="Times New Roman" w:hAnsi="Times New Roman" w:cs="Times New Roman"/>
          <w:sz w:val="24"/>
          <w:szCs w:val="24"/>
        </w:rPr>
        <w:t xml:space="preserve"> for </w:t>
      </w:r>
      <w:r w:rsidR="00DD3CDB" w:rsidRPr="00C41252">
        <w:rPr>
          <w:rFonts w:ascii="Times New Roman" w:hAnsi="Times New Roman" w:cs="Times New Roman"/>
          <w:sz w:val="24"/>
          <w:szCs w:val="24"/>
        </w:rPr>
        <w:t>10 minutes</w:t>
      </w:r>
      <w:r w:rsidR="001D0525" w:rsidRPr="00C41252">
        <w:rPr>
          <w:rFonts w:ascii="Times New Roman" w:hAnsi="Times New Roman" w:cs="Times New Roman"/>
          <w:sz w:val="24"/>
          <w:szCs w:val="24"/>
        </w:rPr>
        <w:t>) which was significantly higher than T</w:t>
      </w:r>
      <w:r w:rsidR="001D0525" w:rsidRPr="00C41252">
        <w:rPr>
          <w:rFonts w:ascii="Times New Roman" w:hAnsi="Times New Roman" w:cs="Times New Roman"/>
          <w:sz w:val="24"/>
          <w:szCs w:val="24"/>
          <w:vertAlign w:val="subscript"/>
        </w:rPr>
        <w:t>2</w:t>
      </w:r>
      <w:r w:rsidR="001D0525" w:rsidRPr="00C41252">
        <w:rPr>
          <w:rFonts w:ascii="Times New Roman" w:hAnsi="Times New Roman" w:cs="Times New Roman"/>
          <w:sz w:val="24"/>
          <w:szCs w:val="24"/>
        </w:rPr>
        <w:t xml:space="preserve"> and T</w:t>
      </w:r>
      <w:r w:rsidR="001D0525" w:rsidRPr="00C41252">
        <w:rPr>
          <w:rFonts w:ascii="Times New Roman" w:hAnsi="Times New Roman" w:cs="Times New Roman"/>
          <w:sz w:val="24"/>
          <w:szCs w:val="24"/>
          <w:vertAlign w:val="subscript"/>
        </w:rPr>
        <w:t>1</w:t>
      </w:r>
      <w:r w:rsidR="001D0525" w:rsidRPr="00C41252">
        <w:rPr>
          <w:rFonts w:ascii="Times New Roman" w:hAnsi="Times New Roman" w:cs="Times New Roman"/>
          <w:sz w:val="24"/>
          <w:szCs w:val="24"/>
        </w:rPr>
        <w:t>.</w:t>
      </w:r>
      <w:r w:rsidR="0034606C" w:rsidRPr="00C41252">
        <w:t xml:space="preserve"> </w:t>
      </w:r>
      <w:r w:rsidR="0034606C" w:rsidRPr="00C41252">
        <w:rPr>
          <w:rFonts w:ascii="Times New Roman" w:hAnsi="Times New Roman" w:cs="Times New Roman"/>
          <w:sz w:val="24"/>
          <w:szCs w:val="24"/>
        </w:rPr>
        <w:t>The minimum collar diameter and root length was found in T</w:t>
      </w:r>
      <w:r w:rsidR="0034606C" w:rsidRPr="00C41252">
        <w:rPr>
          <w:rFonts w:ascii="Times New Roman" w:hAnsi="Times New Roman" w:cs="Times New Roman"/>
          <w:sz w:val="24"/>
          <w:szCs w:val="24"/>
          <w:vertAlign w:val="subscript"/>
        </w:rPr>
        <w:t>4</w:t>
      </w:r>
      <w:r w:rsidR="0034606C" w:rsidRPr="00C41252">
        <w:rPr>
          <w:rFonts w:ascii="Times New Roman" w:hAnsi="Times New Roman" w:cs="Times New Roman"/>
          <w:sz w:val="24"/>
          <w:szCs w:val="24"/>
        </w:rPr>
        <w:t xml:space="preserve"> (Control) 0.58 cm and 27.58 cm respectively. It may be due to sulfuric acid treatment because </w:t>
      </w:r>
      <w:r w:rsidR="0032060B" w:rsidRPr="00C41252">
        <w:rPr>
          <w:rFonts w:ascii="Times New Roman" w:hAnsi="Times New Roman" w:cs="Times New Roman"/>
          <w:sz w:val="24"/>
          <w:szCs w:val="24"/>
        </w:rPr>
        <w:t>concentrated</w:t>
      </w:r>
      <w:r w:rsidR="0034606C" w:rsidRPr="00C41252">
        <w:rPr>
          <w:rFonts w:ascii="Times New Roman" w:hAnsi="Times New Roman" w:cs="Times New Roman"/>
          <w:sz w:val="24"/>
          <w:szCs w:val="24"/>
        </w:rPr>
        <w:t xml:space="preserve"> sulfuric acid treatment can increase the germination and </w:t>
      </w:r>
      <w:r w:rsidR="00BC2C0E" w:rsidRPr="00C41252">
        <w:rPr>
          <w:rFonts w:ascii="Times New Roman" w:hAnsi="Times New Roman" w:cs="Times New Roman"/>
          <w:sz w:val="24"/>
          <w:szCs w:val="24"/>
        </w:rPr>
        <w:t>enhance</w:t>
      </w:r>
      <w:r w:rsidR="0034606C" w:rsidRPr="00C41252">
        <w:rPr>
          <w:rFonts w:ascii="Times New Roman" w:hAnsi="Times New Roman" w:cs="Times New Roman"/>
          <w:sz w:val="24"/>
          <w:szCs w:val="24"/>
        </w:rPr>
        <w:t xml:space="preserve"> the development of plumule and radical development which is the part of seed embryo.</w:t>
      </w:r>
    </w:p>
    <w:p w14:paraId="0A110F0B" w14:textId="77777777" w:rsidR="00AF4A69" w:rsidRPr="00C41252" w:rsidRDefault="00AF4A69" w:rsidP="001D0525">
      <w:pPr>
        <w:spacing w:after="0"/>
        <w:jc w:val="both"/>
        <w:rPr>
          <w:rFonts w:ascii="Times New Roman" w:hAnsi="Times New Roman" w:cs="Times New Roman"/>
          <w:sz w:val="24"/>
          <w:szCs w:val="24"/>
        </w:rPr>
      </w:pPr>
    </w:p>
    <w:p w14:paraId="3E908650" w14:textId="77777777" w:rsidR="009653FD" w:rsidRPr="00C41252" w:rsidRDefault="000C5B72" w:rsidP="001D312F">
      <w:pPr>
        <w:spacing w:after="0"/>
        <w:jc w:val="both"/>
        <w:rPr>
          <w:rFonts w:ascii="Times New Roman" w:hAnsi="Times New Roman" w:cs="Times New Roman"/>
          <w:b/>
          <w:sz w:val="24"/>
          <w:szCs w:val="24"/>
        </w:rPr>
      </w:pPr>
      <w:r w:rsidRPr="00C41252">
        <w:rPr>
          <w:rFonts w:ascii="Times New Roman" w:hAnsi="Times New Roman" w:cs="Times New Roman"/>
          <w:b/>
          <w:sz w:val="24"/>
          <w:szCs w:val="24"/>
        </w:rPr>
        <w:t xml:space="preserve">Table-1. Effect of seed hydro-priming durations on germination percentage. </w:t>
      </w:r>
    </w:p>
    <w:tbl>
      <w:tblPr>
        <w:tblStyle w:val="TableGrid"/>
        <w:tblW w:w="9299" w:type="dxa"/>
        <w:tblLook w:val="04A0" w:firstRow="1" w:lastRow="0" w:firstColumn="1" w:lastColumn="0" w:noHBand="0" w:noVBand="1"/>
      </w:tblPr>
      <w:tblGrid>
        <w:gridCol w:w="1859"/>
        <w:gridCol w:w="1859"/>
        <w:gridCol w:w="1777"/>
        <w:gridCol w:w="1943"/>
        <w:gridCol w:w="1861"/>
      </w:tblGrid>
      <w:tr w:rsidR="00E93AAB" w:rsidRPr="00C41252" w14:paraId="2B610422" w14:textId="77777777" w:rsidTr="00287FC4">
        <w:trPr>
          <w:trHeight w:val="567"/>
        </w:trPr>
        <w:tc>
          <w:tcPr>
            <w:tcW w:w="1859" w:type="dxa"/>
            <w:vMerge w:val="restart"/>
            <w:vAlign w:val="center"/>
          </w:tcPr>
          <w:p w14:paraId="497D7BFC" w14:textId="77777777" w:rsidR="00E93AAB" w:rsidRPr="00C41252" w:rsidRDefault="00E93AAB" w:rsidP="00EB15C4">
            <w:pPr>
              <w:jc w:val="center"/>
              <w:rPr>
                <w:rFonts w:ascii="Times New Roman" w:hAnsi="Times New Roman" w:cs="Times New Roman"/>
                <w:b/>
                <w:sz w:val="24"/>
                <w:szCs w:val="24"/>
              </w:rPr>
            </w:pPr>
            <w:r w:rsidRPr="00C41252">
              <w:rPr>
                <w:rFonts w:ascii="Times New Roman" w:hAnsi="Times New Roman" w:cs="Times New Roman"/>
                <w:b/>
                <w:sz w:val="24"/>
                <w:szCs w:val="24"/>
              </w:rPr>
              <w:t>Treatment</w:t>
            </w:r>
          </w:p>
        </w:tc>
        <w:tc>
          <w:tcPr>
            <w:tcW w:w="1859" w:type="dxa"/>
            <w:vMerge w:val="restart"/>
            <w:vAlign w:val="center"/>
          </w:tcPr>
          <w:p w14:paraId="6E0A52FA" w14:textId="77777777" w:rsidR="00E93AAB" w:rsidRPr="00C41252" w:rsidRDefault="00E93AAB" w:rsidP="00EB15C4">
            <w:pPr>
              <w:jc w:val="center"/>
              <w:rPr>
                <w:rFonts w:ascii="Times New Roman" w:hAnsi="Times New Roman" w:cs="Times New Roman"/>
                <w:b/>
                <w:sz w:val="24"/>
                <w:szCs w:val="24"/>
              </w:rPr>
            </w:pPr>
            <w:r w:rsidRPr="00C41252">
              <w:rPr>
                <w:rFonts w:ascii="Times New Roman" w:hAnsi="Times New Roman" w:cs="Times New Roman"/>
                <w:b/>
                <w:sz w:val="24"/>
                <w:szCs w:val="24"/>
              </w:rPr>
              <w:t>Germination %</w:t>
            </w:r>
          </w:p>
        </w:tc>
        <w:tc>
          <w:tcPr>
            <w:tcW w:w="5581" w:type="dxa"/>
            <w:gridSpan w:val="3"/>
            <w:vAlign w:val="center"/>
          </w:tcPr>
          <w:p w14:paraId="1D1E3842" w14:textId="77777777" w:rsidR="00E93AAB" w:rsidRPr="00C41252" w:rsidRDefault="00E93AAB" w:rsidP="00EB15C4">
            <w:pPr>
              <w:jc w:val="center"/>
              <w:rPr>
                <w:rFonts w:ascii="Times New Roman" w:hAnsi="Times New Roman" w:cs="Times New Roman"/>
                <w:b/>
                <w:sz w:val="24"/>
                <w:szCs w:val="24"/>
              </w:rPr>
            </w:pPr>
            <w:r w:rsidRPr="00C41252">
              <w:rPr>
                <w:rFonts w:ascii="Times New Roman" w:hAnsi="Times New Roman" w:cs="Times New Roman"/>
                <w:b/>
                <w:sz w:val="24"/>
                <w:szCs w:val="24"/>
              </w:rPr>
              <w:t>5</w:t>
            </w:r>
            <w:proofErr w:type="gramStart"/>
            <w:r w:rsidRPr="00C41252">
              <w:rPr>
                <w:rFonts w:ascii="Times New Roman" w:hAnsi="Times New Roman" w:cs="Times New Roman"/>
                <w:b/>
                <w:sz w:val="24"/>
                <w:szCs w:val="24"/>
                <w:vertAlign w:val="superscript"/>
              </w:rPr>
              <w:t>th</w:t>
            </w:r>
            <w:r w:rsidRPr="00C41252">
              <w:rPr>
                <w:rFonts w:ascii="Times New Roman" w:hAnsi="Times New Roman" w:cs="Times New Roman"/>
                <w:b/>
                <w:sz w:val="24"/>
                <w:szCs w:val="24"/>
              </w:rPr>
              <w:t xml:space="preserve">  month</w:t>
            </w:r>
            <w:proofErr w:type="gramEnd"/>
          </w:p>
        </w:tc>
      </w:tr>
      <w:tr w:rsidR="00E93AAB" w:rsidRPr="00C41252" w14:paraId="0F89DC74" w14:textId="77777777" w:rsidTr="00EB15C4">
        <w:trPr>
          <w:trHeight w:val="567"/>
        </w:trPr>
        <w:tc>
          <w:tcPr>
            <w:tcW w:w="1859" w:type="dxa"/>
            <w:vMerge/>
            <w:vAlign w:val="center"/>
          </w:tcPr>
          <w:p w14:paraId="43E8631E" w14:textId="77777777" w:rsidR="00E93AAB" w:rsidRPr="00C41252" w:rsidRDefault="00E93AAB" w:rsidP="00EB15C4">
            <w:pPr>
              <w:jc w:val="center"/>
              <w:rPr>
                <w:rFonts w:ascii="Times New Roman" w:hAnsi="Times New Roman" w:cs="Times New Roman"/>
                <w:b/>
                <w:sz w:val="24"/>
                <w:szCs w:val="24"/>
              </w:rPr>
            </w:pPr>
          </w:p>
        </w:tc>
        <w:tc>
          <w:tcPr>
            <w:tcW w:w="1859" w:type="dxa"/>
            <w:vMerge/>
            <w:vAlign w:val="center"/>
          </w:tcPr>
          <w:p w14:paraId="452F5CC6" w14:textId="77777777" w:rsidR="00E93AAB" w:rsidRPr="00C41252" w:rsidRDefault="00E93AAB" w:rsidP="00EB15C4">
            <w:pPr>
              <w:jc w:val="center"/>
              <w:rPr>
                <w:rFonts w:ascii="Times New Roman" w:hAnsi="Times New Roman" w:cs="Times New Roman"/>
                <w:b/>
                <w:sz w:val="24"/>
                <w:szCs w:val="24"/>
              </w:rPr>
            </w:pPr>
          </w:p>
        </w:tc>
        <w:tc>
          <w:tcPr>
            <w:tcW w:w="1777" w:type="dxa"/>
            <w:vAlign w:val="center"/>
          </w:tcPr>
          <w:p w14:paraId="450700D4" w14:textId="156F5AE5" w:rsidR="00E93AAB" w:rsidRPr="00C41252" w:rsidRDefault="00E93AAB" w:rsidP="00EB15C4">
            <w:pPr>
              <w:jc w:val="center"/>
              <w:rPr>
                <w:rFonts w:ascii="Times New Roman" w:hAnsi="Times New Roman" w:cs="Times New Roman"/>
                <w:b/>
                <w:sz w:val="24"/>
                <w:szCs w:val="24"/>
              </w:rPr>
            </w:pPr>
            <w:r w:rsidRPr="00C41252">
              <w:rPr>
                <w:rFonts w:ascii="Times New Roman" w:hAnsi="Times New Roman" w:cs="Times New Roman"/>
                <w:b/>
                <w:sz w:val="24"/>
                <w:szCs w:val="24"/>
              </w:rPr>
              <w:t xml:space="preserve">Collar </w:t>
            </w:r>
            <w:r w:rsidR="008E4E57" w:rsidRPr="00C41252">
              <w:rPr>
                <w:rFonts w:ascii="Times New Roman" w:hAnsi="Times New Roman" w:cs="Times New Roman"/>
                <w:b/>
                <w:sz w:val="24"/>
                <w:szCs w:val="24"/>
              </w:rPr>
              <w:t>diameter</w:t>
            </w:r>
            <w:r w:rsidRPr="00C41252">
              <w:rPr>
                <w:rFonts w:ascii="Times New Roman" w:hAnsi="Times New Roman" w:cs="Times New Roman"/>
                <w:b/>
                <w:sz w:val="24"/>
                <w:szCs w:val="24"/>
              </w:rPr>
              <w:t xml:space="preserve">    </w:t>
            </w:r>
            <w:proofErr w:type="gramStart"/>
            <w:r w:rsidRPr="00C41252">
              <w:rPr>
                <w:rFonts w:ascii="Times New Roman" w:hAnsi="Times New Roman" w:cs="Times New Roman"/>
                <w:b/>
                <w:sz w:val="24"/>
                <w:szCs w:val="24"/>
              </w:rPr>
              <w:t xml:space="preserve">   (</w:t>
            </w:r>
            <w:proofErr w:type="gramEnd"/>
            <w:r w:rsidRPr="00C41252">
              <w:rPr>
                <w:rFonts w:ascii="Times New Roman" w:hAnsi="Times New Roman" w:cs="Times New Roman"/>
                <w:b/>
                <w:sz w:val="24"/>
                <w:szCs w:val="24"/>
              </w:rPr>
              <w:t>cm)</w:t>
            </w:r>
          </w:p>
        </w:tc>
        <w:tc>
          <w:tcPr>
            <w:tcW w:w="1943" w:type="dxa"/>
            <w:vAlign w:val="center"/>
          </w:tcPr>
          <w:p w14:paraId="38B7AA3F" w14:textId="77777777" w:rsidR="00E93AAB" w:rsidRPr="00C41252" w:rsidRDefault="00E93AAB" w:rsidP="00EB15C4">
            <w:pPr>
              <w:jc w:val="center"/>
              <w:rPr>
                <w:rFonts w:ascii="Times New Roman" w:hAnsi="Times New Roman" w:cs="Times New Roman"/>
                <w:b/>
                <w:sz w:val="24"/>
                <w:szCs w:val="24"/>
              </w:rPr>
            </w:pPr>
            <w:r w:rsidRPr="00C41252">
              <w:rPr>
                <w:rFonts w:ascii="Times New Roman" w:hAnsi="Times New Roman" w:cs="Times New Roman"/>
                <w:b/>
                <w:sz w:val="24"/>
                <w:szCs w:val="24"/>
              </w:rPr>
              <w:t>Plant</w:t>
            </w:r>
          </w:p>
          <w:p w14:paraId="790AF592" w14:textId="77777777" w:rsidR="00E93AAB" w:rsidRPr="00C41252" w:rsidRDefault="00E93AAB" w:rsidP="00EB15C4">
            <w:pPr>
              <w:jc w:val="center"/>
              <w:rPr>
                <w:rFonts w:ascii="Times New Roman" w:hAnsi="Times New Roman" w:cs="Times New Roman"/>
                <w:b/>
                <w:sz w:val="24"/>
                <w:szCs w:val="24"/>
              </w:rPr>
            </w:pPr>
            <w:r w:rsidRPr="00C41252">
              <w:rPr>
                <w:rFonts w:ascii="Times New Roman" w:hAnsi="Times New Roman" w:cs="Times New Roman"/>
                <w:b/>
                <w:sz w:val="24"/>
                <w:szCs w:val="24"/>
              </w:rPr>
              <w:t>Height (cm)</w:t>
            </w:r>
          </w:p>
        </w:tc>
        <w:tc>
          <w:tcPr>
            <w:tcW w:w="1861" w:type="dxa"/>
            <w:vAlign w:val="center"/>
          </w:tcPr>
          <w:p w14:paraId="347BD534" w14:textId="77777777" w:rsidR="00E93AAB" w:rsidRPr="00C41252" w:rsidRDefault="00E93AAB" w:rsidP="00EB15C4">
            <w:pPr>
              <w:jc w:val="center"/>
              <w:rPr>
                <w:rFonts w:ascii="Times New Roman" w:hAnsi="Times New Roman" w:cs="Times New Roman"/>
                <w:b/>
                <w:sz w:val="24"/>
                <w:szCs w:val="24"/>
              </w:rPr>
            </w:pPr>
            <w:r w:rsidRPr="00C41252">
              <w:rPr>
                <w:rFonts w:ascii="Times New Roman" w:hAnsi="Times New Roman" w:cs="Times New Roman"/>
                <w:b/>
                <w:sz w:val="24"/>
                <w:szCs w:val="24"/>
              </w:rPr>
              <w:t>Root</w:t>
            </w:r>
          </w:p>
          <w:p w14:paraId="0DAF0CC7" w14:textId="77777777" w:rsidR="00E93AAB" w:rsidRPr="00C41252" w:rsidRDefault="00E93AAB" w:rsidP="00EB15C4">
            <w:pPr>
              <w:jc w:val="center"/>
              <w:rPr>
                <w:rFonts w:ascii="Times New Roman" w:hAnsi="Times New Roman" w:cs="Times New Roman"/>
                <w:b/>
                <w:sz w:val="24"/>
                <w:szCs w:val="24"/>
              </w:rPr>
            </w:pPr>
            <w:r w:rsidRPr="00C41252">
              <w:rPr>
                <w:rFonts w:ascii="Times New Roman" w:hAnsi="Times New Roman" w:cs="Times New Roman"/>
                <w:b/>
                <w:sz w:val="24"/>
                <w:szCs w:val="24"/>
              </w:rPr>
              <w:t>Length (cm)</w:t>
            </w:r>
          </w:p>
        </w:tc>
      </w:tr>
      <w:tr w:rsidR="00E93AAB" w:rsidRPr="00C41252" w14:paraId="5C51D984" w14:textId="77777777" w:rsidTr="001E1285">
        <w:trPr>
          <w:trHeight w:val="288"/>
        </w:trPr>
        <w:tc>
          <w:tcPr>
            <w:tcW w:w="1859" w:type="dxa"/>
            <w:tcBorders>
              <w:top w:val="single" w:sz="4" w:space="0" w:color="auto"/>
              <w:left w:val="single" w:sz="4" w:space="0" w:color="auto"/>
              <w:bottom w:val="single" w:sz="4" w:space="0" w:color="auto"/>
              <w:right w:val="single" w:sz="4" w:space="0" w:color="auto"/>
            </w:tcBorders>
            <w:shd w:val="clear" w:color="000000" w:fill="FFFFFF"/>
            <w:vAlign w:val="center"/>
          </w:tcPr>
          <w:p w14:paraId="36DAFD6C" w14:textId="77777777" w:rsidR="00E93AAB" w:rsidRPr="00C41252" w:rsidRDefault="00E93AAB" w:rsidP="00E93AAB">
            <w:pPr>
              <w:jc w:val="center"/>
              <w:rPr>
                <w:rFonts w:ascii="Times New Roman" w:hAnsi="Times New Roman" w:cs="Times New Roman"/>
                <w:color w:val="000000"/>
                <w:sz w:val="24"/>
                <w:szCs w:val="24"/>
              </w:rPr>
            </w:pPr>
            <w:r w:rsidRPr="00C41252">
              <w:rPr>
                <w:rFonts w:ascii="Times New Roman" w:hAnsi="Times New Roman" w:cs="Times New Roman"/>
                <w:color w:val="000000"/>
                <w:sz w:val="24"/>
                <w:szCs w:val="24"/>
              </w:rPr>
              <w:t xml:space="preserve"> T1</w:t>
            </w:r>
          </w:p>
        </w:tc>
        <w:tc>
          <w:tcPr>
            <w:tcW w:w="1859" w:type="dxa"/>
            <w:tcBorders>
              <w:top w:val="single" w:sz="4" w:space="0" w:color="auto"/>
              <w:left w:val="nil"/>
              <w:bottom w:val="single" w:sz="4" w:space="0" w:color="auto"/>
              <w:right w:val="single" w:sz="4" w:space="0" w:color="auto"/>
            </w:tcBorders>
            <w:shd w:val="clear" w:color="000000" w:fill="FFFFFF"/>
            <w:vAlign w:val="bottom"/>
          </w:tcPr>
          <w:p w14:paraId="0A38E351" w14:textId="77777777" w:rsidR="00E93AAB" w:rsidRPr="00C41252" w:rsidRDefault="00E93AAB" w:rsidP="00E93AAB">
            <w:pPr>
              <w:jc w:val="center"/>
              <w:rPr>
                <w:rFonts w:ascii="Times New Roman" w:hAnsi="Times New Roman" w:cs="Times New Roman"/>
                <w:color w:val="000000"/>
                <w:sz w:val="24"/>
                <w:szCs w:val="24"/>
              </w:rPr>
            </w:pPr>
            <w:r w:rsidRPr="00C41252">
              <w:rPr>
                <w:rFonts w:ascii="Times New Roman" w:hAnsi="Times New Roman" w:cs="Times New Roman"/>
                <w:color w:val="000000"/>
                <w:sz w:val="24"/>
                <w:szCs w:val="24"/>
              </w:rPr>
              <w:t>26.33</w:t>
            </w:r>
          </w:p>
        </w:tc>
        <w:tc>
          <w:tcPr>
            <w:tcW w:w="1777" w:type="dxa"/>
            <w:tcBorders>
              <w:top w:val="single" w:sz="4" w:space="0" w:color="auto"/>
              <w:left w:val="single" w:sz="4" w:space="0" w:color="auto"/>
              <w:bottom w:val="single" w:sz="4" w:space="0" w:color="auto"/>
              <w:right w:val="single" w:sz="4" w:space="0" w:color="auto"/>
            </w:tcBorders>
            <w:shd w:val="clear" w:color="auto" w:fill="auto"/>
            <w:vAlign w:val="center"/>
          </w:tcPr>
          <w:p w14:paraId="43754E0D" w14:textId="77777777" w:rsidR="00E93AAB" w:rsidRPr="00C41252" w:rsidRDefault="00E93AAB" w:rsidP="00E93AAB">
            <w:pPr>
              <w:jc w:val="center"/>
              <w:rPr>
                <w:rFonts w:ascii="Times New Roman" w:hAnsi="Times New Roman" w:cs="Times New Roman"/>
                <w:color w:val="000000"/>
                <w:sz w:val="24"/>
                <w:szCs w:val="24"/>
              </w:rPr>
            </w:pPr>
            <w:r w:rsidRPr="00C41252">
              <w:rPr>
                <w:rFonts w:ascii="Times New Roman" w:hAnsi="Times New Roman" w:cs="Times New Roman"/>
                <w:color w:val="000000"/>
                <w:sz w:val="24"/>
                <w:szCs w:val="24"/>
              </w:rPr>
              <w:t>0.68</w:t>
            </w:r>
          </w:p>
        </w:tc>
        <w:tc>
          <w:tcPr>
            <w:tcW w:w="1943" w:type="dxa"/>
            <w:tcBorders>
              <w:top w:val="single" w:sz="4" w:space="0" w:color="auto"/>
              <w:left w:val="nil"/>
              <w:bottom w:val="single" w:sz="4" w:space="0" w:color="auto"/>
              <w:right w:val="single" w:sz="4" w:space="0" w:color="auto"/>
            </w:tcBorders>
            <w:shd w:val="clear" w:color="auto" w:fill="auto"/>
            <w:vAlign w:val="center"/>
          </w:tcPr>
          <w:p w14:paraId="06402856" w14:textId="77777777" w:rsidR="00E93AAB" w:rsidRPr="00C41252" w:rsidRDefault="00E93AAB" w:rsidP="00E93AAB">
            <w:pPr>
              <w:jc w:val="center"/>
              <w:rPr>
                <w:rFonts w:ascii="Times New Roman" w:hAnsi="Times New Roman" w:cs="Times New Roman"/>
                <w:color w:val="000000"/>
                <w:sz w:val="24"/>
                <w:szCs w:val="24"/>
              </w:rPr>
            </w:pPr>
            <w:r w:rsidRPr="00C41252">
              <w:rPr>
                <w:rFonts w:ascii="Times New Roman" w:hAnsi="Times New Roman" w:cs="Times New Roman"/>
                <w:color w:val="000000"/>
                <w:sz w:val="24"/>
                <w:szCs w:val="24"/>
              </w:rPr>
              <w:t>25.78</w:t>
            </w:r>
          </w:p>
        </w:tc>
        <w:tc>
          <w:tcPr>
            <w:tcW w:w="1861" w:type="dxa"/>
            <w:tcBorders>
              <w:top w:val="single" w:sz="4" w:space="0" w:color="auto"/>
              <w:left w:val="nil"/>
              <w:bottom w:val="single" w:sz="4" w:space="0" w:color="auto"/>
              <w:right w:val="single" w:sz="4" w:space="0" w:color="auto"/>
            </w:tcBorders>
            <w:shd w:val="clear" w:color="auto" w:fill="auto"/>
            <w:vAlign w:val="center"/>
          </w:tcPr>
          <w:p w14:paraId="66581606" w14:textId="77777777" w:rsidR="00E93AAB" w:rsidRPr="00C41252" w:rsidRDefault="00E93AAB" w:rsidP="00E93AAB">
            <w:pPr>
              <w:jc w:val="center"/>
              <w:rPr>
                <w:rFonts w:ascii="Times New Roman" w:hAnsi="Times New Roman" w:cs="Times New Roman"/>
                <w:color w:val="000000"/>
                <w:sz w:val="24"/>
                <w:szCs w:val="24"/>
              </w:rPr>
            </w:pPr>
            <w:r w:rsidRPr="00C41252">
              <w:rPr>
                <w:rFonts w:ascii="Times New Roman" w:hAnsi="Times New Roman" w:cs="Times New Roman"/>
                <w:color w:val="000000"/>
                <w:sz w:val="24"/>
                <w:szCs w:val="24"/>
              </w:rPr>
              <w:t>29.39</w:t>
            </w:r>
          </w:p>
        </w:tc>
      </w:tr>
      <w:tr w:rsidR="00E93AAB" w:rsidRPr="00C41252" w14:paraId="418B1F6B" w14:textId="77777777" w:rsidTr="001E1285">
        <w:trPr>
          <w:trHeight w:val="278"/>
        </w:trPr>
        <w:tc>
          <w:tcPr>
            <w:tcW w:w="1859" w:type="dxa"/>
            <w:tcBorders>
              <w:top w:val="nil"/>
              <w:left w:val="single" w:sz="4" w:space="0" w:color="auto"/>
              <w:bottom w:val="single" w:sz="4" w:space="0" w:color="auto"/>
              <w:right w:val="single" w:sz="4" w:space="0" w:color="auto"/>
            </w:tcBorders>
            <w:shd w:val="clear" w:color="000000" w:fill="FFFFFF"/>
            <w:vAlign w:val="center"/>
          </w:tcPr>
          <w:p w14:paraId="4B128806" w14:textId="77777777" w:rsidR="00E93AAB" w:rsidRPr="00C41252" w:rsidRDefault="00E93AAB" w:rsidP="00E93AAB">
            <w:pPr>
              <w:jc w:val="center"/>
              <w:rPr>
                <w:rFonts w:ascii="Times New Roman" w:hAnsi="Times New Roman" w:cs="Times New Roman"/>
                <w:color w:val="000000"/>
                <w:sz w:val="24"/>
                <w:szCs w:val="24"/>
              </w:rPr>
            </w:pPr>
            <w:r w:rsidRPr="00C41252">
              <w:rPr>
                <w:rFonts w:ascii="Times New Roman" w:hAnsi="Times New Roman" w:cs="Times New Roman"/>
                <w:color w:val="000000"/>
                <w:sz w:val="24"/>
                <w:szCs w:val="24"/>
              </w:rPr>
              <w:t>T2</w:t>
            </w:r>
          </w:p>
        </w:tc>
        <w:tc>
          <w:tcPr>
            <w:tcW w:w="1859" w:type="dxa"/>
            <w:tcBorders>
              <w:top w:val="nil"/>
              <w:left w:val="nil"/>
              <w:bottom w:val="single" w:sz="4" w:space="0" w:color="auto"/>
              <w:right w:val="single" w:sz="4" w:space="0" w:color="auto"/>
            </w:tcBorders>
            <w:shd w:val="clear" w:color="000000" w:fill="FFFFFF"/>
            <w:vAlign w:val="bottom"/>
          </w:tcPr>
          <w:p w14:paraId="20F93DAD" w14:textId="77777777" w:rsidR="00E93AAB" w:rsidRPr="00C41252" w:rsidRDefault="00E93AAB" w:rsidP="00E93AAB">
            <w:pPr>
              <w:jc w:val="center"/>
              <w:rPr>
                <w:rFonts w:ascii="Times New Roman" w:hAnsi="Times New Roman" w:cs="Times New Roman"/>
                <w:color w:val="000000"/>
                <w:sz w:val="24"/>
                <w:szCs w:val="24"/>
              </w:rPr>
            </w:pPr>
            <w:r w:rsidRPr="00C41252">
              <w:rPr>
                <w:rFonts w:ascii="Times New Roman" w:hAnsi="Times New Roman" w:cs="Times New Roman"/>
                <w:color w:val="000000"/>
                <w:sz w:val="24"/>
                <w:szCs w:val="24"/>
              </w:rPr>
              <w:t>31.04</w:t>
            </w:r>
          </w:p>
        </w:tc>
        <w:tc>
          <w:tcPr>
            <w:tcW w:w="1777" w:type="dxa"/>
            <w:tcBorders>
              <w:top w:val="nil"/>
              <w:left w:val="single" w:sz="4" w:space="0" w:color="auto"/>
              <w:bottom w:val="single" w:sz="4" w:space="0" w:color="auto"/>
              <w:right w:val="single" w:sz="4" w:space="0" w:color="auto"/>
            </w:tcBorders>
            <w:shd w:val="clear" w:color="auto" w:fill="auto"/>
            <w:vAlign w:val="center"/>
          </w:tcPr>
          <w:p w14:paraId="14BFD41E" w14:textId="77777777" w:rsidR="00E93AAB" w:rsidRPr="00C41252" w:rsidRDefault="00E93AAB" w:rsidP="00E93AAB">
            <w:pPr>
              <w:jc w:val="center"/>
              <w:rPr>
                <w:rFonts w:ascii="Times New Roman" w:hAnsi="Times New Roman" w:cs="Times New Roman"/>
                <w:color w:val="000000"/>
                <w:sz w:val="24"/>
                <w:szCs w:val="24"/>
              </w:rPr>
            </w:pPr>
            <w:r w:rsidRPr="00C41252">
              <w:rPr>
                <w:rFonts w:ascii="Times New Roman" w:hAnsi="Times New Roman" w:cs="Times New Roman"/>
                <w:color w:val="000000"/>
                <w:sz w:val="24"/>
                <w:szCs w:val="24"/>
              </w:rPr>
              <w:t>1.12</w:t>
            </w:r>
          </w:p>
        </w:tc>
        <w:tc>
          <w:tcPr>
            <w:tcW w:w="1943" w:type="dxa"/>
            <w:tcBorders>
              <w:top w:val="nil"/>
              <w:left w:val="nil"/>
              <w:bottom w:val="single" w:sz="4" w:space="0" w:color="auto"/>
              <w:right w:val="single" w:sz="4" w:space="0" w:color="auto"/>
            </w:tcBorders>
            <w:shd w:val="clear" w:color="auto" w:fill="auto"/>
            <w:vAlign w:val="center"/>
          </w:tcPr>
          <w:p w14:paraId="1E393434" w14:textId="77777777" w:rsidR="00E93AAB" w:rsidRPr="00C41252" w:rsidRDefault="00E93AAB" w:rsidP="00E93AAB">
            <w:pPr>
              <w:jc w:val="center"/>
              <w:rPr>
                <w:rFonts w:ascii="Times New Roman" w:hAnsi="Times New Roman" w:cs="Times New Roman"/>
                <w:color w:val="000000"/>
                <w:sz w:val="24"/>
                <w:szCs w:val="24"/>
              </w:rPr>
            </w:pPr>
            <w:r w:rsidRPr="00C41252">
              <w:rPr>
                <w:rFonts w:ascii="Times New Roman" w:hAnsi="Times New Roman" w:cs="Times New Roman"/>
                <w:color w:val="000000"/>
                <w:sz w:val="24"/>
                <w:szCs w:val="24"/>
              </w:rPr>
              <w:t>30.33</w:t>
            </w:r>
          </w:p>
        </w:tc>
        <w:tc>
          <w:tcPr>
            <w:tcW w:w="1861" w:type="dxa"/>
            <w:tcBorders>
              <w:top w:val="nil"/>
              <w:left w:val="nil"/>
              <w:bottom w:val="single" w:sz="4" w:space="0" w:color="auto"/>
              <w:right w:val="single" w:sz="4" w:space="0" w:color="auto"/>
            </w:tcBorders>
            <w:shd w:val="clear" w:color="auto" w:fill="auto"/>
            <w:vAlign w:val="center"/>
          </w:tcPr>
          <w:p w14:paraId="1394764D" w14:textId="77777777" w:rsidR="00E93AAB" w:rsidRPr="00C41252" w:rsidRDefault="00E93AAB" w:rsidP="00E93AAB">
            <w:pPr>
              <w:jc w:val="center"/>
              <w:rPr>
                <w:rFonts w:ascii="Times New Roman" w:hAnsi="Times New Roman" w:cs="Times New Roman"/>
                <w:color w:val="000000"/>
                <w:sz w:val="24"/>
                <w:szCs w:val="24"/>
              </w:rPr>
            </w:pPr>
            <w:r w:rsidRPr="00C41252">
              <w:rPr>
                <w:rFonts w:ascii="Times New Roman" w:hAnsi="Times New Roman" w:cs="Times New Roman"/>
                <w:color w:val="000000"/>
                <w:sz w:val="24"/>
                <w:szCs w:val="24"/>
              </w:rPr>
              <w:t>31.37</w:t>
            </w:r>
          </w:p>
        </w:tc>
      </w:tr>
      <w:tr w:rsidR="00E93AAB" w:rsidRPr="00C41252" w14:paraId="7AC0EEA9" w14:textId="77777777" w:rsidTr="001E1285">
        <w:trPr>
          <w:trHeight w:val="288"/>
        </w:trPr>
        <w:tc>
          <w:tcPr>
            <w:tcW w:w="1859" w:type="dxa"/>
            <w:tcBorders>
              <w:top w:val="nil"/>
              <w:left w:val="single" w:sz="4" w:space="0" w:color="auto"/>
              <w:bottom w:val="single" w:sz="4" w:space="0" w:color="auto"/>
              <w:right w:val="single" w:sz="4" w:space="0" w:color="auto"/>
            </w:tcBorders>
            <w:shd w:val="clear" w:color="000000" w:fill="FFFFFF"/>
            <w:vAlign w:val="center"/>
          </w:tcPr>
          <w:p w14:paraId="11413599" w14:textId="77777777" w:rsidR="00E93AAB" w:rsidRPr="00C41252" w:rsidRDefault="00E93AAB" w:rsidP="00E93AAB">
            <w:pPr>
              <w:jc w:val="center"/>
              <w:rPr>
                <w:rFonts w:ascii="Times New Roman" w:hAnsi="Times New Roman" w:cs="Times New Roman"/>
                <w:color w:val="000000"/>
                <w:sz w:val="24"/>
                <w:szCs w:val="24"/>
              </w:rPr>
            </w:pPr>
            <w:r w:rsidRPr="00C41252">
              <w:rPr>
                <w:rFonts w:ascii="Times New Roman" w:hAnsi="Times New Roman" w:cs="Times New Roman"/>
                <w:color w:val="000000"/>
                <w:sz w:val="24"/>
                <w:szCs w:val="24"/>
              </w:rPr>
              <w:t>T3</w:t>
            </w:r>
          </w:p>
        </w:tc>
        <w:tc>
          <w:tcPr>
            <w:tcW w:w="1859" w:type="dxa"/>
            <w:tcBorders>
              <w:top w:val="nil"/>
              <w:left w:val="nil"/>
              <w:bottom w:val="single" w:sz="4" w:space="0" w:color="auto"/>
              <w:right w:val="single" w:sz="4" w:space="0" w:color="auto"/>
            </w:tcBorders>
            <w:shd w:val="clear" w:color="000000" w:fill="FFFFFF"/>
            <w:vAlign w:val="bottom"/>
          </w:tcPr>
          <w:p w14:paraId="0DB1ED60" w14:textId="77777777" w:rsidR="00E93AAB" w:rsidRPr="00C41252" w:rsidRDefault="00E93AAB" w:rsidP="00E93AAB">
            <w:pPr>
              <w:jc w:val="center"/>
              <w:rPr>
                <w:rFonts w:ascii="Times New Roman" w:hAnsi="Times New Roman" w:cs="Times New Roman"/>
                <w:color w:val="000000"/>
                <w:sz w:val="24"/>
                <w:szCs w:val="24"/>
              </w:rPr>
            </w:pPr>
            <w:r w:rsidRPr="00C41252">
              <w:rPr>
                <w:rFonts w:ascii="Times New Roman" w:hAnsi="Times New Roman" w:cs="Times New Roman"/>
                <w:color w:val="000000"/>
                <w:sz w:val="24"/>
                <w:szCs w:val="24"/>
              </w:rPr>
              <w:t>40.83</w:t>
            </w:r>
          </w:p>
        </w:tc>
        <w:tc>
          <w:tcPr>
            <w:tcW w:w="1777" w:type="dxa"/>
            <w:tcBorders>
              <w:top w:val="nil"/>
              <w:left w:val="single" w:sz="4" w:space="0" w:color="auto"/>
              <w:bottom w:val="single" w:sz="4" w:space="0" w:color="auto"/>
              <w:right w:val="single" w:sz="4" w:space="0" w:color="auto"/>
            </w:tcBorders>
            <w:shd w:val="clear" w:color="auto" w:fill="auto"/>
            <w:vAlign w:val="center"/>
          </w:tcPr>
          <w:p w14:paraId="7DEC3797" w14:textId="77777777" w:rsidR="00E93AAB" w:rsidRPr="00C41252" w:rsidRDefault="00E93AAB" w:rsidP="00E93AAB">
            <w:pPr>
              <w:jc w:val="center"/>
              <w:rPr>
                <w:rFonts w:ascii="Times New Roman" w:hAnsi="Times New Roman" w:cs="Times New Roman"/>
                <w:color w:val="000000"/>
                <w:sz w:val="24"/>
                <w:szCs w:val="24"/>
              </w:rPr>
            </w:pPr>
            <w:r w:rsidRPr="00C41252">
              <w:rPr>
                <w:rFonts w:ascii="Times New Roman" w:hAnsi="Times New Roman" w:cs="Times New Roman"/>
                <w:color w:val="000000"/>
                <w:sz w:val="24"/>
                <w:szCs w:val="24"/>
              </w:rPr>
              <w:t>1.23</w:t>
            </w:r>
          </w:p>
        </w:tc>
        <w:tc>
          <w:tcPr>
            <w:tcW w:w="1943" w:type="dxa"/>
            <w:tcBorders>
              <w:top w:val="nil"/>
              <w:left w:val="nil"/>
              <w:bottom w:val="single" w:sz="4" w:space="0" w:color="auto"/>
              <w:right w:val="single" w:sz="4" w:space="0" w:color="auto"/>
            </w:tcBorders>
            <w:shd w:val="clear" w:color="auto" w:fill="auto"/>
            <w:vAlign w:val="center"/>
          </w:tcPr>
          <w:p w14:paraId="6A1D9324" w14:textId="77777777" w:rsidR="00E93AAB" w:rsidRPr="00C41252" w:rsidRDefault="00E93AAB" w:rsidP="00E93AAB">
            <w:pPr>
              <w:jc w:val="center"/>
              <w:rPr>
                <w:rFonts w:ascii="Times New Roman" w:hAnsi="Times New Roman" w:cs="Times New Roman"/>
                <w:color w:val="000000"/>
                <w:sz w:val="24"/>
                <w:szCs w:val="24"/>
              </w:rPr>
            </w:pPr>
            <w:r w:rsidRPr="00C41252">
              <w:rPr>
                <w:rFonts w:ascii="Times New Roman" w:hAnsi="Times New Roman" w:cs="Times New Roman"/>
                <w:color w:val="000000"/>
                <w:sz w:val="24"/>
                <w:szCs w:val="24"/>
              </w:rPr>
              <w:t>29.03</w:t>
            </w:r>
          </w:p>
        </w:tc>
        <w:tc>
          <w:tcPr>
            <w:tcW w:w="1861" w:type="dxa"/>
            <w:tcBorders>
              <w:top w:val="nil"/>
              <w:left w:val="nil"/>
              <w:bottom w:val="single" w:sz="4" w:space="0" w:color="auto"/>
              <w:right w:val="single" w:sz="4" w:space="0" w:color="auto"/>
            </w:tcBorders>
            <w:shd w:val="clear" w:color="auto" w:fill="auto"/>
            <w:vAlign w:val="center"/>
          </w:tcPr>
          <w:p w14:paraId="0BA2AC84" w14:textId="77777777" w:rsidR="00E93AAB" w:rsidRPr="00C41252" w:rsidRDefault="00E93AAB" w:rsidP="00E93AAB">
            <w:pPr>
              <w:jc w:val="center"/>
              <w:rPr>
                <w:rFonts w:ascii="Times New Roman" w:hAnsi="Times New Roman" w:cs="Times New Roman"/>
                <w:color w:val="000000"/>
                <w:sz w:val="24"/>
                <w:szCs w:val="24"/>
              </w:rPr>
            </w:pPr>
            <w:r w:rsidRPr="00C41252">
              <w:rPr>
                <w:rFonts w:ascii="Times New Roman" w:hAnsi="Times New Roman" w:cs="Times New Roman"/>
                <w:color w:val="000000"/>
                <w:sz w:val="24"/>
                <w:szCs w:val="24"/>
              </w:rPr>
              <w:t>35.35</w:t>
            </w:r>
          </w:p>
        </w:tc>
      </w:tr>
      <w:tr w:rsidR="00E93AAB" w:rsidRPr="00C41252" w14:paraId="6BFF9748" w14:textId="77777777" w:rsidTr="001E1285">
        <w:trPr>
          <w:trHeight w:val="288"/>
        </w:trPr>
        <w:tc>
          <w:tcPr>
            <w:tcW w:w="1859" w:type="dxa"/>
            <w:tcBorders>
              <w:top w:val="nil"/>
              <w:left w:val="single" w:sz="4" w:space="0" w:color="auto"/>
              <w:bottom w:val="single" w:sz="4" w:space="0" w:color="auto"/>
              <w:right w:val="single" w:sz="4" w:space="0" w:color="auto"/>
            </w:tcBorders>
            <w:shd w:val="clear" w:color="000000" w:fill="FFFFFF"/>
            <w:vAlign w:val="center"/>
          </w:tcPr>
          <w:p w14:paraId="5690B7C3" w14:textId="77777777" w:rsidR="00E93AAB" w:rsidRPr="00C41252" w:rsidRDefault="00E93AAB" w:rsidP="00E93AAB">
            <w:pPr>
              <w:jc w:val="center"/>
              <w:rPr>
                <w:rFonts w:ascii="Times New Roman" w:hAnsi="Times New Roman" w:cs="Times New Roman"/>
                <w:color w:val="000000"/>
                <w:sz w:val="24"/>
                <w:szCs w:val="24"/>
              </w:rPr>
            </w:pPr>
            <w:r w:rsidRPr="00C41252">
              <w:rPr>
                <w:rFonts w:ascii="Times New Roman" w:hAnsi="Times New Roman" w:cs="Times New Roman"/>
                <w:color w:val="000000"/>
                <w:sz w:val="24"/>
                <w:szCs w:val="24"/>
              </w:rPr>
              <w:t>T4</w:t>
            </w:r>
          </w:p>
        </w:tc>
        <w:tc>
          <w:tcPr>
            <w:tcW w:w="1859" w:type="dxa"/>
            <w:tcBorders>
              <w:top w:val="nil"/>
              <w:left w:val="nil"/>
              <w:bottom w:val="single" w:sz="4" w:space="0" w:color="auto"/>
              <w:right w:val="single" w:sz="4" w:space="0" w:color="auto"/>
            </w:tcBorders>
            <w:shd w:val="clear" w:color="000000" w:fill="FFFFFF"/>
            <w:vAlign w:val="bottom"/>
          </w:tcPr>
          <w:p w14:paraId="08E6A31D" w14:textId="77777777" w:rsidR="00E93AAB" w:rsidRPr="00C41252" w:rsidRDefault="00E93AAB" w:rsidP="00E93AAB">
            <w:pPr>
              <w:jc w:val="center"/>
              <w:rPr>
                <w:rFonts w:ascii="Times New Roman" w:hAnsi="Times New Roman" w:cs="Times New Roman"/>
                <w:color w:val="000000"/>
                <w:sz w:val="24"/>
                <w:szCs w:val="24"/>
              </w:rPr>
            </w:pPr>
            <w:r w:rsidRPr="00C41252">
              <w:rPr>
                <w:rFonts w:ascii="Times New Roman" w:hAnsi="Times New Roman" w:cs="Times New Roman"/>
                <w:color w:val="000000"/>
                <w:sz w:val="24"/>
                <w:szCs w:val="24"/>
              </w:rPr>
              <w:t>25.42</w:t>
            </w:r>
          </w:p>
        </w:tc>
        <w:tc>
          <w:tcPr>
            <w:tcW w:w="1777" w:type="dxa"/>
            <w:tcBorders>
              <w:top w:val="nil"/>
              <w:left w:val="single" w:sz="4" w:space="0" w:color="auto"/>
              <w:bottom w:val="single" w:sz="4" w:space="0" w:color="auto"/>
              <w:right w:val="single" w:sz="4" w:space="0" w:color="auto"/>
            </w:tcBorders>
            <w:shd w:val="clear" w:color="000000" w:fill="FFFFFF"/>
            <w:vAlign w:val="center"/>
          </w:tcPr>
          <w:p w14:paraId="130C38E6" w14:textId="77777777" w:rsidR="00E93AAB" w:rsidRPr="00C41252" w:rsidRDefault="00E93AAB" w:rsidP="00E93AAB">
            <w:pPr>
              <w:jc w:val="center"/>
              <w:rPr>
                <w:rFonts w:ascii="Times New Roman" w:hAnsi="Times New Roman" w:cs="Times New Roman"/>
                <w:sz w:val="24"/>
                <w:szCs w:val="24"/>
              </w:rPr>
            </w:pPr>
            <w:r w:rsidRPr="00C41252">
              <w:rPr>
                <w:rFonts w:ascii="Times New Roman" w:hAnsi="Times New Roman" w:cs="Times New Roman"/>
                <w:sz w:val="24"/>
                <w:szCs w:val="24"/>
              </w:rPr>
              <w:t>0.58</w:t>
            </w:r>
          </w:p>
        </w:tc>
        <w:tc>
          <w:tcPr>
            <w:tcW w:w="1943" w:type="dxa"/>
            <w:tcBorders>
              <w:top w:val="nil"/>
              <w:left w:val="nil"/>
              <w:bottom w:val="single" w:sz="4" w:space="0" w:color="auto"/>
              <w:right w:val="single" w:sz="4" w:space="0" w:color="auto"/>
            </w:tcBorders>
            <w:shd w:val="clear" w:color="000000" w:fill="FFFFFF"/>
            <w:vAlign w:val="center"/>
          </w:tcPr>
          <w:p w14:paraId="56EF8D38" w14:textId="77777777" w:rsidR="00E93AAB" w:rsidRPr="00C41252" w:rsidRDefault="00E93AAB" w:rsidP="00E93AAB">
            <w:pPr>
              <w:jc w:val="center"/>
              <w:rPr>
                <w:rFonts w:ascii="Times New Roman" w:hAnsi="Times New Roman" w:cs="Times New Roman"/>
                <w:sz w:val="24"/>
                <w:szCs w:val="24"/>
              </w:rPr>
            </w:pPr>
            <w:r w:rsidRPr="00C41252">
              <w:rPr>
                <w:rFonts w:ascii="Times New Roman" w:hAnsi="Times New Roman" w:cs="Times New Roman"/>
                <w:sz w:val="24"/>
                <w:szCs w:val="24"/>
              </w:rPr>
              <w:t>24.72</w:t>
            </w:r>
          </w:p>
        </w:tc>
        <w:tc>
          <w:tcPr>
            <w:tcW w:w="1861" w:type="dxa"/>
            <w:tcBorders>
              <w:top w:val="nil"/>
              <w:left w:val="nil"/>
              <w:bottom w:val="single" w:sz="4" w:space="0" w:color="auto"/>
              <w:right w:val="single" w:sz="4" w:space="0" w:color="auto"/>
            </w:tcBorders>
            <w:shd w:val="clear" w:color="auto" w:fill="auto"/>
            <w:vAlign w:val="center"/>
          </w:tcPr>
          <w:p w14:paraId="3F0989FD" w14:textId="77777777" w:rsidR="00E93AAB" w:rsidRPr="00C41252" w:rsidRDefault="00E93AAB" w:rsidP="00E93AAB">
            <w:pPr>
              <w:jc w:val="center"/>
              <w:rPr>
                <w:rFonts w:ascii="Times New Roman" w:hAnsi="Times New Roman" w:cs="Times New Roman"/>
                <w:color w:val="000000"/>
                <w:sz w:val="24"/>
                <w:szCs w:val="24"/>
              </w:rPr>
            </w:pPr>
            <w:r w:rsidRPr="00C41252">
              <w:rPr>
                <w:rFonts w:ascii="Times New Roman" w:hAnsi="Times New Roman" w:cs="Times New Roman"/>
                <w:color w:val="000000"/>
                <w:sz w:val="24"/>
                <w:szCs w:val="24"/>
              </w:rPr>
              <w:t>27.58</w:t>
            </w:r>
          </w:p>
        </w:tc>
      </w:tr>
      <w:tr w:rsidR="00E93AAB" w:rsidRPr="00C41252" w14:paraId="285D00F6" w14:textId="77777777" w:rsidTr="001E1285">
        <w:trPr>
          <w:trHeight w:val="278"/>
        </w:trPr>
        <w:tc>
          <w:tcPr>
            <w:tcW w:w="1859" w:type="dxa"/>
            <w:tcBorders>
              <w:top w:val="nil"/>
              <w:left w:val="single" w:sz="4" w:space="0" w:color="auto"/>
              <w:bottom w:val="single" w:sz="4" w:space="0" w:color="auto"/>
              <w:right w:val="single" w:sz="4" w:space="0" w:color="auto"/>
            </w:tcBorders>
            <w:shd w:val="clear" w:color="000000" w:fill="FFFFFF"/>
            <w:vAlign w:val="center"/>
          </w:tcPr>
          <w:p w14:paraId="475BA655" w14:textId="77777777" w:rsidR="00E93AAB" w:rsidRPr="00C41252" w:rsidRDefault="00E93AAB" w:rsidP="00E93AAB">
            <w:pPr>
              <w:jc w:val="center"/>
              <w:rPr>
                <w:rFonts w:ascii="Times New Roman" w:hAnsi="Times New Roman" w:cs="Times New Roman"/>
                <w:b/>
                <w:bCs/>
                <w:color w:val="000000"/>
                <w:sz w:val="24"/>
                <w:szCs w:val="24"/>
              </w:rPr>
            </w:pPr>
            <w:r w:rsidRPr="00C41252">
              <w:rPr>
                <w:rFonts w:ascii="Times New Roman" w:hAnsi="Times New Roman" w:cs="Times New Roman"/>
                <w:b/>
                <w:bCs/>
                <w:color w:val="000000"/>
                <w:sz w:val="24"/>
                <w:szCs w:val="24"/>
              </w:rPr>
              <w:t xml:space="preserve">F Value  </w:t>
            </w:r>
          </w:p>
        </w:tc>
        <w:tc>
          <w:tcPr>
            <w:tcW w:w="1859" w:type="dxa"/>
            <w:tcBorders>
              <w:top w:val="nil"/>
              <w:left w:val="nil"/>
              <w:bottom w:val="single" w:sz="4" w:space="0" w:color="auto"/>
              <w:right w:val="single" w:sz="4" w:space="0" w:color="auto"/>
            </w:tcBorders>
            <w:shd w:val="clear" w:color="auto" w:fill="auto"/>
            <w:vAlign w:val="center"/>
          </w:tcPr>
          <w:p w14:paraId="2208EA6A" w14:textId="77777777" w:rsidR="00E93AAB" w:rsidRPr="00C41252" w:rsidRDefault="00E93AAB" w:rsidP="00E93AAB">
            <w:pPr>
              <w:jc w:val="center"/>
              <w:rPr>
                <w:rFonts w:ascii="Times New Roman" w:hAnsi="Times New Roman" w:cs="Times New Roman"/>
                <w:b/>
                <w:bCs/>
                <w:color w:val="000000"/>
                <w:sz w:val="24"/>
                <w:szCs w:val="24"/>
              </w:rPr>
            </w:pPr>
            <w:r w:rsidRPr="00C41252">
              <w:rPr>
                <w:rFonts w:ascii="Times New Roman" w:hAnsi="Times New Roman" w:cs="Times New Roman"/>
                <w:b/>
                <w:bCs/>
                <w:color w:val="000000"/>
                <w:sz w:val="24"/>
                <w:szCs w:val="24"/>
              </w:rPr>
              <w:t>4.06</w:t>
            </w:r>
          </w:p>
        </w:tc>
        <w:tc>
          <w:tcPr>
            <w:tcW w:w="1777" w:type="dxa"/>
            <w:tcBorders>
              <w:top w:val="nil"/>
              <w:left w:val="single" w:sz="4" w:space="0" w:color="auto"/>
              <w:bottom w:val="single" w:sz="4" w:space="0" w:color="auto"/>
              <w:right w:val="single" w:sz="4" w:space="0" w:color="auto"/>
            </w:tcBorders>
            <w:shd w:val="clear" w:color="auto" w:fill="auto"/>
            <w:vAlign w:val="center"/>
          </w:tcPr>
          <w:p w14:paraId="4B15AEB0" w14:textId="77777777" w:rsidR="00E93AAB" w:rsidRPr="00C41252" w:rsidRDefault="00E93AAB" w:rsidP="00E93AAB">
            <w:pPr>
              <w:jc w:val="center"/>
              <w:rPr>
                <w:rFonts w:ascii="Times New Roman" w:hAnsi="Times New Roman" w:cs="Times New Roman"/>
                <w:b/>
                <w:bCs/>
                <w:color w:val="000000"/>
                <w:sz w:val="24"/>
                <w:szCs w:val="24"/>
              </w:rPr>
            </w:pPr>
            <w:r w:rsidRPr="00C41252">
              <w:rPr>
                <w:rFonts w:ascii="Times New Roman" w:hAnsi="Times New Roman" w:cs="Times New Roman"/>
                <w:b/>
                <w:bCs/>
                <w:color w:val="000000"/>
                <w:sz w:val="24"/>
                <w:szCs w:val="24"/>
              </w:rPr>
              <w:t>5.63</w:t>
            </w:r>
          </w:p>
        </w:tc>
        <w:tc>
          <w:tcPr>
            <w:tcW w:w="1943" w:type="dxa"/>
            <w:tcBorders>
              <w:top w:val="nil"/>
              <w:left w:val="nil"/>
              <w:bottom w:val="single" w:sz="4" w:space="0" w:color="auto"/>
              <w:right w:val="single" w:sz="4" w:space="0" w:color="auto"/>
            </w:tcBorders>
            <w:shd w:val="clear" w:color="auto" w:fill="auto"/>
            <w:vAlign w:val="center"/>
          </w:tcPr>
          <w:p w14:paraId="19DB6909" w14:textId="77777777" w:rsidR="00E93AAB" w:rsidRPr="00C41252" w:rsidRDefault="00E93AAB" w:rsidP="00E93AAB">
            <w:pPr>
              <w:jc w:val="center"/>
              <w:rPr>
                <w:rFonts w:ascii="Times New Roman" w:hAnsi="Times New Roman" w:cs="Times New Roman"/>
                <w:b/>
                <w:bCs/>
                <w:color w:val="000000"/>
                <w:sz w:val="24"/>
                <w:szCs w:val="24"/>
              </w:rPr>
            </w:pPr>
            <w:r w:rsidRPr="00C41252">
              <w:rPr>
                <w:rFonts w:ascii="Times New Roman" w:hAnsi="Times New Roman" w:cs="Times New Roman"/>
                <w:b/>
                <w:bCs/>
                <w:color w:val="000000"/>
                <w:sz w:val="24"/>
                <w:szCs w:val="24"/>
              </w:rPr>
              <w:t>5.01</w:t>
            </w:r>
          </w:p>
        </w:tc>
        <w:tc>
          <w:tcPr>
            <w:tcW w:w="1861" w:type="dxa"/>
            <w:tcBorders>
              <w:top w:val="nil"/>
              <w:left w:val="nil"/>
              <w:bottom w:val="single" w:sz="4" w:space="0" w:color="auto"/>
              <w:right w:val="single" w:sz="4" w:space="0" w:color="auto"/>
            </w:tcBorders>
            <w:shd w:val="clear" w:color="auto" w:fill="auto"/>
            <w:vAlign w:val="center"/>
          </w:tcPr>
          <w:p w14:paraId="1159429B" w14:textId="77777777" w:rsidR="00E93AAB" w:rsidRPr="00C41252" w:rsidRDefault="00E93AAB" w:rsidP="00E93AAB">
            <w:pPr>
              <w:jc w:val="center"/>
              <w:rPr>
                <w:rFonts w:ascii="Times New Roman" w:hAnsi="Times New Roman" w:cs="Times New Roman"/>
                <w:b/>
                <w:bCs/>
                <w:color w:val="000000"/>
                <w:sz w:val="24"/>
                <w:szCs w:val="24"/>
              </w:rPr>
            </w:pPr>
            <w:r w:rsidRPr="00C41252">
              <w:rPr>
                <w:rFonts w:ascii="Times New Roman" w:hAnsi="Times New Roman" w:cs="Times New Roman"/>
                <w:b/>
                <w:bCs/>
                <w:color w:val="000000"/>
                <w:sz w:val="24"/>
                <w:szCs w:val="24"/>
              </w:rPr>
              <w:t>5.13</w:t>
            </w:r>
          </w:p>
        </w:tc>
      </w:tr>
      <w:tr w:rsidR="00E93AAB" w:rsidRPr="00C41252" w14:paraId="3BE50EA5" w14:textId="77777777" w:rsidTr="001E1285">
        <w:trPr>
          <w:trHeight w:val="288"/>
        </w:trPr>
        <w:tc>
          <w:tcPr>
            <w:tcW w:w="1859" w:type="dxa"/>
            <w:tcBorders>
              <w:top w:val="nil"/>
              <w:left w:val="single" w:sz="4" w:space="0" w:color="auto"/>
              <w:bottom w:val="single" w:sz="4" w:space="0" w:color="auto"/>
              <w:right w:val="single" w:sz="4" w:space="0" w:color="auto"/>
            </w:tcBorders>
            <w:shd w:val="clear" w:color="000000" w:fill="FFFFFF"/>
            <w:vAlign w:val="center"/>
          </w:tcPr>
          <w:p w14:paraId="12FAB03E" w14:textId="77777777" w:rsidR="00E93AAB" w:rsidRPr="00C41252" w:rsidRDefault="00E93AAB" w:rsidP="00E93AAB">
            <w:pPr>
              <w:jc w:val="center"/>
              <w:rPr>
                <w:rFonts w:ascii="Times New Roman" w:hAnsi="Times New Roman" w:cs="Times New Roman"/>
                <w:b/>
                <w:bCs/>
                <w:color w:val="000000"/>
                <w:sz w:val="24"/>
                <w:szCs w:val="24"/>
              </w:rPr>
            </w:pPr>
            <w:r w:rsidRPr="00C41252">
              <w:rPr>
                <w:rFonts w:ascii="Times New Roman" w:hAnsi="Times New Roman" w:cs="Times New Roman"/>
                <w:b/>
                <w:bCs/>
                <w:color w:val="000000"/>
                <w:sz w:val="24"/>
                <w:szCs w:val="24"/>
              </w:rPr>
              <w:t xml:space="preserve">P Value </w:t>
            </w:r>
          </w:p>
        </w:tc>
        <w:tc>
          <w:tcPr>
            <w:tcW w:w="1859" w:type="dxa"/>
            <w:tcBorders>
              <w:top w:val="nil"/>
              <w:left w:val="nil"/>
              <w:bottom w:val="single" w:sz="4" w:space="0" w:color="auto"/>
              <w:right w:val="single" w:sz="4" w:space="0" w:color="auto"/>
            </w:tcBorders>
            <w:shd w:val="clear" w:color="auto" w:fill="auto"/>
            <w:vAlign w:val="center"/>
          </w:tcPr>
          <w:p w14:paraId="3647E9F4" w14:textId="77777777" w:rsidR="00E93AAB" w:rsidRPr="00C41252" w:rsidRDefault="00E93AAB" w:rsidP="00E93AAB">
            <w:pPr>
              <w:jc w:val="center"/>
              <w:rPr>
                <w:rFonts w:ascii="Times New Roman" w:hAnsi="Times New Roman" w:cs="Times New Roman"/>
                <w:b/>
                <w:bCs/>
                <w:color w:val="000000"/>
                <w:sz w:val="24"/>
                <w:szCs w:val="24"/>
              </w:rPr>
            </w:pPr>
            <w:r w:rsidRPr="00C41252">
              <w:rPr>
                <w:rFonts w:ascii="Times New Roman" w:hAnsi="Times New Roman" w:cs="Times New Roman"/>
                <w:b/>
                <w:bCs/>
                <w:color w:val="000000"/>
                <w:sz w:val="24"/>
                <w:szCs w:val="24"/>
              </w:rPr>
              <w:t>0.03</w:t>
            </w:r>
          </w:p>
        </w:tc>
        <w:tc>
          <w:tcPr>
            <w:tcW w:w="1777" w:type="dxa"/>
            <w:tcBorders>
              <w:top w:val="nil"/>
              <w:left w:val="single" w:sz="4" w:space="0" w:color="auto"/>
              <w:bottom w:val="single" w:sz="4" w:space="0" w:color="auto"/>
              <w:right w:val="single" w:sz="4" w:space="0" w:color="auto"/>
            </w:tcBorders>
            <w:shd w:val="clear" w:color="auto" w:fill="auto"/>
            <w:vAlign w:val="center"/>
          </w:tcPr>
          <w:p w14:paraId="7FE70EA7" w14:textId="77777777" w:rsidR="00E93AAB" w:rsidRPr="00C41252" w:rsidRDefault="00E93AAB" w:rsidP="00E93AAB">
            <w:pPr>
              <w:jc w:val="center"/>
              <w:rPr>
                <w:rFonts w:ascii="Times New Roman" w:hAnsi="Times New Roman" w:cs="Times New Roman"/>
                <w:b/>
                <w:bCs/>
                <w:color w:val="000000"/>
                <w:sz w:val="24"/>
                <w:szCs w:val="24"/>
              </w:rPr>
            </w:pPr>
            <w:r w:rsidRPr="00C41252">
              <w:rPr>
                <w:rFonts w:ascii="Times New Roman" w:hAnsi="Times New Roman" w:cs="Times New Roman"/>
                <w:b/>
                <w:bCs/>
                <w:color w:val="000000"/>
                <w:sz w:val="24"/>
                <w:szCs w:val="24"/>
              </w:rPr>
              <w:t>0.012</w:t>
            </w:r>
          </w:p>
        </w:tc>
        <w:tc>
          <w:tcPr>
            <w:tcW w:w="1943" w:type="dxa"/>
            <w:tcBorders>
              <w:top w:val="nil"/>
              <w:left w:val="nil"/>
              <w:bottom w:val="single" w:sz="4" w:space="0" w:color="auto"/>
              <w:right w:val="single" w:sz="4" w:space="0" w:color="auto"/>
            </w:tcBorders>
            <w:shd w:val="clear" w:color="auto" w:fill="auto"/>
            <w:vAlign w:val="center"/>
          </w:tcPr>
          <w:p w14:paraId="5E2A14C7" w14:textId="77777777" w:rsidR="00E93AAB" w:rsidRPr="00C41252" w:rsidRDefault="00E93AAB" w:rsidP="00E93AAB">
            <w:pPr>
              <w:jc w:val="center"/>
              <w:rPr>
                <w:rFonts w:ascii="Times New Roman" w:hAnsi="Times New Roman" w:cs="Times New Roman"/>
                <w:b/>
                <w:bCs/>
                <w:color w:val="000000"/>
                <w:sz w:val="24"/>
                <w:szCs w:val="24"/>
              </w:rPr>
            </w:pPr>
            <w:r w:rsidRPr="00C41252">
              <w:rPr>
                <w:rFonts w:ascii="Times New Roman" w:hAnsi="Times New Roman" w:cs="Times New Roman"/>
                <w:b/>
                <w:bCs/>
                <w:color w:val="000000"/>
                <w:sz w:val="24"/>
                <w:szCs w:val="24"/>
              </w:rPr>
              <w:t>0.018</w:t>
            </w:r>
          </w:p>
        </w:tc>
        <w:tc>
          <w:tcPr>
            <w:tcW w:w="1861" w:type="dxa"/>
            <w:tcBorders>
              <w:top w:val="nil"/>
              <w:left w:val="nil"/>
              <w:bottom w:val="single" w:sz="4" w:space="0" w:color="auto"/>
              <w:right w:val="single" w:sz="4" w:space="0" w:color="auto"/>
            </w:tcBorders>
            <w:shd w:val="clear" w:color="auto" w:fill="auto"/>
            <w:vAlign w:val="center"/>
          </w:tcPr>
          <w:p w14:paraId="0F6BF6BB" w14:textId="77777777" w:rsidR="00E93AAB" w:rsidRPr="00C41252" w:rsidRDefault="00E93AAB" w:rsidP="00E93AAB">
            <w:pPr>
              <w:jc w:val="center"/>
              <w:rPr>
                <w:rFonts w:ascii="Times New Roman" w:hAnsi="Times New Roman" w:cs="Times New Roman"/>
                <w:b/>
                <w:bCs/>
                <w:color w:val="000000"/>
                <w:sz w:val="24"/>
                <w:szCs w:val="24"/>
              </w:rPr>
            </w:pPr>
            <w:r w:rsidRPr="00C41252">
              <w:rPr>
                <w:rFonts w:ascii="Times New Roman" w:hAnsi="Times New Roman" w:cs="Times New Roman"/>
                <w:b/>
                <w:bCs/>
                <w:color w:val="000000"/>
                <w:sz w:val="24"/>
                <w:szCs w:val="24"/>
              </w:rPr>
              <w:t>0.016</w:t>
            </w:r>
          </w:p>
        </w:tc>
      </w:tr>
      <w:tr w:rsidR="00E93AAB" w:rsidRPr="00C41252" w14:paraId="3D48CF6E" w14:textId="77777777" w:rsidTr="001E1285">
        <w:trPr>
          <w:trHeight w:val="278"/>
        </w:trPr>
        <w:tc>
          <w:tcPr>
            <w:tcW w:w="1859" w:type="dxa"/>
            <w:tcBorders>
              <w:top w:val="nil"/>
              <w:left w:val="single" w:sz="4" w:space="0" w:color="auto"/>
              <w:bottom w:val="single" w:sz="4" w:space="0" w:color="auto"/>
              <w:right w:val="single" w:sz="4" w:space="0" w:color="auto"/>
            </w:tcBorders>
            <w:shd w:val="clear" w:color="000000" w:fill="FFFFFF"/>
            <w:vAlign w:val="center"/>
          </w:tcPr>
          <w:p w14:paraId="5D6F97F2" w14:textId="77777777" w:rsidR="00E93AAB" w:rsidRPr="00C41252" w:rsidRDefault="00E93AAB" w:rsidP="00E93AAB">
            <w:pPr>
              <w:jc w:val="center"/>
              <w:rPr>
                <w:rFonts w:ascii="Times New Roman" w:hAnsi="Times New Roman" w:cs="Times New Roman"/>
                <w:b/>
                <w:bCs/>
                <w:sz w:val="24"/>
                <w:szCs w:val="24"/>
              </w:rPr>
            </w:pPr>
            <w:r w:rsidRPr="00C41252">
              <w:rPr>
                <w:rFonts w:ascii="Times New Roman" w:hAnsi="Times New Roman" w:cs="Times New Roman"/>
                <w:b/>
                <w:bCs/>
                <w:sz w:val="24"/>
                <w:szCs w:val="24"/>
              </w:rPr>
              <w:t xml:space="preserve">SE(m)    </w:t>
            </w:r>
          </w:p>
        </w:tc>
        <w:tc>
          <w:tcPr>
            <w:tcW w:w="1859" w:type="dxa"/>
            <w:tcBorders>
              <w:top w:val="nil"/>
              <w:left w:val="nil"/>
              <w:bottom w:val="single" w:sz="4" w:space="0" w:color="auto"/>
              <w:right w:val="single" w:sz="4" w:space="0" w:color="auto"/>
            </w:tcBorders>
            <w:shd w:val="clear" w:color="auto" w:fill="auto"/>
            <w:vAlign w:val="center"/>
          </w:tcPr>
          <w:p w14:paraId="1D250E1C" w14:textId="77777777" w:rsidR="00E93AAB" w:rsidRPr="00C41252" w:rsidRDefault="00E93AAB" w:rsidP="00E93AAB">
            <w:pPr>
              <w:jc w:val="center"/>
              <w:rPr>
                <w:rFonts w:ascii="Times New Roman" w:hAnsi="Times New Roman" w:cs="Times New Roman"/>
                <w:color w:val="000000"/>
                <w:sz w:val="24"/>
                <w:szCs w:val="24"/>
              </w:rPr>
            </w:pPr>
            <w:r w:rsidRPr="00C41252">
              <w:rPr>
                <w:rFonts w:ascii="Times New Roman" w:hAnsi="Times New Roman" w:cs="Times New Roman"/>
                <w:color w:val="000000"/>
                <w:sz w:val="24"/>
                <w:szCs w:val="24"/>
              </w:rPr>
              <w:t>3.50</w:t>
            </w:r>
          </w:p>
        </w:tc>
        <w:tc>
          <w:tcPr>
            <w:tcW w:w="1777" w:type="dxa"/>
            <w:tcBorders>
              <w:top w:val="nil"/>
              <w:left w:val="single" w:sz="4" w:space="0" w:color="auto"/>
              <w:bottom w:val="single" w:sz="4" w:space="0" w:color="auto"/>
              <w:right w:val="single" w:sz="4" w:space="0" w:color="auto"/>
            </w:tcBorders>
            <w:shd w:val="clear" w:color="auto" w:fill="auto"/>
            <w:vAlign w:val="center"/>
          </w:tcPr>
          <w:p w14:paraId="319B10EE" w14:textId="77777777" w:rsidR="00E93AAB" w:rsidRPr="00C41252" w:rsidRDefault="00E93AAB" w:rsidP="00E93AAB">
            <w:pPr>
              <w:jc w:val="center"/>
              <w:rPr>
                <w:rFonts w:ascii="Times New Roman" w:hAnsi="Times New Roman" w:cs="Times New Roman"/>
                <w:color w:val="000000"/>
                <w:sz w:val="24"/>
                <w:szCs w:val="24"/>
              </w:rPr>
            </w:pPr>
            <w:r w:rsidRPr="00C41252">
              <w:rPr>
                <w:rFonts w:ascii="Times New Roman" w:hAnsi="Times New Roman" w:cs="Times New Roman"/>
                <w:color w:val="000000"/>
                <w:sz w:val="24"/>
                <w:szCs w:val="24"/>
              </w:rPr>
              <w:t>0.14</w:t>
            </w:r>
          </w:p>
        </w:tc>
        <w:tc>
          <w:tcPr>
            <w:tcW w:w="1943" w:type="dxa"/>
            <w:tcBorders>
              <w:top w:val="nil"/>
              <w:left w:val="nil"/>
              <w:bottom w:val="single" w:sz="4" w:space="0" w:color="auto"/>
              <w:right w:val="single" w:sz="4" w:space="0" w:color="auto"/>
            </w:tcBorders>
            <w:shd w:val="clear" w:color="auto" w:fill="auto"/>
            <w:vAlign w:val="center"/>
          </w:tcPr>
          <w:p w14:paraId="24E53C40" w14:textId="77777777" w:rsidR="00E93AAB" w:rsidRPr="00C41252" w:rsidRDefault="00E93AAB" w:rsidP="00E93AAB">
            <w:pPr>
              <w:jc w:val="center"/>
              <w:rPr>
                <w:rFonts w:ascii="Times New Roman" w:hAnsi="Times New Roman" w:cs="Times New Roman"/>
                <w:color w:val="000000"/>
                <w:sz w:val="24"/>
                <w:szCs w:val="24"/>
              </w:rPr>
            </w:pPr>
            <w:r w:rsidRPr="00C41252">
              <w:rPr>
                <w:rFonts w:ascii="Times New Roman" w:hAnsi="Times New Roman" w:cs="Times New Roman"/>
                <w:color w:val="000000"/>
                <w:sz w:val="24"/>
                <w:szCs w:val="24"/>
              </w:rPr>
              <w:t>1.18</w:t>
            </w:r>
          </w:p>
        </w:tc>
        <w:tc>
          <w:tcPr>
            <w:tcW w:w="1861" w:type="dxa"/>
            <w:tcBorders>
              <w:top w:val="nil"/>
              <w:left w:val="nil"/>
              <w:bottom w:val="single" w:sz="4" w:space="0" w:color="auto"/>
              <w:right w:val="single" w:sz="4" w:space="0" w:color="auto"/>
            </w:tcBorders>
            <w:shd w:val="clear" w:color="auto" w:fill="auto"/>
            <w:vAlign w:val="center"/>
          </w:tcPr>
          <w:p w14:paraId="09452929" w14:textId="77777777" w:rsidR="00E93AAB" w:rsidRPr="00C41252" w:rsidRDefault="00E93AAB" w:rsidP="00E93AAB">
            <w:pPr>
              <w:jc w:val="center"/>
              <w:rPr>
                <w:rFonts w:ascii="Times New Roman" w:hAnsi="Times New Roman" w:cs="Times New Roman"/>
                <w:color w:val="000000"/>
                <w:sz w:val="24"/>
                <w:szCs w:val="24"/>
              </w:rPr>
            </w:pPr>
            <w:r w:rsidRPr="00C41252">
              <w:rPr>
                <w:rFonts w:ascii="Times New Roman" w:hAnsi="Times New Roman" w:cs="Times New Roman"/>
                <w:color w:val="000000"/>
                <w:sz w:val="24"/>
                <w:szCs w:val="24"/>
              </w:rPr>
              <w:t>1.14</w:t>
            </w:r>
          </w:p>
        </w:tc>
      </w:tr>
      <w:tr w:rsidR="00E93AAB" w:rsidRPr="00C41252" w14:paraId="36AEA75D" w14:textId="77777777" w:rsidTr="001E1285">
        <w:trPr>
          <w:trHeight w:val="288"/>
        </w:trPr>
        <w:tc>
          <w:tcPr>
            <w:tcW w:w="1859" w:type="dxa"/>
            <w:tcBorders>
              <w:top w:val="nil"/>
              <w:left w:val="single" w:sz="4" w:space="0" w:color="auto"/>
              <w:bottom w:val="single" w:sz="4" w:space="0" w:color="auto"/>
              <w:right w:val="single" w:sz="4" w:space="0" w:color="auto"/>
            </w:tcBorders>
            <w:shd w:val="clear" w:color="000000" w:fill="FFFFFF"/>
            <w:vAlign w:val="center"/>
          </w:tcPr>
          <w:p w14:paraId="2D4A7804" w14:textId="77777777" w:rsidR="00E93AAB" w:rsidRPr="00C41252" w:rsidRDefault="00E93AAB" w:rsidP="00E93AAB">
            <w:pPr>
              <w:jc w:val="center"/>
              <w:rPr>
                <w:rFonts w:ascii="Times New Roman" w:hAnsi="Times New Roman" w:cs="Times New Roman"/>
                <w:b/>
                <w:bCs/>
                <w:sz w:val="24"/>
                <w:szCs w:val="24"/>
              </w:rPr>
            </w:pPr>
            <w:r w:rsidRPr="00C41252">
              <w:rPr>
                <w:rFonts w:ascii="Times New Roman" w:hAnsi="Times New Roman" w:cs="Times New Roman"/>
                <w:b/>
                <w:bCs/>
                <w:sz w:val="24"/>
                <w:szCs w:val="24"/>
              </w:rPr>
              <w:t>C.D. at 5%</w:t>
            </w:r>
          </w:p>
        </w:tc>
        <w:tc>
          <w:tcPr>
            <w:tcW w:w="1859" w:type="dxa"/>
            <w:tcBorders>
              <w:top w:val="nil"/>
              <w:left w:val="nil"/>
              <w:bottom w:val="single" w:sz="4" w:space="0" w:color="auto"/>
              <w:right w:val="single" w:sz="4" w:space="0" w:color="auto"/>
            </w:tcBorders>
            <w:shd w:val="clear" w:color="auto" w:fill="auto"/>
            <w:vAlign w:val="center"/>
          </w:tcPr>
          <w:p w14:paraId="1CEB0F1E" w14:textId="77777777" w:rsidR="00E93AAB" w:rsidRPr="00C41252" w:rsidRDefault="00E93AAB" w:rsidP="00E93AAB">
            <w:pPr>
              <w:jc w:val="center"/>
              <w:rPr>
                <w:rFonts w:ascii="Times New Roman" w:hAnsi="Times New Roman" w:cs="Times New Roman"/>
                <w:color w:val="000000"/>
                <w:sz w:val="24"/>
                <w:szCs w:val="24"/>
              </w:rPr>
            </w:pPr>
            <w:r w:rsidRPr="00C41252">
              <w:rPr>
                <w:rFonts w:ascii="Times New Roman" w:hAnsi="Times New Roman" w:cs="Times New Roman"/>
                <w:color w:val="000000"/>
                <w:sz w:val="24"/>
                <w:szCs w:val="24"/>
              </w:rPr>
              <w:t>10.80</w:t>
            </w:r>
          </w:p>
        </w:tc>
        <w:tc>
          <w:tcPr>
            <w:tcW w:w="1777" w:type="dxa"/>
            <w:tcBorders>
              <w:top w:val="nil"/>
              <w:left w:val="single" w:sz="4" w:space="0" w:color="auto"/>
              <w:bottom w:val="single" w:sz="4" w:space="0" w:color="auto"/>
              <w:right w:val="single" w:sz="4" w:space="0" w:color="auto"/>
            </w:tcBorders>
            <w:shd w:val="clear" w:color="auto" w:fill="auto"/>
            <w:vAlign w:val="center"/>
          </w:tcPr>
          <w:p w14:paraId="00AFA754" w14:textId="77777777" w:rsidR="00E93AAB" w:rsidRPr="00C41252" w:rsidRDefault="00E93AAB" w:rsidP="00E93AAB">
            <w:pPr>
              <w:jc w:val="center"/>
              <w:rPr>
                <w:rFonts w:ascii="Times New Roman" w:hAnsi="Times New Roman" w:cs="Times New Roman"/>
                <w:color w:val="000000"/>
                <w:sz w:val="24"/>
                <w:szCs w:val="24"/>
              </w:rPr>
            </w:pPr>
            <w:r w:rsidRPr="00C41252">
              <w:rPr>
                <w:rFonts w:ascii="Times New Roman" w:hAnsi="Times New Roman" w:cs="Times New Roman"/>
                <w:color w:val="000000"/>
                <w:sz w:val="24"/>
                <w:szCs w:val="24"/>
              </w:rPr>
              <w:t>0.42</w:t>
            </w:r>
          </w:p>
        </w:tc>
        <w:tc>
          <w:tcPr>
            <w:tcW w:w="1943" w:type="dxa"/>
            <w:tcBorders>
              <w:top w:val="nil"/>
              <w:left w:val="nil"/>
              <w:bottom w:val="single" w:sz="4" w:space="0" w:color="auto"/>
              <w:right w:val="single" w:sz="4" w:space="0" w:color="auto"/>
            </w:tcBorders>
            <w:shd w:val="clear" w:color="auto" w:fill="auto"/>
            <w:vAlign w:val="center"/>
          </w:tcPr>
          <w:p w14:paraId="6DB2E22F" w14:textId="77777777" w:rsidR="00E93AAB" w:rsidRPr="00C41252" w:rsidRDefault="00E93AAB" w:rsidP="00E93AAB">
            <w:pPr>
              <w:jc w:val="center"/>
              <w:rPr>
                <w:rFonts w:ascii="Times New Roman" w:hAnsi="Times New Roman" w:cs="Times New Roman"/>
                <w:color w:val="000000"/>
                <w:sz w:val="24"/>
                <w:szCs w:val="24"/>
              </w:rPr>
            </w:pPr>
            <w:r w:rsidRPr="00C41252">
              <w:rPr>
                <w:rFonts w:ascii="Times New Roman" w:hAnsi="Times New Roman" w:cs="Times New Roman"/>
                <w:color w:val="000000"/>
                <w:sz w:val="24"/>
                <w:szCs w:val="24"/>
              </w:rPr>
              <w:t>3.65</w:t>
            </w:r>
          </w:p>
        </w:tc>
        <w:tc>
          <w:tcPr>
            <w:tcW w:w="1861" w:type="dxa"/>
            <w:tcBorders>
              <w:top w:val="nil"/>
              <w:left w:val="nil"/>
              <w:bottom w:val="single" w:sz="4" w:space="0" w:color="auto"/>
              <w:right w:val="single" w:sz="4" w:space="0" w:color="auto"/>
            </w:tcBorders>
            <w:shd w:val="clear" w:color="auto" w:fill="auto"/>
            <w:vAlign w:val="center"/>
          </w:tcPr>
          <w:p w14:paraId="029C0669" w14:textId="77777777" w:rsidR="00E93AAB" w:rsidRPr="00C41252" w:rsidRDefault="00E93AAB" w:rsidP="00E93AAB">
            <w:pPr>
              <w:jc w:val="center"/>
              <w:rPr>
                <w:rFonts w:ascii="Times New Roman" w:hAnsi="Times New Roman" w:cs="Times New Roman"/>
                <w:color w:val="000000"/>
                <w:sz w:val="24"/>
                <w:szCs w:val="24"/>
              </w:rPr>
            </w:pPr>
            <w:r w:rsidRPr="00C41252">
              <w:rPr>
                <w:rFonts w:ascii="Times New Roman" w:hAnsi="Times New Roman" w:cs="Times New Roman"/>
                <w:color w:val="000000"/>
                <w:sz w:val="24"/>
                <w:szCs w:val="24"/>
              </w:rPr>
              <w:t>4.54</w:t>
            </w:r>
          </w:p>
        </w:tc>
      </w:tr>
      <w:tr w:rsidR="00E93AAB" w:rsidRPr="00C41252" w14:paraId="6DF87722" w14:textId="77777777" w:rsidTr="001E1285">
        <w:trPr>
          <w:trHeight w:val="288"/>
        </w:trPr>
        <w:tc>
          <w:tcPr>
            <w:tcW w:w="1859" w:type="dxa"/>
            <w:tcBorders>
              <w:top w:val="nil"/>
              <w:left w:val="single" w:sz="4" w:space="0" w:color="auto"/>
              <w:bottom w:val="single" w:sz="4" w:space="0" w:color="auto"/>
              <w:right w:val="single" w:sz="4" w:space="0" w:color="auto"/>
            </w:tcBorders>
            <w:shd w:val="clear" w:color="000000" w:fill="FFFFFF"/>
            <w:vAlign w:val="center"/>
          </w:tcPr>
          <w:p w14:paraId="65575D9F" w14:textId="77777777" w:rsidR="00E93AAB" w:rsidRPr="00C41252" w:rsidRDefault="00E93AAB" w:rsidP="00E93AAB">
            <w:pPr>
              <w:jc w:val="center"/>
              <w:rPr>
                <w:rFonts w:ascii="Times New Roman" w:hAnsi="Times New Roman" w:cs="Times New Roman"/>
                <w:b/>
                <w:bCs/>
                <w:sz w:val="24"/>
                <w:szCs w:val="24"/>
              </w:rPr>
            </w:pPr>
            <w:r w:rsidRPr="00C41252">
              <w:rPr>
                <w:rFonts w:ascii="Times New Roman" w:hAnsi="Times New Roman" w:cs="Times New Roman"/>
                <w:b/>
                <w:bCs/>
                <w:sz w:val="24"/>
                <w:szCs w:val="24"/>
              </w:rPr>
              <w:t>C.V. %</w:t>
            </w:r>
          </w:p>
        </w:tc>
        <w:tc>
          <w:tcPr>
            <w:tcW w:w="1859" w:type="dxa"/>
            <w:tcBorders>
              <w:top w:val="nil"/>
              <w:left w:val="nil"/>
              <w:bottom w:val="single" w:sz="4" w:space="0" w:color="auto"/>
              <w:right w:val="single" w:sz="4" w:space="0" w:color="auto"/>
            </w:tcBorders>
            <w:shd w:val="clear" w:color="auto" w:fill="auto"/>
            <w:vAlign w:val="center"/>
          </w:tcPr>
          <w:p w14:paraId="63AF8E80" w14:textId="77777777" w:rsidR="00E93AAB" w:rsidRPr="00C41252" w:rsidRDefault="00E93AAB" w:rsidP="00E93AAB">
            <w:pPr>
              <w:jc w:val="center"/>
              <w:rPr>
                <w:rFonts w:ascii="Times New Roman" w:hAnsi="Times New Roman" w:cs="Times New Roman"/>
                <w:color w:val="000000"/>
                <w:sz w:val="24"/>
                <w:szCs w:val="24"/>
              </w:rPr>
            </w:pPr>
            <w:r w:rsidRPr="00C41252">
              <w:rPr>
                <w:rFonts w:ascii="Times New Roman" w:hAnsi="Times New Roman" w:cs="Times New Roman"/>
                <w:color w:val="000000"/>
                <w:sz w:val="24"/>
                <w:szCs w:val="24"/>
              </w:rPr>
              <w:t>22.67</w:t>
            </w:r>
          </w:p>
        </w:tc>
        <w:tc>
          <w:tcPr>
            <w:tcW w:w="1777" w:type="dxa"/>
            <w:tcBorders>
              <w:top w:val="nil"/>
              <w:left w:val="single" w:sz="4" w:space="0" w:color="auto"/>
              <w:bottom w:val="single" w:sz="4" w:space="0" w:color="auto"/>
              <w:right w:val="single" w:sz="4" w:space="0" w:color="auto"/>
            </w:tcBorders>
            <w:shd w:val="clear" w:color="auto" w:fill="auto"/>
            <w:vAlign w:val="center"/>
          </w:tcPr>
          <w:p w14:paraId="60FABA5C" w14:textId="77777777" w:rsidR="00E93AAB" w:rsidRPr="00C41252" w:rsidRDefault="00E93AAB" w:rsidP="00E93AAB">
            <w:pPr>
              <w:jc w:val="center"/>
              <w:rPr>
                <w:rFonts w:ascii="Times New Roman" w:hAnsi="Times New Roman" w:cs="Times New Roman"/>
                <w:color w:val="000000"/>
                <w:sz w:val="24"/>
                <w:szCs w:val="24"/>
              </w:rPr>
            </w:pPr>
            <w:r w:rsidRPr="00C41252">
              <w:rPr>
                <w:rFonts w:ascii="Times New Roman" w:hAnsi="Times New Roman" w:cs="Times New Roman"/>
                <w:color w:val="000000"/>
                <w:sz w:val="24"/>
                <w:szCs w:val="24"/>
              </w:rPr>
              <w:t>29.99</w:t>
            </w:r>
          </w:p>
        </w:tc>
        <w:tc>
          <w:tcPr>
            <w:tcW w:w="1943" w:type="dxa"/>
            <w:tcBorders>
              <w:top w:val="nil"/>
              <w:left w:val="nil"/>
              <w:bottom w:val="single" w:sz="4" w:space="0" w:color="auto"/>
              <w:right w:val="single" w:sz="4" w:space="0" w:color="auto"/>
            </w:tcBorders>
            <w:shd w:val="clear" w:color="auto" w:fill="auto"/>
            <w:vAlign w:val="center"/>
          </w:tcPr>
          <w:p w14:paraId="0DCC50EA" w14:textId="77777777" w:rsidR="00E93AAB" w:rsidRPr="00C41252" w:rsidRDefault="00E93AAB" w:rsidP="00E93AAB">
            <w:pPr>
              <w:jc w:val="center"/>
              <w:rPr>
                <w:rFonts w:ascii="Times New Roman" w:hAnsi="Times New Roman" w:cs="Times New Roman"/>
                <w:color w:val="000000"/>
                <w:sz w:val="24"/>
                <w:szCs w:val="24"/>
              </w:rPr>
            </w:pPr>
            <w:r w:rsidRPr="00C41252">
              <w:rPr>
                <w:rFonts w:ascii="Times New Roman" w:hAnsi="Times New Roman" w:cs="Times New Roman"/>
                <w:color w:val="000000"/>
                <w:sz w:val="24"/>
                <w:szCs w:val="24"/>
              </w:rPr>
              <w:t>8.62</w:t>
            </w:r>
          </w:p>
        </w:tc>
        <w:tc>
          <w:tcPr>
            <w:tcW w:w="1861" w:type="dxa"/>
            <w:tcBorders>
              <w:top w:val="nil"/>
              <w:left w:val="nil"/>
              <w:bottom w:val="single" w:sz="4" w:space="0" w:color="auto"/>
              <w:right w:val="single" w:sz="4" w:space="0" w:color="auto"/>
            </w:tcBorders>
            <w:shd w:val="clear" w:color="auto" w:fill="auto"/>
            <w:vAlign w:val="center"/>
          </w:tcPr>
          <w:p w14:paraId="7248CD4A" w14:textId="77777777" w:rsidR="00E93AAB" w:rsidRPr="00C41252" w:rsidRDefault="00E93AAB" w:rsidP="00E93AAB">
            <w:pPr>
              <w:jc w:val="center"/>
              <w:rPr>
                <w:rFonts w:ascii="Times New Roman" w:hAnsi="Times New Roman" w:cs="Times New Roman"/>
                <w:color w:val="000000"/>
                <w:sz w:val="24"/>
                <w:szCs w:val="24"/>
              </w:rPr>
            </w:pPr>
            <w:r w:rsidRPr="00C41252">
              <w:rPr>
                <w:rFonts w:ascii="Times New Roman" w:hAnsi="Times New Roman" w:cs="Times New Roman"/>
                <w:color w:val="000000"/>
                <w:sz w:val="24"/>
                <w:szCs w:val="24"/>
              </w:rPr>
              <w:t>9.52</w:t>
            </w:r>
          </w:p>
        </w:tc>
      </w:tr>
    </w:tbl>
    <w:p w14:paraId="6FFF38E0" w14:textId="77777777" w:rsidR="009653FD" w:rsidRPr="00C41252" w:rsidRDefault="009653FD" w:rsidP="001D312F">
      <w:pPr>
        <w:spacing w:after="0"/>
        <w:jc w:val="both"/>
        <w:rPr>
          <w:rFonts w:ascii="Times New Roman" w:hAnsi="Times New Roman" w:cs="Times New Roman"/>
          <w:b/>
          <w:sz w:val="24"/>
          <w:szCs w:val="24"/>
        </w:rPr>
      </w:pPr>
    </w:p>
    <w:p w14:paraId="5DA48EF3" w14:textId="4AB4F4DC" w:rsidR="006C707A" w:rsidRPr="00C41252" w:rsidRDefault="007F1E43" w:rsidP="00404B5A">
      <w:pPr>
        <w:spacing w:after="0"/>
        <w:jc w:val="both"/>
        <w:rPr>
          <w:rFonts w:ascii="Times New Roman" w:hAnsi="Times New Roman" w:cs="Times New Roman"/>
          <w:sz w:val="24"/>
          <w:szCs w:val="24"/>
        </w:rPr>
      </w:pPr>
      <w:r w:rsidRPr="00C41252">
        <w:rPr>
          <w:rFonts w:ascii="Times New Roman" w:hAnsi="Times New Roman" w:cs="Times New Roman"/>
          <w:sz w:val="24"/>
          <w:szCs w:val="24"/>
        </w:rPr>
        <w:t xml:space="preserve">Sulfuric acid treatment helps to break this dormancy by weakening the seed coat and allowing water and oxygen to penetrate more easily. This, in turn, stimulates the growth of the radicle (primary root) and the subsequent development of </w:t>
      </w:r>
      <w:r w:rsidR="008837F1" w:rsidRPr="00C41252">
        <w:rPr>
          <w:rFonts w:ascii="Times New Roman" w:hAnsi="Times New Roman" w:cs="Times New Roman"/>
          <w:sz w:val="24"/>
          <w:szCs w:val="24"/>
        </w:rPr>
        <w:t>fasciculate</w:t>
      </w:r>
      <w:r w:rsidRPr="00C41252">
        <w:rPr>
          <w:rFonts w:ascii="Times New Roman" w:hAnsi="Times New Roman" w:cs="Times New Roman"/>
          <w:sz w:val="24"/>
          <w:szCs w:val="24"/>
        </w:rPr>
        <w:t xml:space="preserve"> roots</w:t>
      </w:r>
      <w:r w:rsidR="008837F1" w:rsidRPr="00C41252">
        <w:rPr>
          <w:rFonts w:ascii="Times New Roman" w:hAnsi="Times New Roman" w:cs="Times New Roman"/>
          <w:sz w:val="24"/>
          <w:szCs w:val="24"/>
        </w:rPr>
        <w:t>, faster than the other treatment</w:t>
      </w:r>
      <w:r w:rsidRPr="00C41252">
        <w:rPr>
          <w:rFonts w:ascii="Times New Roman" w:hAnsi="Times New Roman" w:cs="Times New Roman"/>
          <w:sz w:val="24"/>
          <w:szCs w:val="24"/>
        </w:rPr>
        <w:t>.</w:t>
      </w:r>
      <w:r w:rsidR="00A864CB" w:rsidRPr="00C41252">
        <w:rPr>
          <w:rFonts w:ascii="Times New Roman" w:hAnsi="Times New Roman" w:cs="Times New Roman"/>
          <w:sz w:val="24"/>
          <w:szCs w:val="24"/>
        </w:rPr>
        <w:t xml:space="preserve"> An increase in radicle length after seed treated with sulfuric acid was also stated by Imani (2014), </w:t>
      </w:r>
      <w:proofErr w:type="spellStart"/>
      <w:r w:rsidR="00A864CB" w:rsidRPr="00C41252">
        <w:rPr>
          <w:rFonts w:ascii="Times New Roman" w:hAnsi="Times New Roman" w:cs="Times New Roman"/>
          <w:sz w:val="24"/>
          <w:szCs w:val="24"/>
        </w:rPr>
        <w:t>Khaleghe</w:t>
      </w:r>
      <w:proofErr w:type="spellEnd"/>
      <w:r w:rsidR="00A864CB" w:rsidRPr="00C41252">
        <w:rPr>
          <w:rFonts w:ascii="Times New Roman" w:hAnsi="Times New Roman" w:cs="Times New Roman"/>
          <w:sz w:val="24"/>
          <w:szCs w:val="24"/>
        </w:rPr>
        <w:t xml:space="preserve"> </w:t>
      </w:r>
      <w:r w:rsidR="00A864CB" w:rsidRPr="00C41252">
        <w:rPr>
          <w:rFonts w:ascii="Times New Roman" w:hAnsi="Times New Roman" w:cs="Times New Roman"/>
          <w:i/>
          <w:sz w:val="24"/>
          <w:szCs w:val="24"/>
        </w:rPr>
        <w:t>et al.,</w:t>
      </w:r>
      <w:r w:rsidR="00A864CB" w:rsidRPr="00C41252">
        <w:rPr>
          <w:rFonts w:ascii="Times New Roman" w:hAnsi="Times New Roman" w:cs="Times New Roman"/>
          <w:sz w:val="24"/>
          <w:szCs w:val="24"/>
        </w:rPr>
        <w:t xml:space="preserve"> (2009). </w:t>
      </w:r>
      <w:r w:rsidRPr="00C41252">
        <w:rPr>
          <w:rFonts w:ascii="Times New Roman" w:hAnsi="Times New Roman" w:cs="Times New Roman"/>
          <w:sz w:val="24"/>
          <w:szCs w:val="24"/>
        </w:rPr>
        <w:t xml:space="preserve"> </w:t>
      </w:r>
      <w:r w:rsidR="008837F1" w:rsidRPr="00C41252">
        <w:rPr>
          <w:rFonts w:ascii="Times New Roman" w:hAnsi="Times New Roman" w:cs="Times New Roman"/>
          <w:sz w:val="24"/>
          <w:szCs w:val="24"/>
        </w:rPr>
        <w:t xml:space="preserve">The collar is the region where the stem and root of a seedling join. A larger collar </w:t>
      </w:r>
      <w:r w:rsidR="00095687" w:rsidRPr="00C41252">
        <w:rPr>
          <w:rFonts w:ascii="Times New Roman" w:hAnsi="Times New Roman" w:cs="Times New Roman"/>
          <w:sz w:val="24"/>
          <w:szCs w:val="24"/>
        </w:rPr>
        <w:t>diameter</w:t>
      </w:r>
      <w:r w:rsidR="008837F1" w:rsidRPr="00C41252">
        <w:rPr>
          <w:rFonts w:ascii="Times New Roman" w:hAnsi="Times New Roman" w:cs="Times New Roman"/>
          <w:sz w:val="24"/>
          <w:szCs w:val="24"/>
        </w:rPr>
        <w:t xml:space="preserve"> signifies a stronger root system, which is essential for anchoring the seedling and absorbing water and nutrients from the soil.</w:t>
      </w:r>
      <w:r w:rsidR="00987204" w:rsidRPr="00C41252">
        <w:rPr>
          <w:rFonts w:ascii="Times New Roman" w:hAnsi="Times New Roman" w:cs="Times New Roman"/>
          <w:sz w:val="24"/>
          <w:szCs w:val="24"/>
        </w:rPr>
        <w:t xml:space="preserve"> </w:t>
      </w:r>
      <w:r w:rsidR="001F5358" w:rsidRPr="00C41252">
        <w:rPr>
          <w:rFonts w:ascii="Times New Roman" w:hAnsi="Times New Roman" w:cs="Times New Roman"/>
          <w:sz w:val="24"/>
          <w:szCs w:val="24"/>
        </w:rPr>
        <w:t>Similar</w:t>
      </w:r>
      <w:r w:rsidR="00440643" w:rsidRPr="00C41252">
        <w:rPr>
          <w:rFonts w:ascii="Times New Roman" w:hAnsi="Times New Roman" w:cs="Times New Roman"/>
          <w:sz w:val="24"/>
          <w:szCs w:val="24"/>
        </w:rPr>
        <w:t xml:space="preserve"> </w:t>
      </w:r>
      <w:r w:rsidR="00095687" w:rsidRPr="00C41252">
        <w:rPr>
          <w:rFonts w:ascii="Times New Roman" w:hAnsi="Times New Roman" w:cs="Times New Roman"/>
          <w:sz w:val="24"/>
          <w:szCs w:val="24"/>
        </w:rPr>
        <w:t xml:space="preserve">diameter </w:t>
      </w:r>
      <w:r w:rsidR="00440643" w:rsidRPr="00C41252">
        <w:rPr>
          <w:rFonts w:ascii="Times New Roman" w:hAnsi="Times New Roman" w:cs="Times New Roman"/>
          <w:sz w:val="24"/>
          <w:szCs w:val="24"/>
        </w:rPr>
        <w:t>was also reported by</w:t>
      </w:r>
      <w:r w:rsidR="00871026" w:rsidRPr="00C41252">
        <w:t xml:space="preserve"> </w:t>
      </w:r>
      <w:r w:rsidR="00871026" w:rsidRPr="00C41252">
        <w:rPr>
          <w:rFonts w:ascii="Times New Roman" w:hAnsi="Times New Roman" w:cs="Times New Roman"/>
          <w:sz w:val="24"/>
          <w:szCs w:val="24"/>
        </w:rPr>
        <w:t xml:space="preserve">Vijayalakshmi and </w:t>
      </w:r>
      <w:proofErr w:type="spellStart"/>
      <w:r w:rsidR="00871026" w:rsidRPr="00C41252">
        <w:rPr>
          <w:rFonts w:ascii="Times New Roman" w:hAnsi="Times New Roman" w:cs="Times New Roman"/>
          <w:sz w:val="24"/>
          <w:szCs w:val="24"/>
        </w:rPr>
        <w:t>Jamaludheen</w:t>
      </w:r>
      <w:proofErr w:type="spellEnd"/>
      <w:r w:rsidR="00871026" w:rsidRPr="00C41252">
        <w:rPr>
          <w:rFonts w:ascii="Times New Roman" w:hAnsi="Times New Roman" w:cs="Times New Roman"/>
          <w:sz w:val="24"/>
          <w:szCs w:val="24"/>
        </w:rPr>
        <w:t>, (2020</w:t>
      </w:r>
      <w:r w:rsidR="009F499C" w:rsidRPr="00C41252">
        <w:rPr>
          <w:rFonts w:ascii="Times New Roman" w:hAnsi="Times New Roman" w:cs="Times New Roman"/>
          <w:sz w:val="24"/>
          <w:szCs w:val="24"/>
        </w:rPr>
        <w:t xml:space="preserve">), </w:t>
      </w:r>
      <w:proofErr w:type="spellStart"/>
      <w:r w:rsidR="009F499C" w:rsidRPr="00C41252">
        <w:rPr>
          <w:rFonts w:ascii="Times New Roman" w:hAnsi="Times New Roman" w:cs="Times New Roman"/>
          <w:sz w:val="24"/>
          <w:szCs w:val="24"/>
        </w:rPr>
        <w:t>Hadedy</w:t>
      </w:r>
      <w:proofErr w:type="spellEnd"/>
      <w:r w:rsidR="00440643" w:rsidRPr="00C41252">
        <w:rPr>
          <w:rFonts w:ascii="Times New Roman" w:hAnsi="Times New Roman" w:cs="Times New Roman"/>
          <w:sz w:val="24"/>
          <w:szCs w:val="24"/>
        </w:rPr>
        <w:t xml:space="preserve"> </w:t>
      </w:r>
      <w:r w:rsidR="00440643" w:rsidRPr="00C41252">
        <w:rPr>
          <w:rFonts w:ascii="Times New Roman" w:hAnsi="Times New Roman" w:cs="Times New Roman"/>
          <w:i/>
          <w:sz w:val="24"/>
          <w:szCs w:val="24"/>
        </w:rPr>
        <w:t>et al.,</w:t>
      </w:r>
      <w:r w:rsidR="00440643" w:rsidRPr="00C41252">
        <w:rPr>
          <w:rFonts w:ascii="Times New Roman" w:hAnsi="Times New Roman" w:cs="Times New Roman"/>
          <w:sz w:val="24"/>
          <w:szCs w:val="24"/>
        </w:rPr>
        <w:t xml:space="preserve"> (2024). </w:t>
      </w:r>
      <w:r w:rsidR="009C0525" w:rsidRPr="00C41252">
        <w:rPr>
          <w:rFonts w:ascii="Times New Roman" w:hAnsi="Times New Roman" w:cs="Times New Roman"/>
          <w:sz w:val="24"/>
          <w:szCs w:val="24"/>
        </w:rPr>
        <w:t xml:space="preserve"> </w:t>
      </w:r>
      <w:r w:rsidR="00E32D66" w:rsidRPr="00C41252">
        <w:rPr>
          <w:rFonts w:ascii="Times New Roman" w:hAnsi="Times New Roman" w:cs="Times New Roman"/>
          <w:sz w:val="24"/>
          <w:szCs w:val="24"/>
        </w:rPr>
        <w:t xml:space="preserve">Table 1. </w:t>
      </w:r>
      <w:r w:rsidR="00762EC5" w:rsidRPr="00C41252">
        <w:rPr>
          <w:rFonts w:ascii="Times New Roman" w:hAnsi="Times New Roman" w:cs="Times New Roman"/>
          <w:sz w:val="24"/>
          <w:szCs w:val="24"/>
        </w:rPr>
        <w:t>shows</w:t>
      </w:r>
      <w:r w:rsidR="00BF7246" w:rsidRPr="00C41252">
        <w:rPr>
          <w:rFonts w:ascii="Times New Roman" w:hAnsi="Times New Roman" w:cs="Times New Roman"/>
          <w:sz w:val="24"/>
          <w:szCs w:val="24"/>
        </w:rPr>
        <w:t xml:space="preserve"> the significant difference in plant height. T</w:t>
      </w:r>
      <w:r w:rsidR="00762EC5" w:rsidRPr="00C41252">
        <w:rPr>
          <w:rFonts w:ascii="Times New Roman" w:hAnsi="Times New Roman" w:cs="Times New Roman"/>
          <w:sz w:val="24"/>
          <w:szCs w:val="24"/>
        </w:rPr>
        <w:t xml:space="preserve">he </w:t>
      </w:r>
      <w:r w:rsidR="00BF7246" w:rsidRPr="00C41252">
        <w:rPr>
          <w:rFonts w:ascii="Times New Roman" w:hAnsi="Times New Roman" w:cs="Times New Roman"/>
          <w:sz w:val="24"/>
          <w:szCs w:val="24"/>
        </w:rPr>
        <w:t>Maximum plant height was governed by</w:t>
      </w:r>
      <w:r w:rsidR="00762EC5" w:rsidRPr="00C41252">
        <w:rPr>
          <w:rFonts w:ascii="Times New Roman" w:hAnsi="Times New Roman" w:cs="Times New Roman"/>
          <w:sz w:val="24"/>
          <w:szCs w:val="24"/>
        </w:rPr>
        <w:t xml:space="preserve"> T</w:t>
      </w:r>
      <w:r w:rsidR="00762EC5" w:rsidRPr="00C41252">
        <w:rPr>
          <w:rFonts w:ascii="Times New Roman" w:hAnsi="Times New Roman" w:cs="Times New Roman"/>
          <w:sz w:val="24"/>
          <w:szCs w:val="24"/>
          <w:vertAlign w:val="subscript"/>
        </w:rPr>
        <w:t>2</w:t>
      </w:r>
      <w:r w:rsidR="00762EC5" w:rsidRPr="00C41252">
        <w:rPr>
          <w:rFonts w:ascii="Times New Roman" w:hAnsi="Times New Roman" w:cs="Times New Roman"/>
          <w:sz w:val="24"/>
          <w:szCs w:val="24"/>
        </w:rPr>
        <w:t xml:space="preserve"> (30.33 cm) which was significantly</w:t>
      </w:r>
      <w:r w:rsidR="00F01541" w:rsidRPr="00C41252">
        <w:rPr>
          <w:rFonts w:ascii="Times New Roman" w:hAnsi="Times New Roman" w:cs="Times New Roman"/>
          <w:sz w:val="24"/>
          <w:szCs w:val="24"/>
        </w:rPr>
        <w:t xml:space="preserve"> higher than </w:t>
      </w:r>
      <w:r w:rsidR="00762EC5" w:rsidRPr="00C41252">
        <w:rPr>
          <w:rFonts w:ascii="Times New Roman" w:hAnsi="Times New Roman" w:cs="Times New Roman"/>
          <w:sz w:val="24"/>
          <w:szCs w:val="24"/>
        </w:rPr>
        <w:t>T</w:t>
      </w:r>
      <w:r w:rsidR="00762EC5" w:rsidRPr="00C41252">
        <w:rPr>
          <w:rFonts w:ascii="Times New Roman" w:hAnsi="Times New Roman" w:cs="Times New Roman"/>
          <w:sz w:val="24"/>
          <w:szCs w:val="24"/>
          <w:vertAlign w:val="subscript"/>
        </w:rPr>
        <w:t>3</w:t>
      </w:r>
      <w:r w:rsidR="00762EC5" w:rsidRPr="00C41252">
        <w:rPr>
          <w:rFonts w:ascii="Times New Roman" w:hAnsi="Times New Roman" w:cs="Times New Roman"/>
          <w:sz w:val="24"/>
          <w:szCs w:val="24"/>
        </w:rPr>
        <w:t xml:space="preserve"> (</w:t>
      </w:r>
      <w:r w:rsidR="00F01541" w:rsidRPr="00C41252">
        <w:rPr>
          <w:rFonts w:ascii="Times New Roman" w:hAnsi="Times New Roman" w:cs="Times New Roman"/>
          <w:sz w:val="24"/>
          <w:szCs w:val="24"/>
        </w:rPr>
        <w:t>29.03 cm</w:t>
      </w:r>
      <w:r w:rsidR="00762EC5" w:rsidRPr="00C41252">
        <w:rPr>
          <w:rFonts w:ascii="Times New Roman" w:hAnsi="Times New Roman" w:cs="Times New Roman"/>
          <w:sz w:val="24"/>
          <w:szCs w:val="24"/>
        </w:rPr>
        <w:t xml:space="preserve">) and </w:t>
      </w:r>
      <w:r w:rsidR="00F01541" w:rsidRPr="00C41252">
        <w:rPr>
          <w:rFonts w:ascii="Times New Roman" w:hAnsi="Times New Roman" w:cs="Times New Roman"/>
          <w:sz w:val="24"/>
          <w:szCs w:val="24"/>
        </w:rPr>
        <w:t>T</w:t>
      </w:r>
      <w:r w:rsidR="00F01541" w:rsidRPr="00C41252">
        <w:rPr>
          <w:rFonts w:ascii="Times New Roman" w:hAnsi="Times New Roman" w:cs="Times New Roman"/>
          <w:sz w:val="24"/>
          <w:szCs w:val="24"/>
          <w:vertAlign w:val="subscript"/>
        </w:rPr>
        <w:t>1</w:t>
      </w:r>
      <w:r w:rsidR="00F01541" w:rsidRPr="00C41252">
        <w:rPr>
          <w:rFonts w:ascii="Times New Roman" w:hAnsi="Times New Roman" w:cs="Times New Roman"/>
          <w:sz w:val="24"/>
          <w:szCs w:val="24"/>
        </w:rPr>
        <w:t xml:space="preserve"> (25.78 cm). The Minimum height was achieved by T</w:t>
      </w:r>
      <w:r w:rsidR="00F01541" w:rsidRPr="00C41252">
        <w:rPr>
          <w:rFonts w:ascii="Times New Roman" w:hAnsi="Times New Roman" w:cs="Times New Roman"/>
          <w:sz w:val="24"/>
          <w:szCs w:val="24"/>
          <w:vertAlign w:val="subscript"/>
        </w:rPr>
        <w:t>4</w:t>
      </w:r>
      <w:r w:rsidR="00F01541" w:rsidRPr="00C41252">
        <w:rPr>
          <w:rFonts w:ascii="Times New Roman" w:hAnsi="Times New Roman" w:cs="Times New Roman"/>
          <w:sz w:val="24"/>
          <w:szCs w:val="24"/>
        </w:rPr>
        <w:t xml:space="preserve"> (24.72 cm). </w:t>
      </w:r>
      <w:r w:rsidR="00404B5A" w:rsidRPr="00C41252">
        <w:rPr>
          <w:rFonts w:ascii="Times New Roman" w:hAnsi="Times New Roman" w:cs="Times New Roman"/>
          <w:sz w:val="24"/>
          <w:szCs w:val="24"/>
        </w:rPr>
        <w:t xml:space="preserve">It may be due to </w:t>
      </w:r>
      <w:r w:rsidR="00BC2C0E" w:rsidRPr="00C41252">
        <w:rPr>
          <w:rFonts w:ascii="Times New Roman" w:hAnsi="Times New Roman" w:cs="Times New Roman"/>
          <w:sz w:val="24"/>
          <w:szCs w:val="24"/>
        </w:rPr>
        <w:t xml:space="preserve">an </w:t>
      </w:r>
      <w:r w:rsidR="00BC2C0E" w:rsidRPr="00C41252">
        <w:rPr>
          <w:rFonts w:ascii="Times New Roman" w:hAnsi="Times New Roman" w:cs="Times New Roman"/>
          <w:sz w:val="24"/>
          <w:szCs w:val="24"/>
        </w:rPr>
        <w:lastRenderedPageBreak/>
        <w:t>increase</w:t>
      </w:r>
      <w:r w:rsidR="00404B5A" w:rsidRPr="00C41252">
        <w:rPr>
          <w:rFonts w:ascii="Times New Roman" w:hAnsi="Times New Roman" w:cs="Times New Roman"/>
          <w:sz w:val="24"/>
          <w:szCs w:val="24"/>
        </w:rPr>
        <w:t xml:space="preserve"> in cell elongation and cell division of meristematic tissues. </w:t>
      </w:r>
      <w:r w:rsidR="0032060B" w:rsidRPr="00C41252">
        <w:rPr>
          <w:rFonts w:ascii="Times New Roman" w:hAnsi="Times New Roman" w:cs="Times New Roman"/>
          <w:sz w:val="24"/>
          <w:szCs w:val="24"/>
        </w:rPr>
        <w:t>The effect</w:t>
      </w:r>
      <w:r w:rsidR="00404B5A" w:rsidRPr="00C41252">
        <w:rPr>
          <w:rFonts w:ascii="Times New Roman" w:hAnsi="Times New Roman" w:cs="Times New Roman"/>
          <w:sz w:val="24"/>
          <w:szCs w:val="24"/>
        </w:rPr>
        <w:t xml:space="preserve"> of </w:t>
      </w:r>
      <w:r w:rsidR="00BC2C0E" w:rsidRPr="00C41252">
        <w:rPr>
          <w:rFonts w:ascii="Times New Roman" w:hAnsi="Times New Roman" w:cs="Times New Roman"/>
          <w:sz w:val="24"/>
          <w:szCs w:val="24"/>
        </w:rPr>
        <w:t>cold-water</w:t>
      </w:r>
      <w:r w:rsidR="00404B5A" w:rsidRPr="00C41252">
        <w:rPr>
          <w:rFonts w:ascii="Times New Roman" w:hAnsi="Times New Roman" w:cs="Times New Roman"/>
          <w:sz w:val="24"/>
          <w:szCs w:val="24"/>
        </w:rPr>
        <w:t xml:space="preserve"> treatment on cell elongation was also reported by </w:t>
      </w:r>
      <w:proofErr w:type="spellStart"/>
      <w:r w:rsidR="00404B5A" w:rsidRPr="00C41252">
        <w:rPr>
          <w:rFonts w:ascii="Times New Roman" w:hAnsi="Times New Roman" w:cs="Times New Roman"/>
          <w:sz w:val="24"/>
          <w:szCs w:val="24"/>
        </w:rPr>
        <w:t>Dezfuliet</w:t>
      </w:r>
      <w:proofErr w:type="spellEnd"/>
      <w:r w:rsidR="00404B5A" w:rsidRPr="00C41252">
        <w:rPr>
          <w:rFonts w:ascii="Times New Roman" w:hAnsi="Times New Roman" w:cs="Times New Roman"/>
          <w:sz w:val="24"/>
          <w:szCs w:val="24"/>
        </w:rPr>
        <w:t xml:space="preserve"> al. (2008)</w:t>
      </w:r>
      <w:r w:rsidR="00BE5811" w:rsidRPr="00C41252">
        <w:rPr>
          <w:rFonts w:ascii="Times New Roman" w:hAnsi="Times New Roman" w:cs="Times New Roman"/>
          <w:sz w:val="24"/>
          <w:szCs w:val="24"/>
        </w:rPr>
        <w:t xml:space="preserve">, Kahn </w:t>
      </w:r>
      <w:r w:rsidR="00BE5811" w:rsidRPr="00C41252">
        <w:rPr>
          <w:rFonts w:ascii="Times New Roman" w:hAnsi="Times New Roman" w:cs="Times New Roman"/>
          <w:i/>
          <w:sz w:val="24"/>
          <w:szCs w:val="24"/>
        </w:rPr>
        <w:t>et al.,</w:t>
      </w:r>
      <w:r w:rsidR="00BE5811" w:rsidRPr="00C41252">
        <w:rPr>
          <w:rFonts w:ascii="Times New Roman" w:hAnsi="Times New Roman" w:cs="Times New Roman"/>
          <w:sz w:val="24"/>
          <w:szCs w:val="24"/>
        </w:rPr>
        <w:t xml:space="preserve"> (2006). </w:t>
      </w:r>
      <w:r w:rsidR="00404B5A" w:rsidRPr="00C41252">
        <w:rPr>
          <w:rFonts w:ascii="Times New Roman" w:hAnsi="Times New Roman" w:cs="Times New Roman"/>
          <w:sz w:val="24"/>
          <w:szCs w:val="24"/>
        </w:rPr>
        <w:t xml:space="preserve"> </w:t>
      </w:r>
    </w:p>
    <w:p w14:paraId="17548A5E" w14:textId="77777777" w:rsidR="0002317C" w:rsidRDefault="0002317C" w:rsidP="00DE21D2">
      <w:pPr>
        <w:spacing w:after="0"/>
        <w:jc w:val="both"/>
        <w:rPr>
          <w:rFonts w:ascii="Times New Roman" w:hAnsi="Times New Roman" w:cs="Times New Roman"/>
          <w:b/>
          <w:sz w:val="24"/>
          <w:szCs w:val="24"/>
        </w:rPr>
      </w:pPr>
    </w:p>
    <w:p w14:paraId="0D0CE25D" w14:textId="33747FB8" w:rsidR="00DE21D2" w:rsidRPr="00C41252" w:rsidRDefault="00DB07C3" w:rsidP="00DE21D2">
      <w:pPr>
        <w:spacing w:after="0"/>
        <w:jc w:val="both"/>
        <w:rPr>
          <w:rFonts w:ascii="Times New Roman" w:hAnsi="Times New Roman" w:cs="Times New Roman"/>
          <w:sz w:val="24"/>
          <w:szCs w:val="24"/>
        </w:rPr>
      </w:pPr>
      <w:r w:rsidRPr="00C41252">
        <w:rPr>
          <w:rFonts w:ascii="Times New Roman" w:hAnsi="Times New Roman" w:cs="Times New Roman"/>
          <w:b/>
          <w:sz w:val="24"/>
          <w:szCs w:val="24"/>
        </w:rPr>
        <w:t>Conclusion-</w:t>
      </w:r>
      <w:r w:rsidRPr="00C41252">
        <w:rPr>
          <w:rFonts w:ascii="Times New Roman" w:hAnsi="Times New Roman" w:cs="Times New Roman"/>
          <w:sz w:val="24"/>
          <w:szCs w:val="24"/>
        </w:rPr>
        <w:t xml:space="preserve"> </w:t>
      </w:r>
      <w:r w:rsidR="001D0525" w:rsidRPr="00C41252">
        <w:rPr>
          <w:rFonts w:ascii="Times New Roman" w:hAnsi="Times New Roman" w:cs="Times New Roman"/>
          <w:sz w:val="24"/>
          <w:szCs w:val="24"/>
        </w:rPr>
        <w:t xml:space="preserve">The result of this study shows that pre sowing treatment of teak seed </w:t>
      </w:r>
      <w:r w:rsidR="00BC2C0E" w:rsidRPr="00C41252">
        <w:rPr>
          <w:rFonts w:ascii="Times New Roman" w:hAnsi="Times New Roman" w:cs="Times New Roman"/>
          <w:sz w:val="24"/>
          <w:szCs w:val="24"/>
        </w:rPr>
        <w:t>provides</w:t>
      </w:r>
      <w:r w:rsidR="001D0525" w:rsidRPr="00C41252">
        <w:rPr>
          <w:rFonts w:ascii="Times New Roman" w:hAnsi="Times New Roman" w:cs="Times New Roman"/>
          <w:sz w:val="24"/>
          <w:szCs w:val="24"/>
        </w:rPr>
        <w:t xml:space="preserve"> significant impact on growth and development of seedling. Teak</w:t>
      </w:r>
      <w:r w:rsidR="003B083C" w:rsidRPr="00C41252">
        <w:rPr>
          <w:rFonts w:ascii="Times New Roman" w:hAnsi="Times New Roman" w:cs="Times New Roman"/>
          <w:sz w:val="24"/>
          <w:szCs w:val="24"/>
        </w:rPr>
        <w:t xml:space="preserve"> (</w:t>
      </w:r>
      <w:r w:rsidR="003B083C" w:rsidRPr="00C41252">
        <w:rPr>
          <w:rFonts w:ascii="Times New Roman" w:hAnsi="Times New Roman" w:cs="Times New Roman"/>
          <w:i/>
          <w:sz w:val="24"/>
          <w:szCs w:val="24"/>
        </w:rPr>
        <w:t>Tectona grandis</w:t>
      </w:r>
      <w:r w:rsidR="003B083C" w:rsidRPr="00C41252">
        <w:rPr>
          <w:rFonts w:ascii="Times New Roman" w:hAnsi="Times New Roman" w:cs="Times New Roman"/>
          <w:sz w:val="24"/>
          <w:szCs w:val="24"/>
        </w:rPr>
        <w:t xml:space="preserve">) is </w:t>
      </w:r>
      <w:r w:rsidR="00BC2C0E" w:rsidRPr="00C41252">
        <w:rPr>
          <w:rFonts w:ascii="Times New Roman" w:hAnsi="Times New Roman" w:cs="Times New Roman"/>
          <w:sz w:val="24"/>
          <w:szCs w:val="24"/>
        </w:rPr>
        <w:t>commercially</w:t>
      </w:r>
      <w:r w:rsidR="003B083C" w:rsidRPr="00C41252">
        <w:rPr>
          <w:rFonts w:ascii="Times New Roman" w:hAnsi="Times New Roman" w:cs="Times New Roman"/>
          <w:sz w:val="24"/>
          <w:szCs w:val="24"/>
        </w:rPr>
        <w:t xml:space="preserve"> very </w:t>
      </w:r>
      <w:r w:rsidR="00200A9A" w:rsidRPr="00C41252">
        <w:rPr>
          <w:rFonts w:ascii="Times New Roman" w:hAnsi="Times New Roman" w:cs="Times New Roman"/>
          <w:sz w:val="24"/>
          <w:szCs w:val="24"/>
        </w:rPr>
        <w:t>popular</w:t>
      </w:r>
      <w:r w:rsidR="003B083C" w:rsidRPr="00C41252">
        <w:rPr>
          <w:rFonts w:ascii="Times New Roman" w:hAnsi="Times New Roman" w:cs="Times New Roman"/>
          <w:sz w:val="24"/>
          <w:szCs w:val="24"/>
        </w:rPr>
        <w:t xml:space="preserve"> in </w:t>
      </w:r>
      <w:r w:rsidR="00BC2C0E" w:rsidRPr="00C41252">
        <w:rPr>
          <w:rFonts w:ascii="Times New Roman" w:hAnsi="Times New Roman" w:cs="Times New Roman"/>
          <w:sz w:val="24"/>
          <w:szCs w:val="24"/>
        </w:rPr>
        <w:t>the industrial</w:t>
      </w:r>
      <w:r w:rsidR="003B083C" w:rsidRPr="00C41252">
        <w:rPr>
          <w:rFonts w:ascii="Times New Roman" w:hAnsi="Times New Roman" w:cs="Times New Roman"/>
          <w:sz w:val="24"/>
          <w:szCs w:val="24"/>
        </w:rPr>
        <w:t xml:space="preserve"> sector.</w:t>
      </w:r>
      <w:r w:rsidR="001D0525" w:rsidRPr="00C41252">
        <w:rPr>
          <w:rFonts w:ascii="Times New Roman" w:hAnsi="Times New Roman" w:cs="Times New Roman"/>
          <w:sz w:val="24"/>
          <w:szCs w:val="24"/>
        </w:rPr>
        <w:t xml:space="preserve"> </w:t>
      </w:r>
      <w:r w:rsidRPr="00C41252">
        <w:rPr>
          <w:rFonts w:ascii="Times New Roman" w:hAnsi="Times New Roman" w:cs="Times New Roman"/>
          <w:sz w:val="24"/>
          <w:szCs w:val="24"/>
        </w:rPr>
        <w:t xml:space="preserve">The above study revealed that </w:t>
      </w:r>
      <w:r w:rsidR="001D0525" w:rsidRPr="00C41252">
        <w:rPr>
          <w:rFonts w:ascii="Times New Roman" w:hAnsi="Times New Roman" w:cs="Times New Roman"/>
          <w:sz w:val="24"/>
          <w:szCs w:val="24"/>
        </w:rPr>
        <w:t>plant height after five month</w:t>
      </w:r>
      <w:r w:rsidRPr="00C41252">
        <w:rPr>
          <w:rFonts w:ascii="Times New Roman" w:hAnsi="Times New Roman" w:cs="Times New Roman"/>
          <w:sz w:val="24"/>
          <w:szCs w:val="24"/>
        </w:rPr>
        <w:t xml:space="preserve"> was found</w:t>
      </w:r>
      <w:r w:rsidR="00CD683F" w:rsidRPr="00C41252">
        <w:rPr>
          <w:rFonts w:ascii="Times New Roman" w:hAnsi="Times New Roman" w:cs="Times New Roman"/>
          <w:sz w:val="24"/>
          <w:szCs w:val="24"/>
        </w:rPr>
        <w:t xml:space="preserve"> maximum</w:t>
      </w:r>
      <w:r w:rsidRPr="00C41252">
        <w:rPr>
          <w:rFonts w:ascii="Times New Roman" w:hAnsi="Times New Roman" w:cs="Times New Roman"/>
          <w:sz w:val="24"/>
          <w:szCs w:val="24"/>
        </w:rPr>
        <w:t xml:space="preserve"> in 72 </w:t>
      </w:r>
      <w:r w:rsidR="00200A9A" w:rsidRPr="00C41252">
        <w:rPr>
          <w:rFonts w:ascii="Times New Roman" w:hAnsi="Times New Roman" w:cs="Times New Roman"/>
          <w:sz w:val="24"/>
          <w:szCs w:val="24"/>
        </w:rPr>
        <w:t>hours’</w:t>
      </w:r>
      <w:r w:rsidRPr="00C41252">
        <w:rPr>
          <w:rFonts w:ascii="Times New Roman" w:hAnsi="Times New Roman" w:cs="Times New Roman"/>
          <w:sz w:val="24"/>
          <w:szCs w:val="24"/>
        </w:rPr>
        <w:t xml:space="preserve"> </w:t>
      </w:r>
      <w:r w:rsidR="00CD683F" w:rsidRPr="00C41252">
        <w:rPr>
          <w:rFonts w:ascii="Times New Roman" w:hAnsi="Times New Roman" w:cs="Times New Roman"/>
          <w:sz w:val="24"/>
          <w:szCs w:val="24"/>
        </w:rPr>
        <w:t>cold-water</w:t>
      </w:r>
      <w:r w:rsidRPr="00C41252">
        <w:rPr>
          <w:rFonts w:ascii="Times New Roman" w:hAnsi="Times New Roman" w:cs="Times New Roman"/>
          <w:sz w:val="24"/>
          <w:szCs w:val="24"/>
        </w:rPr>
        <w:t xml:space="preserve"> treatment</w:t>
      </w:r>
      <w:r w:rsidR="00CD683F" w:rsidRPr="00C41252">
        <w:rPr>
          <w:rFonts w:ascii="Times New Roman" w:hAnsi="Times New Roman" w:cs="Times New Roman"/>
          <w:sz w:val="24"/>
          <w:szCs w:val="24"/>
        </w:rPr>
        <w:t xml:space="preserve">, while </w:t>
      </w:r>
      <w:r w:rsidRPr="00C41252">
        <w:rPr>
          <w:rFonts w:ascii="Times New Roman" w:hAnsi="Times New Roman" w:cs="Times New Roman"/>
          <w:sz w:val="24"/>
          <w:szCs w:val="24"/>
        </w:rPr>
        <w:t>advanced</w:t>
      </w:r>
      <w:r w:rsidR="00CD683F" w:rsidRPr="00C41252">
        <w:rPr>
          <w:rFonts w:ascii="Times New Roman" w:hAnsi="Times New Roman" w:cs="Times New Roman"/>
          <w:sz w:val="24"/>
          <w:szCs w:val="24"/>
        </w:rPr>
        <w:t xml:space="preserve"> germination,</w:t>
      </w:r>
      <w:r w:rsidRPr="00C41252">
        <w:rPr>
          <w:rFonts w:ascii="Times New Roman" w:hAnsi="Times New Roman" w:cs="Times New Roman"/>
          <w:sz w:val="24"/>
          <w:szCs w:val="24"/>
        </w:rPr>
        <w:t xml:space="preserve"> </w:t>
      </w:r>
      <w:r w:rsidR="00CD683F" w:rsidRPr="00C41252">
        <w:rPr>
          <w:rFonts w:ascii="Times New Roman" w:hAnsi="Times New Roman" w:cs="Times New Roman"/>
          <w:sz w:val="24"/>
          <w:szCs w:val="24"/>
        </w:rPr>
        <w:t xml:space="preserve">root </w:t>
      </w:r>
      <w:r w:rsidRPr="00C41252">
        <w:rPr>
          <w:rFonts w:ascii="Times New Roman" w:hAnsi="Times New Roman" w:cs="Times New Roman"/>
          <w:sz w:val="24"/>
          <w:szCs w:val="24"/>
        </w:rPr>
        <w:t>growth</w:t>
      </w:r>
      <w:r w:rsidR="00CD683F" w:rsidRPr="00C41252">
        <w:rPr>
          <w:rFonts w:ascii="Times New Roman" w:hAnsi="Times New Roman" w:cs="Times New Roman"/>
          <w:sz w:val="24"/>
          <w:szCs w:val="24"/>
        </w:rPr>
        <w:t xml:space="preserve">, and collar </w:t>
      </w:r>
      <w:r w:rsidR="00095687" w:rsidRPr="00C41252">
        <w:rPr>
          <w:rFonts w:ascii="Times New Roman" w:hAnsi="Times New Roman" w:cs="Times New Roman"/>
          <w:sz w:val="24"/>
          <w:szCs w:val="24"/>
        </w:rPr>
        <w:t>diameter</w:t>
      </w:r>
      <w:r w:rsidR="00CD683F" w:rsidRPr="00C41252">
        <w:rPr>
          <w:rFonts w:ascii="Times New Roman" w:hAnsi="Times New Roman" w:cs="Times New Roman"/>
          <w:sz w:val="24"/>
          <w:szCs w:val="24"/>
        </w:rPr>
        <w:t xml:space="preserve"> </w:t>
      </w:r>
      <w:r w:rsidRPr="00C41252">
        <w:rPr>
          <w:rFonts w:ascii="Times New Roman" w:hAnsi="Times New Roman" w:cs="Times New Roman"/>
          <w:sz w:val="24"/>
          <w:szCs w:val="24"/>
        </w:rPr>
        <w:t>was found in (T</w:t>
      </w:r>
      <w:r w:rsidRPr="00C41252">
        <w:rPr>
          <w:rFonts w:ascii="Times New Roman" w:hAnsi="Times New Roman" w:cs="Times New Roman"/>
          <w:sz w:val="24"/>
          <w:szCs w:val="24"/>
          <w:vertAlign w:val="subscript"/>
        </w:rPr>
        <w:t>3</w:t>
      </w:r>
      <w:r w:rsidRPr="00C41252">
        <w:rPr>
          <w:rFonts w:ascii="Times New Roman" w:hAnsi="Times New Roman" w:cs="Times New Roman"/>
          <w:sz w:val="24"/>
          <w:szCs w:val="24"/>
        </w:rPr>
        <w:t xml:space="preserve">) </w:t>
      </w:r>
      <w:r w:rsidR="00CD683F" w:rsidRPr="00C41252">
        <w:rPr>
          <w:rFonts w:ascii="Times New Roman" w:hAnsi="Times New Roman" w:cs="Times New Roman"/>
          <w:sz w:val="24"/>
          <w:szCs w:val="24"/>
        </w:rPr>
        <w:t>seeds were soaked in (80%) H</w:t>
      </w:r>
      <w:r w:rsidR="00CD683F" w:rsidRPr="00C41252">
        <w:rPr>
          <w:rFonts w:ascii="Times New Roman" w:hAnsi="Times New Roman" w:cs="Times New Roman"/>
          <w:sz w:val="24"/>
          <w:szCs w:val="24"/>
          <w:vertAlign w:val="subscript"/>
        </w:rPr>
        <w:t>2</w:t>
      </w:r>
      <w:r w:rsidR="00CD683F" w:rsidRPr="00C41252">
        <w:rPr>
          <w:rFonts w:ascii="Times New Roman" w:hAnsi="Times New Roman" w:cs="Times New Roman"/>
          <w:sz w:val="24"/>
          <w:szCs w:val="24"/>
        </w:rPr>
        <w:t>SO</w:t>
      </w:r>
      <w:r w:rsidR="00CD683F" w:rsidRPr="00C41252">
        <w:rPr>
          <w:rFonts w:ascii="Times New Roman" w:hAnsi="Times New Roman" w:cs="Times New Roman"/>
          <w:sz w:val="24"/>
          <w:szCs w:val="24"/>
          <w:vertAlign w:val="subscript"/>
        </w:rPr>
        <w:t>4</w:t>
      </w:r>
      <w:r w:rsidR="00CD683F" w:rsidRPr="00C41252">
        <w:rPr>
          <w:rFonts w:ascii="Times New Roman" w:hAnsi="Times New Roman" w:cs="Times New Roman"/>
          <w:sz w:val="24"/>
          <w:szCs w:val="24"/>
        </w:rPr>
        <w:t xml:space="preserve"> for </w:t>
      </w:r>
      <w:r w:rsidR="00DD3CDB" w:rsidRPr="00C41252">
        <w:rPr>
          <w:rFonts w:ascii="Times New Roman" w:hAnsi="Times New Roman" w:cs="Times New Roman"/>
          <w:sz w:val="24"/>
          <w:szCs w:val="24"/>
        </w:rPr>
        <w:t>10 minutes</w:t>
      </w:r>
      <w:r w:rsidR="00CD683F" w:rsidRPr="00C41252">
        <w:rPr>
          <w:rFonts w:ascii="Times New Roman" w:hAnsi="Times New Roman" w:cs="Times New Roman"/>
          <w:sz w:val="24"/>
          <w:szCs w:val="24"/>
        </w:rPr>
        <w:t xml:space="preserve"> </w:t>
      </w:r>
      <w:r w:rsidRPr="00C41252">
        <w:rPr>
          <w:rFonts w:ascii="Times New Roman" w:hAnsi="Times New Roman" w:cs="Times New Roman"/>
          <w:sz w:val="24"/>
          <w:szCs w:val="24"/>
        </w:rPr>
        <w:t>treatments followed by 72 hours and 48 hour</w:t>
      </w:r>
      <w:r w:rsidR="00AA6006" w:rsidRPr="00C41252">
        <w:rPr>
          <w:rFonts w:ascii="Times New Roman" w:hAnsi="Times New Roman" w:cs="Times New Roman"/>
          <w:sz w:val="24"/>
          <w:szCs w:val="24"/>
        </w:rPr>
        <w:t>’</w:t>
      </w:r>
      <w:r w:rsidRPr="00C41252">
        <w:rPr>
          <w:rFonts w:ascii="Times New Roman" w:hAnsi="Times New Roman" w:cs="Times New Roman"/>
          <w:sz w:val="24"/>
          <w:szCs w:val="24"/>
        </w:rPr>
        <w:t xml:space="preserve">s </w:t>
      </w:r>
      <w:r w:rsidR="00CD683F" w:rsidRPr="00C41252">
        <w:rPr>
          <w:rFonts w:ascii="Times New Roman" w:hAnsi="Times New Roman" w:cs="Times New Roman"/>
          <w:sz w:val="24"/>
          <w:szCs w:val="24"/>
        </w:rPr>
        <w:t xml:space="preserve">cold-water </w:t>
      </w:r>
      <w:r w:rsidRPr="00C41252">
        <w:rPr>
          <w:rFonts w:ascii="Times New Roman" w:hAnsi="Times New Roman" w:cs="Times New Roman"/>
          <w:sz w:val="24"/>
          <w:szCs w:val="24"/>
        </w:rPr>
        <w:t xml:space="preserve">treatments.   </w:t>
      </w:r>
    </w:p>
    <w:p w14:paraId="4254B458" w14:textId="77777777" w:rsidR="00200A9A" w:rsidRPr="00C41252" w:rsidRDefault="00200A9A" w:rsidP="00DE21D2">
      <w:pPr>
        <w:spacing w:after="0"/>
        <w:jc w:val="both"/>
        <w:rPr>
          <w:rFonts w:ascii="Times New Roman" w:hAnsi="Times New Roman" w:cs="Times New Roman"/>
          <w:sz w:val="24"/>
          <w:szCs w:val="24"/>
        </w:rPr>
      </w:pPr>
    </w:p>
    <w:p w14:paraId="46977467" w14:textId="77777777" w:rsidR="00200A9A" w:rsidRPr="00C41252" w:rsidRDefault="00200A9A" w:rsidP="00DE21D2">
      <w:pPr>
        <w:spacing w:after="0"/>
        <w:jc w:val="both"/>
        <w:rPr>
          <w:rFonts w:ascii="Times New Roman" w:hAnsi="Times New Roman" w:cs="Times New Roman"/>
          <w:sz w:val="24"/>
          <w:szCs w:val="24"/>
        </w:rPr>
      </w:pPr>
    </w:p>
    <w:p w14:paraId="3B59647E" w14:textId="77777777" w:rsidR="00200A9A" w:rsidRPr="00C41252" w:rsidRDefault="00200A9A" w:rsidP="00DE21D2">
      <w:pPr>
        <w:spacing w:after="0"/>
        <w:jc w:val="both"/>
        <w:rPr>
          <w:rFonts w:ascii="Times New Roman" w:hAnsi="Times New Roman" w:cs="Times New Roman"/>
          <w:sz w:val="24"/>
          <w:szCs w:val="24"/>
        </w:rPr>
      </w:pPr>
    </w:p>
    <w:p w14:paraId="6F70FDC7" w14:textId="77777777" w:rsidR="00200A9A" w:rsidRPr="00C41252" w:rsidRDefault="00200A9A" w:rsidP="00DE21D2">
      <w:pPr>
        <w:spacing w:after="0"/>
        <w:jc w:val="both"/>
        <w:rPr>
          <w:rFonts w:ascii="Times New Roman" w:hAnsi="Times New Roman" w:cs="Times New Roman"/>
          <w:sz w:val="24"/>
          <w:szCs w:val="24"/>
        </w:rPr>
      </w:pPr>
    </w:p>
    <w:p w14:paraId="5CC4AA7C" w14:textId="77777777" w:rsidR="00200A9A" w:rsidRPr="00C41252" w:rsidRDefault="00200A9A" w:rsidP="00DE21D2">
      <w:pPr>
        <w:spacing w:after="0"/>
        <w:jc w:val="both"/>
        <w:rPr>
          <w:rFonts w:ascii="Times New Roman" w:hAnsi="Times New Roman" w:cs="Times New Roman"/>
          <w:sz w:val="24"/>
          <w:szCs w:val="24"/>
        </w:rPr>
      </w:pPr>
    </w:p>
    <w:p w14:paraId="7FCD4629" w14:textId="77777777" w:rsidR="00200A9A" w:rsidRPr="00C41252" w:rsidRDefault="00200A9A" w:rsidP="00DE21D2">
      <w:pPr>
        <w:spacing w:after="0"/>
        <w:jc w:val="both"/>
        <w:rPr>
          <w:rFonts w:ascii="Times New Roman" w:hAnsi="Times New Roman" w:cs="Times New Roman"/>
          <w:sz w:val="24"/>
          <w:szCs w:val="24"/>
        </w:rPr>
      </w:pPr>
    </w:p>
    <w:p w14:paraId="0109A16A" w14:textId="77777777" w:rsidR="00AA6006" w:rsidRPr="00C41252" w:rsidRDefault="00AA6006" w:rsidP="00DE21D2">
      <w:pPr>
        <w:spacing w:after="0"/>
        <w:jc w:val="both"/>
        <w:rPr>
          <w:rFonts w:ascii="Times New Roman" w:hAnsi="Times New Roman" w:cs="Times New Roman"/>
          <w:b/>
          <w:sz w:val="24"/>
          <w:szCs w:val="24"/>
        </w:rPr>
      </w:pPr>
      <w:r w:rsidRPr="00C41252">
        <w:rPr>
          <w:rFonts w:ascii="Times New Roman" w:hAnsi="Times New Roman" w:cs="Times New Roman"/>
          <w:b/>
          <w:sz w:val="24"/>
          <w:szCs w:val="24"/>
        </w:rPr>
        <w:t xml:space="preserve">References </w:t>
      </w:r>
    </w:p>
    <w:p w14:paraId="548A53FA" w14:textId="77777777" w:rsidR="00AE0D5F" w:rsidRPr="00C41252" w:rsidRDefault="00AE0D5F" w:rsidP="0096311B">
      <w:pPr>
        <w:tabs>
          <w:tab w:val="left" w:pos="450"/>
        </w:tabs>
        <w:spacing w:after="0"/>
        <w:ind w:left="450" w:hanging="450"/>
        <w:jc w:val="both"/>
        <w:rPr>
          <w:rFonts w:ascii="Times New Roman" w:hAnsi="Times New Roman" w:cs="Times New Roman"/>
          <w:sz w:val="24"/>
          <w:szCs w:val="24"/>
        </w:rPr>
      </w:pPr>
      <w:r w:rsidRPr="00C41252">
        <w:rPr>
          <w:rFonts w:ascii="Times New Roman" w:hAnsi="Times New Roman" w:cs="Times New Roman"/>
          <w:sz w:val="24"/>
          <w:szCs w:val="24"/>
        </w:rPr>
        <w:t>"</w:t>
      </w:r>
      <w:r w:rsidRPr="00C41252">
        <w:rPr>
          <w:rFonts w:ascii="Times New Roman" w:hAnsi="Times New Roman" w:cs="Times New Roman"/>
          <w:i/>
          <w:sz w:val="24"/>
          <w:szCs w:val="24"/>
        </w:rPr>
        <w:t>Tectona grandis</w:t>
      </w:r>
      <w:r w:rsidRPr="00C41252">
        <w:rPr>
          <w:rFonts w:ascii="Times New Roman" w:hAnsi="Times New Roman" w:cs="Times New Roman"/>
          <w:sz w:val="24"/>
          <w:szCs w:val="24"/>
        </w:rPr>
        <w:t>". (1782). International Plant Names Index (IPNI). Royal Botanic Gardens, Kew; Harvard University Herbaria &amp; Libraries; Australian National Botanic Gardens.</w:t>
      </w:r>
      <w:r w:rsidRPr="00C41252">
        <w:t xml:space="preserve"> </w:t>
      </w:r>
      <w:proofErr w:type="gramStart"/>
      <w:r w:rsidRPr="00C41252">
        <w:rPr>
          <w:rFonts w:ascii="Times New Roman" w:hAnsi="Times New Roman" w:cs="Times New Roman"/>
          <w:sz w:val="24"/>
          <w:szCs w:val="24"/>
        </w:rPr>
        <w:t>urn:lsid</w:t>
      </w:r>
      <w:proofErr w:type="gramEnd"/>
      <w:r w:rsidRPr="00C41252">
        <w:rPr>
          <w:rFonts w:ascii="Times New Roman" w:hAnsi="Times New Roman" w:cs="Times New Roman"/>
          <w:sz w:val="24"/>
          <w:szCs w:val="24"/>
        </w:rPr>
        <w:t>:ipni.org:names:864923-1.</w:t>
      </w:r>
    </w:p>
    <w:p w14:paraId="59C4933B" w14:textId="47845550" w:rsidR="00AE0D5F" w:rsidRPr="00C41252" w:rsidRDefault="00AE0D5F" w:rsidP="009F3301">
      <w:pPr>
        <w:tabs>
          <w:tab w:val="left" w:pos="450"/>
        </w:tabs>
        <w:spacing w:after="0"/>
        <w:ind w:left="450" w:hanging="450"/>
        <w:jc w:val="both"/>
        <w:rPr>
          <w:rFonts w:ascii="Times New Roman" w:hAnsi="Times New Roman" w:cs="Times New Roman"/>
          <w:sz w:val="24"/>
          <w:szCs w:val="24"/>
        </w:rPr>
      </w:pPr>
      <w:r w:rsidRPr="00C41252">
        <w:rPr>
          <w:rFonts w:ascii="Times New Roman" w:hAnsi="Times New Roman" w:cs="Times New Roman"/>
          <w:sz w:val="24"/>
          <w:szCs w:val="24"/>
        </w:rPr>
        <w:t>Adhikari B, Dhital P</w:t>
      </w:r>
      <w:r w:rsidR="007A6B00" w:rsidRPr="00C41252">
        <w:rPr>
          <w:rFonts w:ascii="Times New Roman" w:hAnsi="Times New Roman" w:cs="Times New Roman"/>
          <w:sz w:val="24"/>
          <w:szCs w:val="24"/>
        </w:rPr>
        <w:t xml:space="preserve"> </w:t>
      </w:r>
      <w:r w:rsidRPr="00C41252">
        <w:rPr>
          <w:rFonts w:ascii="Times New Roman" w:hAnsi="Times New Roman" w:cs="Times New Roman"/>
          <w:sz w:val="24"/>
          <w:szCs w:val="24"/>
        </w:rPr>
        <w:t xml:space="preserve">R, </w:t>
      </w:r>
      <w:proofErr w:type="spellStart"/>
      <w:r w:rsidRPr="00C41252">
        <w:rPr>
          <w:rFonts w:ascii="Times New Roman" w:hAnsi="Times New Roman" w:cs="Times New Roman"/>
          <w:sz w:val="24"/>
          <w:szCs w:val="24"/>
        </w:rPr>
        <w:t>Ranabhat</w:t>
      </w:r>
      <w:proofErr w:type="spellEnd"/>
      <w:r w:rsidRPr="00C41252">
        <w:rPr>
          <w:rFonts w:ascii="Times New Roman" w:hAnsi="Times New Roman" w:cs="Times New Roman"/>
          <w:sz w:val="24"/>
          <w:szCs w:val="24"/>
        </w:rPr>
        <w:t xml:space="preserve"> S, Poudel H (2021) Effect of seed hydro-priming durations on germination and seedling growth of bitter gourd (</w:t>
      </w:r>
      <w:r w:rsidRPr="00C41252">
        <w:rPr>
          <w:rFonts w:ascii="Times New Roman" w:hAnsi="Times New Roman" w:cs="Times New Roman"/>
          <w:i/>
          <w:iCs/>
          <w:sz w:val="24"/>
          <w:szCs w:val="24"/>
        </w:rPr>
        <w:t xml:space="preserve">Momordica </w:t>
      </w:r>
      <w:proofErr w:type="spellStart"/>
      <w:r w:rsidRPr="00C41252">
        <w:rPr>
          <w:rFonts w:ascii="Times New Roman" w:hAnsi="Times New Roman" w:cs="Times New Roman"/>
          <w:i/>
          <w:iCs/>
          <w:sz w:val="24"/>
          <w:szCs w:val="24"/>
        </w:rPr>
        <w:t>charantia</w:t>
      </w:r>
      <w:proofErr w:type="spellEnd"/>
      <w:r w:rsidRPr="00C41252">
        <w:rPr>
          <w:rFonts w:ascii="Times New Roman" w:hAnsi="Times New Roman" w:cs="Times New Roman"/>
          <w:sz w:val="24"/>
          <w:szCs w:val="24"/>
        </w:rPr>
        <w:t xml:space="preserve">). </w:t>
      </w:r>
      <w:proofErr w:type="spellStart"/>
      <w:r w:rsidRPr="00C41252">
        <w:rPr>
          <w:rFonts w:ascii="Times New Roman" w:hAnsi="Times New Roman" w:cs="Times New Roman"/>
          <w:i/>
          <w:iCs/>
          <w:sz w:val="24"/>
          <w:szCs w:val="24"/>
        </w:rPr>
        <w:t>Plos</w:t>
      </w:r>
      <w:proofErr w:type="spellEnd"/>
      <w:r w:rsidRPr="00C41252">
        <w:rPr>
          <w:rFonts w:ascii="Times New Roman" w:hAnsi="Times New Roman" w:cs="Times New Roman"/>
          <w:i/>
          <w:iCs/>
          <w:sz w:val="24"/>
          <w:szCs w:val="24"/>
        </w:rPr>
        <w:t xml:space="preserve"> One</w:t>
      </w:r>
      <w:r w:rsidRPr="00C41252">
        <w:rPr>
          <w:rFonts w:ascii="Times New Roman" w:hAnsi="Times New Roman" w:cs="Times New Roman"/>
          <w:sz w:val="24"/>
          <w:szCs w:val="24"/>
        </w:rPr>
        <w:t xml:space="preserve"> 16(8</w:t>
      </w:r>
      <w:proofErr w:type="gramStart"/>
      <w:r w:rsidRPr="00C41252">
        <w:rPr>
          <w:rFonts w:ascii="Times New Roman" w:hAnsi="Times New Roman" w:cs="Times New Roman"/>
          <w:sz w:val="24"/>
          <w:szCs w:val="24"/>
        </w:rPr>
        <w:t>):e</w:t>
      </w:r>
      <w:proofErr w:type="gramEnd"/>
      <w:r w:rsidRPr="00C41252">
        <w:rPr>
          <w:rFonts w:ascii="Times New Roman" w:hAnsi="Times New Roman" w:cs="Times New Roman"/>
          <w:sz w:val="24"/>
          <w:szCs w:val="24"/>
        </w:rPr>
        <w:t xml:space="preserve">0255258. </w:t>
      </w:r>
      <w:hyperlink r:id="rId12" w:history="1">
        <w:r w:rsidRPr="00C41252">
          <w:rPr>
            <w:rStyle w:val="Hyperlink"/>
            <w:rFonts w:ascii="Times New Roman" w:hAnsi="Times New Roman" w:cs="Times New Roman"/>
            <w:sz w:val="24"/>
            <w:szCs w:val="24"/>
          </w:rPr>
          <w:t>https://doi.org/10.1371/journal</w:t>
        </w:r>
      </w:hyperlink>
      <w:r w:rsidRPr="00C41252">
        <w:rPr>
          <w:rFonts w:ascii="Times New Roman" w:hAnsi="Times New Roman" w:cs="Times New Roman"/>
          <w:sz w:val="24"/>
          <w:szCs w:val="24"/>
        </w:rPr>
        <w:t xml:space="preserve">. </w:t>
      </w:r>
    </w:p>
    <w:p w14:paraId="65513079" w14:textId="77777777" w:rsidR="00AE0D5F" w:rsidRPr="00C41252" w:rsidRDefault="00AE0D5F" w:rsidP="00BC61EA">
      <w:pPr>
        <w:tabs>
          <w:tab w:val="left" w:pos="450"/>
        </w:tabs>
        <w:spacing w:after="0"/>
        <w:ind w:left="450" w:hanging="450"/>
        <w:jc w:val="both"/>
        <w:rPr>
          <w:rFonts w:ascii="Times New Roman" w:hAnsi="Times New Roman" w:cs="Times New Roman"/>
          <w:sz w:val="24"/>
          <w:szCs w:val="24"/>
        </w:rPr>
      </w:pPr>
      <w:r w:rsidRPr="00C41252">
        <w:rPr>
          <w:rFonts w:ascii="Times New Roman" w:hAnsi="Times New Roman" w:cs="Times New Roman"/>
          <w:sz w:val="24"/>
          <w:szCs w:val="24"/>
        </w:rPr>
        <w:t xml:space="preserve">Asna A.C., Joseph J., Joseph John K. (2020). The Bitter Gourd Genome. In: Kole C., Matsumura H., Behera T. K., editors. Cham: Springer International Publishing. p. 7–31. </w:t>
      </w:r>
      <w:hyperlink r:id="rId13" w:history="1">
        <w:r w:rsidRPr="00C41252">
          <w:rPr>
            <w:rStyle w:val="Hyperlink"/>
            <w:rFonts w:ascii="Times New Roman" w:hAnsi="Times New Roman" w:cs="Times New Roman"/>
            <w:sz w:val="24"/>
            <w:szCs w:val="24"/>
          </w:rPr>
          <w:t>https://doi.org/10.1007/978-3-030-15062-4_2</w:t>
        </w:r>
      </w:hyperlink>
      <w:r w:rsidRPr="00C41252">
        <w:rPr>
          <w:rFonts w:ascii="Times New Roman" w:hAnsi="Times New Roman" w:cs="Times New Roman"/>
          <w:sz w:val="24"/>
          <w:szCs w:val="24"/>
        </w:rPr>
        <w:t xml:space="preserve">. </w:t>
      </w:r>
    </w:p>
    <w:p w14:paraId="76BD7D54" w14:textId="77777777" w:rsidR="00AE0D5F" w:rsidRPr="00C41252" w:rsidRDefault="00AE0D5F" w:rsidP="00BC61EA">
      <w:pPr>
        <w:tabs>
          <w:tab w:val="left" w:pos="450"/>
        </w:tabs>
        <w:spacing w:after="0"/>
        <w:ind w:left="450" w:hanging="450"/>
        <w:jc w:val="both"/>
        <w:rPr>
          <w:rFonts w:ascii="Times New Roman" w:hAnsi="Times New Roman" w:cs="Times New Roman"/>
          <w:sz w:val="24"/>
          <w:szCs w:val="24"/>
        </w:rPr>
      </w:pPr>
      <w:r w:rsidRPr="00C41252">
        <w:rPr>
          <w:rFonts w:ascii="Times New Roman" w:hAnsi="Times New Roman" w:cs="Times New Roman"/>
          <w:sz w:val="24"/>
          <w:szCs w:val="24"/>
        </w:rPr>
        <w:t xml:space="preserve">Azad M. S., Paul N.K., Matin M.A. (2010b). Do pre-sowing treatments affect seed germination in </w:t>
      </w:r>
      <w:r w:rsidRPr="00C41252">
        <w:rPr>
          <w:rFonts w:ascii="Times New Roman" w:hAnsi="Times New Roman" w:cs="Times New Roman"/>
          <w:i/>
          <w:sz w:val="24"/>
          <w:szCs w:val="24"/>
        </w:rPr>
        <w:t xml:space="preserve">Albizzia </w:t>
      </w:r>
      <w:proofErr w:type="spellStart"/>
      <w:r w:rsidRPr="00C41252">
        <w:rPr>
          <w:rFonts w:ascii="Times New Roman" w:hAnsi="Times New Roman" w:cs="Times New Roman"/>
          <w:i/>
          <w:sz w:val="24"/>
          <w:szCs w:val="24"/>
        </w:rPr>
        <w:t>richardiameterna</w:t>
      </w:r>
      <w:proofErr w:type="spellEnd"/>
      <w:r w:rsidRPr="00C41252">
        <w:rPr>
          <w:rFonts w:ascii="Times New Roman" w:hAnsi="Times New Roman" w:cs="Times New Roman"/>
          <w:sz w:val="24"/>
          <w:szCs w:val="24"/>
        </w:rPr>
        <w:t xml:space="preserve"> and Lagerstroemia speciosa? Frontiers of Agriculture in China. 4(2) 181–184.</w:t>
      </w:r>
    </w:p>
    <w:p w14:paraId="5E7DE484" w14:textId="77777777" w:rsidR="00AE0D5F" w:rsidRPr="00C41252" w:rsidRDefault="00AE0D5F" w:rsidP="00BC61EA">
      <w:pPr>
        <w:tabs>
          <w:tab w:val="left" w:pos="450"/>
        </w:tabs>
        <w:spacing w:after="0"/>
        <w:ind w:left="450" w:hanging="450"/>
        <w:jc w:val="both"/>
        <w:rPr>
          <w:rFonts w:ascii="Times New Roman" w:hAnsi="Times New Roman" w:cs="Times New Roman"/>
          <w:sz w:val="24"/>
          <w:szCs w:val="24"/>
        </w:rPr>
      </w:pPr>
      <w:r w:rsidRPr="00C41252">
        <w:rPr>
          <w:rFonts w:ascii="Times New Roman" w:hAnsi="Times New Roman" w:cs="Times New Roman"/>
          <w:sz w:val="24"/>
          <w:szCs w:val="24"/>
        </w:rPr>
        <w:t xml:space="preserve">Azad, M.S., Musa Z.A. and Matin A. (2010a). Effect of pre-sowing treatments on seed germination of </w:t>
      </w:r>
      <w:r w:rsidRPr="00C41252">
        <w:rPr>
          <w:rFonts w:ascii="Times New Roman" w:hAnsi="Times New Roman" w:cs="Times New Roman"/>
          <w:i/>
          <w:sz w:val="24"/>
          <w:szCs w:val="24"/>
        </w:rPr>
        <w:t>Melia azedarach</w:t>
      </w:r>
      <w:r w:rsidRPr="00C41252">
        <w:rPr>
          <w:rFonts w:ascii="Times New Roman" w:hAnsi="Times New Roman" w:cs="Times New Roman"/>
          <w:sz w:val="24"/>
          <w:szCs w:val="24"/>
        </w:rPr>
        <w:t xml:space="preserve">. </w:t>
      </w:r>
      <w:r w:rsidRPr="00C41252">
        <w:rPr>
          <w:rFonts w:ascii="Times New Roman" w:hAnsi="Times New Roman" w:cs="Times New Roman"/>
          <w:i/>
          <w:sz w:val="24"/>
          <w:szCs w:val="24"/>
        </w:rPr>
        <w:t>Journal of Forestry Research</w:t>
      </w:r>
      <w:r w:rsidRPr="00C41252">
        <w:rPr>
          <w:rFonts w:ascii="Times New Roman" w:hAnsi="Times New Roman" w:cs="Times New Roman"/>
          <w:sz w:val="24"/>
          <w:szCs w:val="24"/>
        </w:rPr>
        <w:t xml:space="preserve"> 21(2):193- 196.</w:t>
      </w:r>
    </w:p>
    <w:p w14:paraId="1EB49677" w14:textId="77777777" w:rsidR="00AE0D5F" w:rsidRPr="00C41252" w:rsidRDefault="00AE0D5F" w:rsidP="00277D86">
      <w:pPr>
        <w:tabs>
          <w:tab w:val="left" w:pos="450"/>
        </w:tabs>
        <w:spacing w:after="0"/>
        <w:ind w:left="450" w:hanging="450"/>
        <w:jc w:val="both"/>
        <w:rPr>
          <w:rFonts w:ascii="Times New Roman" w:hAnsi="Times New Roman" w:cs="Times New Roman"/>
          <w:sz w:val="24"/>
          <w:szCs w:val="24"/>
        </w:rPr>
      </w:pPr>
      <w:proofErr w:type="spellStart"/>
      <w:r w:rsidRPr="00C41252">
        <w:rPr>
          <w:rFonts w:ascii="Times New Roman" w:hAnsi="Times New Roman" w:cs="Times New Roman"/>
          <w:sz w:val="24"/>
          <w:szCs w:val="24"/>
        </w:rPr>
        <w:t>Baille`res</w:t>
      </w:r>
      <w:proofErr w:type="spellEnd"/>
      <w:r w:rsidRPr="00C41252">
        <w:rPr>
          <w:rFonts w:ascii="Times New Roman" w:hAnsi="Times New Roman" w:cs="Times New Roman"/>
          <w:sz w:val="24"/>
          <w:szCs w:val="24"/>
        </w:rPr>
        <w:t xml:space="preserve"> H, Durand P Y (2000) Non-destructive techniques for wood quality assessment of plantation grown teak. Bois et </w:t>
      </w:r>
      <w:proofErr w:type="spellStart"/>
      <w:r w:rsidRPr="00C41252">
        <w:rPr>
          <w:rFonts w:ascii="Times New Roman" w:hAnsi="Times New Roman" w:cs="Times New Roman"/>
          <w:sz w:val="24"/>
          <w:szCs w:val="24"/>
        </w:rPr>
        <w:t>Foreˆt</w:t>
      </w:r>
      <w:proofErr w:type="spellEnd"/>
      <w:r w:rsidRPr="00C41252">
        <w:rPr>
          <w:rFonts w:ascii="Times New Roman" w:hAnsi="Times New Roman" w:cs="Times New Roman"/>
          <w:sz w:val="24"/>
          <w:szCs w:val="24"/>
        </w:rPr>
        <w:t xml:space="preserve"> des </w:t>
      </w:r>
      <w:proofErr w:type="spellStart"/>
      <w:r w:rsidRPr="00C41252">
        <w:rPr>
          <w:rFonts w:ascii="Times New Roman" w:hAnsi="Times New Roman" w:cs="Times New Roman"/>
          <w:sz w:val="24"/>
          <w:szCs w:val="24"/>
        </w:rPr>
        <w:t>tropiques</w:t>
      </w:r>
      <w:proofErr w:type="spellEnd"/>
      <w:r w:rsidRPr="00C41252">
        <w:rPr>
          <w:rFonts w:ascii="Times New Roman" w:hAnsi="Times New Roman" w:cs="Times New Roman"/>
          <w:sz w:val="24"/>
          <w:szCs w:val="24"/>
        </w:rPr>
        <w:t xml:space="preserve"> 263:17-27. </w:t>
      </w:r>
    </w:p>
    <w:p w14:paraId="10FD0609" w14:textId="77777777" w:rsidR="00AE0D5F" w:rsidRPr="00C41252" w:rsidRDefault="00AE0D5F" w:rsidP="00DB0ACA">
      <w:pPr>
        <w:tabs>
          <w:tab w:val="left" w:pos="450"/>
        </w:tabs>
        <w:spacing w:after="0"/>
        <w:ind w:left="450" w:hanging="450"/>
        <w:jc w:val="both"/>
        <w:rPr>
          <w:rFonts w:ascii="Times New Roman" w:hAnsi="Times New Roman" w:cs="Times New Roman"/>
          <w:sz w:val="24"/>
          <w:szCs w:val="24"/>
        </w:rPr>
      </w:pPr>
      <w:r w:rsidRPr="00C41252">
        <w:rPr>
          <w:rFonts w:ascii="Times New Roman" w:hAnsi="Times New Roman" w:cs="Times New Roman"/>
          <w:sz w:val="24"/>
          <w:szCs w:val="24"/>
        </w:rPr>
        <w:t>Billah, M. A. S. Kawsar, M. H. Titu,</w:t>
      </w:r>
      <w:r w:rsidRPr="00C41252">
        <w:t xml:space="preserve"> </w:t>
      </w:r>
      <w:r w:rsidRPr="00C41252">
        <w:rPr>
          <w:rFonts w:ascii="Times New Roman" w:hAnsi="Times New Roman" w:cs="Times New Roman"/>
          <w:sz w:val="24"/>
          <w:szCs w:val="24"/>
        </w:rPr>
        <w:t xml:space="preserve">A. P.   Pavel M. A. A., and Masum K. M. (2015). Effect of Pre-Sowing Treatments on Seed Germination of </w:t>
      </w:r>
      <w:r w:rsidRPr="00C41252">
        <w:rPr>
          <w:rFonts w:ascii="Times New Roman" w:hAnsi="Times New Roman" w:cs="Times New Roman"/>
          <w:i/>
          <w:sz w:val="24"/>
          <w:szCs w:val="24"/>
        </w:rPr>
        <w:t>Tectona grandis.</w:t>
      </w:r>
      <w:r w:rsidRPr="00C41252">
        <w:t xml:space="preserve"> </w:t>
      </w:r>
      <w:r w:rsidRPr="00C41252">
        <w:rPr>
          <w:rFonts w:ascii="Times New Roman" w:hAnsi="Times New Roman" w:cs="Times New Roman"/>
          <w:sz w:val="24"/>
          <w:szCs w:val="24"/>
        </w:rPr>
        <w:t xml:space="preserve">International Journal of Bioinformatics and Biomedical Engineering Vol. (1):37-42.  </w:t>
      </w:r>
    </w:p>
    <w:p w14:paraId="55DD4097" w14:textId="77777777" w:rsidR="00AE0D5F" w:rsidRPr="00C41252" w:rsidRDefault="00AE0D5F" w:rsidP="0006777D">
      <w:pPr>
        <w:tabs>
          <w:tab w:val="left" w:pos="450"/>
        </w:tabs>
        <w:spacing w:after="0"/>
        <w:ind w:left="450" w:hanging="450"/>
        <w:jc w:val="both"/>
        <w:rPr>
          <w:rFonts w:ascii="Times New Roman" w:hAnsi="Times New Roman" w:cs="Times New Roman"/>
          <w:sz w:val="24"/>
          <w:szCs w:val="24"/>
        </w:rPr>
      </w:pPr>
      <w:r w:rsidRPr="00C41252">
        <w:rPr>
          <w:rFonts w:ascii="Times New Roman" w:hAnsi="Times New Roman" w:cs="Times New Roman"/>
          <w:sz w:val="24"/>
          <w:szCs w:val="24"/>
        </w:rPr>
        <w:t xml:space="preserve">Cardoso S. Sousa V. B. </w:t>
      </w:r>
      <w:proofErr w:type="spellStart"/>
      <w:r w:rsidRPr="00C41252">
        <w:rPr>
          <w:rFonts w:ascii="Times New Roman" w:hAnsi="Times New Roman" w:cs="Times New Roman"/>
          <w:sz w:val="24"/>
          <w:szCs w:val="24"/>
        </w:rPr>
        <w:t>Quilho</w:t>
      </w:r>
      <w:proofErr w:type="spellEnd"/>
      <w:r w:rsidRPr="00C41252">
        <w:rPr>
          <w:rFonts w:ascii="Times New Roman" w:hAnsi="Times New Roman" w:cs="Times New Roman"/>
          <w:sz w:val="24"/>
          <w:szCs w:val="24"/>
        </w:rPr>
        <w:t xml:space="preserve"> T. Pereira H. (2015). Anatomical variation of teakwood from unmanaged mature plantations in East Timor. </w:t>
      </w:r>
      <w:r w:rsidRPr="00C41252">
        <w:rPr>
          <w:rFonts w:ascii="Times New Roman" w:hAnsi="Times New Roman" w:cs="Times New Roman"/>
          <w:i/>
          <w:sz w:val="24"/>
          <w:szCs w:val="24"/>
        </w:rPr>
        <w:t>Journal of Wood Science</w:t>
      </w:r>
      <w:r w:rsidRPr="00C41252">
        <w:rPr>
          <w:rFonts w:ascii="Times New Roman" w:hAnsi="Times New Roman" w:cs="Times New Roman"/>
          <w:sz w:val="24"/>
          <w:szCs w:val="24"/>
        </w:rPr>
        <w:t xml:space="preserve">. 61:326-333. DOI10.1007/s10086-015-1474-y.   </w:t>
      </w:r>
    </w:p>
    <w:p w14:paraId="2403B8F9" w14:textId="77777777" w:rsidR="00AE0D5F" w:rsidRPr="00C41252" w:rsidRDefault="00AE0D5F" w:rsidP="00C82ABA">
      <w:pPr>
        <w:tabs>
          <w:tab w:val="left" w:pos="450"/>
        </w:tabs>
        <w:spacing w:after="0"/>
        <w:ind w:left="450" w:hanging="450"/>
        <w:jc w:val="both"/>
        <w:rPr>
          <w:rFonts w:ascii="Times New Roman" w:hAnsi="Times New Roman" w:cs="Times New Roman"/>
          <w:sz w:val="24"/>
          <w:szCs w:val="24"/>
        </w:rPr>
      </w:pPr>
      <w:r w:rsidRPr="00C41252">
        <w:rPr>
          <w:rFonts w:ascii="Times New Roman" w:hAnsi="Times New Roman" w:cs="Times New Roman"/>
          <w:sz w:val="24"/>
          <w:szCs w:val="24"/>
        </w:rPr>
        <w:t>Cardoso, M., Medeiros, C., Carvalho, D. &amp; Hipólito, A. (2006). "</w:t>
      </w:r>
      <w:proofErr w:type="spellStart"/>
      <w:r w:rsidRPr="00C41252">
        <w:rPr>
          <w:rFonts w:ascii="Times New Roman" w:hAnsi="Times New Roman" w:cs="Times New Roman"/>
          <w:sz w:val="24"/>
          <w:szCs w:val="24"/>
        </w:rPr>
        <w:t>Profundidad</w:t>
      </w:r>
      <w:proofErr w:type="spellEnd"/>
      <w:r w:rsidRPr="00C41252">
        <w:rPr>
          <w:rFonts w:ascii="Times New Roman" w:hAnsi="Times New Roman" w:cs="Times New Roman"/>
          <w:sz w:val="24"/>
          <w:szCs w:val="24"/>
        </w:rPr>
        <w:t xml:space="preserve"> y </w:t>
      </w:r>
      <w:proofErr w:type="spellStart"/>
      <w:r w:rsidRPr="00C41252">
        <w:rPr>
          <w:rFonts w:ascii="Times New Roman" w:hAnsi="Times New Roman" w:cs="Times New Roman"/>
          <w:sz w:val="24"/>
          <w:szCs w:val="24"/>
        </w:rPr>
        <w:t>posición</w:t>
      </w:r>
      <w:proofErr w:type="spellEnd"/>
      <w:r w:rsidRPr="00C41252">
        <w:rPr>
          <w:rFonts w:ascii="Times New Roman" w:hAnsi="Times New Roman" w:cs="Times New Roman"/>
          <w:sz w:val="24"/>
          <w:szCs w:val="24"/>
        </w:rPr>
        <w:t xml:space="preserve"> de la </w:t>
      </w:r>
      <w:proofErr w:type="spellStart"/>
      <w:r w:rsidRPr="00C41252">
        <w:rPr>
          <w:rFonts w:ascii="Times New Roman" w:hAnsi="Times New Roman" w:cs="Times New Roman"/>
          <w:sz w:val="24"/>
          <w:szCs w:val="24"/>
        </w:rPr>
        <w:t>semilla</w:t>
      </w:r>
      <w:proofErr w:type="spellEnd"/>
      <w:r w:rsidRPr="00C41252">
        <w:rPr>
          <w:rFonts w:ascii="Times New Roman" w:hAnsi="Times New Roman" w:cs="Times New Roman"/>
          <w:sz w:val="24"/>
          <w:szCs w:val="24"/>
        </w:rPr>
        <w:t xml:space="preserve"> </w:t>
      </w:r>
      <w:proofErr w:type="spellStart"/>
      <w:r w:rsidRPr="00C41252">
        <w:rPr>
          <w:rFonts w:ascii="Times New Roman" w:hAnsi="Times New Roman" w:cs="Times New Roman"/>
          <w:sz w:val="24"/>
          <w:szCs w:val="24"/>
        </w:rPr>
        <w:t>en</w:t>
      </w:r>
      <w:proofErr w:type="spellEnd"/>
      <w:r w:rsidRPr="00C41252">
        <w:rPr>
          <w:rFonts w:ascii="Times New Roman" w:hAnsi="Times New Roman" w:cs="Times New Roman"/>
          <w:sz w:val="24"/>
          <w:szCs w:val="24"/>
        </w:rPr>
        <w:t xml:space="preserve"> la </w:t>
      </w:r>
      <w:proofErr w:type="spellStart"/>
      <w:r w:rsidRPr="00C41252">
        <w:rPr>
          <w:rFonts w:ascii="Times New Roman" w:hAnsi="Times New Roman" w:cs="Times New Roman"/>
          <w:sz w:val="24"/>
          <w:szCs w:val="24"/>
        </w:rPr>
        <w:t>emergenciay</w:t>
      </w:r>
      <w:proofErr w:type="spellEnd"/>
      <w:r w:rsidRPr="00C41252">
        <w:rPr>
          <w:rFonts w:ascii="Times New Roman" w:hAnsi="Times New Roman" w:cs="Times New Roman"/>
          <w:sz w:val="24"/>
          <w:szCs w:val="24"/>
        </w:rPr>
        <w:t xml:space="preserve"> </w:t>
      </w:r>
      <w:proofErr w:type="spellStart"/>
      <w:r w:rsidRPr="00C41252">
        <w:rPr>
          <w:rFonts w:ascii="Times New Roman" w:hAnsi="Times New Roman" w:cs="Times New Roman"/>
          <w:sz w:val="24"/>
          <w:szCs w:val="24"/>
        </w:rPr>
        <w:t>desarrollo</w:t>
      </w:r>
      <w:proofErr w:type="spellEnd"/>
      <w:r w:rsidRPr="00C41252">
        <w:rPr>
          <w:rFonts w:ascii="Times New Roman" w:hAnsi="Times New Roman" w:cs="Times New Roman"/>
          <w:sz w:val="24"/>
          <w:szCs w:val="24"/>
        </w:rPr>
        <w:t xml:space="preserve"> de </w:t>
      </w:r>
      <w:proofErr w:type="spellStart"/>
      <w:r w:rsidRPr="00C41252">
        <w:rPr>
          <w:rFonts w:ascii="Times New Roman" w:hAnsi="Times New Roman" w:cs="Times New Roman"/>
          <w:sz w:val="24"/>
          <w:szCs w:val="24"/>
        </w:rPr>
        <w:t>plántulas</w:t>
      </w:r>
      <w:proofErr w:type="spellEnd"/>
      <w:r w:rsidRPr="00C41252">
        <w:rPr>
          <w:rFonts w:ascii="Times New Roman" w:hAnsi="Times New Roman" w:cs="Times New Roman"/>
          <w:sz w:val="24"/>
          <w:szCs w:val="24"/>
        </w:rPr>
        <w:t xml:space="preserve"> de </w:t>
      </w:r>
      <w:r w:rsidRPr="00C41252">
        <w:rPr>
          <w:rFonts w:ascii="Times New Roman" w:hAnsi="Times New Roman" w:cs="Times New Roman"/>
          <w:i/>
          <w:sz w:val="24"/>
          <w:szCs w:val="24"/>
        </w:rPr>
        <w:t>Moringa</w:t>
      </w:r>
      <w:r w:rsidRPr="00C41252">
        <w:rPr>
          <w:rFonts w:ascii="Times New Roman" w:hAnsi="Times New Roman" w:cs="Times New Roman"/>
          <w:sz w:val="24"/>
          <w:szCs w:val="24"/>
        </w:rPr>
        <w:t xml:space="preserve">". Centro </w:t>
      </w:r>
      <w:proofErr w:type="spellStart"/>
      <w:r w:rsidRPr="00C41252">
        <w:rPr>
          <w:rFonts w:ascii="Times New Roman" w:hAnsi="Times New Roman" w:cs="Times New Roman"/>
          <w:sz w:val="24"/>
          <w:szCs w:val="24"/>
        </w:rPr>
        <w:t>Agrícola</w:t>
      </w:r>
      <w:proofErr w:type="spellEnd"/>
      <w:r w:rsidRPr="00C41252">
        <w:rPr>
          <w:rFonts w:ascii="Times New Roman" w:hAnsi="Times New Roman" w:cs="Times New Roman"/>
          <w:sz w:val="24"/>
          <w:szCs w:val="24"/>
        </w:rPr>
        <w:t>, 33(1): 5-8, ISSN: 2072-2001.</w:t>
      </w:r>
    </w:p>
    <w:p w14:paraId="3DDBF350" w14:textId="77777777" w:rsidR="00AE0D5F" w:rsidRPr="00C41252" w:rsidRDefault="00AE0D5F" w:rsidP="00404B5A">
      <w:pPr>
        <w:tabs>
          <w:tab w:val="left" w:pos="450"/>
        </w:tabs>
        <w:spacing w:after="0"/>
        <w:ind w:left="450" w:hanging="450"/>
        <w:jc w:val="both"/>
        <w:rPr>
          <w:rFonts w:ascii="Times New Roman" w:hAnsi="Times New Roman" w:cs="Times New Roman"/>
          <w:sz w:val="24"/>
          <w:szCs w:val="24"/>
        </w:rPr>
      </w:pPr>
      <w:proofErr w:type="spellStart"/>
      <w:r w:rsidRPr="00C41252">
        <w:rPr>
          <w:rFonts w:ascii="Times New Roman" w:hAnsi="Times New Roman" w:cs="Times New Roman"/>
          <w:sz w:val="24"/>
          <w:szCs w:val="24"/>
        </w:rPr>
        <w:t>Dezfuli</w:t>
      </w:r>
      <w:proofErr w:type="spellEnd"/>
      <w:r w:rsidRPr="00C41252">
        <w:rPr>
          <w:rFonts w:ascii="Times New Roman" w:hAnsi="Times New Roman" w:cs="Times New Roman"/>
          <w:sz w:val="24"/>
          <w:szCs w:val="24"/>
        </w:rPr>
        <w:t xml:space="preserve">, P.M., Sharifzadeh, F &amp;. </w:t>
      </w:r>
      <w:proofErr w:type="spellStart"/>
      <w:proofErr w:type="gramStart"/>
      <w:r w:rsidRPr="00C41252">
        <w:rPr>
          <w:rFonts w:ascii="Times New Roman" w:hAnsi="Times New Roman" w:cs="Times New Roman"/>
          <w:sz w:val="24"/>
          <w:szCs w:val="24"/>
        </w:rPr>
        <w:t>Janmohammadi,M</w:t>
      </w:r>
      <w:proofErr w:type="spellEnd"/>
      <w:r w:rsidRPr="00C41252">
        <w:rPr>
          <w:rFonts w:ascii="Times New Roman" w:hAnsi="Times New Roman" w:cs="Times New Roman"/>
          <w:sz w:val="24"/>
          <w:szCs w:val="24"/>
        </w:rPr>
        <w:t>.</w:t>
      </w:r>
      <w:proofErr w:type="gramEnd"/>
      <w:r w:rsidRPr="00C41252">
        <w:rPr>
          <w:rFonts w:ascii="Times New Roman" w:hAnsi="Times New Roman" w:cs="Times New Roman"/>
          <w:sz w:val="24"/>
          <w:szCs w:val="24"/>
        </w:rPr>
        <w:t xml:space="preserve"> (2008). Influence of priming techniques on seed germination behavior of maize inbred lines (Zae mays L.). </w:t>
      </w:r>
      <w:r w:rsidRPr="00C41252">
        <w:rPr>
          <w:rFonts w:ascii="Times New Roman" w:hAnsi="Times New Roman" w:cs="Times New Roman"/>
          <w:i/>
          <w:sz w:val="24"/>
          <w:szCs w:val="24"/>
        </w:rPr>
        <w:t>Journal of Agricultural and Biological Science.</w:t>
      </w:r>
      <w:r w:rsidRPr="00C41252">
        <w:rPr>
          <w:rFonts w:ascii="Times New Roman" w:hAnsi="Times New Roman" w:cs="Times New Roman"/>
          <w:sz w:val="24"/>
          <w:szCs w:val="24"/>
        </w:rPr>
        <w:t xml:space="preserve"> 3(3):1-4.</w:t>
      </w:r>
    </w:p>
    <w:p w14:paraId="3A120926" w14:textId="77777777" w:rsidR="00AE0D5F" w:rsidRPr="00C41252" w:rsidRDefault="00AE0D5F" w:rsidP="00047145">
      <w:pPr>
        <w:tabs>
          <w:tab w:val="left" w:pos="450"/>
        </w:tabs>
        <w:spacing w:after="0"/>
        <w:ind w:left="450" w:hanging="450"/>
        <w:jc w:val="both"/>
        <w:rPr>
          <w:rFonts w:ascii="Times New Roman" w:hAnsi="Times New Roman" w:cs="Times New Roman"/>
          <w:sz w:val="24"/>
          <w:szCs w:val="24"/>
        </w:rPr>
      </w:pPr>
      <w:r w:rsidRPr="00C41252">
        <w:rPr>
          <w:rFonts w:ascii="Times New Roman" w:hAnsi="Times New Roman" w:cs="Times New Roman"/>
          <w:sz w:val="24"/>
          <w:szCs w:val="24"/>
        </w:rPr>
        <w:lastRenderedPageBreak/>
        <w:t>Dhaka R. K. and Jha S. K. (2017). Evaluation of five Teak (</w:t>
      </w:r>
      <w:r w:rsidRPr="00C41252">
        <w:rPr>
          <w:rFonts w:ascii="Times New Roman" w:hAnsi="Times New Roman" w:cs="Times New Roman"/>
          <w:i/>
          <w:sz w:val="24"/>
          <w:szCs w:val="24"/>
        </w:rPr>
        <w:t>Tectona grandis</w:t>
      </w:r>
      <w:r w:rsidRPr="00C41252">
        <w:rPr>
          <w:rFonts w:ascii="Times New Roman" w:hAnsi="Times New Roman" w:cs="Times New Roman"/>
          <w:sz w:val="24"/>
          <w:szCs w:val="24"/>
        </w:rPr>
        <w:t xml:space="preserve"> L. F.) provenances for germination test to find out reasons of low germination. International Journal of Pure &amp; Applied Bioscience. 5 (5): 1420-1426. DOI: </w:t>
      </w:r>
      <w:hyperlink r:id="rId14" w:history="1">
        <w:r w:rsidRPr="00C41252">
          <w:rPr>
            <w:rStyle w:val="Hyperlink"/>
            <w:rFonts w:ascii="Times New Roman" w:hAnsi="Times New Roman" w:cs="Times New Roman"/>
            <w:sz w:val="24"/>
            <w:szCs w:val="24"/>
          </w:rPr>
          <w:t>http://dx.doi.org/10.18782/2320-7051.5930</w:t>
        </w:r>
      </w:hyperlink>
      <w:r w:rsidRPr="00C41252">
        <w:rPr>
          <w:rFonts w:ascii="Times New Roman" w:hAnsi="Times New Roman" w:cs="Times New Roman"/>
          <w:sz w:val="24"/>
          <w:szCs w:val="24"/>
        </w:rPr>
        <w:t xml:space="preserve">. </w:t>
      </w:r>
    </w:p>
    <w:p w14:paraId="60F5BC69" w14:textId="77777777" w:rsidR="00AE0D5F" w:rsidRPr="00C41252" w:rsidRDefault="00AE0D5F" w:rsidP="00047145">
      <w:pPr>
        <w:tabs>
          <w:tab w:val="left" w:pos="450"/>
        </w:tabs>
        <w:spacing w:after="0"/>
        <w:ind w:left="450" w:hanging="450"/>
        <w:jc w:val="both"/>
        <w:rPr>
          <w:rFonts w:ascii="Times New Roman" w:hAnsi="Times New Roman" w:cs="Times New Roman"/>
          <w:sz w:val="24"/>
          <w:szCs w:val="24"/>
        </w:rPr>
      </w:pPr>
      <w:r w:rsidRPr="00C41252">
        <w:rPr>
          <w:rFonts w:ascii="Times New Roman" w:hAnsi="Times New Roman" w:cs="Times New Roman"/>
          <w:sz w:val="24"/>
          <w:szCs w:val="24"/>
        </w:rPr>
        <w:t>Diameters, J. R. M. Caproni A. L. Wadt P. G. S. Silva L. M.</w:t>
      </w:r>
      <w:r w:rsidRPr="00C41252">
        <w:t xml:space="preserve"> </w:t>
      </w:r>
      <w:r w:rsidRPr="00C41252">
        <w:rPr>
          <w:rFonts w:ascii="Times New Roman" w:hAnsi="Times New Roman" w:cs="Times New Roman"/>
          <w:sz w:val="24"/>
          <w:szCs w:val="24"/>
        </w:rPr>
        <w:t xml:space="preserve">Tavella L.B. and Oliveira J. P. (2009).  Quebra de </w:t>
      </w:r>
      <w:proofErr w:type="spellStart"/>
      <w:r w:rsidRPr="00C41252">
        <w:rPr>
          <w:rFonts w:ascii="Times New Roman" w:hAnsi="Times New Roman" w:cs="Times New Roman"/>
          <w:sz w:val="24"/>
          <w:szCs w:val="24"/>
        </w:rPr>
        <w:t>dormência</w:t>
      </w:r>
      <w:proofErr w:type="spellEnd"/>
      <w:r w:rsidRPr="00C41252">
        <w:rPr>
          <w:rFonts w:ascii="Times New Roman" w:hAnsi="Times New Roman" w:cs="Times New Roman"/>
          <w:sz w:val="24"/>
          <w:szCs w:val="24"/>
        </w:rPr>
        <w:t xml:space="preserve"> </w:t>
      </w:r>
      <w:proofErr w:type="spellStart"/>
      <w:r w:rsidRPr="00C41252">
        <w:rPr>
          <w:rFonts w:ascii="Times New Roman" w:hAnsi="Times New Roman" w:cs="Times New Roman"/>
          <w:sz w:val="24"/>
          <w:szCs w:val="24"/>
        </w:rPr>
        <w:t>em</w:t>
      </w:r>
      <w:proofErr w:type="spellEnd"/>
      <w:r w:rsidRPr="00C41252">
        <w:rPr>
          <w:rFonts w:ascii="Times New Roman" w:hAnsi="Times New Roman" w:cs="Times New Roman"/>
          <w:sz w:val="24"/>
          <w:szCs w:val="24"/>
        </w:rPr>
        <w:t xml:space="preserve"> </w:t>
      </w:r>
      <w:proofErr w:type="spellStart"/>
      <w:r w:rsidRPr="00C41252">
        <w:rPr>
          <w:rFonts w:ascii="Times New Roman" w:hAnsi="Times New Roman" w:cs="Times New Roman"/>
          <w:sz w:val="24"/>
          <w:szCs w:val="24"/>
        </w:rPr>
        <w:t>diásporos</w:t>
      </w:r>
      <w:proofErr w:type="spellEnd"/>
      <w:r w:rsidRPr="00C41252">
        <w:rPr>
          <w:rFonts w:ascii="Times New Roman" w:hAnsi="Times New Roman" w:cs="Times New Roman"/>
          <w:sz w:val="24"/>
          <w:szCs w:val="24"/>
        </w:rPr>
        <w:t xml:space="preserve"> de </w:t>
      </w:r>
      <w:proofErr w:type="spellStart"/>
      <w:r w:rsidRPr="00C41252">
        <w:rPr>
          <w:rFonts w:ascii="Times New Roman" w:hAnsi="Times New Roman" w:cs="Times New Roman"/>
          <w:sz w:val="24"/>
          <w:szCs w:val="24"/>
        </w:rPr>
        <w:t>teca</w:t>
      </w:r>
      <w:proofErr w:type="spellEnd"/>
      <w:r w:rsidRPr="00C41252">
        <w:rPr>
          <w:rFonts w:ascii="Times New Roman" w:hAnsi="Times New Roman" w:cs="Times New Roman"/>
          <w:sz w:val="24"/>
          <w:szCs w:val="24"/>
        </w:rPr>
        <w:t xml:space="preserve"> (</w:t>
      </w:r>
      <w:r w:rsidRPr="00C41252">
        <w:rPr>
          <w:rFonts w:ascii="Times New Roman" w:hAnsi="Times New Roman" w:cs="Times New Roman"/>
          <w:i/>
          <w:sz w:val="24"/>
          <w:szCs w:val="24"/>
        </w:rPr>
        <w:t>Tectona grandis</w:t>
      </w:r>
      <w:r w:rsidRPr="00C41252">
        <w:rPr>
          <w:rFonts w:ascii="Times New Roman" w:hAnsi="Times New Roman" w:cs="Times New Roman"/>
          <w:sz w:val="24"/>
          <w:szCs w:val="24"/>
        </w:rPr>
        <w:t xml:space="preserve"> L. f.). Acta Amazonica, v. 39, n. 3, p. 549-554.</w:t>
      </w:r>
    </w:p>
    <w:p w14:paraId="4E49FE88" w14:textId="77777777" w:rsidR="00AE0D5F" w:rsidRPr="00C41252" w:rsidRDefault="00AE0D5F" w:rsidP="00BC61EA">
      <w:pPr>
        <w:tabs>
          <w:tab w:val="left" w:pos="450"/>
        </w:tabs>
        <w:spacing w:after="0"/>
        <w:ind w:left="450" w:hanging="450"/>
        <w:jc w:val="both"/>
        <w:rPr>
          <w:rFonts w:ascii="Times New Roman" w:hAnsi="Times New Roman" w:cs="Times New Roman"/>
          <w:sz w:val="24"/>
          <w:szCs w:val="24"/>
        </w:rPr>
      </w:pPr>
      <w:proofErr w:type="spellStart"/>
      <w:r w:rsidRPr="00C41252">
        <w:rPr>
          <w:rFonts w:ascii="Times New Roman" w:hAnsi="Times New Roman" w:cs="Times New Roman"/>
          <w:sz w:val="24"/>
          <w:szCs w:val="24"/>
        </w:rPr>
        <w:t>Fajrina</w:t>
      </w:r>
      <w:proofErr w:type="spellEnd"/>
      <w:r w:rsidRPr="00C41252">
        <w:rPr>
          <w:rFonts w:ascii="Times New Roman" w:hAnsi="Times New Roman" w:cs="Times New Roman"/>
          <w:sz w:val="24"/>
          <w:szCs w:val="24"/>
        </w:rPr>
        <w:t xml:space="preserve">, M.A., dan </w:t>
      </w:r>
      <w:proofErr w:type="spellStart"/>
      <w:r w:rsidRPr="00C41252">
        <w:rPr>
          <w:rFonts w:ascii="Times New Roman" w:hAnsi="Times New Roman" w:cs="Times New Roman"/>
          <w:sz w:val="24"/>
          <w:szCs w:val="24"/>
        </w:rPr>
        <w:t>Soetopo</w:t>
      </w:r>
      <w:proofErr w:type="spellEnd"/>
      <w:r w:rsidRPr="00C41252">
        <w:rPr>
          <w:rFonts w:ascii="Times New Roman" w:hAnsi="Times New Roman" w:cs="Times New Roman"/>
          <w:sz w:val="24"/>
          <w:szCs w:val="24"/>
        </w:rPr>
        <w:t>, L. (2018). The effect of difference concentration and immersion time of sulfuric acid (H</w:t>
      </w:r>
      <w:r w:rsidRPr="00C41252">
        <w:rPr>
          <w:rFonts w:ascii="Times New Roman" w:hAnsi="Times New Roman" w:cs="Times New Roman"/>
          <w:sz w:val="24"/>
          <w:szCs w:val="24"/>
          <w:vertAlign w:val="subscript"/>
        </w:rPr>
        <w:t>2</w:t>
      </w:r>
      <w:r w:rsidRPr="00C41252">
        <w:rPr>
          <w:rFonts w:ascii="Times New Roman" w:hAnsi="Times New Roman" w:cs="Times New Roman"/>
          <w:sz w:val="24"/>
          <w:szCs w:val="24"/>
        </w:rPr>
        <w:t>SO</w:t>
      </w:r>
      <w:r w:rsidRPr="00C41252">
        <w:rPr>
          <w:rFonts w:ascii="Times New Roman" w:hAnsi="Times New Roman" w:cs="Times New Roman"/>
          <w:sz w:val="24"/>
          <w:szCs w:val="24"/>
          <w:vertAlign w:val="subscript"/>
        </w:rPr>
        <w:t>4</w:t>
      </w:r>
      <w:r w:rsidRPr="00C41252">
        <w:rPr>
          <w:rFonts w:ascii="Times New Roman" w:hAnsi="Times New Roman" w:cs="Times New Roman"/>
          <w:sz w:val="24"/>
          <w:szCs w:val="24"/>
        </w:rPr>
        <w:t xml:space="preserve">) for breaking dormancy and viability of teak seed (Tectona grandis </w:t>
      </w:r>
      <w:proofErr w:type="spellStart"/>
      <w:r w:rsidRPr="00C41252">
        <w:rPr>
          <w:rFonts w:ascii="Times New Roman" w:hAnsi="Times New Roman" w:cs="Times New Roman"/>
          <w:sz w:val="24"/>
          <w:szCs w:val="24"/>
        </w:rPr>
        <w:t>L.f</w:t>
      </w:r>
      <w:proofErr w:type="spellEnd"/>
      <w:r w:rsidRPr="00C41252">
        <w:rPr>
          <w:rFonts w:ascii="Times New Roman" w:hAnsi="Times New Roman" w:cs="Times New Roman"/>
          <w:sz w:val="24"/>
          <w:szCs w:val="24"/>
        </w:rPr>
        <w:t xml:space="preserve">). Journal of </w:t>
      </w:r>
      <w:proofErr w:type="spellStart"/>
      <w:r w:rsidRPr="00C41252">
        <w:rPr>
          <w:rFonts w:ascii="Times New Roman" w:hAnsi="Times New Roman" w:cs="Times New Roman"/>
          <w:sz w:val="24"/>
          <w:szCs w:val="24"/>
        </w:rPr>
        <w:t>Produksi</w:t>
      </w:r>
      <w:proofErr w:type="spellEnd"/>
      <w:r w:rsidRPr="00C41252">
        <w:rPr>
          <w:rFonts w:ascii="Times New Roman" w:hAnsi="Times New Roman" w:cs="Times New Roman"/>
          <w:sz w:val="24"/>
          <w:szCs w:val="24"/>
        </w:rPr>
        <w:t xml:space="preserve"> </w:t>
      </w:r>
      <w:proofErr w:type="spellStart"/>
      <w:r w:rsidRPr="00C41252">
        <w:rPr>
          <w:rFonts w:ascii="Times New Roman" w:hAnsi="Times New Roman" w:cs="Times New Roman"/>
          <w:sz w:val="24"/>
          <w:szCs w:val="24"/>
        </w:rPr>
        <w:t>Tanaman</w:t>
      </w:r>
      <w:proofErr w:type="spellEnd"/>
      <w:r w:rsidRPr="00C41252">
        <w:rPr>
          <w:rFonts w:ascii="Times New Roman" w:hAnsi="Times New Roman" w:cs="Times New Roman"/>
          <w:sz w:val="24"/>
          <w:szCs w:val="24"/>
        </w:rPr>
        <w:t>, 6(8), 1634-1640.</w:t>
      </w:r>
    </w:p>
    <w:p w14:paraId="07B680F3" w14:textId="77777777" w:rsidR="00AE0D5F" w:rsidRPr="00C41252" w:rsidRDefault="00AE0D5F" w:rsidP="00C852F7">
      <w:pPr>
        <w:tabs>
          <w:tab w:val="left" w:pos="450"/>
        </w:tabs>
        <w:spacing w:after="0"/>
        <w:ind w:left="450" w:hanging="450"/>
        <w:jc w:val="both"/>
        <w:rPr>
          <w:rFonts w:ascii="Times New Roman" w:hAnsi="Times New Roman" w:cs="Times New Roman"/>
          <w:sz w:val="24"/>
          <w:szCs w:val="24"/>
        </w:rPr>
      </w:pPr>
      <w:r w:rsidRPr="00C41252">
        <w:rPr>
          <w:rFonts w:ascii="Times New Roman" w:hAnsi="Times New Roman" w:cs="Times New Roman"/>
          <w:sz w:val="24"/>
          <w:szCs w:val="24"/>
        </w:rPr>
        <w:t xml:space="preserve">Freitas MCPG (1958) </w:t>
      </w:r>
      <w:proofErr w:type="spellStart"/>
      <w:r w:rsidRPr="00C41252">
        <w:rPr>
          <w:rFonts w:ascii="Times New Roman" w:hAnsi="Times New Roman" w:cs="Times New Roman"/>
          <w:sz w:val="24"/>
          <w:szCs w:val="24"/>
        </w:rPr>
        <w:t>Estudo</w:t>
      </w:r>
      <w:proofErr w:type="spellEnd"/>
      <w:r w:rsidRPr="00C41252">
        <w:rPr>
          <w:rFonts w:ascii="Times New Roman" w:hAnsi="Times New Roman" w:cs="Times New Roman"/>
          <w:sz w:val="24"/>
          <w:szCs w:val="24"/>
        </w:rPr>
        <w:t xml:space="preserve"> das </w:t>
      </w:r>
      <w:proofErr w:type="spellStart"/>
      <w:r w:rsidRPr="00C41252">
        <w:rPr>
          <w:rFonts w:ascii="Times New Roman" w:hAnsi="Times New Roman" w:cs="Times New Roman"/>
          <w:sz w:val="24"/>
          <w:szCs w:val="24"/>
        </w:rPr>
        <w:t>madeiras</w:t>
      </w:r>
      <w:proofErr w:type="spellEnd"/>
      <w:r w:rsidRPr="00C41252">
        <w:rPr>
          <w:rFonts w:ascii="Times New Roman" w:hAnsi="Times New Roman" w:cs="Times New Roman"/>
          <w:sz w:val="24"/>
          <w:szCs w:val="24"/>
        </w:rPr>
        <w:t xml:space="preserve"> de Timor. II </w:t>
      </w:r>
      <w:proofErr w:type="spellStart"/>
      <w:r w:rsidRPr="00C41252">
        <w:rPr>
          <w:rFonts w:ascii="Times New Roman" w:hAnsi="Times New Roman" w:cs="Times New Roman"/>
          <w:sz w:val="24"/>
          <w:szCs w:val="24"/>
        </w:rPr>
        <w:t>Contribuic</w:t>
      </w:r>
      <w:proofErr w:type="spellEnd"/>
      <w:r w:rsidRPr="00C41252">
        <w:rPr>
          <w:rFonts w:ascii="Times New Roman" w:hAnsi="Times New Roman" w:cs="Times New Roman"/>
          <w:sz w:val="24"/>
          <w:szCs w:val="24"/>
        </w:rPr>
        <w:t xml:space="preserve"> ¸</w:t>
      </w:r>
      <w:proofErr w:type="spellStart"/>
      <w:r w:rsidRPr="00C41252">
        <w:rPr>
          <w:rFonts w:ascii="Times New Roman" w:hAnsi="Times New Roman" w:cs="Times New Roman"/>
          <w:sz w:val="24"/>
          <w:szCs w:val="24"/>
        </w:rPr>
        <w:t>a˜o</w:t>
      </w:r>
      <w:proofErr w:type="spellEnd"/>
      <w:r w:rsidRPr="00C41252">
        <w:rPr>
          <w:rFonts w:ascii="Times New Roman" w:hAnsi="Times New Roman" w:cs="Times New Roman"/>
          <w:sz w:val="24"/>
          <w:szCs w:val="24"/>
        </w:rPr>
        <w:t xml:space="preserve"> (in Portuguese). </w:t>
      </w:r>
      <w:proofErr w:type="spellStart"/>
      <w:r w:rsidRPr="00C41252">
        <w:rPr>
          <w:rFonts w:ascii="Times New Roman" w:hAnsi="Times New Roman" w:cs="Times New Roman"/>
          <w:sz w:val="24"/>
          <w:szCs w:val="24"/>
        </w:rPr>
        <w:t>Memo´rias</w:t>
      </w:r>
      <w:proofErr w:type="spellEnd"/>
      <w:r w:rsidRPr="00C41252">
        <w:rPr>
          <w:rFonts w:ascii="Times New Roman" w:hAnsi="Times New Roman" w:cs="Times New Roman"/>
          <w:sz w:val="24"/>
          <w:szCs w:val="24"/>
        </w:rPr>
        <w:t xml:space="preserve"> da Junta de </w:t>
      </w:r>
      <w:proofErr w:type="spellStart"/>
      <w:r w:rsidRPr="00C41252">
        <w:rPr>
          <w:rFonts w:ascii="Times New Roman" w:hAnsi="Times New Roman" w:cs="Times New Roman"/>
          <w:sz w:val="24"/>
          <w:szCs w:val="24"/>
        </w:rPr>
        <w:t>Investigac¸o˜es</w:t>
      </w:r>
      <w:proofErr w:type="spellEnd"/>
      <w:r w:rsidRPr="00C41252">
        <w:rPr>
          <w:rFonts w:ascii="Times New Roman" w:hAnsi="Times New Roman" w:cs="Times New Roman"/>
          <w:sz w:val="24"/>
          <w:szCs w:val="24"/>
        </w:rPr>
        <w:t xml:space="preserve"> do Ultramar. </w:t>
      </w:r>
      <w:proofErr w:type="spellStart"/>
      <w:r w:rsidRPr="00C41252">
        <w:rPr>
          <w:rFonts w:ascii="Times New Roman" w:hAnsi="Times New Roman" w:cs="Times New Roman"/>
          <w:sz w:val="24"/>
          <w:szCs w:val="24"/>
        </w:rPr>
        <w:t>Ministe´rio</w:t>
      </w:r>
      <w:proofErr w:type="spellEnd"/>
      <w:r w:rsidRPr="00C41252">
        <w:rPr>
          <w:rFonts w:ascii="Times New Roman" w:hAnsi="Times New Roman" w:cs="Times New Roman"/>
          <w:sz w:val="24"/>
          <w:szCs w:val="24"/>
        </w:rPr>
        <w:t xml:space="preserve"> do Ultramar, Lisboa, Portugal. </w:t>
      </w:r>
    </w:p>
    <w:p w14:paraId="7F7DA013" w14:textId="77777777" w:rsidR="00AE0D5F" w:rsidRPr="00C41252" w:rsidRDefault="00AE0D5F" w:rsidP="00C82ABA">
      <w:pPr>
        <w:tabs>
          <w:tab w:val="left" w:pos="450"/>
        </w:tabs>
        <w:spacing w:after="0"/>
        <w:ind w:left="450" w:hanging="450"/>
        <w:jc w:val="both"/>
        <w:rPr>
          <w:rFonts w:ascii="Times New Roman" w:hAnsi="Times New Roman" w:cs="Times New Roman"/>
          <w:sz w:val="24"/>
          <w:szCs w:val="24"/>
        </w:rPr>
      </w:pPr>
      <w:proofErr w:type="spellStart"/>
      <w:r w:rsidRPr="00C41252">
        <w:rPr>
          <w:rFonts w:ascii="Times New Roman" w:hAnsi="Times New Roman" w:cs="Times New Roman"/>
          <w:sz w:val="24"/>
          <w:szCs w:val="24"/>
        </w:rPr>
        <w:t>Georgin</w:t>
      </w:r>
      <w:proofErr w:type="spellEnd"/>
      <w:r w:rsidRPr="00C41252">
        <w:rPr>
          <w:rFonts w:ascii="Times New Roman" w:hAnsi="Times New Roman" w:cs="Times New Roman"/>
          <w:sz w:val="24"/>
          <w:szCs w:val="24"/>
        </w:rPr>
        <w:t xml:space="preserve"> J., </w:t>
      </w:r>
      <w:proofErr w:type="spellStart"/>
      <w:r w:rsidRPr="00C41252">
        <w:rPr>
          <w:rFonts w:ascii="Times New Roman" w:hAnsi="Times New Roman" w:cs="Times New Roman"/>
          <w:sz w:val="24"/>
          <w:szCs w:val="24"/>
        </w:rPr>
        <w:t>Bazzoti</w:t>
      </w:r>
      <w:proofErr w:type="spellEnd"/>
      <w:r w:rsidRPr="00C41252">
        <w:rPr>
          <w:rFonts w:ascii="Times New Roman" w:hAnsi="Times New Roman" w:cs="Times New Roman"/>
          <w:sz w:val="24"/>
          <w:szCs w:val="24"/>
        </w:rPr>
        <w:t xml:space="preserve"> R. and </w:t>
      </w:r>
      <w:proofErr w:type="spellStart"/>
      <w:r w:rsidRPr="00C41252">
        <w:rPr>
          <w:rFonts w:ascii="Times New Roman" w:hAnsi="Times New Roman" w:cs="Times New Roman"/>
          <w:sz w:val="24"/>
          <w:szCs w:val="24"/>
        </w:rPr>
        <w:t>Perrando</w:t>
      </w:r>
      <w:proofErr w:type="spellEnd"/>
      <w:r w:rsidRPr="00C41252">
        <w:rPr>
          <w:rFonts w:ascii="Times New Roman" w:hAnsi="Times New Roman" w:cs="Times New Roman"/>
          <w:sz w:val="24"/>
          <w:szCs w:val="24"/>
        </w:rPr>
        <w:t xml:space="preserve"> E. (2014). Inducing to the rooting of teak (</w:t>
      </w:r>
      <w:r w:rsidRPr="00C41252">
        <w:rPr>
          <w:rFonts w:ascii="Times New Roman" w:hAnsi="Times New Roman" w:cs="Times New Roman"/>
          <w:i/>
          <w:sz w:val="24"/>
          <w:szCs w:val="24"/>
        </w:rPr>
        <w:t>Tectona grandis</w:t>
      </w:r>
      <w:r w:rsidRPr="00C41252">
        <w:rPr>
          <w:rFonts w:ascii="Times New Roman" w:hAnsi="Times New Roman" w:cs="Times New Roman"/>
          <w:sz w:val="24"/>
          <w:szCs w:val="24"/>
        </w:rPr>
        <w:t xml:space="preserve"> L.F.). REGET - V. 18(3) p.1246-1256.</w:t>
      </w:r>
    </w:p>
    <w:p w14:paraId="1172E2C7" w14:textId="77777777" w:rsidR="00AE0D5F" w:rsidRPr="00C41252" w:rsidRDefault="00AE0D5F" w:rsidP="00FB544C">
      <w:pPr>
        <w:tabs>
          <w:tab w:val="left" w:pos="450"/>
        </w:tabs>
        <w:spacing w:after="0"/>
        <w:ind w:left="450" w:hanging="450"/>
        <w:jc w:val="both"/>
        <w:rPr>
          <w:rFonts w:ascii="Times New Roman" w:hAnsi="Times New Roman" w:cs="Times New Roman"/>
          <w:sz w:val="24"/>
          <w:szCs w:val="24"/>
        </w:rPr>
      </w:pPr>
      <w:proofErr w:type="spellStart"/>
      <w:r w:rsidRPr="00C41252">
        <w:rPr>
          <w:rFonts w:ascii="Times New Roman" w:hAnsi="Times New Roman" w:cs="Times New Roman"/>
          <w:sz w:val="24"/>
          <w:szCs w:val="24"/>
        </w:rPr>
        <w:t>Hadedy</w:t>
      </w:r>
      <w:proofErr w:type="spellEnd"/>
      <w:r w:rsidRPr="00C41252">
        <w:rPr>
          <w:rFonts w:ascii="Times New Roman" w:hAnsi="Times New Roman" w:cs="Times New Roman"/>
          <w:sz w:val="24"/>
          <w:szCs w:val="24"/>
        </w:rPr>
        <w:t>,</w:t>
      </w:r>
      <w:r w:rsidRPr="00C41252">
        <w:t xml:space="preserve"> </w:t>
      </w:r>
      <w:r w:rsidRPr="00C41252">
        <w:rPr>
          <w:rFonts w:ascii="Times New Roman" w:hAnsi="Times New Roman" w:cs="Times New Roman"/>
          <w:sz w:val="24"/>
          <w:szCs w:val="24"/>
        </w:rPr>
        <w:t xml:space="preserve">S.H.A., Basheer, S. A., Idrees, M.S. and </w:t>
      </w:r>
      <w:proofErr w:type="spellStart"/>
      <w:r w:rsidRPr="00C41252">
        <w:rPr>
          <w:rFonts w:ascii="Times New Roman" w:hAnsi="Times New Roman" w:cs="Times New Roman"/>
          <w:sz w:val="24"/>
          <w:szCs w:val="24"/>
        </w:rPr>
        <w:t>Taee</w:t>
      </w:r>
      <w:proofErr w:type="spellEnd"/>
      <w:r w:rsidRPr="00C41252">
        <w:rPr>
          <w:rFonts w:ascii="Times New Roman" w:hAnsi="Times New Roman" w:cs="Times New Roman"/>
          <w:sz w:val="24"/>
          <w:szCs w:val="24"/>
        </w:rPr>
        <w:t xml:space="preserve"> K. A. Y. (2024). Sulfuric acid and hot water treatment effects on the seed germination and growth traits of </w:t>
      </w:r>
      <w:r w:rsidRPr="00C41252">
        <w:rPr>
          <w:rFonts w:ascii="Times New Roman" w:hAnsi="Times New Roman" w:cs="Times New Roman"/>
          <w:i/>
          <w:sz w:val="24"/>
          <w:szCs w:val="24"/>
        </w:rPr>
        <w:t xml:space="preserve">Sesbania </w:t>
      </w:r>
      <w:proofErr w:type="spellStart"/>
      <w:r w:rsidRPr="00C41252">
        <w:rPr>
          <w:rFonts w:ascii="Times New Roman" w:hAnsi="Times New Roman" w:cs="Times New Roman"/>
          <w:i/>
          <w:sz w:val="24"/>
          <w:szCs w:val="24"/>
        </w:rPr>
        <w:t>punicea</w:t>
      </w:r>
      <w:proofErr w:type="spellEnd"/>
      <w:r w:rsidRPr="00C41252">
        <w:rPr>
          <w:rFonts w:ascii="Times New Roman" w:hAnsi="Times New Roman" w:cs="Times New Roman"/>
          <w:sz w:val="24"/>
          <w:szCs w:val="24"/>
        </w:rPr>
        <w:t xml:space="preserve"> L.</w:t>
      </w:r>
      <w:r w:rsidRPr="00C41252">
        <w:t xml:space="preserve"> </w:t>
      </w:r>
      <w:r w:rsidRPr="00C41252">
        <w:rPr>
          <w:rFonts w:ascii="Times New Roman" w:hAnsi="Times New Roman" w:cs="Times New Roman"/>
          <w:sz w:val="24"/>
          <w:szCs w:val="24"/>
        </w:rPr>
        <w:t xml:space="preserve">SABRAO Journal of Breeding and Genetics 56 (1) 444-452. </w:t>
      </w:r>
    </w:p>
    <w:p w14:paraId="7F72B917" w14:textId="77777777" w:rsidR="00AE0D5F" w:rsidRPr="00C41252" w:rsidRDefault="00AE0D5F" w:rsidP="006C461D">
      <w:pPr>
        <w:tabs>
          <w:tab w:val="left" w:pos="450"/>
        </w:tabs>
        <w:spacing w:after="0"/>
        <w:ind w:left="450" w:hanging="450"/>
        <w:jc w:val="both"/>
        <w:rPr>
          <w:rFonts w:ascii="Times New Roman" w:hAnsi="Times New Roman" w:cs="Times New Roman"/>
          <w:sz w:val="24"/>
          <w:szCs w:val="24"/>
        </w:rPr>
      </w:pPr>
      <w:r w:rsidRPr="00C41252">
        <w:rPr>
          <w:rFonts w:ascii="Times New Roman" w:hAnsi="Times New Roman" w:cs="Times New Roman"/>
          <w:sz w:val="24"/>
          <w:szCs w:val="24"/>
        </w:rPr>
        <w:t xml:space="preserve">Hossain M. A., Arefin M. K., Khan B.M., Rahman M. A. (2005). Effects of Seed Treatments on Germination and Seedling Growth Attributes of </w:t>
      </w:r>
      <w:proofErr w:type="spellStart"/>
      <w:r w:rsidRPr="00C41252">
        <w:rPr>
          <w:rFonts w:ascii="Times New Roman" w:hAnsi="Times New Roman" w:cs="Times New Roman"/>
          <w:sz w:val="24"/>
          <w:szCs w:val="24"/>
        </w:rPr>
        <w:t>Horitaki</w:t>
      </w:r>
      <w:proofErr w:type="spellEnd"/>
      <w:r w:rsidRPr="00C41252">
        <w:rPr>
          <w:rFonts w:ascii="Times New Roman" w:hAnsi="Times New Roman" w:cs="Times New Roman"/>
          <w:sz w:val="24"/>
          <w:szCs w:val="24"/>
        </w:rPr>
        <w:t xml:space="preserve"> (</w:t>
      </w:r>
      <w:r w:rsidRPr="00C41252">
        <w:rPr>
          <w:rFonts w:ascii="Times New Roman" w:hAnsi="Times New Roman" w:cs="Times New Roman"/>
          <w:i/>
          <w:sz w:val="24"/>
          <w:szCs w:val="24"/>
        </w:rPr>
        <w:t xml:space="preserve">Terminalia </w:t>
      </w:r>
      <w:proofErr w:type="spellStart"/>
      <w:r w:rsidRPr="00C41252">
        <w:rPr>
          <w:rFonts w:ascii="Times New Roman" w:hAnsi="Times New Roman" w:cs="Times New Roman"/>
          <w:i/>
          <w:sz w:val="24"/>
          <w:szCs w:val="24"/>
        </w:rPr>
        <w:t>chebula</w:t>
      </w:r>
      <w:proofErr w:type="spellEnd"/>
      <w:r w:rsidRPr="00C41252">
        <w:rPr>
          <w:rFonts w:ascii="Times New Roman" w:hAnsi="Times New Roman" w:cs="Times New Roman"/>
          <w:sz w:val="24"/>
          <w:szCs w:val="24"/>
        </w:rPr>
        <w:t xml:space="preserve"> Retz.) in the nursery. Research Journal Agriculture and Biological Sciences 1(2):135-141.</w:t>
      </w:r>
    </w:p>
    <w:p w14:paraId="6F33AE86" w14:textId="77777777" w:rsidR="00AE0D5F" w:rsidRPr="00C41252" w:rsidRDefault="00AE0D5F" w:rsidP="006C461D">
      <w:pPr>
        <w:tabs>
          <w:tab w:val="left" w:pos="450"/>
        </w:tabs>
        <w:spacing w:after="0"/>
        <w:ind w:left="450" w:hanging="450"/>
        <w:jc w:val="both"/>
        <w:rPr>
          <w:rFonts w:ascii="Times New Roman" w:hAnsi="Times New Roman" w:cs="Times New Roman"/>
          <w:sz w:val="24"/>
          <w:szCs w:val="24"/>
        </w:rPr>
      </w:pPr>
      <w:r w:rsidRPr="00C41252">
        <w:rPr>
          <w:rFonts w:ascii="Times New Roman" w:hAnsi="Times New Roman" w:cs="Times New Roman"/>
          <w:sz w:val="24"/>
          <w:szCs w:val="24"/>
        </w:rPr>
        <w:t xml:space="preserve">Hossain M. K., Khan B. K. and Koirala B. (2002). Effect of presowing treatment on </w:t>
      </w:r>
      <w:r w:rsidRPr="00C41252">
        <w:rPr>
          <w:rFonts w:ascii="Times New Roman" w:hAnsi="Times New Roman" w:cs="Times New Roman"/>
          <w:i/>
          <w:sz w:val="24"/>
          <w:szCs w:val="24"/>
        </w:rPr>
        <w:t xml:space="preserve">Tectona grandis </w:t>
      </w:r>
      <w:proofErr w:type="spellStart"/>
      <w:r w:rsidRPr="00C41252">
        <w:rPr>
          <w:rFonts w:ascii="Times New Roman" w:hAnsi="Times New Roman" w:cs="Times New Roman"/>
          <w:sz w:val="24"/>
          <w:szCs w:val="24"/>
        </w:rPr>
        <w:t>L.f.</w:t>
      </w:r>
      <w:proofErr w:type="spellEnd"/>
      <w:r w:rsidRPr="00C41252">
        <w:rPr>
          <w:rFonts w:ascii="Times New Roman" w:hAnsi="Times New Roman" w:cs="Times New Roman"/>
          <w:sz w:val="24"/>
          <w:szCs w:val="24"/>
        </w:rPr>
        <w:t xml:space="preserve"> seeds and initial seedlings development in the nursery. The Pakistan Journal of forestry. Vol 52(2):99-108. </w:t>
      </w:r>
    </w:p>
    <w:p w14:paraId="2CBB3E98" w14:textId="77777777" w:rsidR="00AE0D5F" w:rsidRPr="00C41252" w:rsidRDefault="00AE0D5F" w:rsidP="005B57D6">
      <w:pPr>
        <w:tabs>
          <w:tab w:val="left" w:pos="450"/>
        </w:tabs>
        <w:spacing w:after="0"/>
        <w:ind w:left="450" w:hanging="450"/>
        <w:jc w:val="both"/>
        <w:rPr>
          <w:rFonts w:ascii="Times New Roman" w:hAnsi="Times New Roman" w:cs="Times New Roman"/>
          <w:sz w:val="24"/>
          <w:szCs w:val="24"/>
        </w:rPr>
      </w:pPr>
      <w:r w:rsidRPr="00C41252">
        <w:rPr>
          <w:rFonts w:ascii="Times New Roman" w:hAnsi="Times New Roman" w:cs="Times New Roman"/>
          <w:sz w:val="24"/>
          <w:szCs w:val="24"/>
        </w:rPr>
        <w:t xml:space="preserve">Imani A. F., </w:t>
      </w:r>
      <w:proofErr w:type="spellStart"/>
      <w:r w:rsidRPr="00C41252">
        <w:rPr>
          <w:rFonts w:ascii="Times New Roman" w:hAnsi="Times New Roman" w:cs="Times New Roman"/>
          <w:sz w:val="24"/>
          <w:szCs w:val="24"/>
        </w:rPr>
        <w:t>Sardoei</w:t>
      </w:r>
      <w:proofErr w:type="spellEnd"/>
      <w:r w:rsidRPr="00C41252">
        <w:rPr>
          <w:rFonts w:ascii="Times New Roman" w:hAnsi="Times New Roman" w:cs="Times New Roman"/>
          <w:sz w:val="24"/>
          <w:szCs w:val="24"/>
        </w:rPr>
        <w:t xml:space="preserve"> A. S. and </w:t>
      </w:r>
      <w:proofErr w:type="spellStart"/>
      <w:r w:rsidRPr="00C41252">
        <w:rPr>
          <w:rFonts w:ascii="Times New Roman" w:hAnsi="Times New Roman" w:cs="Times New Roman"/>
          <w:sz w:val="24"/>
          <w:szCs w:val="24"/>
        </w:rPr>
        <w:t>Shahdadneghad</w:t>
      </w:r>
      <w:proofErr w:type="spellEnd"/>
      <w:r w:rsidRPr="00C41252">
        <w:rPr>
          <w:rFonts w:ascii="Times New Roman" w:hAnsi="Times New Roman" w:cs="Times New Roman"/>
          <w:sz w:val="24"/>
          <w:szCs w:val="24"/>
        </w:rPr>
        <w:t xml:space="preserve"> M. (2014). Effect of H</w:t>
      </w:r>
      <w:r w:rsidRPr="00C41252">
        <w:rPr>
          <w:rFonts w:ascii="Times New Roman" w:hAnsi="Times New Roman" w:cs="Times New Roman"/>
          <w:sz w:val="24"/>
          <w:szCs w:val="24"/>
          <w:vertAlign w:val="subscript"/>
        </w:rPr>
        <w:t>2</w:t>
      </w:r>
      <w:r w:rsidRPr="00C41252">
        <w:rPr>
          <w:rFonts w:ascii="Times New Roman" w:hAnsi="Times New Roman" w:cs="Times New Roman"/>
          <w:sz w:val="24"/>
          <w:szCs w:val="24"/>
        </w:rPr>
        <w:t>SO</w:t>
      </w:r>
      <w:r w:rsidRPr="00C41252">
        <w:rPr>
          <w:rFonts w:ascii="Times New Roman" w:hAnsi="Times New Roman" w:cs="Times New Roman"/>
          <w:sz w:val="24"/>
          <w:szCs w:val="24"/>
          <w:vertAlign w:val="subscript"/>
        </w:rPr>
        <w:t>4</w:t>
      </w:r>
      <w:r w:rsidRPr="00C41252">
        <w:rPr>
          <w:rFonts w:ascii="Times New Roman" w:hAnsi="Times New Roman" w:cs="Times New Roman"/>
          <w:sz w:val="24"/>
          <w:szCs w:val="24"/>
        </w:rPr>
        <w:t xml:space="preserve"> on Seed Germination and Viability of </w:t>
      </w:r>
      <w:r w:rsidRPr="00C41252">
        <w:rPr>
          <w:rFonts w:ascii="Times New Roman" w:hAnsi="Times New Roman" w:cs="Times New Roman"/>
          <w:i/>
          <w:sz w:val="24"/>
          <w:szCs w:val="24"/>
        </w:rPr>
        <w:t>Canna indica</w:t>
      </w:r>
      <w:r w:rsidRPr="00C41252">
        <w:rPr>
          <w:rFonts w:ascii="Times New Roman" w:hAnsi="Times New Roman" w:cs="Times New Roman"/>
          <w:sz w:val="24"/>
          <w:szCs w:val="24"/>
        </w:rPr>
        <w:t xml:space="preserve"> L. Ornamental Plant. International journal of Advanced Biological and Biomedical Research. Vol (2) 1:223-229. </w:t>
      </w:r>
      <w:hyperlink r:id="rId15" w:history="1">
        <w:r w:rsidRPr="00C41252">
          <w:rPr>
            <w:rStyle w:val="Hyperlink"/>
            <w:rFonts w:ascii="Times New Roman" w:hAnsi="Times New Roman" w:cs="Times New Roman"/>
            <w:sz w:val="24"/>
            <w:szCs w:val="24"/>
          </w:rPr>
          <w:t>http://www.ijabbr.com</w:t>
        </w:r>
      </w:hyperlink>
    </w:p>
    <w:p w14:paraId="265D270F" w14:textId="77777777" w:rsidR="00AE0D5F" w:rsidRPr="00C41252" w:rsidRDefault="00AE0D5F" w:rsidP="00277D86">
      <w:pPr>
        <w:tabs>
          <w:tab w:val="left" w:pos="450"/>
        </w:tabs>
        <w:spacing w:after="0"/>
        <w:ind w:left="450" w:hanging="450"/>
        <w:jc w:val="both"/>
        <w:rPr>
          <w:rFonts w:ascii="Times New Roman" w:hAnsi="Times New Roman" w:cs="Times New Roman"/>
          <w:sz w:val="24"/>
          <w:szCs w:val="24"/>
        </w:rPr>
      </w:pPr>
      <w:r w:rsidRPr="00C41252">
        <w:rPr>
          <w:rFonts w:ascii="Times New Roman" w:hAnsi="Times New Roman" w:cs="Times New Roman"/>
          <w:sz w:val="24"/>
          <w:szCs w:val="24"/>
        </w:rPr>
        <w:t>Indira, E. P. and Basha, S. C. (1999). Effects of seeds from different sources on germination and growth in Teak (</w:t>
      </w:r>
      <w:r w:rsidRPr="00C41252">
        <w:rPr>
          <w:rFonts w:ascii="Times New Roman" w:hAnsi="Times New Roman" w:cs="Times New Roman"/>
          <w:i/>
          <w:sz w:val="24"/>
          <w:szCs w:val="24"/>
        </w:rPr>
        <w:t>Tectona grandi</w:t>
      </w:r>
      <w:r w:rsidRPr="00C41252">
        <w:rPr>
          <w:rFonts w:ascii="Times New Roman" w:hAnsi="Times New Roman" w:cs="Times New Roman"/>
          <w:sz w:val="24"/>
          <w:szCs w:val="24"/>
        </w:rPr>
        <w:t>s L. f.) nursery. Annals of Forestry, vol. 7, no. 1, pp. 39-44.</w:t>
      </w:r>
    </w:p>
    <w:p w14:paraId="5EB03C1F" w14:textId="77777777" w:rsidR="00AE0D5F" w:rsidRPr="00C41252" w:rsidRDefault="00AE0D5F" w:rsidP="007279E9">
      <w:pPr>
        <w:tabs>
          <w:tab w:val="left" w:pos="450"/>
        </w:tabs>
        <w:spacing w:after="0"/>
        <w:ind w:left="450" w:hanging="450"/>
        <w:jc w:val="both"/>
        <w:rPr>
          <w:rFonts w:ascii="Times New Roman" w:hAnsi="Times New Roman" w:cs="Times New Roman"/>
          <w:sz w:val="24"/>
          <w:szCs w:val="24"/>
        </w:rPr>
      </w:pPr>
      <w:r w:rsidRPr="00C41252">
        <w:rPr>
          <w:rFonts w:ascii="Times New Roman" w:hAnsi="Times New Roman" w:cs="Times New Roman"/>
          <w:sz w:val="24"/>
          <w:szCs w:val="24"/>
        </w:rPr>
        <w:t>Jackson JK (1994) Manual of afforestation in Nepal. Forest Research and Survey center. 2: 718-724.</w:t>
      </w:r>
    </w:p>
    <w:p w14:paraId="29FF4AA7" w14:textId="77777777" w:rsidR="00AE0D5F" w:rsidRPr="00C41252" w:rsidRDefault="00AE0D5F" w:rsidP="00826F3E">
      <w:pPr>
        <w:tabs>
          <w:tab w:val="left" w:pos="450"/>
        </w:tabs>
        <w:spacing w:after="0"/>
        <w:ind w:left="450" w:hanging="450"/>
        <w:jc w:val="both"/>
        <w:rPr>
          <w:rFonts w:ascii="Times New Roman" w:hAnsi="Times New Roman" w:cs="Times New Roman"/>
          <w:sz w:val="24"/>
          <w:szCs w:val="24"/>
        </w:rPr>
      </w:pPr>
      <w:r w:rsidRPr="00C41252">
        <w:rPr>
          <w:rFonts w:ascii="Times New Roman" w:hAnsi="Times New Roman" w:cs="Times New Roman"/>
          <w:sz w:val="24"/>
          <w:szCs w:val="24"/>
        </w:rPr>
        <w:t>Jamil M., Bashir S., Anwar S., Bibi S., Bangash A., Ullah F. (2012). Effect of salinity on physiological and biochemical characteristics of different varieties of rice. Pakistan Journal of Botany. 2012; 44 (SPL.ISS.1):7-13.</w:t>
      </w:r>
    </w:p>
    <w:p w14:paraId="41DFB6E5" w14:textId="77777777" w:rsidR="00AE0D5F" w:rsidRPr="00C41252" w:rsidRDefault="00AE0D5F" w:rsidP="002317D8">
      <w:pPr>
        <w:tabs>
          <w:tab w:val="left" w:pos="450"/>
        </w:tabs>
        <w:spacing w:after="0"/>
        <w:ind w:left="450" w:hanging="450"/>
        <w:jc w:val="both"/>
        <w:rPr>
          <w:rFonts w:ascii="Times New Roman" w:hAnsi="Times New Roman" w:cs="Times New Roman"/>
          <w:sz w:val="24"/>
          <w:szCs w:val="24"/>
        </w:rPr>
      </w:pPr>
      <w:r w:rsidRPr="00C41252">
        <w:rPr>
          <w:rFonts w:ascii="Times New Roman" w:hAnsi="Times New Roman" w:cs="Times New Roman"/>
          <w:sz w:val="24"/>
          <w:szCs w:val="24"/>
        </w:rPr>
        <w:t xml:space="preserve">Khader, S. A and Chacko, K. C., (2000). Seed characteristics and germination of </w:t>
      </w:r>
      <w:r w:rsidRPr="00C41252">
        <w:rPr>
          <w:rFonts w:ascii="Times New Roman" w:hAnsi="Times New Roman" w:cs="Times New Roman"/>
          <w:i/>
          <w:sz w:val="24"/>
          <w:szCs w:val="24"/>
        </w:rPr>
        <w:t xml:space="preserve">Thespesia </w:t>
      </w:r>
      <w:proofErr w:type="spellStart"/>
      <w:r w:rsidRPr="00C41252">
        <w:rPr>
          <w:rFonts w:ascii="Times New Roman" w:hAnsi="Times New Roman" w:cs="Times New Roman"/>
          <w:i/>
          <w:sz w:val="24"/>
          <w:szCs w:val="24"/>
        </w:rPr>
        <w:t>populnea</w:t>
      </w:r>
      <w:proofErr w:type="spellEnd"/>
      <w:r w:rsidRPr="00C41252">
        <w:rPr>
          <w:rFonts w:ascii="Times New Roman" w:hAnsi="Times New Roman" w:cs="Times New Roman"/>
          <w:sz w:val="24"/>
          <w:szCs w:val="24"/>
        </w:rPr>
        <w:t xml:space="preserve">. </w:t>
      </w:r>
      <w:proofErr w:type="spellStart"/>
      <w:r w:rsidRPr="00C41252">
        <w:rPr>
          <w:rFonts w:ascii="Times New Roman" w:hAnsi="Times New Roman" w:cs="Times New Roman"/>
          <w:sz w:val="24"/>
          <w:szCs w:val="24"/>
        </w:rPr>
        <w:t>Indiametern</w:t>
      </w:r>
      <w:proofErr w:type="spellEnd"/>
      <w:r w:rsidRPr="00C41252">
        <w:rPr>
          <w:rFonts w:ascii="Times New Roman" w:hAnsi="Times New Roman" w:cs="Times New Roman"/>
          <w:sz w:val="24"/>
          <w:szCs w:val="24"/>
        </w:rPr>
        <w:t xml:space="preserve"> Journal of Forestry., 23(4): 428-432.</w:t>
      </w:r>
    </w:p>
    <w:p w14:paraId="3E783AF2" w14:textId="77777777" w:rsidR="00AE0D5F" w:rsidRPr="00C41252" w:rsidRDefault="00AE0D5F" w:rsidP="00A864CB">
      <w:pPr>
        <w:tabs>
          <w:tab w:val="left" w:pos="450"/>
        </w:tabs>
        <w:spacing w:after="0"/>
        <w:ind w:left="450" w:hanging="450"/>
        <w:jc w:val="both"/>
        <w:rPr>
          <w:rFonts w:ascii="Times New Roman" w:hAnsi="Times New Roman" w:cs="Times New Roman"/>
          <w:sz w:val="24"/>
          <w:szCs w:val="24"/>
        </w:rPr>
      </w:pPr>
      <w:proofErr w:type="spellStart"/>
      <w:r w:rsidRPr="00C41252">
        <w:rPr>
          <w:rFonts w:ascii="Times New Roman" w:hAnsi="Times New Roman" w:cs="Times New Roman"/>
          <w:sz w:val="24"/>
          <w:szCs w:val="24"/>
        </w:rPr>
        <w:t>Khaleghe</w:t>
      </w:r>
      <w:proofErr w:type="spellEnd"/>
      <w:r w:rsidRPr="00C41252">
        <w:rPr>
          <w:rFonts w:ascii="Times New Roman" w:hAnsi="Times New Roman" w:cs="Times New Roman"/>
          <w:sz w:val="24"/>
          <w:szCs w:val="24"/>
        </w:rPr>
        <w:t xml:space="preserve">, A and Dehghan. </w:t>
      </w:r>
      <w:proofErr w:type="spellStart"/>
      <w:r w:rsidRPr="00C41252">
        <w:rPr>
          <w:rFonts w:ascii="Times New Roman" w:hAnsi="Times New Roman" w:cs="Times New Roman"/>
          <w:sz w:val="24"/>
          <w:szCs w:val="24"/>
        </w:rPr>
        <w:t>Mollami</w:t>
      </w:r>
      <w:proofErr w:type="spellEnd"/>
      <w:r w:rsidRPr="00C41252">
        <w:rPr>
          <w:rFonts w:ascii="Times New Roman" w:hAnsi="Times New Roman" w:cs="Times New Roman"/>
          <w:sz w:val="24"/>
          <w:szCs w:val="24"/>
        </w:rPr>
        <w:t xml:space="preserve">, N (2009). Effects of sulfuric acid and hot water treatments on seed germination index and Acacia Sour Hindi, Iranian Journal of Horticultural Science, 3: 20-27. </w:t>
      </w:r>
    </w:p>
    <w:p w14:paraId="257A21E5" w14:textId="77777777" w:rsidR="00AE0D5F" w:rsidRPr="00C41252" w:rsidRDefault="00AE0D5F" w:rsidP="008D400B">
      <w:pPr>
        <w:tabs>
          <w:tab w:val="left" w:pos="450"/>
        </w:tabs>
        <w:spacing w:after="0"/>
        <w:ind w:left="450" w:hanging="450"/>
        <w:jc w:val="both"/>
        <w:rPr>
          <w:rFonts w:ascii="Times New Roman" w:hAnsi="Times New Roman" w:cs="Times New Roman"/>
          <w:sz w:val="24"/>
          <w:szCs w:val="24"/>
        </w:rPr>
      </w:pPr>
      <w:r w:rsidRPr="00C41252">
        <w:rPr>
          <w:rFonts w:ascii="Times New Roman" w:hAnsi="Times New Roman" w:cs="Times New Roman"/>
          <w:sz w:val="24"/>
          <w:szCs w:val="24"/>
        </w:rPr>
        <w:t xml:space="preserve">Khan, A.A. &amp; Abawi, G.S., 2006. Integrating </w:t>
      </w:r>
      <w:proofErr w:type="spellStart"/>
      <w:r w:rsidRPr="00C41252">
        <w:rPr>
          <w:rFonts w:ascii="Times New Roman" w:hAnsi="Times New Roman" w:cs="Times New Roman"/>
          <w:sz w:val="24"/>
          <w:szCs w:val="24"/>
        </w:rPr>
        <w:t>matrio</w:t>
      </w:r>
      <w:proofErr w:type="spellEnd"/>
      <w:r w:rsidRPr="00C41252">
        <w:rPr>
          <w:rFonts w:ascii="Times New Roman" w:hAnsi="Times New Roman" w:cs="Times New Roman"/>
          <w:sz w:val="24"/>
          <w:szCs w:val="24"/>
        </w:rPr>
        <w:t xml:space="preserve">-conditioning and fungicidal treatment of table beet seed to improve stand establishment and </w:t>
      </w:r>
      <w:proofErr w:type="spellStart"/>
      <w:proofErr w:type="gramStart"/>
      <w:r w:rsidRPr="00C41252">
        <w:rPr>
          <w:rFonts w:ascii="Times New Roman" w:hAnsi="Times New Roman" w:cs="Times New Roman"/>
          <w:sz w:val="24"/>
          <w:szCs w:val="24"/>
        </w:rPr>
        <w:t>yield.Crop</w:t>
      </w:r>
      <w:proofErr w:type="spellEnd"/>
      <w:proofErr w:type="gramEnd"/>
      <w:r w:rsidRPr="00C41252">
        <w:rPr>
          <w:rFonts w:ascii="Times New Roman" w:hAnsi="Times New Roman" w:cs="Times New Roman"/>
          <w:sz w:val="24"/>
          <w:szCs w:val="24"/>
        </w:rPr>
        <w:t>. Sci. 32: 231-237.</w:t>
      </w:r>
    </w:p>
    <w:p w14:paraId="597308B6" w14:textId="77777777" w:rsidR="00AE0D5F" w:rsidRPr="00C41252" w:rsidRDefault="00AE0D5F" w:rsidP="002317D8">
      <w:pPr>
        <w:tabs>
          <w:tab w:val="left" w:pos="450"/>
        </w:tabs>
        <w:spacing w:after="0"/>
        <w:ind w:left="450" w:hanging="450"/>
        <w:jc w:val="both"/>
        <w:rPr>
          <w:rFonts w:ascii="Times New Roman" w:hAnsi="Times New Roman" w:cs="Times New Roman"/>
          <w:sz w:val="24"/>
          <w:szCs w:val="24"/>
        </w:rPr>
      </w:pPr>
      <w:r w:rsidRPr="00C41252">
        <w:rPr>
          <w:rFonts w:ascii="Times New Roman" w:hAnsi="Times New Roman" w:cs="Times New Roman"/>
          <w:sz w:val="24"/>
          <w:szCs w:val="24"/>
        </w:rPr>
        <w:lastRenderedPageBreak/>
        <w:t xml:space="preserve">Kurra R., G., Benu Y., </w:t>
      </w:r>
      <w:proofErr w:type="spellStart"/>
      <w:r w:rsidRPr="00C41252">
        <w:rPr>
          <w:rFonts w:ascii="Times New Roman" w:hAnsi="Times New Roman" w:cs="Times New Roman"/>
          <w:sz w:val="24"/>
          <w:szCs w:val="24"/>
        </w:rPr>
        <w:t>Purba</w:t>
      </w:r>
      <w:proofErr w:type="spellEnd"/>
      <w:r w:rsidRPr="00C41252">
        <w:rPr>
          <w:rFonts w:ascii="Times New Roman" w:hAnsi="Times New Roman" w:cs="Times New Roman"/>
          <w:sz w:val="24"/>
          <w:szCs w:val="24"/>
        </w:rPr>
        <w:t xml:space="preserve"> N., P.,</w:t>
      </w:r>
      <w:r w:rsidRPr="00C41252">
        <w:t xml:space="preserve"> </w:t>
      </w:r>
      <w:r w:rsidRPr="00C41252">
        <w:rPr>
          <w:rFonts w:ascii="Times New Roman" w:hAnsi="Times New Roman" w:cs="Times New Roman"/>
          <w:sz w:val="24"/>
          <w:szCs w:val="24"/>
        </w:rPr>
        <w:t>Aryani N. K. D., and Manek L.M. (2024). Teak seeds (</w:t>
      </w:r>
      <w:r w:rsidRPr="00C41252">
        <w:rPr>
          <w:rFonts w:ascii="Times New Roman" w:hAnsi="Times New Roman" w:cs="Times New Roman"/>
          <w:i/>
          <w:sz w:val="24"/>
          <w:szCs w:val="24"/>
        </w:rPr>
        <w:t>Tectona grandis</w:t>
      </w:r>
      <w:r w:rsidRPr="00C41252">
        <w:rPr>
          <w:rFonts w:ascii="Times New Roman" w:hAnsi="Times New Roman" w:cs="Times New Roman"/>
          <w:sz w:val="24"/>
          <w:szCs w:val="24"/>
        </w:rPr>
        <w:t xml:space="preserve"> L.F.) germination based on different concentration and soaking time length using sulfuric acid (H</w:t>
      </w:r>
      <w:r w:rsidRPr="00C41252">
        <w:rPr>
          <w:rFonts w:ascii="Times New Roman" w:hAnsi="Times New Roman" w:cs="Times New Roman"/>
          <w:sz w:val="24"/>
          <w:szCs w:val="24"/>
          <w:vertAlign w:val="subscript"/>
        </w:rPr>
        <w:t>2</w:t>
      </w:r>
      <w:r w:rsidRPr="00C41252">
        <w:rPr>
          <w:rFonts w:ascii="Times New Roman" w:hAnsi="Times New Roman" w:cs="Times New Roman"/>
          <w:sz w:val="24"/>
          <w:szCs w:val="24"/>
        </w:rPr>
        <w:t>SO</w:t>
      </w:r>
      <w:r w:rsidRPr="00C41252">
        <w:rPr>
          <w:rFonts w:ascii="Times New Roman" w:hAnsi="Times New Roman" w:cs="Times New Roman"/>
          <w:sz w:val="24"/>
          <w:szCs w:val="24"/>
          <w:vertAlign w:val="subscript"/>
        </w:rPr>
        <w:t>4</w:t>
      </w:r>
      <w:r w:rsidRPr="00C41252">
        <w:rPr>
          <w:rFonts w:ascii="Times New Roman" w:hAnsi="Times New Roman" w:cs="Times New Roman"/>
          <w:sz w:val="24"/>
          <w:szCs w:val="24"/>
        </w:rPr>
        <w:t xml:space="preserve">). </w:t>
      </w:r>
      <w:proofErr w:type="spellStart"/>
      <w:r w:rsidRPr="00C41252">
        <w:rPr>
          <w:rFonts w:ascii="Times New Roman" w:hAnsi="Times New Roman" w:cs="Times New Roman"/>
          <w:sz w:val="24"/>
          <w:szCs w:val="24"/>
        </w:rPr>
        <w:t>Jurnal</w:t>
      </w:r>
      <w:proofErr w:type="spellEnd"/>
      <w:r w:rsidRPr="00C41252">
        <w:rPr>
          <w:rFonts w:ascii="Times New Roman" w:hAnsi="Times New Roman" w:cs="Times New Roman"/>
          <w:sz w:val="24"/>
          <w:szCs w:val="24"/>
        </w:rPr>
        <w:t xml:space="preserve"> </w:t>
      </w:r>
      <w:proofErr w:type="spellStart"/>
      <w:r w:rsidRPr="00C41252">
        <w:rPr>
          <w:rFonts w:ascii="Times New Roman" w:hAnsi="Times New Roman" w:cs="Times New Roman"/>
          <w:sz w:val="24"/>
          <w:szCs w:val="24"/>
        </w:rPr>
        <w:t>Belantara</w:t>
      </w:r>
      <w:proofErr w:type="spellEnd"/>
      <w:r w:rsidRPr="00C41252">
        <w:rPr>
          <w:rFonts w:ascii="Times New Roman" w:hAnsi="Times New Roman" w:cs="Times New Roman"/>
          <w:sz w:val="24"/>
          <w:szCs w:val="24"/>
        </w:rPr>
        <w:t xml:space="preserve"> Vol. 7(2), 209-217.</w:t>
      </w:r>
    </w:p>
    <w:p w14:paraId="2D2202A3" w14:textId="77777777" w:rsidR="00AE0D5F" w:rsidRPr="00C41252" w:rsidRDefault="00AE0D5F" w:rsidP="00797AF6">
      <w:pPr>
        <w:tabs>
          <w:tab w:val="left" w:pos="450"/>
        </w:tabs>
        <w:spacing w:after="0"/>
        <w:ind w:left="450" w:hanging="450"/>
        <w:jc w:val="both"/>
        <w:rPr>
          <w:rFonts w:ascii="Times New Roman" w:hAnsi="Times New Roman" w:cs="Times New Roman"/>
          <w:sz w:val="24"/>
          <w:szCs w:val="24"/>
        </w:rPr>
      </w:pPr>
      <w:r w:rsidRPr="00C41252">
        <w:rPr>
          <w:rFonts w:ascii="Times New Roman" w:hAnsi="Times New Roman" w:cs="Times New Roman"/>
          <w:sz w:val="24"/>
          <w:szCs w:val="24"/>
        </w:rPr>
        <w:t xml:space="preserve">Manonmani V. Studies on enhancing seed germination and seedling </w:t>
      </w:r>
      <w:proofErr w:type="spellStart"/>
      <w:r w:rsidRPr="00C41252">
        <w:rPr>
          <w:rFonts w:ascii="Times New Roman" w:hAnsi="Times New Roman" w:cs="Times New Roman"/>
          <w:sz w:val="24"/>
          <w:szCs w:val="24"/>
        </w:rPr>
        <w:t>vigour</w:t>
      </w:r>
      <w:proofErr w:type="spellEnd"/>
      <w:r w:rsidRPr="00C41252">
        <w:rPr>
          <w:rFonts w:ascii="Times New Roman" w:hAnsi="Times New Roman" w:cs="Times New Roman"/>
          <w:sz w:val="24"/>
          <w:szCs w:val="24"/>
        </w:rPr>
        <w:t xml:space="preserve"> in Teak (</w:t>
      </w:r>
      <w:r w:rsidRPr="00C41252">
        <w:rPr>
          <w:rFonts w:ascii="Times New Roman" w:hAnsi="Times New Roman" w:cs="Times New Roman"/>
          <w:i/>
          <w:sz w:val="24"/>
          <w:szCs w:val="24"/>
        </w:rPr>
        <w:t>Tectona grandis</w:t>
      </w:r>
      <w:r w:rsidRPr="00C41252">
        <w:rPr>
          <w:rFonts w:ascii="Times New Roman" w:hAnsi="Times New Roman" w:cs="Times New Roman"/>
          <w:sz w:val="24"/>
          <w:szCs w:val="24"/>
        </w:rPr>
        <w:t xml:space="preserve">). Journal of Tropical Forest Science 15(1): 51-58. </w:t>
      </w:r>
    </w:p>
    <w:p w14:paraId="0CCBFCDD" w14:textId="77777777" w:rsidR="00AE0D5F" w:rsidRPr="00C41252" w:rsidRDefault="00AE0D5F" w:rsidP="00397F9C">
      <w:pPr>
        <w:tabs>
          <w:tab w:val="left" w:pos="450"/>
        </w:tabs>
        <w:spacing w:after="0"/>
        <w:ind w:left="450" w:hanging="450"/>
        <w:jc w:val="both"/>
        <w:rPr>
          <w:rFonts w:ascii="Times New Roman" w:hAnsi="Times New Roman" w:cs="Times New Roman"/>
          <w:sz w:val="24"/>
          <w:szCs w:val="24"/>
        </w:rPr>
      </w:pPr>
      <w:proofErr w:type="spellStart"/>
      <w:r w:rsidRPr="00C41252">
        <w:rPr>
          <w:rFonts w:ascii="Times New Roman" w:hAnsi="Times New Roman" w:cs="Times New Roman"/>
          <w:sz w:val="24"/>
          <w:szCs w:val="24"/>
        </w:rPr>
        <w:t>Njehoya</w:t>
      </w:r>
      <w:proofErr w:type="spellEnd"/>
      <w:r w:rsidRPr="00C41252">
        <w:rPr>
          <w:rFonts w:ascii="Times New Roman" w:hAnsi="Times New Roman" w:cs="Times New Roman"/>
          <w:sz w:val="24"/>
          <w:szCs w:val="24"/>
        </w:rPr>
        <w:t xml:space="preserve">, C.A., </w:t>
      </w:r>
      <w:proofErr w:type="spellStart"/>
      <w:r w:rsidRPr="00C41252">
        <w:rPr>
          <w:rFonts w:ascii="Times New Roman" w:hAnsi="Times New Roman" w:cs="Times New Roman"/>
          <w:sz w:val="24"/>
          <w:szCs w:val="24"/>
        </w:rPr>
        <w:t>Bourou</w:t>
      </w:r>
      <w:proofErr w:type="spellEnd"/>
      <w:r w:rsidRPr="00C41252">
        <w:rPr>
          <w:rFonts w:ascii="Times New Roman" w:hAnsi="Times New Roman" w:cs="Times New Roman"/>
          <w:sz w:val="24"/>
          <w:szCs w:val="24"/>
        </w:rPr>
        <w:t>, S., Awono, P.K. &amp; Bouba, H. (2014). "</w:t>
      </w:r>
      <w:proofErr w:type="spellStart"/>
      <w:r w:rsidRPr="00C41252">
        <w:rPr>
          <w:rFonts w:ascii="Times New Roman" w:hAnsi="Times New Roman" w:cs="Times New Roman"/>
          <w:sz w:val="24"/>
          <w:szCs w:val="24"/>
        </w:rPr>
        <w:t>Évaluation</w:t>
      </w:r>
      <w:proofErr w:type="spellEnd"/>
      <w:r w:rsidRPr="00C41252">
        <w:rPr>
          <w:rFonts w:ascii="Times New Roman" w:hAnsi="Times New Roman" w:cs="Times New Roman"/>
          <w:sz w:val="24"/>
          <w:szCs w:val="24"/>
        </w:rPr>
        <w:t xml:space="preserve"> du </w:t>
      </w:r>
      <w:proofErr w:type="spellStart"/>
      <w:r w:rsidRPr="00C41252">
        <w:rPr>
          <w:rFonts w:ascii="Times New Roman" w:hAnsi="Times New Roman" w:cs="Times New Roman"/>
          <w:sz w:val="24"/>
          <w:szCs w:val="24"/>
        </w:rPr>
        <w:t>potentiel</w:t>
      </w:r>
      <w:proofErr w:type="spellEnd"/>
      <w:r w:rsidRPr="00C41252">
        <w:rPr>
          <w:rFonts w:ascii="Times New Roman" w:hAnsi="Times New Roman" w:cs="Times New Roman"/>
          <w:sz w:val="24"/>
          <w:szCs w:val="24"/>
        </w:rPr>
        <w:t xml:space="preserve"> de germination de </w:t>
      </w:r>
      <w:r w:rsidRPr="00C41252">
        <w:rPr>
          <w:rFonts w:ascii="Times New Roman" w:hAnsi="Times New Roman" w:cs="Times New Roman"/>
          <w:i/>
          <w:sz w:val="24"/>
          <w:szCs w:val="24"/>
        </w:rPr>
        <w:t>Moringa oleifera</w:t>
      </w:r>
      <w:r w:rsidRPr="00C41252">
        <w:rPr>
          <w:rFonts w:ascii="Times New Roman" w:hAnsi="Times New Roman" w:cs="Times New Roman"/>
          <w:sz w:val="24"/>
          <w:szCs w:val="24"/>
        </w:rPr>
        <w:t xml:space="preserve"> dans la zone </w:t>
      </w:r>
      <w:proofErr w:type="spellStart"/>
      <w:r w:rsidRPr="00C41252">
        <w:rPr>
          <w:rFonts w:ascii="Times New Roman" w:hAnsi="Times New Roman" w:cs="Times New Roman"/>
          <w:sz w:val="24"/>
          <w:szCs w:val="24"/>
        </w:rPr>
        <w:t>soudano-guinéenne</w:t>
      </w:r>
      <w:proofErr w:type="spellEnd"/>
      <w:r w:rsidRPr="00C41252">
        <w:rPr>
          <w:rFonts w:ascii="Times New Roman" w:hAnsi="Times New Roman" w:cs="Times New Roman"/>
          <w:sz w:val="24"/>
          <w:szCs w:val="24"/>
        </w:rPr>
        <w:t xml:space="preserve"> du Cameroun". Journal of Applied Biosciences, 74(1): 6141-6148, ISSN: 1997-5902, DOI: </w:t>
      </w:r>
      <w:hyperlink r:id="rId16" w:history="1">
        <w:r w:rsidRPr="00C41252">
          <w:rPr>
            <w:rStyle w:val="Hyperlink"/>
            <w:rFonts w:ascii="Times New Roman" w:hAnsi="Times New Roman" w:cs="Times New Roman"/>
            <w:sz w:val="24"/>
            <w:szCs w:val="24"/>
          </w:rPr>
          <w:t>https://doi.org/10.4314/jab.v74i1.5</w:t>
        </w:r>
      </w:hyperlink>
      <w:r w:rsidRPr="00C41252">
        <w:rPr>
          <w:rFonts w:ascii="Times New Roman" w:hAnsi="Times New Roman" w:cs="Times New Roman"/>
          <w:sz w:val="24"/>
          <w:szCs w:val="24"/>
        </w:rPr>
        <w:t>.</w:t>
      </w:r>
    </w:p>
    <w:p w14:paraId="08B04F01" w14:textId="77777777" w:rsidR="00AE0D5F" w:rsidRPr="00C41252" w:rsidRDefault="00AE0D5F" w:rsidP="00797AF6">
      <w:pPr>
        <w:tabs>
          <w:tab w:val="left" w:pos="450"/>
        </w:tabs>
        <w:spacing w:after="0"/>
        <w:ind w:left="450" w:hanging="450"/>
        <w:jc w:val="both"/>
        <w:rPr>
          <w:rFonts w:ascii="Times New Roman" w:hAnsi="Times New Roman" w:cs="Times New Roman"/>
          <w:sz w:val="24"/>
          <w:szCs w:val="24"/>
        </w:rPr>
      </w:pPr>
      <w:proofErr w:type="spellStart"/>
      <w:r w:rsidRPr="00C41252">
        <w:rPr>
          <w:rFonts w:ascii="Times New Roman" w:hAnsi="Times New Roman" w:cs="Times New Roman"/>
          <w:sz w:val="24"/>
          <w:szCs w:val="24"/>
        </w:rPr>
        <w:t>Nourmohammadi</w:t>
      </w:r>
      <w:proofErr w:type="spellEnd"/>
      <w:r w:rsidRPr="00C41252">
        <w:rPr>
          <w:rFonts w:ascii="Times New Roman" w:hAnsi="Times New Roman" w:cs="Times New Roman"/>
          <w:sz w:val="24"/>
          <w:szCs w:val="24"/>
        </w:rPr>
        <w:t xml:space="preserve"> K, </w:t>
      </w:r>
      <w:proofErr w:type="spellStart"/>
      <w:r w:rsidRPr="00C41252">
        <w:rPr>
          <w:rFonts w:ascii="Times New Roman" w:hAnsi="Times New Roman" w:cs="Times New Roman"/>
          <w:sz w:val="24"/>
          <w:szCs w:val="24"/>
        </w:rPr>
        <w:t>Kartoolinejad</w:t>
      </w:r>
      <w:proofErr w:type="spellEnd"/>
      <w:r w:rsidRPr="00C41252">
        <w:rPr>
          <w:rFonts w:ascii="Times New Roman" w:hAnsi="Times New Roman" w:cs="Times New Roman"/>
          <w:sz w:val="24"/>
          <w:szCs w:val="24"/>
        </w:rPr>
        <w:t xml:space="preserve"> D, Naghdi R, Baskin C.C. (2019). Effects of dormancy breaking methods on germination of the water-impermeable seeds of </w:t>
      </w:r>
      <w:r w:rsidRPr="00C41252">
        <w:rPr>
          <w:rFonts w:ascii="Times New Roman" w:hAnsi="Times New Roman" w:cs="Times New Roman"/>
          <w:i/>
          <w:sz w:val="24"/>
          <w:szCs w:val="24"/>
        </w:rPr>
        <w:t xml:space="preserve">Gleditsia </w:t>
      </w:r>
      <w:proofErr w:type="spellStart"/>
      <w:r w:rsidRPr="00C41252">
        <w:rPr>
          <w:rFonts w:ascii="Times New Roman" w:hAnsi="Times New Roman" w:cs="Times New Roman"/>
          <w:i/>
          <w:sz w:val="24"/>
          <w:szCs w:val="24"/>
        </w:rPr>
        <w:t>caspica</w:t>
      </w:r>
      <w:proofErr w:type="spellEnd"/>
      <w:r w:rsidRPr="00C41252">
        <w:rPr>
          <w:rFonts w:ascii="Times New Roman" w:hAnsi="Times New Roman" w:cs="Times New Roman"/>
          <w:sz w:val="24"/>
          <w:szCs w:val="24"/>
        </w:rPr>
        <w:t xml:space="preserve"> (Fabaceae) and seedling growth. </w:t>
      </w:r>
      <w:r w:rsidRPr="00C41252">
        <w:rPr>
          <w:rFonts w:ascii="Times New Roman" w:hAnsi="Times New Roman" w:cs="Times New Roman"/>
          <w:i/>
          <w:sz w:val="24"/>
          <w:szCs w:val="24"/>
        </w:rPr>
        <w:t xml:space="preserve">Folia </w:t>
      </w:r>
      <w:proofErr w:type="spellStart"/>
      <w:r w:rsidRPr="00C41252">
        <w:rPr>
          <w:rFonts w:ascii="Times New Roman" w:hAnsi="Times New Roman" w:cs="Times New Roman"/>
          <w:i/>
          <w:sz w:val="24"/>
          <w:szCs w:val="24"/>
        </w:rPr>
        <w:t>Oecologica</w:t>
      </w:r>
      <w:proofErr w:type="spellEnd"/>
      <w:r w:rsidRPr="00C41252">
        <w:rPr>
          <w:rFonts w:ascii="Times New Roman" w:hAnsi="Times New Roman" w:cs="Times New Roman"/>
          <w:sz w:val="24"/>
          <w:szCs w:val="24"/>
        </w:rPr>
        <w:t xml:space="preserve">. 46: 115-126. </w:t>
      </w:r>
    </w:p>
    <w:p w14:paraId="6ED38CFD" w14:textId="77777777" w:rsidR="00AE0D5F" w:rsidRPr="00C41252" w:rsidRDefault="00AE0D5F" w:rsidP="00EC1580">
      <w:pPr>
        <w:tabs>
          <w:tab w:val="left" w:pos="450"/>
        </w:tabs>
        <w:spacing w:after="0"/>
        <w:ind w:left="450" w:hanging="450"/>
        <w:jc w:val="both"/>
        <w:rPr>
          <w:rFonts w:ascii="Times New Roman" w:hAnsi="Times New Roman" w:cs="Times New Roman"/>
          <w:sz w:val="24"/>
          <w:szCs w:val="24"/>
        </w:rPr>
      </w:pPr>
      <w:r w:rsidRPr="00C41252">
        <w:rPr>
          <w:rFonts w:ascii="Times New Roman" w:hAnsi="Times New Roman" w:cs="Times New Roman"/>
          <w:sz w:val="24"/>
          <w:szCs w:val="24"/>
        </w:rPr>
        <w:t xml:space="preserve">Palani MG, </w:t>
      </w:r>
      <w:proofErr w:type="spellStart"/>
      <w:r w:rsidRPr="00C41252">
        <w:rPr>
          <w:rFonts w:ascii="Times New Roman" w:hAnsi="Times New Roman" w:cs="Times New Roman"/>
          <w:sz w:val="24"/>
          <w:szCs w:val="24"/>
        </w:rPr>
        <w:t>Dasthagir</w:t>
      </w:r>
      <w:proofErr w:type="spellEnd"/>
      <w:r w:rsidRPr="00C41252">
        <w:rPr>
          <w:rFonts w:ascii="Times New Roman" w:hAnsi="Times New Roman" w:cs="Times New Roman"/>
          <w:sz w:val="24"/>
          <w:szCs w:val="24"/>
        </w:rPr>
        <w:t xml:space="preserve"> K, Kumaran K, Jerlin R (1996) Effect of pre-sowing treatment on growth attributes of </w:t>
      </w:r>
      <w:r w:rsidRPr="00C41252">
        <w:rPr>
          <w:rFonts w:ascii="Times New Roman" w:hAnsi="Times New Roman" w:cs="Times New Roman"/>
          <w:i/>
          <w:sz w:val="24"/>
          <w:szCs w:val="24"/>
        </w:rPr>
        <w:t xml:space="preserve">Albizia </w:t>
      </w:r>
      <w:proofErr w:type="spellStart"/>
      <w:r w:rsidRPr="00C41252">
        <w:rPr>
          <w:rFonts w:ascii="Times New Roman" w:hAnsi="Times New Roman" w:cs="Times New Roman"/>
          <w:i/>
          <w:sz w:val="24"/>
          <w:szCs w:val="24"/>
        </w:rPr>
        <w:t>lebbeck</w:t>
      </w:r>
      <w:proofErr w:type="spellEnd"/>
      <w:r w:rsidRPr="00C41252">
        <w:rPr>
          <w:rFonts w:ascii="Times New Roman" w:hAnsi="Times New Roman" w:cs="Times New Roman"/>
          <w:sz w:val="24"/>
          <w:szCs w:val="24"/>
        </w:rPr>
        <w:t xml:space="preserve"> (L.) Benth. Annals of Forestry. 4(1): 85-88.</w:t>
      </w:r>
    </w:p>
    <w:p w14:paraId="44D4A585" w14:textId="77777777" w:rsidR="00AE0D5F" w:rsidRPr="00C41252" w:rsidRDefault="00AE0D5F" w:rsidP="00652BF2">
      <w:pPr>
        <w:tabs>
          <w:tab w:val="left" w:pos="450"/>
        </w:tabs>
        <w:spacing w:after="0"/>
        <w:ind w:left="450" w:hanging="450"/>
        <w:jc w:val="both"/>
        <w:rPr>
          <w:rFonts w:ascii="Times New Roman" w:hAnsi="Times New Roman" w:cs="Times New Roman"/>
          <w:sz w:val="24"/>
          <w:szCs w:val="24"/>
        </w:rPr>
      </w:pPr>
      <w:r w:rsidRPr="00C41252">
        <w:rPr>
          <w:rFonts w:ascii="Times New Roman" w:hAnsi="Times New Roman" w:cs="Times New Roman"/>
          <w:sz w:val="24"/>
          <w:szCs w:val="24"/>
        </w:rPr>
        <w:t xml:space="preserve">pone.0255258 Alamgir M., Hossain M. K. (2005). Effect of pre-sowing treatments on germination and initial seedling development of </w:t>
      </w:r>
      <w:r w:rsidRPr="00C41252">
        <w:rPr>
          <w:rFonts w:ascii="Times New Roman" w:hAnsi="Times New Roman" w:cs="Times New Roman"/>
          <w:i/>
          <w:sz w:val="24"/>
          <w:szCs w:val="24"/>
        </w:rPr>
        <w:t>Albizzia saman</w:t>
      </w:r>
      <w:r w:rsidRPr="00C41252">
        <w:rPr>
          <w:rFonts w:ascii="Times New Roman" w:hAnsi="Times New Roman" w:cs="Times New Roman"/>
          <w:sz w:val="24"/>
          <w:szCs w:val="24"/>
        </w:rPr>
        <w:t xml:space="preserve"> in the nursery. </w:t>
      </w:r>
      <w:r w:rsidRPr="00C41252">
        <w:rPr>
          <w:rFonts w:ascii="Times New Roman" w:hAnsi="Times New Roman" w:cs="Times New Roman"/>
          <w:i/>
          <w:sz w:val="24"/>
          <w:szCs w:val="24"/>
        </w:rPr>
        <w:t>Journal of Forestry Research</w:t>
      </w:r>
      <w:r w:rsidRPr="00C41252">
        <w:rPr>
          <w:rFonts w:ascii="Times New Roman" w:hAnsi="Times New Roman" w:cs="Times New Roman"/>
          <w:sz w:val="24"/>
          <w:szCs w:val="24"/>
        </w:rPr>
        <w:t xml:space="preserve"> 16(3): 200-204.</w:t>
      </w:r>
    </w:p>
    <w:p w14:paraId="2CDEB077" w14:textId="77777777" w:rsidR="00AE0D5F" w:rsidRPr="00C41252" w:rsidRDefault="00AE0D5F" w:rsidP="00365A03">
      <w:pPr>
        <w:tabs>
          <w:tab w:val="left" w:pos="450"/>
        </w:tabs>
        <w:spacing w:after="0"/>
        <w:ind w:left="450" w:hanging="450"/>
        <w:jc w:val="both"/>
        <w:rPr>
          <w:rFonts w:ascii="Times New Roman" w:hAnsi="Times New Roman" w:cs="Times New Roman"/>
          <w:sz w:val="24"/>
          <w:szCs w:val="24"/>
        </w:rPr>
      </w:pPr>
      <w:proofErr w:type="spellStart"/>
      <w:r w:rsidRPr="00C41252">
        <w:rPr>
          <w:rFonts w:ascii="Times New Roman" w:hAnsi="Times New Roman" w:cs="Times New Roman"/>
          <w:sz w:val="24"/>
          <w:szCs w:val="24"/>
        </w:rPr>
        <w:t>Sanwo</w:t>
      </w:r>
      <w:proofErr w:type="spellEnd"/>
      <w:r w:rsidRPr="00C41252">
        <w:rPr>
          <w:rFonts w:ascii="Times New Roman" w:hAnsi="Times New Roman" w:cs="Times New Roman"/>
          <w:sz w:val="24"/>
          <w:szCs w:val="24"/>
        </w:rPr>
        <w:t xml:space="preserve"> S. (1987). The characteristics of the crown-formed and stem-formed wood in plantation grown teak (</w:t>
      </w:r>
      <w:r w:rsidRPr="00C41252">
        <w:rPr>
          <w:rFonts w:ascii="Times New Roman" w:hAnsi="Times New Roman" w:cs="Times New Roman"/>
          <w:i/>
          <w:sz w:val="24"/>
          <w:szCs w:val="24"/>
        </w:rPr>
        <w:t>Tectona grandis</w:t>
      </w:r>
      <w:r w:rsidRPr="00C41252">
        <w:rPr>
          <w:rFonts w:ascii="Times New Roman" w:hAnsi="Times New Roman" w:cs="Times New Roman"/>
          <w:sz w:val="24"/>
          <w:szCs w:val="24"/>
        </w:rPr>
        <w:t xml:space="preserve"> </w:t>
      </w:r>
      <w:proofErr w:type="spellStart"/>
      <w:r w:rsidRPr="00C41252">
        <w:rPr>
          <w:rFonts w:ascii="Times New Roman" w:hAnsi="Times New Roman" w:cs="Times New Roman"/>
          <w:sz w:val="24"/>
          <w:szCs w:val="24"/>
        </w:rPr>
        <w:t>L.f.</w:t>
      </w:r>
      <w:proofErr w:type="spellEnd"/>
      <w:r w:rsidRPr="00C41252">
        <w:rPr>
          <w:rFonts w:ascii="Times New Roman" w:hAnsi="Times New Roman" w:cs="Times New Roman"/>
          <w:sz w:val="24"/>
          <w:szCs w:val="24"/>
        </w:rPr>
        <w:t>) in Nigeria J. Inst. Wood Sci. 11(2) 85-8.</w:t>
      </w:r>
    </w:p>
    <w:p w14:paraId="76249434" w14:textId="77777777" w:rsidR="00AE0D5F" w:rsidRPr="00C41252" w:rsidRDefault="00AE0D5F" w:rsidP="0064338B">
      <w:pPr>
        <w:tabs>
          <w:tab w:val="left" w:pos="450"/>
        </w:tabs>
        <w:spacing w:after="0"/>
        <w:ind w:left="450" w:hanging="450"/>
        <w:jc w:val="both"/>
        <w:rPr>
          <w:rFonts w:ascii="Times New Roman" w:hAnsi="Times New Roman" w:cs="Times New Roman"/>
          <w:sz w:val="24"/>
          <w:szCs w:val="24"/>
        </w:rPr>
      </w:pPr>
      <w:r w:rsidRPr="00C41252">
        <w:rPr>
          <w:rFonts w:ascii="Times New Roman" w:hAnsi="Times New Roman" w:cs="Times New Roman"/>
          <w:sz w:val="24"/>
          <w:szCs w:val="24"/>
        </w:rPr>
        <w:t>Tania S. S., Hossain M. M., Hossain M. A. (2019). Effects of hydropriming on seed germination, seedling growth and yield of bitter gourd. Journal of Bangladesh Agricultural University. 17(3):281-7.</w:t>
      </w:r>
    </w:p>
    <w:p w14:paraId="745679F6" w14:textId="77777777" w:rsidR="00AE0D5F" w:rsidRPr="00C41252" w:rsidRDefault="00AE0D5F" w:rsidP="004F0ED4">
      <w:pPr>
        <w:tabs>
          <w:tab w:val="left" w:pos="450"/>
        </w:tabs>
        <w:spacing w:after="0"/>
        <w:ind w:left="450" w:hanging="450"/>
        <w:jc w:val="both"/>
        <w:rPr>
          <w:rFonts w:ascii="Times New Roman" w:hAnsi="Times New Roman" w:cs="Times New Roman"/>
          <w:sz w:val="24"/>
          <w:szCs w:val="24"/>
        </w:rPr>
      </w:pPr>
      <w:proofErr w:type="spellStart"/>
      <w:r w:rsidRPr="00C41252">
        <w:rPr>
          <w:rFonts w:ascii="Times New Roman" w:hAnsi="Times New Roman" w:cs="Times New Roman"/>
          <w:sz w:val="24"/>
          <w:szCs w:val="24"/>
        </w:rPr>
        <w:t>Teketay</w:t>
      </w:r>
      <w:proofErr w:type="spellEnd"/>
      <w:r w:rsidRPr="00C41252">
        <w:rPr>
          <w:rFonts w:ascii="Times New Roman" w:hAnsi="Times New Roman" w:cs="Times New Roman"/>
          <w:sz w:val="24"/>
          <w:szCs w:val="24"/>
        </w:rPr>
        <w:t xml:space="preserve"> D. (1996). The effect of different pre-sowing treatment, temperature and light on the germination of five senna species from Ethiopia. New Forest. 11:155-171.</w:t>
      </w:r>
    </w:p>
    <w:p w14:paraId="3491C1F0" w14:textId="77777777" w:rsidR="00AE0D5F" w:rsidRPr="00C41252" w:rsidRDefault="00AE0D5F" w:rsidP="005B57D6">
      <w:pPr>
        <w:tabs>
          <w:tab w:val="left" w:pos="450"/>
        </w:tabs>
        <w:spacing w:after="0"/>
        <w:ind w:left="450" w:hanging="450"/>
        <w:jc w:val="both"/>
        <w:rPr>
          <w:rFonts w:ascii="Times New Roman" w:hAnsi="Times New Roman" w:cs="Times New Roman"/>
          <w:sz w:val="24"/>
          <w:szCs w:val="24"/>
        </w:rPr>
      </w:pPr>
      <w:proofErr w:type="spellStart"/>
      <w:r w:rsidRPr="00C41252">
        <w:rPr>
          <w:rFonts w:ascii="Times New Roman" w:hAnsi="Times New Roman" w:cs="Times New Roman"/>
          <w:sz w:val="24"/>
          <w:szCs w:val="24"/>
        </w:rPr>
        <w:t>Teketay</w:t>
      </w:r>
      <w:proofErr w:type="spellEnd"/>
      <w:r w:rsidRPr="00C41252">
        <w:rPr>
          <w:rFonts w:ascii="Times New Roman" w:hAnsi="Times New Roman" w:cs="Times New Roman"/>
          <w:sz w:val="24"/>
          <w:szCs w:val="24"/>
        </w:rPr>
        <w:t xml:space="preserve"> D. The effect of different pre-sowing treatment, temperature and light on the germination of five </w:t>
      </w:r>
      <w:r w:rsidRPr="00C41252">
        <w:rPr>
          <w:rFonts w:ascii="Times New Roman" w:hAnsi="Times New Roman" w:cs="Times New Roman"/>
          <w:i/>
          <w:sz w:val="24"/>
          <w:szCs w:val="24"/>
        </w:rPr>
        <w:t>senna</w:t>
      </w:r>
      <w:r w:rsidRPr="00C41252">
        <w:rPr>
          <w:rFonts w:ascii="Times New Roman" w:hAnsi="Times New Roman" w:cs="Times New Roman"/>
          <w:sz w:val="24"/>
          <w:szCs w:val="24"/>
        </w:rPr>
        <w:t xml:space="preserve"> species from Ethiopia. </w:t>
      </w:r>
      <w:r w:rsidRPr="00C41252">
        <w:rPr>
          <w:rFonts w:ascii="Times New Roman" w:hAnsi="Times New Roman" w:cs="Times New Roman"/>
          <w:i/>
          <w:sz w:val="24"/>
          <w:szCs w:val="24"/>
        </w:rPr>
        <w:t>New Forest</w:t>
      </w:r>
      <w:r w:rsidRPr="00C41252">
        <w:rPr>
          <w:rFonts w:ascii="Times New Roman" w:hAnsi="Times New Roman" w:cs="Times New Roman"/>
          <w:sz w:val="24"/>
          <w:szCs w:val="24"/>
        </w:rPr>
        <w:t>. 1996; 11:155-171.</w:t>
      </w:r>
    </w:p>
    <w:p w14:paraId="56C9D97F" w14:textId="77777777" w:rsidR="00AE0D5F" w:rsidRPr="00C41252" w:rsidRDefault="00AE0D5F" w:rsidP="00797AF6">
      <w:pPr>
        <w:tabs>
          <w:tab w:val="left" w:pos="450"/>
        </w:tabs>
        <w:spacing w:after="0"/>
        <w:ind w:left="450" w:hanging="450"/>
        <w:jc w:val="both"/>
        <w:rPr>
          <w:rFonts w:ascii="Times New Roman" w:hAnsi="Times New Roman" w:cs="Times New Roman"/>
          <w:sz w:val="24"/>
          <w:szCs w:val="24"/>
        </w:rPr>
      </w:pPr>
      <w:r w:rsidRPr="00C41252">
        <w:rPr>
          <w:rFonts w:ascii="Times New Roman" w:hAnsi="Times New Roman" w:cs="Times New Roman"/>
          <w:sz w:val="24"/>
          <w:szCs w:val="24"/>
        </w:rPr>
        <w:t xml:space="preserve">Vijayalakshmi K. P. and </w:t>
      </w:r>
      <w:proofErr w:type="spellStart"/>
      <w:r w:rsidRPr="00C41252">
        <w:rPr>
          <w:rFonts w:ascii="Times New Roman" w:hAnsi="Times New Roman" w:cs="Times New Roman"/>
          <w:sz w:val="24"/>
          <w:szCs w:val="24"/>
        </w:rPr>
        <w:t>Jamaludheen</w:t>
      </w:r>
      <w:proofErr w:type="spellEnd"/>
      <w:r w:rsidRPr="00C41252">
        <w:rPr>
          <w:rFonts w:ascii="Times New Roman" w:hAnsi="Times New Roman" w:cs="Times New Roman"/>
          <w:sz w:val="24"/>
          <w:szCs w:val="24"/>
        </w:rPr>
        <w:t xml:space="preserve"> V. (2020). Effect of seed pre- treatments on germination and seedling characteristics of teak seed. Journal of Pharmacognosy and Phytochemistry 2020; 9(4): 3361-3363. </w:t>
      </w:r>
    </w:p>
    <w:p w14:paraId="18A9B7A7" w14:textId="77777777" w:rsidR="00AE0D5F" w:rsidRDefault="00AE0D5F" w:rsidP="008D400B">
      <w:pPr>
        <w:tabs>
          <w:tab w:val="left" w:pos="450"/>
        </w:tabs>
        <w:spacing w:after="0"/>
        <w:ind w:left="450" w:hanging="450"/>
        <w:jc w:val="both"/>
        <w:rPr>
          <w:rFonts w:ascii="Times New Roman" w:hAnsi="Times New Roman" w:cs="Times New Roman"/>
          <w:sz w:val="24"/>
          <w:szCs w:val="24"/>
        </w:rPr>
      </w:pPr>
      <w:r w:rsidRPr="00C41252">
        <w:rPr>
          <w:rFonts w:ascii="Times New Roman" w:hAnsi="Times New Roman" w:cs="Times New Roman"/>
          <w:sz w:val="24"/>
          <w:szCs w:val="24"/>
        </w:rPr>
        <w:t>White, K. J. (1991). Teak: some aspects of research and develop-</w:t>
      </w:r>
      <w:proofErr w:type="spellStart"/>
      <w:r w:rsidRPr="00C41252">
        <w:rPr>
          <w:rFonts w:ascii="Times New Roman" w:hAnsi="Times New Roman" w:cs="Times New Roman"/>
          <w:sz w:val="24"/>
          <w:szCs w:val="24"/>
        </w:rPr>
        <w:t>ment</w:t>
      </w:r>
      <w:proofErr w:type="spellEnd"/>
      <w:r w:rsidRPr="00C41252">
        <w:rPr>
          <w:rFonts w:ascii="Times New Roman" w:hAnsi="Times New Roman" w:cs="Times New Roman"/>
          <w:sz w:val="24"/>
          <w:szCs w:val="24"/>
        </w:rPr>
        <w:t>. Publication 1991/17. FAO Regional Office for Asia and the Pacific (RAPA), Bangkok, Thailand.</w:t>
      </w:r>
    </w:p>
    <w:p w14:paraId="71C7F2C7" w14:textId="77777777" w:rsidR="00675AAC" w:rsidRPr="00502B23" w:rsidRDefault="00675AAC" w:rsidP="0096311B">
      <w:pPr>
        <w:tabs>
          <w:tab w:val="left" w:pos="450"/>
        </w:tabs>
        <w:spacing w:after="0"/>
        <w:ind w:left="450" w:hanging="450"/>
        <w:jc w:val="both"/>
        <w:rPr>
          <w:rFonts w:ascii="Times New Roman" w:hAnsi="Times New Roman" w:cs="Times New Roman"/>
          <w:sz w:val="24"/>
          <w:szCs w:val="24"/>
        </w:rPr>
      </w:pPr>
    </w:p>
    <w:sectPr w:rsidR="00675AAC" w:rsidRPr="00502B23" w:rsidSect="006D7204">
      <w:headerReference w:type="even" r:id="rId17"/>
      <w:headerReference w:type="default" r:id="rId18"/>
      <w:footerReference w:type="even" r:id="rId19"/>
      <w:footerReference w:type="default" r:id="rId20"/>
      <w:headerReference w:type="first" r:id="rId21"/>
      <w:footerReference w:type="first" r:id="rId22"/>
      <w:pgSz w:w="11907" w:h="16839" w:code="9"/>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BE11083" w14:textId="77777777" w:rsidR="0067105F" w:rsidRDefault="0067105F" w:rsidP="0002317C">
      <w:pPr>
        <w:spacing w:after="0" w:line="240" w:lineRule="auto"/>
      </w:pPr>
      <w:r>
        <w:separator/>
      </w:r>
    </w:p>
  </w:endnote>
  <w:endnote w:type="continuationSeparator" w:id="0">
    <w:p w14:paraId="04F0C9CB" w14:textId="77777777" w:rsidR="0067105F" w:rsidRDefault="0067105F" w:rsidP="0002317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E93181A" w14:textId="77777777" w:rsidR="0002317C" w:rsidRDefault="0002317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6AA61F6" w14:textId="77777777" w:rsidR="0002317C" w:rsidRDefault="0002317C">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0C3AB1B" w14:textId="77777777" w:rsidR="0002317C" w:rsidRDefault="0002317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09CC023" w14:textId="77777777" w:rsidR="0067105F" w:rsidRDefault="0067105F" w:rsidP="0002317C">
      <w:pPr>
        <w:spacing w:after="0" w:line="240" w:lineRule="auto"/>
      </w:pPr>
      <w:r>
        <w:separator/>
      </w:r>
    </w:p>
  </w:footnote>
  <w:footnote w:type="continuationSeparator" w:id="0">
    <w:p w14:paraId="55A74ACA" w14:textId="77777777" w:rsidR="0067105F" w:rsidRDefault="0067105F" w:rsidP="0002317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F7EFA2D" w14:textId="2134483A" w:rsidR="0002317C" w:rsidRDefault="0002317C">
    <w:pPr>
      <w:pStyle w:val="Header"/>
    </w:pPr>
    <w:r>
      <w:rPr>
        <w:noProof/>
      </w:rPr>
      <w:pict w14:anchorId="093DC17B">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84614547" o:spid="_x0000_s1026" type="#_x0000_t136" style="position:absolute;margin-left:0;margin-top:0;width:535.8pt;height:100.45pt;rotation:315;z-index:-251655168;mso-position-horizontal:center;mso-position-horizontal-relative:margin;mso-position-vertical:center;mso-position-vertical-relative:margin" o:allowincell="f" fillcolor="silver" stroked="f">
          <v:fill opacity=".5"/>
          <v:textpath style="font-family:&quot;Calibri&quot;;font-size:1pt" string="UNDER PEER REVIEW"/>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B200D14" w14:textId="09B1A988" w:rsidR="0002317C" w:rsidRDefault="0002317C">
    <w:pPr>
      <w:pStyle w:val="Header"/>
    </w:pPr>
    <w:r>
      <w:rPr>
        <w:noProof/>
      </w:rPr>
      <w:pict w14:anchorId="6627388F">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84614548" o:spid="_x0000_s1027" type="#_x0000_t136" style="position:absolute;margin-left:0;margin-top:0;width:535.8pt;height:100.45pt;rotation:315;z-index:-251653120;mso-position-horizontal:center;mso-position-horizontal-relative:margin;mso-position-vertical:center;mso-position-vertical-relative:margin" o:allowincell="f" fillcolor="silver" stroked="f">
          <v:fill opacity=".5"/>
          <v:textpath style="font-family:&quot;Calibri&quot;;font-size:1pt" string="UNDER PEER REVIEW"/>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39A10F2" w14:textId="314C51FE" w:rsidR="0002317C" w:rsidRDefault="0002317C">
    <w:pPr>
      <w:pStyle w:val="Header"/>
    </w:pPr>
    <w:r>
      <w:rPr>
        <w:noProof/>
      </w:rPr>
      <w:pict w14:anchorId="23633DF3">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84614546" o:spid="_x0000_s1025" type="#_x0000_t136" style="position:absolute;margin-left:0;margin-top:0;width:535.8pt;height:100.45pt;rotation:315;z-index:-251657216;mso-position-horizontal:center;mso-position-horizontal-relative:margin;mso-position-vertical:center;mso-position-vertical-relative:margin" o:allowincell="f" fillcolor="silver" stroked="f">
          <v:fill opacity=".5"/>
          <v:textpath style="font-family:&quot;Calibri&quot;;font-size:1pt" string="UNDER PEER REVIEW"/>
        </v:shape>
      </w:pic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90"/>
  <w:proofState w:spelling="clean" w:grammar="clean"/>
  <w:defaultTabStop w:val="720"/>
  <w:drawingGridHorizontalSpacing w:val="110"/>
  <w:displayHorizontalDrawingGridEvery w:val="2"/>
  <w:characterSpacingControl w:val="doNotCompress"/>
  <w:hdrShapeDefaults>
    <o:shapedefaults v:ext="edit" spidmax="2057"/>
    <o:shapelayout v:ext="edit">
      <o:idmap v:ext="edit" data="1"/>
    </o:shapelayout>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C16147"/>
    <w:rsid w:val="0001032F"/>
    <w:rsid w:val="00022605"/>
    <w:rsid w:val="0002317C"/>
    <w:rsid w:val="00030810"/>
    <w:rsid w:val="00031CED"/>
    <w:rsid w:val="000379F8"/>
    <w:rsid w:val="00047145"/>
    <w:rsid w:val="000607F8"/>
    <w:rsid w:val="000650CE"/>
    <w:rsid w:val="0006777D"/>
    <w:rsid w:val="000718DF"/>
    <w:rsid w:val="00074F30"/>
    <w:rsid w:val="0007681C"/>
    <w:rsid w:val="0008540B"/>
    <w:rsid w:val="00091A72"/>
    <w:rsid w:val="00095687"/>
    <w:rsid w:val="0009630B"/>
    <w:rsid w:val="000A0CEA"/>
    <w:rsid w:val="000A3A50"/>
    <w:rsid w:val="000A55A0"/>
    <w:rsid w:val="000A77C4"/>
    <w:rsid w:val="000C5B72"/>
    <w:rsid w:val="000D0849"/>
    <w:rsid w:val="000D6621"/>
    <w:rsid w:val="000E2237"/>
    <w:rsid w:val="000F533E"/>
    <w:rsid w:val="001016B2"/>
    <w:rsid w:val="0010581B"/>
    <w:rsid w:val="00145020"/>
    <w:rsid w:val="00152129"/>
    <w:rsid w:val="00163D9E"/>
    <w:rsid w:val="001664FD"/>
    <w:rsid w:val="001803D9"/>
    <w:rsid w:val="001814BF"/>
    <w:rsid w:val="00190610"/>
    <w:rsid w:val="001A1AD1"/>
    <w:rsid w:val="001A4543"/>
    <w:rsid w:val="001A7CBE"/>
    <w:rsid w:val="001B6991"/>
    <w:rsid w:val="001D0525"/>
    <w:rsid w:val="001D312F"/>
    <w:rsid w:val="001D6408"/>
    <w:rsid w:val="001D7DB1"/>
    <w:rsid w:val="001E2038"/>
    <w:rsid w:val="001E3435"/>
    <w:rsid w:val="001F2356"/>
    <w:rsid w:val="001F5358"/>
    <w:rsid w:val="002007DA"/>
    <w:rsid w:val="00200A9A"/>
    <w:rsid w:val="00201CE3"/>
    <w:rsid w:val="002073FC"/>
    <w:rsid w:val="0021780C"/>
    <w:rsid w:val="002317D8"/>
    <w:rsid w:val="00235647"/>
    <w:rsid w:val="0024133B"/>
    <w:rsid w:val="00243BA6"/>
    <w:rsid w:val="00246454"/>
    <w:rsid w:val="00261ECF"/>
    <w:rsid w:val="00270878"/>
    <w:rsid w:val="00277D86"/>
    <w:rsid w:val="00286A90"/>
    <w:rsid w:val="002A30B9"/>
    <w:rsid w:val="002B03EF"/>
    <w:rsid w:val="002B0D92"/>
    <w:rsid w:val="002C0903"/>
    <w:rsid w:val="002E02B3"/>
    <w:rsid w:val="002F4400"/>
    <w:rsid w:val="002F5BDE"/>
    <w:rsid w:val="002F616A"/>
    <w:rsid w:val="0030016E"/>
    <w:rsid w:val="00307376"/>
    <w:rsid w:val="00310A6B"/>
    <w:rsid w:val="0032060B"/>
    <w:rsid w:val="00324735"/>
    <w:rsid w:val="00331433"/>
    <w:rsid w:val="0033218E"/>
    <w:rsid w:val="0034606C"/>
    <w:rsid w:val="00352C8D"/>
    <w:rsid w:val="00354BEE"/>
    <w:rsid w:val="00365A03"/>
    <w:rsid w:val="00373AC2"/>
    <w:rsid w:val="00381613"/>
    <w:rsid w:val="00394FE4"/>
    <w:rsid w:val="00397F9C"/>
    <w:rsid w:val="003A1E93"/>
    <w:rsid w:val="003A5929"/>
    <w:rsid w:val="003B083C"/>
    <w:rsid w:val="003B2505"/>
    <w:rsid w:val="003B6D3E"/>
    <w:rsid w:val="003C32E8"/>
    <w:rsid w:val="003C6732"/>
    <w:rsid w:val="003F3273"/>
    <w:rsid w:val="00404B4E"/>
    <w:rsid w:val="00404B5A"/>
    <w:rsid w:val="0043302D"/>
    <w:rsid w:val="00440643"/>
    <w:rsid w:val="0045597E"/>
    <w:rsid w:val="00465EB6"/>
    <w:rsid w:val="0046643A"/>
    <w:rsid w:val="00471F9C"/>
    <w:rsid w:val="00473614"/>
    <w:rsid w:val="00484CB3"/>
    <w:rsid w:val="00495AEE"/>
    <w:rsid w:val="004A3F44"/>
    <w:rsid w:val="004A6D77"/>
    <w:rsid w:val="004C0BD4"/>
    <w:rsid w:val="004C42C2"/>
    <w:rsid w:val="004D025F"/>
    <w:rsid w:val="004E3B5F"/>
    <w:rsid w:val="004F0ED4"/>
    <w:rsid w:val="004F4674"/>
    <w:rsid w:val="00502B23"/>
    <w:rsid w:val="00515EF0"/>
    <w:rsid w:val="005232B9"/>
    <w:rsid w:val="00532BFF"/>
    <w:rsid w:val="00542A6E"/>
    <w:rsid w:val="00553BFB"/>
    <w:rsid w:val="00567650"/>
    <w:rsid w:val="00567BD8"/>
    <w:rsid w:val="005710EF"/>
    <w:rsid w:val="00573684"/>
    <w:rsid w:val="00593D87"/>
    <w:rsid w:val="005A06C8"/>
    <w:rsid w:val="005A2A40"/>
    <w:rsid w:val="005B57D6"/>
    <w:rsid w:val="005B719E"/>
    <w:rsid w:val="005C7C4A"/>
    <w:rsid w:val="005E1F68"/>
    <w:rsid w:val="005E7506"/>
    <w:rsid w:val="005F5FE3"/>
    <w:rsid w:val="00602121"/>
    <w:rsid w:val="00604A5D"/>
    <w:rsid w:val="006059B9"/>
    <w:rsid w:val="006076C4"/>
    <w:rsid w:val="00613F3C"/>
    <w:rsid w:val="00617C63"/>
    <w:rsid w:val="0062197F"/>
    <w:rsid w:val="0062477E"/>
    <w:rsid w:val="00637378"/>
    <w:rsid w:val="00641A07"/>
    <w:rsid w:val="0064338B"/>
    <w:rsid w:val="006501C5"/>
    <w:rsid w:val="00652BF2"/>
    <w:rsid w:val="0067105F"/>
    <w:rsid w:val="00671CF2"/>
    <w:rsid w:val="00675AAC"/>
    <w:rsid w:val="00681790"/>
    <w:rsid w:val="006840AB"/>
    <w:rsid w:val="00695507"/>
    <w:rsid w:val="006956C1"/>
    <w:rsid w:val="00695CD1"/>
    <w:rsid w:val="006A3848"/>
    <w:rsid w:val="006B07B6"/>
    <w:rsid w:val="006B10E3"/>
    <w:rsid w:val="006B5591"/>
    <w:rsid w:val="006C1E57"/>
    <w:rsid w:val="006C461D"/>
    <w:rsid w:val="006C707A"/>
    <w:rsid w:val="006D036B"/>
    <w:rsid w:val="006D184B"/>
    <w:rsid w:val="006D7204"/>
    <w:rsid w:val="006D73CC"/>
    <w:rsid w:val="007109B4"/>
    <w:rsid w:val="0072038F"/>
    <w:rsid w:val="00721350"/>
    <w:rsid w:val="00722478"/>
    <w:rsid w:val="007279E9"/>
    <w:rsid w:val="00731F1C"/>
    <w:rsid w:val="00740AED"/>
    <w:rsid w:val="00743367"/>
    <w:rsid w:val="00750F14"/>
    <w:rsid w:val="00754C0E"/>
    <w:rsid w:val="00761864"/>
    <w:rsid w:val="00762EC5"/>
    <w:rsid w:val="00770F5F"/>
    <w:rsid w:val="007738EF"/>
    <w:rsid w:val="0077647B"/>
    <w:rsid w:val="007803CC"/>
    <w:rsid w:val="007844CC"/>
    <w:rsid w:val="00785CC8"/>
    <w:rsid w:val="00786CB3"/>
    <w:rsid w:val="00794BD9"/>
    <w:rsid w:val="00797AF6"/>
    <w:rsid w:val="007A0371"/>
    <w:rsid w:val="007A2C76"/>
    <w:rsid w:val="007A38EA"/>
    <w:rsid w:val="007A40FE"/>
    <w:rsid w:val="007A6B00"/>
    <w:rsid w:val="007B1124"/>
    <w:rsid w:val="007B6FE9"/>
    <w:rsid w:val="007C4A78"/>
    <w:rsid w:val="007D5E2C"/>
    <w:rsid w:val="007D66EE"/>
    <w:rsid w:val="007E4DFB"/>
    <w:rsid w:val="007E7587"/>
    <w:rsid w:val="007F1E43"/>
    <w:rsid w:val="007F22E9"/>
    <w:rsid w:val="008033ED"/>
    <w:rsid w:val="00821EC2"/>
    <w:rsid w:val="00826F3E"/>
    <w:rsid w:val="008362AC"/>
    <w:rsid w:val="00841978"/>
    <w:rsid w:val="00842F01"/>
    <w:rsid w:val="008434AB"/>
    <w:rsid w:val="00852F81"/>
    <w:rsid w:val="00855E92"/>
    <w:rsid w:val="0085754B"/>
    <w:rsid w:val="0086587E"/>
    <w:rsid w:val="00871026"/>
    <w:rsid w:val="00871592"/>
    <w:rsid w:val="008751A7"/>
    <w:rsid w:val="00875B7B"/>
    <w:rsid w:val="0088075D"/>
    <w:rsid w:val="00882ABB"/>
    <w:rsid w:val="00883149"/>
    <w:rsid w:val="008837F1"/>
    <w:rsid w:val="00885CFB"/>
    <w:rsid w:val="00896C53"/>
    <w:rsid w:val="00896E47"/>
    <w:rsid w:val="008A41F2"/>
    <w:rsid w:val="008A4BA7"/>
    <w:rsid w:val="008A6AF3"/>
    <w:rsid w:val="008B7A24"/>
    <w:rsid w:val="008C2781"/>
    <w:rsid w:val="008C371C"/>
    <w:rsid w:val="008D2D70"/>
    <w:rsid w:val="008D400B"/>
    <w:rsid w:val="008E11EE"/>
    <w:rsid w:val="008E23EA"/>
    <w:rsid w:val="008E3101"/>
    <w:rsid w:val="008E4C6D"/>
    <w:rsid w:val="008E4E57"/>
    <w:rsid w:val="008F0A61"/>
    <w:rsid w:val="008F1CBD"/>
    <w:rsid w:val="008F2323"/>
    <w:rsid w:val="008F2F58"/>
    <w:rsid w:val="008F3DA6"/>
    <w:rsid w:val="008F79F5"/>
    <w:rsid w:val="0090662E"/>
    <w:rsid w:val="009078CE"/>
    <w:rsid w:val="0091351D"/>
    <w:rsid w:val="0091368E"/>
    <w:rsid w:val="00917ADF"/>
    <w:rsid w:val="009200D5"/>
    <w:rsid w:val="00920FE6"/>
    <w:rsid w:val="00921DBC"/>
    <w:rsid w:val="00937753"/>
    <w:rsid w:val="00943C06"/>
    <w:rsid w:val="00945F2B"/>
    <w:rsid w:val="00954E61"/>
    <w:rsid w:val="00956CFA"/>
    <w:rsid w:val="00960F91"/>
    <w:rsid w:val="0096311B"/>
    <w:rsid w:val="009653FD"/>
    <w:rsid w:val="009839C8"/>
    <w:rsid w:val="00987204"/>
    <w:rsid w:val="009A0784"/>
    <w:rsid w:val="009A659E"/>
    <w:rsid w:val="009B262C"/>
    <w:rsid w:val="009B6826"/>
    <w:rsid w:val="009B6F67"/>
    <w:rsid w:val="009C0525"/>
    <w:rsid w:val="009C3D31"/>
    <w:rsid w:val="009E5DDD"/>
    <w:rsid w:val="009F2401"/>
    <w:rsid w:val="009F3301"/>
    <w:rsid w:val="009F499C"/>
    <w:rsid w:val="00A003E2"/>
    <w:rsid w:val="00A0569A"/>
    <w:rsid w:val="00A0713E"/>
    <w:rsid w:val="00A07846"/>
    <w:rsid w:val="00A10756"/>
    <w:rsid w:val="00A11CA5"/>
    <w:rsid w:val="00A155BB"/>
    <w:rsid w:val="00A20974"/>
    <w:rsid w:val="00A305B4"/>
    <w:rsid w:val="00A3352F"/>
    <w:rsid w:val="00A33FA3"/>
    <w:rsid w:val="00A33FFA"/>
    <w:rsid w:val="00A3655B"/>
    <w:rsid w:val="00A400F7"/>
    <w:rsid w:val="00A54E43"/>
    <w:rsid w:val="00A63C05"/>
    <w:rsid w:val="00A64DF2"/>
    <w:rsid w:val="00A6580C"/>
    <w:rsid w:val="00A743C6"/>
    <w:rsid w:val="00A8473E"/>
    <w:rsid w:val="00A864CB"/>
    <w:rsid w:val="00A9052A"/>
    <w:rsid w:val="00A9086A"/>
    <w:rsid w:val="00AA0838"/>
    <w:rsid w:val="00AA6006"/>
    <w:rsid w:val="00AA6505"/>
    <w:rsid w:val="00AC2A89"/>
    <w:rsid w:val="00AC53F8"/>
    <w:rsid w:val="00AD0492"/>
    <w:rsid w:val="00AD08C6"/>
    <w:rsid w:val="00AD0FA7"/>
    <w:rsid w:val="00AD1D66"/>
    <w:rsid w:val="00AE0D5F"/>
    <w:rsid w:val="00AF4A69"/>
    <w:rsid w:val="00AF7467"/>
    <w:rsid w:val="00AF78CD"/>
    <w:rsid w:val="00B01CDA"/>
    <w:rsid w:val="00B028B0"/>
    <w:rsid w:val="00B05ABD"/>
    <w:rsid w:val="00B10C55"/>
    <w:rsid w:val="00B139F0"/>
    <w:rsid w:val="00B279B7"/>
    <w:rsid w:val="00B27CFF"/>
    <w:rsid w:val="00B515A3"/>
    <w:rsid w:val="00B55520"/>
    <w:rsid w:val="00B57A2F"/>
    <w:rsid w:val="00B70D6C"/>
    <w:rsid w:val="00B7340D"/>
    <w:rsid w:val="00B819CA"/>
    <w:rsid w:val="00B84D93"/>
    <w:rsid w:val="00B864A4"/>
    <w:rsid w:val="00B90F4F"/>
    <w:rsid w:val="00B930A5"/>
    <w:rsid w:val="00B94661"/>
    <w:rsid w:val="00BA108A"/>
    <w:rsid w:val="00BA1879"/>
    <w:rsid w:val="00BB0078"/>
    <w:rsid w:val="00BB7520"/>
    <w:rsid w:val="00BC2C0E"/>
    <w:rsid w:val="00BC61EA"/>
    <w:rsid w:val="00BD4A46"/>
    <w:rsid w:val="00BE0800"/>
    <w:rsid w:val="00BE1F61"/>
    <w:rsid w:val="00BE5811"/>
    <w:rsid w:val="00BE5C48"/>
    <w:rsid w:val="00BF287F"/>
    <w:rsid w:val="00BF429E"/>
    <w:rsid w:val="00BF4878"/>
    <w:rsid w:val="00BF51B6"/>
    <w:rsid w:val="00BF6997"/>
    <w:rsid w:val="00BF7246"/>
    <w:rsid w:val="00BF7A14"/>
    <w:rsid w:val="00C03EE1"/>
    <w:rsid w:val="00C12991"/>
    <w:rsid w:val="00C16147"/>
    <w:rsid w:val="00C208EE"/>
    <w:rsid w:val="00C41252"/>
    <w:rsid w:val="00C4731E"/>
    <w:rsid w:val="00C646CE"/>
    <w:rsid w:val="00C76428"/>
    <w:rsid w:val="00C82ABA"/>
    <w:rsid w:val="00C852F7"/>
    <w:rsid w:val="00C8554B"/>
    <w:rsid w:val="00C85833"/>
    <w:rsid w:val="00C85EC0"/>
    <w:rsid w:val="00CA0167"/>
    <w:rsid w:val="00CA228F"/>
    <w:rsid w:val="00CA263B"/>
    <w:rsid w:val="00CA4DAD"/>
    <w:rsid w:val="00CB2C94"/>
    <w:rsid w:val="00CC4443"/>
    <w:rsid w:val="00CC4A9C"/>
    <w:rsid w:val="00CD1323"/>
    <w:rsid w:val="00CD683F"/>
    <w:rsid w:val="00CE29CE"/>
    <w:rsid w:val="00CE33E2"/>
    <w:rsid w:val="00CE511F"/>
    <w:rsid w:val="00CE7784"/>
    <w:rsid w:val="00CF5B6A"/>
    <w:rsid w:val="00D00BD8"/>
    <w:rsid w:val="00D14284"/>
    <w:rsid w:val="00D149E3"/>
    <w:rsid w:val="00D20439"/>
    <w:rsid w:val="00D22838"/>
    <w:rsid w:val="00D310B8"/>
    <w:rsid w:val="00D3176C"/>
    <w:rsid w:val="00D3653E"/>
    <w:rsid w:val="00D439C4"/>
    <w:rsid w:val="00D515A2"/>
    <w:rsid w:val="00D61264"/>
    <w:rsid w:val="00D6199F"/>
    <w:rsid w:val="00D66BAB"/>
    <w:rsid w:val="00D74DFE"/>
    <w:rsid w:val="00D74FF1"/>
    <w:rsid w:val="00D850C2"/>
    <w:rsid w:val="00D867FE"/>
    <w:rsid w:val="00D9078A"/>
    <w:rsid w:val="00D9148A"/>
    <w:rsid w:val="00D915DB"/>
    <w:rsid w:val="00D915FB"/>
    <w:rsid w:val="00D963B6"/>
    <w:rsid w:val="00DA7812"/>
    <w:rsid w:val="00DB07C3"/>
    <w:rsid w:val="00DB0ACA"/>
    <w:rsid w:val="00DB3982"/>
    <w:rsid w:val="00DC385F"/>
    <w:rsid w:val="00DC58A0"/>
    <w:rsid w:val="00DC7FCB"/>
    <w:rsid w:val="00DD0D70"/>
    <w:rsid w:val="00DD3CDB"/>
    <w:rsid w:val="00DE21D2"/>
    <w:rsid w:val="00DE36E8"/>
    <w:rsid w:val="00DF4A06"/>
    <w:rsid w:val="00E0202F"/>
    <w:rsid w:val="00E041A3"/>
    <w:rsid w:val="00E113D0"/>
    <w:rsid w:val="00E17D55"/>
    <w:rsid w:val="00E22C12"/>
    <w:rsid w:val="00E23D56"/>
    <w:rsid w:val="00E248CF"/>
    <w:rsid w:val="00E2705E"/>
    <w:rsid w:val="00E27E9B"/>
    <w:rsid w:val="00E307DF"/>
    <w:rsid w:val="00E32D66"/>
    <w:rsid w:val="00E3702E"/>
    <w:rsid w:val="00E404FF"/>
    <w:rsid w:val="00E41D79"/>
    <w:rsid w:val="00E46CE1"/>
    <w:rsid w:val="00E47CF3"/>
    <w:rsid w:val="00E5096C"/>
    <w:rsid w:val="00E53CCD"/>
    <w:rsid w:val="00E5498C"/>
    <w:rsid w:val="00E64108"/>
    <w:rsid w:val="00E700BE"/>
    <w:rsid w:val="00E76D0F"/>
    <w:rsid w:val="00E83817"/>
    <w:rsid w:val="00E84416"/>
    <w:rsid w:val="00E927E2"/>
    <w:rsid w:val="00E936CB"/>
    <w:rsid w:val="00E93AAB"/>
    <w:rsid w:val="00EA60CA"/>
    <w:rsid w:val="00EB15C4"/>
    <w:rsid w:val="00EB212D"/>
    <w:rsid w:val="00EB2432"/>
    <w:rsid w:val="00EB7EF8"/>
    <w:rsid w:val="00EC1580"/>
    <w:rsid w:val="00ED3E74"/>
    <w:rsid w:val="00EE0D08"/>
    <w:rsid w:val="00EE59B6"/>
    <w:rsid w:val="00F00B5C"/>
    <w:rsid w:val="00F01541"/>
    <w:rsid w:val="00F0531B"/>
    <w:rsid w:val="00F12E3B"/>
    <w:rsid w:val="00F231CF"/>
    <w:rsid w:val="00F242B3"/>
    <w:rsid w:val="00F24D26"/>
    <w:rsid w:val="00F31874"/>
    <w:rsid w:val="00F33D5B"/>
    <w:rsid w:val="00F407E8"/>
    <w:rsid w:val="00F41CB9"/>
    <w:rsid w:val="00F45F23"/>
    <w:rsid w:val="00F461CD"/>
    <w:rsid w:val="00F51262"/>
    <w:rsid w:val="00F529E3"/>
    <w:rsid w:val="00F5451E"/>
    <w:rsid w:val="00F64C5B"/>
    <w:rsid w:val="00F847A4"/>
    <w:rsid w:val="00F879A1"/>
    <w:rsid w:val="00F915B6"/>
    <w:rsid w:val="00F916BE"/>
    <w:rsid w:val="00F91F32"/>
    <w:rsid w:val="00F93699"/>
    <w:rsid w:val="00FB3E19"/>
    <w:rsid w:val="00FB4650"/>
    <w:rsid w:val="00FB544C"/>
    <w:rsid w:val="00FE1F6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7"/>
    <o:shapelayout v:ext="edit">
      <o:idmap v:ext="edit" data="2"/>
    </o:shapelayout>
  </w:shapeDefaults>
  <w:decimalSymbol w:val="."/>
  <w:listSeparator w:val=","/>
  <w14:docId w14:val="51E58CA9"/>
  <w15:docId w15:val="{F1D5AF90-BDDA-4311-8B41-A6AF54A403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37378"/>
  </w:style>
  <w:style w:type="paragraph" w:styleId="Heading1">
    <w:name w:val="heading 1"/>
    <w:basedOn w:val="Normal"/>
    <w:next w:val="Normal"/>
    <w:link w:val="Heading1Char"/>
    <w:uiPriority w:val="9"/>
    <w:qFormat/>
    <w:rsid w:val="00D310B8"/>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A0713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0713E"/>
    <w:rPr>
      <w:rFonts w:ascii="Tahoma" w:hAnsi="Tahoma" w:cs="Tahoma"/>
      <w:sz w:val="16"/>
      <w:szCs w:val="16"/>
    </w:rPr>
  </w:style>
  <w:style w:type="character" w:styleId="Hyperlink">
    <w:name w:val="Hyperlink"/>
    <w:basedOn w:val="DefaultParagraphFont"/>
    <w:uiPriority w:val="99"/>
    <w:unhideWhenUsed/>
    <w:rsid w:val="00365A03"/>
    <w:rPr>
      <w:color w:val="0000FF" w:themeColor="hyperlink"/>
      <w:u w:val="single"/>
    </w:rPr>
  </w:style>
  <w:style w:type="table" w:styleId="TableGrid">
    <w:name w:val="Table Grid"/>
    <w:basedOn w:val="TableNormal"/>
    <w:uiPriority w:val="59"/>
    <w:rsid w:val="005E7506"/>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NoSpacing">
    <w:name w:val="No Spacing"/>
    <w:uiPriority w:val="1"/>
    <w:qFormat/>
    <w:rsid w:val="00F242B3"/>
    <w:pPr>
      <w:spacing w:after="0" w:line="240" w:lineRule="auto"/>
    </w:pPr>
  </w:style>
  <w:style w:type="character" w:customStyle="1" w:styleId="Heading1Char">
    <w:name w:val="Heading 1 Char"/>
    <w:basedOn w:val="DefaultParagraphFont"/>
    <w:link w:val="Heading1"/>
    <w:uiPriority w:val="9"/>
    <w:rsid w:val="00D310B8"/>
    <w:rPr>
      <w:rFonts w:asciiTheme="majorHAnsi" w:eastAsiaTheme="majorEastAsia" w:hAnsiTheme="majorHAnsi" w:cstheme="majorBidi"/>
      <w:b/>
      <w:bCs/>
      <w:color w:val="365F91" w:themeColor="accent1" w:themeShade="BF"/>
      <w:sz w:val="28"/>
      <w:szCs w:val="28"/>
    </w:rPr>
  </w:style>
  <w:style w:type="character" w:styleId="Emphasis">
    <w:name w:val="Emphasis"/>
    <w:basedOn w:val="DefaultParagraphFont"/>
    <w:uiPriority w:val="20"/>
    <w:qFormat/>
    <w:rsid w:val="00DC385F"/>
    <w:rPr>
      <w:i/>
      <w:iCs/>
    </w:rPr>
  </w:style>
  <w:style w:type="character" w:styleId="UnresolvedMention">
    <w:name w:val="Unresolved Mention"/>
    <w:basedOn w:val="DefaultParagraphFont"/>
    <w:uiPriority w:val="99"/>
    <w:semiHidden/>
    <w:unhideWhenUsed/>
    <w:rsid w:val="009F3301"/>
    <w:rPr>
      <w:color w:val="605E5C"/>
      <w:shd w:val="clear" w:color="auto" w:fill="E1DFDD"/>
    </w:rPr>
  </w:style>
  <w:style w:type="paragraph" w:styleId="Header">
    <w:name w:val="header"/>
    <w:basedOn w:val="Normal"/>
    <w:link w:val="HeaderChar"/>
    <w:uiPriority w:val="99"/>
    <w:unhideWhenUsed/>
    <w:rsid w:val="0002317C"/>
    <w:pPr>
      <w:tabs>
        <w:tab w:val="center" w:pos="4680"/>
        <w:tab w:val="right" w:pos="9360"/>
      </w:tabs>
      <w:spacing w:after="0" w:line="240" w:lineRule="auto"/>
    </w:pPr>
  </w:style>
  <w:style w:type="character" w:customStyle="1" w:styleId="HeaderChar">
    <w:name w:val="Header Char"/>
    <w:basedOn w:val="DefaultParagraphFont"/>
    <w:link w:val="Header"/>
    <w:uiPriority w:val="99"/>
    <w:rsid w:val="0002317C"/>
  </w:style>
  <w:style w:type="paragraph" w:styleId="Footer">
    <w:name w:val="footer"/>
    <w:basedOn w:val="Normal"/>
    <w:link w:val="FooterChar"/>
    <w:uiPriority w:val="99"/>
    <w:unhideWhenUsed/>
    <w:rsid w:val="0002317C"/>
    <w:pPr>
      <w:tabs>
        <w:tab w:val="center" w:pos="4680"/>
        <w:tab w:val="right" w:pos="9360"/>
      </w:tabs>
      <w:spacing w:after="0" w:line="240" w:lineRule="auto"/>
    </w:pPr>
  </w:style>
  <w:style w:type="character" w:customStyle="1" w:styleId="FooterChar">
    <w:name w:val="Footer Char"/>
    <w:basedOn w:val="DefaultParagraphFont"/>
    <w:link w:val="Footer"/>
    <w:uiPriority w:val="99"/>
    <w:rsid w:val="0002317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98258222">
      <w:bodyDiv w:val="1"/>
      <w:marLeft w:val="0"/>
      <w:marRight w:val="0"/>
      <w:marTop w:val="0"/>
      <w:marBottom w:val="0"/>
      <w:divBdr>
        <w:top w:val="none" w:sz="0" w:space="0" w:color="auto"/>
        <w:left w:val="none" w:sz="0" w:space="0" w:color="auto"/>
        <w:bottom w:val="none" w:sz="0" w:space="0" w:color="auto"/>
        <w:right w:val="none" w:sz="0" w:space="0" w:color="auto"/>
      </w:divBdr>
      <w:divsChild>
        <w:div w:id="1793206582">
          <w:marLeft w:val="0"/>
          <w:marRight w:val="0"/>
          <w:marTop w:val="0"/>
          <w:marBottom w:val="0"/>
          <w:divBdr>
            <w:top w:val="none" w:sz="0" w:space="0" w:color="auto"/>
            <w:left w:val="none" w:sz="0" w:space="0" w:color="auto"/>
            <w:bottom w:val="none" w:sz="0" w:space="0" w:color="auto"/>
            <w:right w:val="none" w:sz="0" w:space="0" w:color="auto"/>
          </w:divBdr>
        </w:div>
        <w:div w:id="182864820">
          <w:marLeft w:val="0"/>
          <w:marRight w:val="0"/>
          <w:marTop w:val="0"/>
          <w:marBottom w:val="0"/>
          <w:divBdr>
            <w:top w:val="none" w:sz="0" w:space="0" w:color="auto"/>
            <w:left w:val="none" w:sz="0" w:space="0" w:color="auto"/>
            <w:bottom w:val="none" w:sz="0" w:space="0" w:color="auto"/>
            <w:right w:val="none" w:sz="0" w:space="0" w:color="auto"/>
          </w:divBdr>
        </w:div>
        <w:div w:id="1626619471">
          <w:marLeft w:val="0"/>
          <w:marRight w:val="0"/>
          <w:marTop w:val="0"/>
          <w:marBottom w:val="0"/>
          <w:divBdr>
            <w:top w:val="none" w:sz="0" w:space="0" w:color="auto"/>
            <w:left w:val="none" w:sz="0" w:space="0" w:color="auto"/>
            <w:bottom w:val="none" w:sz="0" w:space="0" w:color="auto"/>
            <w:right w:val="none" w:sz="0" w:space="0" w:color="auto"/>
          </w:divBdr>
        </w:div>
      </w:divsChild>
    </w:div>
    <w:div w:id="143936238">
      <w:bodyDiv w:val="1"/>
      <w:marLeft w:val="0"/>
      <w:marRight w:val="0"/>
      <w:marTop w:val="0"/>
      <w:marBottom w:val="0"/>
      <w:divBdr>
        <w:top w:val="none" w:sz="0" w:space="0" w:color="auto"/>
        <w:left w:val="none" w:sz="0" w:space="0" w:color="auto"/>
        <w:bottom w:val="none" w:sz="0" w:space="0" w:color="auto"/>
        <w:right w:val="none" w:sz="0" w:space="0" w:color="auto"/>
      </w:divBdr>
    </w:div>
    <w:div w:id="202602046">
      <w:bodyDiv w:val="1"/>
      <w:marLeft w:val="0"/>
      <w:marRight w:val="0"/>
      <w:marTop w:val="0"/>
      <w:marBottom w:val="0"/>
      <w:divBdr>
        <w:top w:val="none" w:sz="0" w:space="0" w:color="auto"/>
        <w:left w:val="none" w:sz="0" w:space="0" w:color="auto"/>
        <w:bottom w:val="none" w:sz="0" w:space="0" w:color="auto"/>
        <w:right w:val="none" w:sz="0" w:space="0" w:color="auto"/>
      </w:divBdr>
      <w:divsChild>
        <w:div w:id="794058018">
          <w:marLeft w:val="0"/>
          <w:marRight w:val="0"/>
          <w:marTop w:val="0"/>
          <w:marBottom w:val="0"/>
          <w:divBdr>
            <w:top w:val="none" w:sz="0" w:space="0" w:color="auto"/>
            <w:left w:val="none" w:sz="0" w:space="0" w:color="auto"/>
            <w:bottom w:val="none" w:sz="0" w:space="0" w:color="auto"/>
            <w:right w:val="none" w:sz="0" w:space="0" w:color="auto"/>
          </w:divBdr>
        </w:div>
      </w:divsChild>
    </w:div>
    <w:div w:id="289360168">
      <w:bodyDiv w:val="1"/>
      <w:marLeft w:val="0"/>
      <w:marRight w:val="0"/>
      <w:marTop w:val="0"/>
      <w:marBottom w:val="0"/>
      <w:divBdr>
        <w:top w:val="none" w:sz="0" w:space="0" w:color="auto"/>
        <w:left w:val="none" w:sz="0" w:space="0" w:color="auto"/>
        <w:bottom w:val="none" w:sz="0" w:space="0" w:color="auto"/>
        <w:right w:val="none" w:sz="0" w:space="0" w:color="auto"/>
      </w:divBdr>
    </w:div>
    <w:div w:id="390927765">
      <w:bodyDiv w:val="1"/>
      <w:marLeft w:val="0"/>
      <w:marRight w:val="0"/>
      <w:marTop w:val="0"/>
      <w:marBottom w:val="0"/>
      <w:divBdr>
        <w:top w:val="none" w:sz="0" w:space="0" w:color="auto"/>
        <w:left w:val="none" w:sz="0" w:space="0" w:color="auto"/>
        <w:bottom w:val="none" w:sz="0" w:space="0" w:color="auto"/>
        <w:right w:val="none" w:sz="0" w:space="0" w:color="auto"/>
      </w:divBdr>
      <w:divsChild>
        <w:div w:id="1289512862">
          <w:marLeft w:val="0"/>
          <w:marRight w:val="0"/>
          <w:marTop w:val="0"/>
          <w:marBottom w:val="0"/>
          <w:divBdr>
            <w:top w:val="none" w:sz="0" w:space="0" w:color="auto"/>
            <w:left w:val="none" w:sz="0" w:space="0" w:color="auto"/>
            <w:bottom w:val="none" w:sz="0" w:space="0" w:color="auto"/>
            <w:right w:val="none" w:sz="0" w:space="0" w:color="auto"/>
          </w:divBdr>
          <w:divsChild>
            <w:div w:id="168176114">
              <w:marLeft w:val="0"/>
              <w:marRight w:val="0"/>
              <w:marTop w:val="0"/>
              <w:marBottom w:val="0"/>
              <w:divBdr>
                <w:top w:val="none" w:sz="0" w:space="0" w:color="auto"/>
                <w:left w:val="none" w:sz="0" w:space="0" w:color="auto"/>
                <w:bottom w:val="none" w:sz="0" w:space="0" w:color="auto"/>
                <w:right w:val="none" w:sz="0" w:space="0" w:color="auto"/>
              </w:divBdr>
              <w:divsChild>
                <w:div w:id="982082240">
                  <w:marLeft w:val="0"/>
                  <w:marRight w:val="0"/>
                  <w:marTop w:val="0"/>
                  <w:marBottom w:val="0"/>
                  <w:divBdr>
                    <w:top w:val="none" w:sz="0" w:space="0" w:color="auto"/>
                    <w:left w:val="none" w:sz="0" w:space="0" w:color="auto"/>
                    <w:bottom w:val="none" w:sz="0" w:space="0" w:color="auto"/>
                    <w:right w:val="none" w:sz="0" w:space="0" w:color="auto"/>
                  </w:divBdr>
                  <w:divsChild>
                    <w:div w:id="7895441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51519975">
          <w:marLeft w:val="0"/>
          <w:marRight w:val="0"/>
          <w:marTop w:val="0"/>
          <w:marBottom w:val="0"/>
          <w:divBdr>
            <w:top w:val="none" w:sz="0" w:space="0" w:color="auto"/>
            <w:left w:val="none" w:sz="0" w:space="0" w:color="auto"/>
            <w:bottom w:val="none" w:sz="0" w:space="0" w:color="auto"/>
            <w:right w:val="none" w:sz="0" w:space="0" w:color="auto"/>
          </w:divBdr>
          <w:divsChild>
            <w:div w:id="488447773">
              <w:marLeft w:val="0"/>
              <w:marRight w:val="0"/>
              <w:marTop w:val="0"/>
              <w:marBottom w:val="0"/>
              <w:divBdr>
                <w:top w:val="none" w:sz="0" w:space="0" w:color="auto"/>
                <w:left w:val="none" w:sz="0" w:space="0" w:color="auto"/>
                <w:bottom w:val="none" w:sz="0" w:space="0" w:color="auto"/>
                <w:right w:val="none" w:sz="0" w:space="0" w:color="auto"/>
              </w:divBdr>
              <w:divsChild>
                <w:div w:id="1805538521">
                  <w:marLeft w:val="0"/>
                  <w:marRight w:val="0"/>
                  <w:marTop w:val="0"/>
                  <w:marBottom w:val="0"/>
                  <w:divBdr>
                    <w:top w:val="none" w:sz="0" w:space="0" w:color="auto"/>
                    <w:left w:val="none" w:sz="0" w:space="0" w:color="auto"/>
                    <w:bottom w:val="none" w:sz="0" w:space="0" w:color="auto"/>
                    <w:right w:val="none" w:sz="0" w:space="0" w:color="auto"/>
                  </w:divBdr>
                  <w:divsChild>
                    <w:div w:id="7653499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8560608">
              <w:marLeft w:val="0"/>
              <w:marRight w:val="0"/>
              <w:marTop w:val="0"/>
              <w:marBottom w:val="0"/>
              <w:divBdr>
                <w:top w:val="none" w:sz="0" w:space="0" w:color="auto"/>
                <w:left w:val="none" w:sz="0" w:space="0" w:color="auto"/>
                <w:bottom w:val="none" w:sz="0" w:space="0" w:color="auto"/>
                <w:right w:val="none" w:sz="0" w:space="0" w:color="auto"/>
              </w:divBdr>
              <w:divsChild>
                <w:div w:id="899511230">
                  <w:marLeft w:val="0"/>
                  <w:marRight w:val="0"/>
                  <w:marTop w:val="0"/>
                  <w:marBottom w:val="0"/>
                  <w:divBdr>
                    <w:top w:val="none" w:sz="0" w:space="0" w:color="auto"/>
                    <w:left w:val="none" w:sz="0" w:space="0" w:color="auto"/>
                    <w:bottom w:val="none" w:sz="0" w:space="0" w:color="auto"/>
                    <w:right w:val="none" w:sz="0" w:space="0" w:color="auto"/>
                  </w:divBdr>
                  <w:divsChild>
                    <w:div w:id="10504947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68503620">
          <w:marLeft w:val="0"/>
          <w:marRight w:val="0"/>
          <w:marTop w:val="0"/>
          <w:marBottom w:val="0"/>
          <w:divBdr>
            <w:top w:val="none" w:sz="0" w:space="0" w:color="auto"/>
            <w:left w:val="none" w:sz="0" w:space="0" w:color="auto"/>
            <w:bottom w:val="none" w:sz="0" w:space="0" w:color="auto"/>
            <w:right w:val="none" w:sz="0" w:space="0" w:color="auto"/>
          </w:divBdr>
          <w:divsChild>
            <w:div w:id="590626723">
              <w:marLeft w:val="0"/>
              <w:marRight w:val="0"/>
              <w:marTop w:val="0"/>
              <w:marBottom w:val="0"/>
              <w:divBdr>
                <w:top w:val="none" w:sz="0" w:space="0" w:color="auto"/>
                <w:left w:val="none" w:sz="0" w:space="0" w:color="auto"/>
                <w:bottom w:val="none" w:sz="0" w:space="0" w:color="auto"/>
                <w:right w:val="none" w:sz="0" w:space="0" w:color="auto"/>
              </w:divBdr>
              <w:divsChild>
                <w:div w:id="1371496492">
                  <w:marLeft w:val="0"/>
                  <w:marRight w:val="0"/>
                  <w:marTop w:val="0"/>
                  <w:marBottom w:val="0"/>
                  <w:divBdr>
                    <w:top w:val="none" w:sz="0" w:space="0" w:color="auto"/>
                    <w:left w:val="none" w:sz="0" w:space="0" w:color="auto"/>
                    <w:bottom w:val="none" w:sz="0" w:space="0" w:color="auto"/>
                    <w:right w:val="none" w:sz="0" w:space="0" w:color="auto"/>
                  </w:divBdr>
                  <w:divsChild>
                    <w:div w:id="7697409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8627022">
              <w:marLeft w:val="0"/>
              <w:marRight w:val="0"/>
              <w:marTop w:val="0"/>
              <w:marBottom w:val="0"/>
              <w:divBdr>
                <w:top w:val="none" w:sz="0" w:space="0" w:color="auto"/>
                <w:left w:val="none" w:sz="0" w:space="0" w:color="auto"/>
                <w:bottom w:val="none" w:sz="0" w:space="0" w:color="auto"/>
                <w:right w:val="none" w:sz="0" w:space="0" w:color="auto"/>
              </w:divBdr>
              <w:divsChild>
                <w:div w:id="1544487460">
                  <w:marLeft w:val="0"/>
                  <w:marRight w:val="0"/>
                  <w:marTop w:val="0"/>
                  <w:marBottom w:val="0"/>
                  <w:divBdr>
                    <w:top w:val="none" w:sz="0" w:space="0" w:color="auto"/>
                    <w:left w:val="none" w:sz="0" w:space="0" w:color="auto"/>
                    <w:bottom w:val="none" w:sz="0" w:space="0" w:color="auto"/>
                    <w:right w:val="none" w:sz="0" w:space="0" w:color="auto"/>
                  </w:divBdr>
                  <w:divsChild>
                    <w:div w:id="15790509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24203429">
          <w:marLeft w:val="0"/>
          <w:marRight w:val="0"/>
          <w:marTop w:val="0"/>
          <w:marBottom w:val="0"/>
          <w:divBdr>
            <w:top w:val="none" w:sz="0" w:space="0" w:color="auto"/>
            <w:left w:val="none" w:sz="0" w:space="0" w:color="auto"/>
            <w:bottom w:val="none" w:sz="0" w:space="0" w:color="auto"/>
            <w:right w:val="none" w:sz="0" w:space="0" w:color="auto"/>
          </w:divBdr>
          <w:divsChild>
            <w:div w:id="1590459882">
              <w:marLeft w:val="0"/>
              <w:marRight w:val="0"/>
              <w:marTop w:val="0"/>
              <w:marBottom w:val="0"/>
              <w:divBdr>
                <w:top w:val="none" w:sz="0" w:space="0" w:color="auto"/>
                <w:left w:val="none" w:sz="0" w:space="0" w:color="auto"/>
                <w:bottom w:val="none" w:sz="0" w:space="0" w:color="auto"/>
                <w:right w:val="none" w:sz="0" w:space="0" w:color="auto"/>
              </w:divBdr>
              <w:divsChild>
                <w:div w:id="1967808307">
                  <w:marLeft w:val="0"/>
                  <w:marRight w:val="0"/>
                  <w:marTop w:val="0"/>
                  <w:marBottom w:val="0"/>
                  <w:divBdr>
                    <w:top w:val="none" w:sz="0" w:space="0" w:color="auto"/>
                    <w:left w:val="none" w:sz="0" w:space="0" w:color="auto"/>
                    <w:bottom w:val="none" w:sz="0" w:space="0" w:color="auto"/>
                    <w:right w:val="none" w:sz="0" w:space="0" w:color="auto"/>
                  </w:divBdr>
                  <w:divsChild>
                    <w:div w:id="11173311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0409400">
              <w:marLeft w:val="0"/>
              <w:marRight w:val="0"/>
              <w:marTop w:val="0"/>
              <w:marBottom w:val="0"/>
              <w:divBdr>
                <w:top w:val="none" w:sz="0" w:space="0" w:color="auto"/>
                <w:left w:val="none" w:sz="0" w:space="0" w:color="auto"/>
                <w:bottom w:val="none" w:sz="0" w:space="0" w:color="auto"/>
                <w:right w:val="none" w:sz="0" w:space="0" w:color="auto"/>
              </w:divBdr>
              <w:divsChild>
                <w:div w:id="656768831">
                  <w:marLeft w:val="0"/>
                  <w:marRight w:val="0"/>
                  <w:marTop w:val="0"/>
                  <w:marBottom w:val="0"/>
                  <w:divBdr>
                    <w:top w:val="none" w:sz="0" w:space="0" w:color="auto"/>
                    <w:left w:val="none" w:sz="0" w:space="0" w:color="auto"/>
                    <w:bottom w:val="none" w:sz="0" w:space="0" w:color="auto"/>
                    <w:right w:val="none" w:sz="0" w:space="0" w:color="auto"/>
                  </w:divBdr>
                  <w:divsChild>
                    <w:div w:id="5779829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1778160">
              <w:marLeft w:val="0"/>
              <w:marRight w:val="0"/>
              <w:marTop w:val="0"/>
              <w:marBottom w:val="0"/>
              <w:divBdr>
                <w:top w:val="none" w:sz="0" w:space="0" w:color="auto"/>
                <w:left w:val="none" w:sz="0" w:space="0" w:color="auto"/>
                <w:bottom w:val="none" w:sz="0" w:space="0" w:color="auto"/>
                <w:right w:val="none" w:sz="0" w:space="0" w:color="auto"/>
              </w:divBdr>
              <w:divsChild>
                <w:div w:id="1762602860">
                  <w:marLeft w:val="0"/>
                  <w:marRight w:val="0"/>
                  <w:marTop w:val="0"/>
                  <w:marBottom w:val="0"/>
                  <w:divBdr>
                    <w:top w:val="none" w:sz="0" w:space="0" w:color="auto"/>
                    <w:left w:val="none" w:sz="0" w:space="0" w:color="auto"/>
                    <w:bottom w:val="none" w:sz="0" w:space="0" w:color="auto"/>
                    <w:right w:val="none" w:sz="0" w:space="0" w:color="auto"/>
                  </w:divBdr>
                  <w:divsChild>
                    <w:div w:id="9786089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32378465">
          <w:marLeft w:val="0"/>
          <w:marRight w:val="0"/>
          <w:marTop w:val="0"/>
          <w:marBottom w:val="0"/>
          <w:divBdr>
            <w:top w:val="none" w:sz="0" w:space="0" w:color="auto"/>
            <w:left w:val="none" w:sz="0" w:space="0" w:color="auto"/>
            <w:bottom w:val="none" w:sz="0" w:space="0" w:color="auto"/>
            <w:right w:val="none" w:sz="0" w:space="0" w:color="auto"/>
          </w:divBdr>
          <w:divsChild>
            <w:div w:id="1983651236">
              <w:marLeft w:val="0"/>
              <w:marRight w:val="0"/>
              <w:marTop w:val="0"/>
              <w:marBottom w:val="0"/>
              <w:divBdr>
                <w:top w:val="none" w:sz="0" w:space="0" w:color="auto"/>
                <w:left w:val="none" w:sz="0" w:space="0" w:color="auto"/>
                <w:bottom w:val="none" w:sz="0" w:space="0" w:color="auto"/>
                <w:right w:val="none" w:sz="0" w:space="0" w:color="auto"/>
              </w:divBdr>
              <w:divsChild>
                <w:div w:id="219941942">
                  <w:marLeft w:val="0"/>
                  <w:marRight w:val="0"/>
                  <w:marTop w:val="0"/>
                  <w:marBottom w:val="0"/>
                  <w:divBdr>
                    <w:top w:val="none" w:sz="0" w:space="0" w:color="auto"/>
                    <w:left w:val="none" w:sz="0" w:space="0" w:color="auto"/>
                    <w:bottom w:val="none" w:sz="0" w:space="0" w:color="auto"/>
                    <w:right w:val="none" w:sz="0" w:space="0" w:color="auto"/>
                  </w:divBdr>
                  <w:divsChild>
                    <w:div w:id="15920877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66152911">
          <w:marLeft w:val="0"/>
          <w:marRight w:val="0"/>
          <w:marTop w:val="0"/>
          <w:marBottom w:val="0"/>
          <w:divBdr>
            <w:top w:val="none" w:sz="0" w:space="0" w:color="auto"/>
            <w:left w:val="none" w:sz="0" w:space="0" w:color="auto"/>
            <w:bottom w:val="none" w:sz="0" w:space="0" w:color="auto"/>
            <w:right w:val="none" w:sz="0" w:space="0" w:color="auto"/>
          </w:divBdr>
          <w:divsChild>
            <w:div w:id="1044791133">
              <w:marLeft w:val="0"/>
              <w:marRight w:val="0"/>
              <w:marTop w:val="0"/>
              <w:marBottom w:val="0"/>
              <w:divBdr>
                <w:top w:val="none" w:sz="0" w:space="0" w:color="auto"/>
                <w:left w:val="none" w:sz="0" w:space="0" w:color="auto"/>
                <w:bottom w:val="none" w:sz="0" w:space="0" w:color="auto"/>
                <w:right w:val="none" w:sz="0" w:space="0" w:color="auto"/>
              </w:divBdr>
              <w:divsChild>
                <w:div w:id="1181431146">
                  <w:marLeft w:val="0"/>
                  <w:marRight w:val="0"/>
                  <w:marTop w:val="0"/>
                  <w:marBottom w:val="0"/>
                  <w:divBdr>
                    <w:top w:val="none" w:sz="0" w:space="0" w:color="auto"/>
                    <w:left w:val="none" w:sz="0" w:space="0" w:color="auto"/>
                    <w:bottom w:val="none" w:sz="0" w:space="0" w:color="auto"/>
                    <w:right w:val="none" w:sz="0" w:space="0" w:color="auto"/>
                  </w:divBdr>
                  <w:divsChild>
                    <w:div w:id="1748550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08652804">
          <w:marLeft w:val="0"/>
          <w:marRight w:val="0"/>
          <w:marTop w:val="0"/>
          <w:marBottom w:val="0"/>
          <w:divBdr>
            <w:top w:val="none" w:sz="0" w:space="0" w:color="auto"/>
            <w:left w:val="none" w:sz="0" w:space="0" w:color="auto"/>
            <w:bottom w:val="none" w:sz="0" w:space="0" w:color="auto"/>
            <w:right w:val="none" w:sz="0" w:space="0" w:color="auto"/>
          </w:divBdr>
          <w:divsChild>
            <w:div w:id="1460105006">
              <w:marLeft w:val="0"/>
              <w:marRight w:val="0"/>
              <w:marTop w:val="0"/>
              <w:marBottom w:val="0"/>
              <w:divBdr>
                <w:top w:val="none" w:sz="0" w:space="0" w:color="auto"/>
                <w:left w:val="none" w:sz="0" w:space="0" w:color="auto"/>
                <w:bottom w:val="none" w:sz="0" w:space="0" w:color="auto"/>
                <w:right w:val="none" w:sz="0" w:space="0" w:color="auto"/>
              </w:divBdr>
              <w:divsChild>
                <w:div w:id="629826512">
                  <w:marLeft w:val="0"/>
                  <w:marRight w:val="0"/>
                  <w:marTop w:val="0"/>
                  <w:marBottom w:val="0"/>
                  <w:divBdr>
                    <w:top w:val="none" w:sz="0" w:space="0" w:color="auto"/>
                    <w:left w:val="none" w:sz="0" w:space="0" w:color="auto"/>
                    <w:bottom w:val="none" w:sz="0" w:space="0" w:color="auto"/>
                    <w:right w:val="none" w:sz="0" w:space="0" w:color="auto"/>
                  </w:divBdr>
                  <w:divsChild>
                    <w:div w:id="12227927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74899070">
          <w:marLeft w:val="0"/>
          <w:marRight w:val="0"/>
          <w:marTop w:val="0"/>
          <w:marBottom w:val="0"/>
          <w:divBdr>
            <w:top w:val="none" w:sz="0" w:space="0" w:color="auto"/>
            <w:left w:val="none" w:sz="0" w:space="0" w:color="auto"/>
            <w:bottom w:val="none" w:sz="0" w:space="0" w:color="auto"/>
            <w:right w:val="none" w:sz="0" w:space="0" w:color="auto"/>
          </w:divBdr>
          <w:divsChild>
            <w:div w:id="2127190536">
              <w:marLeft w:val="0"/>
              <w:marRight w:val="0"/>
              <w:marTop w:val="0"/>
              <w:marBottom w:val="0"/>
              <w:divBdr>
                <w:top w:val="none" w:sz="0" w:space="0" w:color="auto"/>
                <w:left w:val="none" w:sz="0" w:space="0" w:color="auto"/>
                <w:bottom w:val="none" w:sz="0" w:space="0" w:color="auto"/>
                <w:right w:val="none" w:sz="0" w:space="0" w:color="auto"/>
              </w:divBdr>
              <w:divsChild>
                <w:div w:id="1054159285">
                  <w:marLeft w:val="0"/>
                  <w:marRight w:val="0"/>
                  <w:marTop w:val="0"/>
                  <w:marBottom w:val="0"/>
                  <w:divBdr>
                    <w:top w:val="none" w:sz="0" w:space="0" w:color="auto"/>
                    <w:left w:val="none" w:sz="0" w:space="0" w:color="auto"/>
                    <w:bottom w:val="none" w:sz="0" w:space="0" w:color="auto"/>
                    <w:right w:val="none" w:sz="0" w:space="0" w:color="auto"/>
                  </w:divBdr>
                  <w:divsChild>
                    <w:div w:id="17769483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3487803">
              <w:marLeft w:val="0"/>
              <w:marRight w:val="0"/>
              <w:marTop w:val="0"/>
              <w:marBottom w:val="0"/>
              <w:divBdr>
                <w:top w:val="none" w:sz="0" w:space="0" w:color="auto"/>
                <w:left w:val="none" w:sz="0" w:space="0" w:color="auto"/>
                <w:bottom w:val="none" w:sz="0" w:space="0" w:color="auto"/>
                <w:right w:val="none" w:sz="0" w:space="0" w:color="auto"/>
              </w:divBdr>
              <w:divsChild>
                <w:div w:id="132672942">
                  <w:marLeft w:val="0"/>
                  <w:marRight w:val="0"/>
                  <w:marTop w:val="0"/>
                  <w:marBottom w:val="0"/>
                  <w:divBdr>
                    <w:top w:val="none" w:sz="0" w:space="0" w:color="auto"/>
                    <w:left w:val="none" w:sz="0" w:space="0" w:color="auto"/>
                    <w:bottom w:val="none" w:sz="0" w:space="0" w:color="auto"/>
                    <w:right w:val="none" w:sz="0" w:space="0" w:color="auto"/>
                  </w:divBdr>
                  <w:divsChild>
                    <w:div w:id="80650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45326911">
          <w:marLeft w:val="0"/>
          <w:marRight w:val="0"/>
          <w:marTop w:val="0"/>
          <w:marBottom w:val="0"/>
          <w:divBdr>
            <w:top w:val="none" w:sz="0" w:space="0" w:color="auto"/>
            <w:left w:val="none" w:sz="0" w:space="0" w:color="auto"/>
            <w:bottom w:val="none" w:sz="0" w:space="0" w:color="auto"/>
            <w:right w:val="none" w:sz="0" w:space="0" w:color="auto"/>
          </w:divBdr>
          <w:divsChild>
            <w:div w:id="925962711">
              <w:marLeft w:val="0"/>
              <w:marRight w:val="0"/>
              <w:marTop w:val="0"/>
              <w:marBottom w:val="0"/>
              <w:divBdr>
                <w:top w:val="none" w:sz="0" w:space="0" w:color="auto"/>
                <w:left w:val="none" w:sz="0" w:space="0" w:color="auto"/>
                <w:bottom w:val="none" w:sz="0" w:space="0" w:color="auto"/>
                <w:right w:val="none" w:sz="0" w:space="0" w:color="auto"/>
              </w:divBdr>
              <w:divsChild>
                <w:div w:id="2112628927">
                  <w:marLeft w:val="0"/>
                  <w:marRight w:val="0"/>
                  <w:marTop w:val="0"/>
                  <w:marBottom w:val="0"/>
                  <w:divBdr>
                    <w:top w:val="none" w:sz="0" w:space="0" w:color="auto"/>
                    <w:left w:val="none" w:sz="0" w:space="0" w:color="auto"/>
                    <w:bottom w:val="none" w:sz="0" w:space="0" w:color="auto"/>
                    <w:right w:val="none" w:sz="0" w:space="0" w:color="auto"/>
                  </w:divBdr>
                  <w:divsChild>
                    <w:div w:id="16492889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55234427">
              <w:marLeft w:val="0"/>
              <w:marRight w:val="0"/>
              <w:marTop w:val="0"/>
              <w:marBottom w:val="0"/>
              <w:divBdr>
                <w:top w:val="none" w:sz="0" w:space="0" w:color="auto"/>
                <w:left w:val="none" w:sz="0" w:space="0" w:color="auto"/>
                <w:bottom w:val="none" w:sz="0" w:space="0" w:color="auto"/>
                <w:right w:val="none" w:sz="0" w:space="0" w:color="auto"/>
              </w:divBdr>
              <w:divsChild>
                <w:div w:id="1325084">
                  <w:marLeft w:val="0"/>
                  <w:marRight w:val="0"/>
                  <w:marTop w:val="0"/>
                  <w:marBottom w:val="0"/>
                  <w:divBdr>
                    <w:top w:val="none" w:sz="0" w:space="0" w:color="auto"/>
                    <w:left w:val="none" w:sz="0" w:space="0" w:color="auto"/>
                    <w:bottom w:val="none" w:sz="0" w:space="0" w:color="auto"/>
                    <w:right w:val="none" w:sz="0" w:space="0" w:color="auto"/>
                  </w:divBdr>
                  <w:divsChild>
                    <w:div w:id="20755449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99770888">
          <w:marLeft w:val="0"/>
          <w:marRight w:val="0"/>
          <w:marTop w:val="0"/>
          <w:marBottom w:val="0"/>
          <w:divBdr>
            <w:top w:val="none" w:sz="0" w:space="0" w:color="auto"/>
            <w:left w:val="none" w:sz="0" w:space="0" w:color="auto"/>
            <w:bottom w:val="none" w:sz="0" w:space="0" w:color="auto"/>
            <w:right w:val="none" w:sz="0" w:space="0" w:color="auto"/>
          </w:divBdr>
          <w:divsChild>
            <w:div w:id="678628332">
              <w:marLeft w:val="0"/>
              <w:marRight w:val="0"/>
              <w:marTop w:val="0"/>
              <w:marBottom w:val="0"/>
              <w:divBdr>
                <w:top w:val="none" w:sz="0" w:space="0" w:color="auto"/>
                <w:left w:val="none" w:sz="0" w:space="0" w:color="auto"/>
                <w:bottom w:val="none" w:sz="0" w:space="0" w:color="auto"/>
                <w:right w:val="none" w:sz="0" w:space="0" w:color="auto"/>
              </w:divBdr>
              <w:divsChild>
                <w:div w:id="1961258466">
                  <w:marLeft w:val="0"/>
                  <w:marRight w:val="0"/>
                  <w:marTop w:val="0"/>
                  <w:marBottom w:val="0"/>
                  <w:divBdr>
                    <w:top w:val="none" w:sz="0" w:space="0" w:color="auto"/>
                    <w:left w:val="none" w:sz="0" w:space="0" w:color="auto"/>
                    <w:bottom w:val="none" w:sz="0" w:space="0" w:color="auto"/>
                    <w:right w:val="none" w:sz="0" w:space="0" w:color="auto"/>
                  </w:divBdr>
                  <w:divsChild>
                    <w:div w:id="6297528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0444284">
              <w:marLeft w:val="0"/>
              <w:marRight w:val="0"/>
              <w:marTop w:val="0"/>
              <w:marBottom w:val="0"/>
              <w:divBdr>
                <w:top w:val="none" w:sz="0" w:space="0" w:color="auto"/>
                <w:left w:val="none" w:sz="0" w:space="0" w:color="auto"/>
                <w:bottom w:val="none" w:sz="0" w:space="0" w:color="auto"/>
                <w:right w:val="none" w:sz="0" w:space="0" w:color="auto"/>
              </w:divBdr>
              <w:divsChild>
                <w:div w:id="720206994">
                  <w:marLeft w:val="0"/>
                  <w:marRight w:val="0"/>
                  <w:marTop w:val="0"/>
                  <w:marBottom w:val="0"/>
                  <w:divBdr>
                    <w:top w:val="none" w:sz="0" w:space="0" w:color="auto"/>
                    <w:left w:val="none" w:sz="0" w:space="0" w:color="auto"/>
                    <w:bottom w:val="none" w:sz="0" w:space="0" w:color="auto"/>
                    <w:right w:val="none" w:sz="0" w:space="0" w:color="auto"/>
                  </w:divBdr>
                  <w:divsChild>
                    <w:div w:id="17542317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92863359">
      <w:bodyDiv w:val="1"/>
      <w:marLeft w:val="0"/>
      <w:marRight w:val="0"/>
      <w:marTop w:val="0"/>
      <w:marBottom w:val="0"/>
      <w:divBdr>
        <w:top w:val="none" w:sz="0" w:space="0" w:color="auto"/>
        <w:left w:val="none" w:sz="0" w:space="0" w:color="auto"/>
        <w:bottom w:val="none" w:sz="0" w:space="0" w:color="auto"/>
        <w:right w:val="none" w:sz="0" w:space="0" w:color="auto"/>
      </w:divBdr>
    </w:div>
    <w:div w:id="676735069">
      <w:bodyDiv w:val="1"/>
      <w:marLeft w:val="0"/>
      <w:marRight w:val="0"/>
      <w:marTop w:val="0"/>
      <w:marBottom w:val="0"/>
      <w:divBdr>
        <w:top w:val="none" w:sz="0" w:space="0" w:color="auto"/>
        <w:left w:val="none" w:sz="0" w:space="0" w:color="auto"/>
        <w:bottom w:val="none" w:sz="0" w:space="0" w:color="auto"/>
        <w:right w:val="none" w:sz="0" w:space="0" w:color="auto"/>
      </w:divBdr>
    </w:div>
    <w:div w:id="889413458">
      <w:bodyDiv w:val="1"/>
      <w:marLeft w:val="0"/>
      <w:marRight w:val="0"/>
      <w:marTop w:val="0"/>
      <w:marBottom w:val="0"/>
      <w:divBdr>
        <w:top w:val="none" w:sz="0" w:space="0" w:color="auto"/>
        <w:left w:val="none" w:sz="0" w:space="0" w:color="auto"/>
        <w:bottom w:val="none" w:sz="0" w:space="0" w:color="auto"/>
        <w:right w:val="none" w:sz="0" w:space="0" w:color="auto"/>
      </w:divBdr>
    </w:div>
    <w:div w:id="993948432">
      <w:bodyDiv w:val="1"/>
      <w:marLeft w:val="0"/>
      <w:marRight w:val="0"/>
      <w:marTop w:val="0"/>
      <w:marBottom w:val="0"/>
      <w:divBdr>
        <w:top w:val="none" w:sz="0" w:space="0" w:color="auto"/>
        <w:left w:val="none" w:sz="0" w:space="0" w:color="auto"/>
        <w:bottom w:val="none" w:sz="0" w:space="0" w:color="auto"/>
        <w:right w:val="none" w:sz="0" w:space="0" w:color="auto"/>
      </w:divBdr>
    </w:div>
    <w:div w:id="1026370329">
      <w:bodyDiv w:val="1"/>
      <w:marLeft w:val="0"/>
      <w:marRight w:val="0"/>
      <w:marTop w:val="0"/>
      <w:marBottom w:val="0"/>
      <w:divBdr>
        <w:top w:val="none" w:sz="0" w:space="0" w:color="auto"/>
        <w:left w:val="none" w:sz="0" w:space="0" w:color="auto"/>
        <w:bottom w:val="none" w:sz="0" w:space="0" w:color="auto"/>
        <w:right w:val="none" w:sz="0" w:space="0" w:color="auto"/>
      </w:divBdr>
      <w:divsChild>
        <w:div w:id="513765989">
          <w:marLeft w:val="0"/>
          <w:marRight w:val="0"/>
          <w:marTop w:val="0"/>
          <w:marBottom w:val="0"/>
          <w:divBdr>
            <w:top w:val="none" w:sz="0" w:space="0" w:color="auto"/>
            <w:left w:val="none" w:sz="0" w:space="0" w:color="auto"/>
            <w:bottom w:val="none" w:sz="0" w:space="0" w:color="auto"/>
            <w:right w:val="none" w:sz="0" w:space="0" w:color="auto"/>
          </w:divBdr>
        </w:div>
      </w:divsChild>
    </w:div>
    <w:div w:id="1045905963">
      <w:bodyDiv w:val="1"/>
      <w:marLeft w:val="0"/>
      <w:marRight w:val="0"/>
      <w:marTop w:val="0"/>
      <w:marBottom w:val="0"/>
      <w:divBdr>
        <w:top w:val="none" w:sz="0" w:space="0" w:color="auto"/>
        <w:left w:val="none" w:sz="0" w:space="0" w:color="auto"/>
        <w:bottom w:val="none" w:sz="0" w:space="0" w:color="auto"/>
        <w:right w:val="none" w:sz="0" w:space="0" w:color="auto"/>
      </w:divBdr>
    </w:div>
    <w:div w:id="1236091722">
      <w:bodyDiv w:val="1"/>
      <w:marLeft w:val="0"/>
      <w:marRight w:val="0"/>
      <w:marTop w:val="0"/>
      <w:marBottom w:val="0"/>
      <w:divBdr>
        <w:top w:val="none" w:sz="0" w:space="0" w:color="auto"/>
        <w:left w:val="none" w:sz="0" w:space="0" w:color="auto"/>
        <w:bottom w:val="none" w:sz="0" w:space="0" w:color="auto"/>
        <w:right w:val="none" w:sz="0" w:space="0" w:color="auto"/>
      </w:divBdr>
      <w:divsChild>
        <w:div w:id="1743747564">
          <w:marLeft w:val="0"/>
          <w:marRight w:val="0"/>
          <w:marTop w:val="0"/>
          <w:marBottom w:val="0"/>
          <w:divBdr>
            <w:top w:val="none" w:sz="0" w:space="0" w:color="auto"/>
            <w:left w:val="none" w:sz="0" w:space="0" w:color="auto"/>
            <w:bottom w:val="none" w:sz="0" w:space="0" w:color="auto"/>
            <w:right w:val="none" w:sz="0" w:space="0" w:color="auto"/>
          </w:divBdr>
        </w:div>
        <w:div w:id="1842430873">
          <w:marLeft w:val="0"/>
          <w:marRight w:val="0"/>
          <w:marTop w:val="0"/>
          <w:marBottom w:val="0"/>
          <w:divBdr>
            <w:top w:val="none" w:sz="0" w:space="0" w:color="auto"/>
            <w:left w:val="none" w:sz="0" w:space="0" w:color="auto"/>
            <w:bottom w:val="none" w:sz="0" w:space="0" w:color="auto"/>
            <w:right w:val="none" w:sz="0" w:space="0" w:color="auto"/>
          </w:divBdr>
        </w:div>
        <w:div w:id="1464621418">
          <w:marLeft w:val="0"/>
          <w:marRight w:val="0"/>
          <w:marTop w:val="0"/>
          <w:marBottom w:val="0"/>
          <w:divBdr>
            <w:top w:val="none" w:sz="0" w:space="0" w:color="auto"/>
            <w:left w:val="none" w:sz="0" w:space="0" w:color="auto"/>
            <w:bottom w:val="none" w:sz="0" w:space="0" w:color="auto"/>
            <w:right w:val="none" w:sz="0" w:space="0" w:color="auto"/>
          </w:divBdr>
        </w:div>
      </w:divsChild>
    </w:div>
    <w:div w:id="1279557531">
      <w:bodyDiv w:val="1"/>
      <w:marLeft w:val="0"/>
      <w:marRight w:val="0"/>
      <w:marTop w:val="0"/>
      <w:marBottom w:val="0"/>
      <w:divBdr>
        <w:top w:val="none" w:sz="0" w:space="0" w:color="auto"/>
        <w:left w:val="none" w:sz="0" w:space="0" w:color="auto"/>
        <w:bottom w:val="none" w:sz="0" w:space="0" w:color="auto"/>
        <w:right w:val="none" w:sz="0" w:space="0" w:color="auto"/>
      </w:divBdr>
      <w:divsChild>
        <w:div w:id="487326011">
          <w:marLeft w:val="0"/>
          <w:marRight w:val="0"/>
          <w:marTop w:val="0"/>
          <w:marBottom w:val="0"/>
          <w:divBdr>
            <w:top w:val="none" w:sz="0" w:space="0" w:color="auto"/>
            <w:left w:val="none" w:sz="0" w:space="0" w:color="auto"/>
            <w:bottom w:val="none" w:sz="0" w:space="0" w:color="auto"/>
            <w:right w:val="none" w:sz="0" w:space="0" w:color="auto"/>
          </w:divBdr>
        </w:div>
      </w:divsChild>
    </w:div>
    <w:div w:id="18313620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wmf"/><Relationship Id="rId13" Type="http://schemas.openxmlformats.org/officeDocument/2006/relationships/hyperlink" Target="https://doi.org/10.1007/978-3-030-15062-4_2" TargetMode="External"/><Relationship Id="rId18" Type="http://schemas.openxmlformats.org/officeDocument/2006/relationships/header" Target="header2.xml"/><Relationship Id="rId3" Type="http://schemas.openxmlformats.org/officeDocument/2006/relationships/settings" Target="settings.xml"/><Relationship Id="rId21" Type="http://schemas.openxmlformats.org/officeDocument/2006/relationships/header" Target="header3.xml"/><Relationship Id="rId7" Type="http://schemas.openxmlformats.org/officeDocument/2006/relationships/image" Target="media/image1.jpeg"/><Relationship Id="rId12" Type="http://schemas.openxmlformats.org/officeDocument/2006/relationships/hyperlink" Target="https://doi.org/10.1371/journal" TargetMode="External"/><Relationship Id="rId17" Type="http://schemas.openxmlformats.org/officeDocument/2006/relationships/header" Target="header1.xml"/><Relationship Id="rId2" Type="http://schemas.openxmlformats.org/officeDocument/2006/relationships/styles" Target="styles.xml"/><Relationship Id="rId16" Type="http://schemas.openxmlformats.org/officeDocument/2006/relationships/hyperlink" Target="https://doi.org/10.4314/jab.v74i1.5" TargetMode="External"/><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image" Target="media/image5.jpeg"/><Relationship Id="rId24"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hyperlink" Target="http://www.ijabbr.com" TargetMode="External"/><Relationship Id="rId23" Type="http://schemas.openxmlformats.org/officeDocument/2006/relationships/fontTable" Target="fontTable.xml"/><Relationship Id="rId10" Type="http://schemas.openxmlformats.org/officeDocument/2006/relationships/image" Target="media/image4.jpeg"/><Relationship Id="rId19"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hyperlink" Target="http://dx.doi.org/10.18782/2320-7051.5930" TargetMode="External"/><Relationship Id="rId22"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D871B87-7E9E-4EE8-9753-A63E4A36377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7</Pages>
  <Words>2797</Words>
  <Characters>15944</Characters>
  <Application>Microsoft Office Word</Application>
  <DocSecurity>0</DocSecurity>
  <Lines>132</Lines>
  <Paragraphs>37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18704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TNU</dc:creator>
  <cp:lastModifiedBy>Editor-22</cp:lastModifiedBy>
  <cp:revision>5</cp:revision>
  <dcterms:created xsi:type="dcterms:W3CDTF">2024-12-29T17:03:00Z</dcterms:created>
  <dcterms:modified xsi:type="dcterms:W3CDTF">2024-12-30T11:32:00Z</dcterms:modified>
</cp:coreProperties>
</file>