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E62E9" w14:textId="6F45C628" w:rsidR="00B172B8" w:rsidRDefault="00B172B8" w:rsidP="00222F35">
      <w:pPr>
        <w:jc w:val="both"/>
        <w:rPr>
          <w:rFonts w:ascii="Times New Roman" w:hAnsi="Times New Roman" w:cs="Times New Roman"/>
          <w:b/>
          <w:sz w:val="24"/>
          <w:szCs w:val="24"/>
          <w:lang w:val="en-US"/>
        </w:rPr>
      </w:pPr>
      <w:r w:rsidRPr="00B172B8">
        <w:rPr>
          <w:rFonts w:ascii="Times New Roman" w:hAnsi="Times New Roman" w:cs="Times New Roman"/>
          <w:b/>
          <w:sz w:val="24"/>
          <w:szCs w:val="24"/>
          <w:lang w:val="en-US"/>
        </w:rPr>
        <w:t>Original Research Article</w:t>
      </w:r>
    </w:p>
    <w:p w14:paraId="597B2AED" w14:textId="77777777" w:rsidR="00B172B8" w:rsidRDefault="00B172B8" w:rsidP="00222F35">
      <w:pPr>
        <w:jc w:val="both"/>
        <w:rPr>
          <w:rFonts w:ascii="Times New Roman" w:hAnsi="Times New Roman" w:cs="Times New Roman"/>
          <w:b/>
          <w:sz w:val="24"/>
          <w:szCs w:val="24"/>
          <w:lang w:val="en-US"/>
        </w:rPr>
      </w:pPr>
    </w:p>
    <w:p w14:paraId="241C8A72" w14:textId="2BDA2E49" w:rsidR="00222F35" w:rsidRPr="00E75C53" w:rsidRDefault="00222F35" w:rsidP="00222F35">
      <w:pPr>
        <w:jc w:val="both"/>
        <w:rPr>
          <w:rFonts w:ascii="Times New Roman" w:hAnsi="Times New Roman" w:cs="Times New Roman"/>
          <w:b/>
          <w:sz w:val="24"/>
          <w:szCs w:val="24"/>
          <w:lang w:val="en-US"/>
        </w:rPr>
      </w:pPr>
      <w:r w:rsidRPr="00E75C53">
        <w:rPr>
          <w:rFonts w:ascii="Times New Roman" w:hAnsi="Times New Roman" w:cs="Times New Roman"/>
          <w:b/>
          <w:sz w:val="24"/>
          <w:szCs w:val="24"/>
          <w:lang w:val="en-US"/>
        </w:rPr>
        <w:t>MAJOR DEPRESSION IN CHRONIC KIDNEY DISEASE PATIENTS ATTENDING THE RENAL CLINIC IN A TEACHING HOSPITAL IN PORT HARCOURT NIGERIA.</w:t>
      </w:r>
    </w:p>
    <w:p w14:paraId="13E201A0" w14:textId="77777777" w:rsidR="00222F35" w:rsidRDefault="00222F35" w:rsidP="00222F35">
      <w:pPr>
        <w:jc w:val="both"/>
        <w:rPr>
          <w:lang w:val="en-US"/>
        </w:rPr>
      </w:pPr>
    </w:p>
    <w:p w14:paraId="1C75AB09" w14:textId="77777777" w:rsidR="005534D2" w:rsidRPr="006B24C0" w:rsidRDefault="005534D2" w:rsidP="00222F35">
      <w:pPr>
        <w:jc w:val="both"/>
        <w:rPr>
          <w:lang w:val="en-US"/>
        </w:rPr>
      </w:pPr>
    </w:p>
    <w:p w14:paraId="606514CA" w14:textId="77777777" w:rsidR="00222F35" w:rsidRPr="006B24C0" w:rsidRDefault="00222F35" w:rsidP="00222F35">
      <w:pPr>
        <w:spacing w:after="200" w:line="276" w:lineRule="auto"/>
        <w:ind w:left="720"/>
        <w:contextualSpacing/>
        <w:jc w:val="both"/>
        <w:rPr>
          <w:rFonts w:ascii="Times New Roman" w:eastAsia="Calibri" w:hAnsi="Times New Roman" w:cs="Times New Roman"/>
          <w:b/>
          <w:sz w:val="24"/>
          <w:szCs w:val="24"/>
          <w:lang w:val="en-US"/>
        </w:rPr>
      </w:pPr>
      <w:r w:rsidRPr="006B24C0">
        <w:rPr>
          <w:rFonts w:ascii="Times New Roman" w:eastAsia="Calibri" w:hAnsi="Times New Roman" w:cs="Times New Roman"/>
          <w:b/>
          <w:sz w:val="24"/>
          <w:szCs w:val="24"/>
          <w:lang w:val="en-US"/>
        </w:rPr>
        <w:t xml:space="preserve">Abstract </w:t>
      </w:r>
    </w:p>
    <w:p w14:paraId="20DB7608" w14:textId="77777777" w:rsidR="00222F35" w:rsidRPr="006B24C0" w:rsidRDefault="00222F35" w:rsidP="00222F35">
      <w:pPr>
        <w:spacing w:after="200" w:line="276" w:lineRule="auto"/>
        <w:ind w:left="720"/>
        <w:contextualSpacing/>
        <w:jc w:val="both"/>
        <w:rPr>
          <w:rFonts w:ascii="Times New Roman" w:eastAsia="Calibri" w:hAnsi="Times New Roman" w:cs="Times New Roman"/>
          <w:color w:val="FF0000"/>
          <w:sz w:val="24"/>
          <w:szCs w:val="24"/>
          <w:lang w:val="en-US"/>
        </w:rPr>
      </w:pPr>
      <w:r w:rsidRPr="006B24C0">
        <w:rPr>
          <w:rFonts w:ascii="Times New Roman" w:eastAsia="Calibri" w:hAnsi="Times New Roman" w:cs="Times New Roman"/>
          <w:b/>
          <w:sz w:val="24"/>
          <w:szCs w:val="24"/>
          <w:lang w:val="en-US"/>
        </w:rPr>
        <w:t>Background</w:t>
      </w:r>
      <w:r w:rsidRPr="006B24C0">
        <w:rPr>
          <w:rFonts w:ascii="Times New Roman" w:eastAsia="Calibri" w:hAnsi="Times New Roman" w:cs="Times New Roman"/>
          <w:sz w:val="24"/>
          <w:szCs w:val="24"/>
          <w:lang w:val="en-US"/>
        </w:rPr>
        <w:t>: Depression is the commonest mental disorder associated with chronic disorders such as chronic kidney disease (CKD), cancer, hypertension and diabetes. This study is aimed at analyzing depression, it’s predictors and associated factors in CKD patients</w:t>
      </w:r>
    </w:p>
    <w:p w14:paraId="1E4BD2EC"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b/>
          <w:sz w:val="24"/>
          <w:szCs w:val="24"/>
          <w:lang w:val="en-US"/>
        </w:rPr>
        <w:t>Methods:</w:t>
      </w:r>
      <w:r w:rsidRPr="006B24C0">
        <w:rPr>
          <w:rFonts w:ascii="Times New Roman" w:eastAsia="Calibri" w:hAnsi="Times New Roman" w:cs="Times New Roman"/>
          <w:sz w:val="24"/>
          <w:szCs w:val="24"/>
          <w:lang w:val="en-US"/>
        </w:rPr>
        <w:t xml:space="preserve"> Using a convenient sampling approach, patients attending the renal clinic in a teaching hospital between February and September 2024, who met the inclusion criteria were rec</w:t>
      </w:r>
      <w:r>
        <w:rPr>
          <w:rFonts w:ascii="Times New Roman" w:eastAsia="Calibri" w:hAnsi="Times New Roman" w:cs="Times New Roman"/>
          <w:sz w:val="24"/>
          <w:szCs w:val="24"/>
          <w:lang w:val="en-US"/>
        </w:rPr>
        <w:t>ruited into the study. Data was collected via interviewer administered approach</w:t>
      </w:r>
      <w:r w:rsidRPr="006B24C0">
        <w:rPr>
          <w:rFonts w:ascii="Times New Roman" w:eastAsia="Calibri" w:hAnsi="Times New Roman" w:cs="Times New Roman"/>
          <w:sz w:val="24"/>
          <w:szCs w:val="24"/>
          <w:lang w:val="en-US"/>
        </w:rPr>
        <w:t xml:space="preserve"> and examination of the medical records of </w:t>
      </w:r>
      <w:r>
        <w:rPr>
          <w:rFonts w:ascii="Times New Roman" w:eastAsia="Calibri" w:hAnsi="Times New Roman" w:cs="Times New Roman"/>
          <w:sz w:val="24"/>
          <w:szCs w:val="24"/>
          <w:lang w:val="en-US"/>
        </w:rPr>
        <w:t>the 200 participants</w:t>
      </w:r>
      <w:r w:rsidRPr="006B24C0">
        <w:rPr>
          <w:rFonts w:ascii="Times New Roman" w:eastAsia="Calibri" w:hAnsi="Times New Roman" w:cs="Times New Roman"/>
          <w:sz w:val="24"/>
          <w:szCs w:val="24"/>
          <w:lang w:val="en-US"/>
        </w:rPr>
        <w:t>. Socio-demographic data was obtained and the Patients Health Questionnaire (PHQ)-9 was used as the instrument for depression related data.</w:t>
      </w:r>
    </w:p>
    <w:p w14:paraId="5DE75C2F"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b/>
          <w:sz w:val="24"/>
          <w:szCs w:val="24"/>
          <w:lang w:val="en-US"/>
        </w:rPr>
        <w:t>Results</w:t>
      </w:r>
      <w:r w:rsidRPr="006B24C0">
        <w:rPr>
          <w:rFonts w:ascii="Times New Roman" w:eastAsia="Calibri" w:hAnsi="Times New Roman" w:cs="Times New Roman"/>
          <w:sz w:val="24"/>
          <w:szCs w:val="24"/>
          <w:lang w:val="en-US"/>
        </w:rPr>
        <w:t>: The patients were predominantly males (n=115;57%). Majority of the patients n=82;41% were of low socioeconomic class and 30% had no financial support. Hypertension was the leading comorbidity 62%. The mean depression (PHQ-9) score was 7.10</w:t>
      </w:r>
      <w:r w:rsidRPr="006B24C0">
        <w:rPr>
          <w:rFonts w:ascii="Times New Roman" w:eastAsia="Calibri" w:hAnsi="Times New Roman" w:cs="Times New Roman"/>
          <w:sz w:val="24"/>
          <w:szCs w:val="24"/>
          <w:u w:val="single"/>
          <w:lang w:val="en-US"/>
        </w:rPr>
        <w:t>+</w:t>
      </w:r>
      <w:r w:rsidRPr="006B24C0">
        <w:rPr>
          <w:rFonts w:ascii="Times New Roman" w:eastAsia="Calibri" w:hAnsi="Times New Roman" w:cs="Times New Roman"/>
          <w:sz w:val="24"/>
          <w:szCs w:val="24"/>
          <w:lang w:val="en-US"/>
        </w:rPr>
        <w:t>5.202, with 126(63%) having depressive symptoms out of which 55(43.7%) had major depression (PHQ</w:t>
      </w:r>
      <w:r w:rsidRPr="006B24C0">
        <w:rPr>
          <w:rFonts w:ascii="Times New Roman" w:eastAsia="Calibri" w:hAnsi="Times New Roman" w:cs="Times New Roman"/>
          <w:sz w:val="24"/>
          <w:szCs w:val="24"/>
          <w:u w:val="single"/>
          <w:lang w:val="en-US"/>
        </w:rPr>
        <w:t>&gt;</w:t>
      </w:r>
      <w:r w:rsidRPr="006B24C0">
        <w:rPr>
          <w:rFonts w:ascii="Times New Roman" w:eastAsia="Calibri" w:hAnsi="Times New Roman" w:cs="Times New Roman"/>
          <w:sz w:val="24"/>
          <w:szCs w:val="24"/>
          <w:lang w:val="en-US"/>
        </w:rPr>
        <w:t>10). 71(56.3%) had mild depression, 32(25.4%) had moderate, 21(16.7%) had moderate to severe</w:t>
      </w:r>
      <w:r>
        <w:rPr>
          <w:rFonts w:ascii="Times New Roman" w:eastAsia="Calibri" w:hAnsi="Times New Roman" w:cs="Times New Roman"/>
          <w:sz w:val="24"/>
          <w:szCs w:val="24"/>
          <w:lang w:val="en-US"/>
        </w:rPr>
        <w:t xml:space="preserve"> depression</w:t>
      </w:r>
      <w:r w:rsidRPr="006B24C0">
        <w:rPr>
          <w:rFonts w:ascii="Times New Roman" w:eastAsia="Calibri" w:hAnsi="Times New Roman" w:cs="Times New Roman"/>
          <w:sz w:val="24"/>
          <w:szCs w:val="24"/>
          <w:lang w:val="en-US"/>
        </w:rPr>
        <w:t>, while</w:t>
      </w:r>
      <w:r w:rsidRPr="006B24C0">
        <w:rPr>
          <w:rFonts w:ascii="Times New Roman" w:eastAsia="Calibri" w:hAnsi="Times New Roman" w:cs="Times New Roman"/>
          <w:color w:val="FF0000"/>
          <w:sz w:val="24"/>
          <w:szCs w:val="24"/>
          <w:lang w:val="en-US"/>
        </w:rPr>
        <w:t xml:space="preserve"> </w:t>
      </w:r>
      <w:r w:rsidRPr="006B24C0">
        <w:rPr>
          <w:rFonts w:ascii="Times New Roman" w:eastAsia="Calibri" w:hAnsi="Times New Roman" w:cs="Times New Roman"/>
          <w:sz w:val="24"/>
          <w:szCs w:val="24"/>
          <w:lang w:val="en-US"/>
        </w:rPr>
        <w:t xml:space="preserve">2(1.6%) </w:t>
      </w:r>
      <w:r>
        <w:rPr>
          <w:rFonts w:ascii="Times New Roman" w:eastAsia="Calibri" w:hAnsi="Times New Roman" w:cs="Times New Roman"/>
          <w:sz w:val="24"/>
          <w:szCs w:val="24"/>
          <w:lang w:val="en-US"/>
        </w:rPr>
        <w:t xml:space="preserve">had </w:t>
      </w:r>
      <w:r w:rsidRPr="006B24C0">
        <w:rPr>
          <w:rFonts w:ascii="Times New Roman" w:eastAsia="Calibri" w:hAnsi="Times New Roman" w:cs="Times New Roman"/>
          <w:sz w:val="24"/>
          <w:szCs w:val="24"/>
          <w:lang w:val="en-US"/>
        </w:rPr>
        <w:t>severe</w:t>
      </w:r>
      <w:r>
        <w:rPr>
          <w:rFonts w:ascii="Times New Roman" w:eastAsia="Calibri" w:hAnsi="Times New Roman" w:cs="Times New Roman"/>
          <w:sz w:val="24"/>
          <w:szCs w:val="24"/>
          <w:lang w:val="en-US"/>
        </w:rPr>
        <w:t xml:space="preserve"> depression</w:t>
      </w:r>
      <w:r w:rsidRPr="006B24C0">
        <w:rPr>
          <w:rFonts w:ascii="Times New Roman" w:eastAsia="Calibri" w:hAnsi="Times New Roman" w:cs="Times New Roman"/>
          <w:sz w:val="24"/>
          <w:szCs w:val="24"/>
          <w:lang w:val="en-US"/>
        </w:rPr>
        <w:t>. Nine of the variables sho</w:t>
      </w:r>
      <w:r w:rsidR="00010213">
        <w:rPr>
          <w:rFonts w:ascii="Times New Roman" w:eastAsia="Calibri" w:hAnsi="Times New Roman" w:cs="Times New Roman"/>
          <w:sz w:val="24"/>
          <w:szCs w:val="24"/>
          <w:lang w:val="en-US"/>
        </w:rPr>
        <w:t>wed significant association (p=</w:t>
      </w:r>
      <w:r w:rsidRPr="006B24C0">
        <w:rPr>
          <w:rFonts w:ascii="Times New Roman" w:eastAsia="Calibri" w:hAnsi="Times New Roman" w:cs="Times New Roman"/>
          <w:sz w:val="24"/>
          <w:szCs w:val="24"/>
          <w:lang w:val="en-US"/>
        </w:rPr>
        <w:t>.05) with depression, out of which, employment OR:8.5</w:t>
      </w:r>
      <w:r w:rsidR="00010213">
        <w:rPr>
          <w:rFonts w:ascii="Times New Roman" w:eastAsia="Calibri" w:hAnsi="Times New Roman" w:cs="Times New Roman"/>
          <w:sz w:val="24"/>
          <w:szCs w:val="24"/>
          <w:lang w:val="en-US"/>
        </w:rPr>
        <w:t>6 p=.001, financial support p=.001, CKD stages OR: 64,742 p=</w:t>
      </w:r>
      <w:r w:rsidRPr="006B24C0">
        <w:rPr>
          <w:rFonts w:ascii="Times New Roman" w:eastAsia="Calibri" w:hAnsi="Times New Roman" w:cs="Times New Roman"/>
          <w:sz w:val="24"/>
          <w:szCs w:val="24"/>
          <w:lang w:val="en-US"/>
        </w:rPr>
        <w:t>.003 and medication dependence OR: 3.661 p=0,009 were predictive.</w:t>
      </w:r>
    </w:p>
    <w:p w14:paraId="0FC8569C"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b/>
          <w:sz w:val="24"/>
          <w:szCs w:val="24"/>
          <w:lang w:val="en-US"/>
        </w:rPr>
        <w:t>Conclusion</w:t>
      </w:r>
      <w:r w:rsidRPr="006B24C0">
        <w:rPr>
          <w:rFonts w:ascii="Times New Roman" w:eastAsia="Calibri" w:hAnsi="Times New Roman" w:cs="Times New Roman"/>
          <w:sz w:val="24"/>
          <w:szCs w:val="24"/>
          <w:lang w:val="en-US"/>
        </w:rPr>
        <w:t>: Major depression is of high p</w:t>
      </w:r>
      <w:r>
        <w:rPr>
          <w:rFonts w:ascii="Times New Roman" w:eastAsia="Calibri" w:hAnsi="Times New Roman" w:cs="Times New Roman"/>
          <w:sz w:val="24"/>
          <w:szCs w:val="24"/>
          <w:lang w:val="en-US"/>
        </w:rPr>
        <w:t>revalence in patients with CKD. L</w:t>
      </w:r>
      <w:r w:rsidRPr="006B24C0">
        <w:rPr>
          <w:rFonts w:ascii="Times New Roman" w:eastAsia="Calibri" w:hAnsi="Times New Roman" w:cs="Times New Roman"/>
          <w:sz w:val="24"/>
          <w:szCs w:val="24"/>
          <w:lang w:val="en-US"/>
        </w:rPr>
        <w:t>ow income and lack of financial support play significant role</w:t>
      </w:r>
      <w:r>
        <w:rPr>
          <w:rFonts w:ascii="Times New Roman" w:eastAsia="Calibri" w:hAnsi="Times New Roman" w:cs="Times New Roman"/>
          <w:sz w:val="24"/>
          <w:szCs w:val="24"/>
          <w:lang w:val="en-US"/>
        </w:rPr>
        <w:t xml:space="preserve"> in major depression</w:t>
      </w:r>
      <w:r w:rsidRPr="006B24C0">
        <w:rPr>
          <w:rFonts w:ascii="Times New Roman" w:eastAsia="Calibri" w:hAnsi="Times New Roman" w:cs="Times New Roman"/>
          <w:sz w:val="24"/>
          <w:szCs w:val="24"/>
          <w:lang w:val="en-US"/>
        </w:rPr>
        <w:t xml:space="preserve">.  Functional social support and routine screening for depression are strongly recommended. </w:t>
      </w:r>
    </w:p>
    <w:p w14:paraId="13AF68DB"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b/>
          <w:sz w:val="24"/>
          <w:szCs w:val="24"/>
          <w:lang w:val="en-US"/>
        </w:rPr>
        <w:t>Keywords</w:t>
      </w:r>
      <w:r w:rsidRPr="006B24C0">
        <w:rPr>
          <w:rFonts w:ascii="Times New Roman" w:eastAsia="Calibri" w:hAnsi="Times New Roman" w:cs="Times New Roman"/>
          <w:sz w:val="24"/>
          <w:szCs w:val="24"/>
          <w:lang w:val="en-US"/>
        </w:rPr>
        <w:t xml:space="preserve">: CKD, </w:t>
      </w:r>
      <w:r>
        <w:rPr>
          <w:rFonts w:ascii="Times New Roman" w:eastAsia="Calibri" w:hAnsi="Times New Roman" w:cs="Times New Roman"/>
          <w:sz w:val="24"/>
          <w:szCs w:val="24"/>
          <w:lang w:val="en-US"/>
        </w:rPr>
        <w:t>Depression,</w:t>
      </w:r>
      <w:r w:rsidR="00C63FFA">
        <w:rPr>
          <w:rFonts w:ascii="Times New Roman" w:eastAsia="Calibri" w:hAnsi="Times New Roman" w:cs="Times New Roman"/>
          <w:sz w:val="24"/>
          <w:szCs w:val="24"/>
          <w:lang w:val="en-US"/>
        </w:rPr>
        <w:t xml:space="preserve"> PHQ-9,</w:t>
      </w:r>
      <w:r w:rsidR="002859F7">
        <w:rPr>
          <w:rFonts w:ascii="Times New Roman" w:eastAsia="Calibri" w:hAnsi="Times New Roman" w:cs="Times New Roman"/>
          <w:sz w:val="24"/>
          <w:szCs w:val="24"/>
          <w:lang w:val="en-US"/>
        </w:rPr>
        <w:t xml:space="preserve"> </w:t>
      </w:r>
      <w:proofErr w:type="gramStart"/>
      <w:r w:rsidR="002859F7">
        <w:rPr>
          <w:rFonts w:ascii="Times New Roman" w:eastAsia="Calibri" w:hAnsi="Times New Roman" w:cs="Times New Roman"/>
          <w:sz w:val="24"/>
          <w:szCs w:val="24"/>
          <w:lang w:val="en-US"/>
        </w:rPr>
        <w:t>eGFR</w:t>
      </w:r>
      <w:r w:rsidR="00C63FFA">
        <w:rPr>
          <w:rFonts w:ascii="Times New Roman" w:eastAsia="Calibri" w:hAnsi="Times New Roman" w:cs="Times New Roman"/>
          <w:sz w:val="24"/>
          <w:szCs w:val="24"/>
          <w:lang w:val="en-US"/>
        </w:rPr>
        <w:t xml:space="preserve">, </w:t>
      </w:r>
      <w:r w:rsidRPr="006B24C0">
        <w:rPr>
          <w:rFonts w:ascii="Times New Roman" w:eastAsia="Calibri" w:hAnsi="Times New Roman" w:cs="Times New Roman"/>
          <w:sz w:val="24"/>
          <w:szCs w:val="24"/>
          <w:lang w:val="en-US"/>
        </w:rPr>
        <w:t xml:space="preserve"> and</w:t>
      </w:r>
      <w:proofErr w:type="gramEnd"/>
      <w:r w:rsidRPr="006B24C0">
        <w:rPr>
          <w:rFonts w:ascii="Times New Roman" w:eastAsia="Calibri" w:hAnsi="Times New Roman" w:cs="Times New Roman"/>
          <w:sz w:val="24"/>
          <w:szCs w:val="24"/>
          <w:lang w:val="en-US"/>
        </w:rPr>
        <w:t xml:space="preserve"> socio-demographic variables,  </w:t>
      </w:r>
    </w:p>
    <w:p w14:paraId="4B56464A"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47D36F95"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5465B0C3" w14:textId="77777777" w:rsidR="005534D2" w:rsidRDefault="005534D2" w:rsidP="00222F35">
      <w:pPr>
        <w:spacing w:after="200" w:line="276" w:lineRule="auto"/>
        <w:ind w:left="720"/>
        <w:contextualSpacing/>
        <w:jc w:val="both"/>
        <w:rPr>
          <w:rFonts w:ascii="Times New Roman" w:eastAsia="Calibri" w:hAnsi="Times New Roman" w:cs="Times New Roman"/>
          <w:sz w:val="24"/>
          <w:szCs w:val="24"/>
          <w:lang w:val="en-US"/>
        </w:rPr>
      </w:pPr>
    </w:p>
    <w:p w14:paraId="5ED71F66" w14:textId="77777777" w:rsidR="005534D2" w:rsidRDefault="005534D2" w:rsidP="00222F35">
      <w:pPr>
        <w:spacing w:after="200" w:line="276" w:lineRule="auto"/>
        <w:ind w:left="720"/>
        <w:contextualSpacing/>
        <w:jc w:val="both"/>
        <w:rPr>
          <w:rFonts w:ascii="Times New Roman" w:eastAsia="Calibri" w:hAnsi="Times New Roman" w:cs="Times New Roman"/>
          <w:sz w:val="24"/>
          <w:szCs w:val="24"/>
          <w:lang w:val="en-US"/>
        </w:rPr>
      </w:pPr>
    </w:p>
    <w:p w14:paraId="0DA4F831" w14:textId="77777777" w:rsidR="005534D2" w:rsidRPr="006B24C0" w:rsidRDefault="005534D2" w:rsidP="00222F35">
      <w:pPr>
        <w:spacing w:after="200" w:line="276" w:lineRule="auto"/>
        <w:ind w:left="720"/>
        <w:contextualSpacing/>
        <w:jc w:val="both"/>
        <w:rPr>
          <w:rFonts w:ascii="Times New Roman" w:eastAsia="Calibri" w:hAnsi="Times New Roman" w:cs="Times New Roman"/>
          <w:sz w:val="24"/>
          <w:szCs w:val="24"/>
          <w:lang w:val="en-US"/>
        </w:rPr>
      </w:pPr>
    </w:p>
    <w:p w14:paraId="156C73C9"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7CA29286"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03DC1AD7"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2DFE5CD5" w14:textId="77777777" w:rsidR="00222F35" w:rsidRPr="006B24C0" w:rsidRDefault="00222F35" w:rsidP="00AF6AF6">
      <w:pPr>
        <w:spacing w:after="200" w:line="276" w:lineRule="auto"/>
        <w:contextualSpacing/>
        <w:jc w:val="both"/>
        <w:rPr>
          <w:rFonts w:ascii="Times New Roman" w:eastAsia="Calibri" w:hAnsi="Times New Roman" w:cs="Times New Roman"/>
          <w:b/>
          <w:sz w:val="24"/>
          <w:szCs w:val="24"/>
          <w:lang w:val="en-US"/>
        </w:rPr>
      </w:pPr>
      <w:r w:rsidRPr="006B24C0">
        <w:rPr>
          <w:rFonts w:ascii="Times New Roman" w:eastAsia="Calibri" w:hAnsi="Times New Roman" w:cs="Times New Roman"/>
          <w:b/>
          <w:sz w:val="24"/>
          <w:szCs w:val="24"/>
          <w:lang w:val="en-US"/>
        </w:rPr>
        <w:lastRenderedPageBreak/>
        <w:t xml:space="preserve">Introduction </w:t>
      </w:r>
    </w:p>
    <w:p w14:paraId="123C3019"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sz w:val="24"/>
          <w:szCs w:val="24"/>
          <w:lang w:val="en-US"/>
        </w:rPr>
        <w:t>Chronic kidney disease (CKD) is an irreversible damage to the kidney that must have existed for over 3 months. It is prevalent all over the world, affecting ov</w:t>
      </w:r>
      <w:r w:rsidR="00010213">
        <w:rPr>
          <w:rFonts w:ascii="Times New Roman" w:eastAsia="Calibri" w:hAnsi="Times New Roman" w:cs="Times New Roman"/>
          <w:sz w:val="24"/>
          <w:szCs w:val="24"/>
          <w:lang w:val="en-US"/>
        </w:rPr>
        <w:t>er 10% of the world population [1]</w:t>
      </w:r>
      <w:r w:rsidRPr="006B24C0">
        <w:rPr>
          <w:rFonts w:ascii="Times New Roman" w:eastAsia="Calibri" w:hAnsi="Times New Roman" w:cs="Times New Roman"/>
          <w:sz w:val="24"/>
          <w:szCs w:val="24"/>
          <w:lang w:val="en-US"/>
        </w:rPr>
        <w:t>. It affects all areas of life, leading to poor health out</w:t>
      </w:r>
      <w:r w:rsidR="00010213">
        <w:rPr>
          <w:rFonts w:ascii="Times New Roman" w:eastAsia="Calibri" w:hAnsi="Times New Roman" w:cs="Times New Roman"/>
          <w:sz w:val="24"/>
          <w:szCs w:val="24"/>
          <w:lang w:val="en-US"/>
        </w:rPr>
        <w:t>come and low quality of life [2]</w:t>
      </w:r>
      <w:r w:rsidRPr="006B24C0">
        <w:rPr>
          <w:rFonts w:ascii="Times New Roman" w:eastAsia="Calibri" w:hAnsi="Times New Roman" w:cs="Times New Roman"/>
          <w:sz w:val="24"/>
          <w:szCs w:val="24"/>
          <w:lang w:val="en-US"/>
        </w:rPr>
        <w:t>. It’s effect on physical health accounts for the high frequency in hospital admission, but the relatively high mortality seen in CKD may be due to its effect on the mental health of patients. Depression is the commonest mental disorder associated with chronic disorders, including children, wome</w:t>
      </w:r>
      <w:r w:rsidR="00010213">
        <w:rPr>
          <w:rFonts w:ascii="Times New Roman" w:eastAsia="Calibri" w:hAnsi="Times New Roman" w:cs="Times New Roman"/>
          <w:sz w:val="24"/>
          <w:szCs w:val="24"/>
          <w:lang w:val="en-US"/>
        </w:rPr>
        <w:t>n and the general population [3]</w:t>
      </w:r>
      <w:r w:rsidRPr="006B24C0">
        <w:rPr>
          <w:rFonts w:ascii="Times New Roman" w:eastAsia="Calibri" w:hAnsi="Times New Roman" w:cs="Times New Roman"/>
          <w:sz w:val="24"/>
          <w:szCs w:val="24"/>
          <w:lang w:val="en-US"/>
        </w:rPr>
        <w:t>. Recent studies have shown that patients with CKD who are not on dialysis have rates of depression up to 3 times higher than t</w:t>
      </w:r>
      <w:r w:rsidR="00010213">
        <w:rPr>
          <w:rFonts w:ascii="Times New Roman" w:eastAsia="Calibri" w:hAnsi="Times New Roman" w:cs="Times New Roman"/>
          <w:sz w:val="24"/>
          <w:szCs w:val="24"/>
          <w:lang w:val="en-US"/>
        </w:rPr>
        <w:t>hose in the general population [4]</w:t>
      </w:r>
      <w:r w:rsidRPr="006B24C0">
        <w:rPr>
          <w:rFonts w:ascii="Times New Roman" w:eastAsia="Calibri" w:hAnsi="Times New Roman" w:cs="Times New Roman"/>
          <w:sz w:val="24"/>
          <w:szCs w:val="24"/>
          <w:lang w:val="en-US"/>
        </w:rPr>
        <w:t xml:space="preserve">. The directionality of the relationship between depression and CKD is likely bidirectional as in other chronic diseases and more likely so in CKD with the thought of impending </w:t>
      </w:r>
      <w:r w:rsidR="00010213">
        <w:rPr>
          <w:rFonts w:ascii="Times New Roman" w:eastAsia="Calibri" w:hAnsi="Times New Roman" w:cs="Times New Roman"/>
          <w:sz w:val="24"/>
          <w:szCs w:val="24"/>
          <w:lang w:val="en-US"/>
        </w:rPr>
        <w:t>dialysis, or transplantation [5]</w:t>
      </w:r>
      <w:r w:rsidRPr="006B24C0">
        <w:rPr>
          <w:rFonts w:ascii="Times New Roman" w:eastAsia="Calibri" w:hAnsi="Times New Roman" w:cs="Times New Roman"/>
          <w:sz w:val="24"/>
          <w:szCs w:val="24"/>
          <w:lang w:val="en-US"/>
        </w:rPr>
        <w:t xml:space="preserve">. </w:t>
      </w:r>
    </w:p>
    <w:p w14:paraId="2A0DE4F5" w14:textId="77777777" w:rsidR="00010213"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sz w:val="24"/>
          <w:szCs w:val="24"/>
          <w:lang w:val="en-US"/>
        </w:rPr>
        <w:t xml:space="preserve">The global depression levels are in an estimated 3.8% of the population, including 5% of adults and 5.7% of seniors </w:t>
      </w:r>
      <w:r w:rsidRPr="006B24C0">
        <w:rPr>
          <w:rFonts w:ascii="Times New Roman" w:eastAsia="Calibri" w:hAnsi="Times New Roman" w:cs="Times New Roman"/>
          <w:sz w:val="24"/>
          <w:szCs w:val="24"/>
          <w:u w:val="single"/>
          <w:lang w:val="en-US"/>
        </w:rPr>
        <w:t>&gt;</w:t>
      </w:r>
      <w:r w:rsidRPr="006B24C0">
        <w:rPr>
          <w:rFonts w:ascii="Times New Roman" w:eastAsia="Calibri" w:hAnsi="Times New Roman" w:cs="Times New Roman"/>
          <w:sz w:val="24"/>
          <w:szCs w:val="24"/>
          <w:lang w:val="en-US"/>
        </w:rPr>
        <w:t>60y</w:t>
      </w:r>
      <w:r>
        <w:rPr>
          <w:rFonts w:ascii="Times New Roman" w:eastAsia="Calibri" w:hAnsi="Times New Roman" w:cs="Times New Roman"/>
          <w:sz w:val="24"/>
          <w:szCs w:val="24"/>
          <w:lang w:val="en-US"/>
        </w:rPr>
        <w:t xml:space="preserve">ears </w:t>
      </w:r>
      <w:r w:rsidR="00010213">
        <w:rPr>
          <w:rFonts w:ascii="Times New Roman" w:eastAsia="Calibri" w:hAnsi="Times New Roman" w:cs="Times New Roman"/>
          <w:sz w:val="24"/>
          <w:szCs w:val="24"/>
          <w:lang w:val="en-US"/>
        </w:rPr>
        <w:t>[6]</w:t>
      </w:r>
      <w:r w:rsidRPr="006B24C0">
        <w:rPr>
          <w:rFonts w:ascii="Times New Roman" w:eastAsia="Calibri" w:hAnsi="Times New Roman" w:cs="Times New Roman"/>
          <w:sz w:val="24"/>
          <w:szCs w:val="24"/>
          <w:lang w:val="en-US"/>
        </w:rPr>
        <w:t xml:space="preserve">. </w:t>
      </w:r>
      <w:proofErr w:type="spellStart"/>
      <w:r w:rsidRPr="006B24C0">
        <w:rPr>
          <w:rFonts w:ascii="Times New Roman" w:eastAsia="Calibri" w:hAnsi="Times New Roman" w:cs="Times New Roman"/>
          <w:sz w:val="24"/>
          <w:szCs w:val="24"/>
          <w:lang w:val="en-US"/>
        </w:rPr>
        <w:t>G</w:t>
      </w:r>
      <w:r>
        <w:rPr>
          <w:rFonts w:ascii="Times New Roman" w:eastAsia="Calibri" w:hAnsi="Times New Roman" w:cs="Times New Roman"/>
          <w:sz w:val="24"/>
          <w:szCs w:val="24"/>
          <w:lang w:val="en-US"/>
        </w:rPr>
        <w:t>ureje</w:t>
      </w:r>
      <w:proofErr w:type="spellEnd"/>
      <w:r>
        <w:rPr>
          <w:rFonts w:ascii="Times New Roman" w:eastAsia="Calibri" w:hAnsi="Times New Roman" w:cs="Times New Roman"/>
          <w:sz w:val="24"/>
          <w:szCs w:val="24"/>
          <w:lang w:val="en-US"/>
        </w:rPr>
        <w:t xml:space="preserve"> et al.</w:t>
      </w:r>
      <w:r w:rsidRPr="006B24C0">
        <w:rPr>
          <w:rFonts w:ascii="Times New Roman" w:eastAsia="Calibri" w:hAnsi="Times New Roman" w:cs="Times New Roman"/>
          <w:sz w:val="24"/>
          <w:szCs w:val="24"/>
          <w:lang w:val="en-US"/>
        </w:rPr>
        <w:t xml:space="preserve">, reported a life time prevalence of 3.1% among people </w:t>
      </w:r>
      <w:r w:rsidRPr="006B24C0">
        <w:rPr>
          <w:rFonts w:ascii="Times New Roman" w:eastAsia="Calibri" w:hAnsi="Times New Roman" w:cs="Times New Roman"/>
          <w:sz w:val="24"/>
          <w:szCs w:val="24"/>
          <w:u w:val="single"/>
          <w:lang w:val="en-US"/>
        </w:rPr>
        <w:t>&gt;</w:t>
      </w:r>
      <w:r>
        <w:rPr>
          <w:rFonts w:ascii="Times New Roman" w:eastAsia="Calibri" w:hAnsi="Times New Roman" w:cs="Times New Roman"/>
          <w:sz w:val="24"/>
          <w:szCs w:val="24"/>
          <w:lang w:val="en-US"/>
        </w:rPr>
        <w:t>18years</w:t>
      </w:r>
      <w:r w:rsidR="00010213">
        <w:rPr>
          <w:rFonts w:ascii="Times New Roman" w:eastAsia="Calibri" w:hAnsi="Times New Roman" w:cs="Times New Roman"/>
          <w:sz w:val="24"/>
          <w:szCs w:val="24"/>
          <w:lang w:val="en-US"/>
        </w:rPr>
        <w:t xml:space="preserve"> in Nigeria [7]</w:t>
      </w:r>
    </w:p>
    <w:p w14:paraId="7215557B"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sz w:val="24"/>
          <w:szCs w:val="24"/>
          <w:lang w:val="en-US"/>
        </w:rPr>
        <w:t>.</w:t>
      </w:r>
    </w:p>
    <w:p w14:paraId="377D3EA7"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sz w:val="24"/>
          <w:szCs w:val="24"/>
          <w:lang w:val="en-US"/>
        </w:rPr>
        <w:t>Depression among CKD patients accounts for 20-25% of t</w:t>
      </w:r>
      <w:r w:rsidR="00010213">
        <w:rPr>
          <w:rFonts w:ascii="Times New Roman" w:eastAsia="Calibri" w:hAnsi="Times New Roman" w:cs="Times New Roman"/>
          <w:sz w:val="24"/>
          <w:szCs w:val="24"/>
          <w:lang w:val="en-US"/>
        </w:rPr>
        <w:t>he adult population globally [8]</w:t>
      </w:r>
      <w:r w:rsidRPr="006B24C0">
        <w:rPr>
          <w:rFonts w:ascii="Times New Roman" w:eastAsia="Calibri" w:hAnsi="Times New Roman" w:cs="Times New Roman"/>
          <w:sz w:val="24"/>
          <w:szCs w:val="24"/>
          <w:lang w:val="en-US"/>
        </w:rPr>
        <w:t>. In Nigeria recent studies have reported prevalence rates of 17% to 34.8% from different regions, institutions and setting</w:t>
      </w:r>
      <w:r w:rsidR="00010213">
        <w:rPr>
          <w:rFonts w:ascii="Times New Roman" w:eastAsia="Calibri" w:hAnsi="Times New Roman" w:cs="Times New Roman"/>
          <w:sz w:val="24"/>
          <w:szCs w:val="24"/>
          <w:lang w:val="en-US"/>
        </w:rPr>
        <w:t>s [9,10,11,12]</w:t>
      </w:r>
      <w:r w:rsidRPr="006B24C0">
        <w:rPr>
          <w:rFonts w:ascii="Times New Roman" w:eastAsia="Calibri" w:hAnsi="Times New Roman" w:cs="Times New Roman"/>
          <w:sz w:val="24"/>
          <w:szCs w:val="24"/>
          <w:lang w:val="en-US"/>
        </w:rPr>
        <w:t xml:space="preserve">. The various prevalence rates could be due to different methods and instruments used. This study is designed to report on the prevalence and associated factors using </w:t>
      </w:r>
      <w:r>
        <w:rPr>
          <w:rFonts w:ascii="Times New Roman" w:eastAsia="Calibri" w:hAnsi="Times New Roman" w:cs="Times New Roman"/>
          <w:sz w:val="24"/>
          <w:szCs w:val="24"/>
          <w:lang w:val="en-US"/>
        </w:rPr>
        <w:t xml:space="preserve">the </w:t>
      </w:r>
      <w:r w:rsidRPr="006B24C0">
        <w:rPr>
          <w:rFonts w:ascii="Times New Roman" w:eastAsia="Calibri" w:hAnsi="Times New Roman" w:cs="Times New Roman"/>
          <w:sz w:val="24"/>
          <w:szCs w:val="24"/>
          <w:lang w:val="en-US"/>
        </w:rPr>
        <w:t>PHQ-9</w:t>
      </w:r>
      <w:r>
        <w:rPr>
          <w:rFonts w:ascii="Times New Roman" w:eastAsia="Calibri" w:hAnsi="Times New Roman" w:cs="Times New Roman"/>
          <w:sz w:val="24"/>
          <w:szCs w:val="24"/>
          <w:lang w:val="en-US"/>
        </w:rPr>
        <w:t xml:space="preserve"> study tool</w:t>
      </w:r>
      <w:r w:rsidRPr="006B24C0">
        <w:rPr>
          <w:rFonts w:ascii="Times New Roman" w:eastAsia="Calibri" w:hAnsi="Times New Roman" w:cs="Times New Roman"/>
          <w:sz w:val="24"/>
          <w:szCs w:val="24"/>
          <w:lang w:val="en-US"/>
        </w:rPr>
        <w:t xml:space="preserve"> in a teaching hospital setting in Port Harcourt, Nigeria. </w:t>
      </w:r>
    </w:p>
    <w:p w14:paraId="5AD966F5"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614F9A1F" w14:textId="77777777" w:rsidR="00222F35" w:rsidRPr="00DE6B8F" w:rsidRDefault="00222F35" w:rsidP="00222F35">
      <w:pPr>
        <w:spacing w:after="200" w:line="276" w:lineRule="auto"/>
        <w:ind w:left="720"/>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Methods </w:t>
      </w:r>
    </w:p>
    <w:p w14:paraId="45D87E4A"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sz w:val="24"/>
          <w:szCs w:val="24"/>
          <w:lang w:val="en-US"/>
        </w:rPr>
        <w:t>This is a cross sectional study of patients with CKD, attending the renal out- patient clinic, in the</w:t>
      </w:r>
      <w:r>
        <w:rPr>
          <w:rFonts w:ascii="Times New Roman" w:eastAsia="Calibri" w:hAnsi="Times New Roman" w:cs="Times New Roman"/>
          <w:sz w:val="24"/>
          <w:szCs w:val="24"/>
          <w:lang w:val="en-US"/>
        </w:rPr>
        <w:t xml:space="preserve"> Nephrology unit of the Rivers State University T</w:t>
      </w:r>
      <w:r w:rsidRPr="006B24C0">
        <w:rPr>
          <w:rFonts w:ascii="Times New Roman" w:eastAsia="Calibri" w:hAnsi="Times New Roman" w:cs="Times New Roman"/>
          <w:sz w:val="24"/>
          <w:szCs w:val="24"/>
          <w:lang w:val="en-US"/>
        </w:rPr>
        <w:t>eaching Hospital Port Harcourt, between February 2024 to September 2024. The nephrology unit serves as a referral center to all the peripheral health facilities within the region, it attends to all kidney diseases including hemodialysis and preparing patients for kidney transplant. CKD is defined as an abnormality in kidney structure or function, present for more than three months with implication for health or an estimated glomerular filtration rate (eGFR) of &lt; 60mls/min/1.73m</w:t>
      </w:r>
      <w:r w:rsidRPr="006B24C0">
        <w:rPr>
          <w:rFonts w:ascii="Times New Roman" w:eastAsia="Calibri" w:hAnsi="Times New Roman" w:cs="Times New Roman"/>
          <w:sz w:val="24"/>
          <w:szCs w:val="24"/>
          <w:vertAlign w:val="superscript"/>
          <w:lang w:val="en-US"/>
        </w:rPr>
        <w:t>2</w:t>
      </w:r>
      <w:r w:rsidR="00010213">
        <w:rPr>
          <w:rFonts w:ascii="Times New Roman" w:eastAsia="Calibri" w:hAnsi="Times New Roman" w:cs="Times New Roman"/>
          <w:sz w:val="24"/>
          <w:szCs w:val="24"/>
          <w:lang w:val="en-US"/>
        </w:rPr>
        <w:t xml:space="preserve"> [13]</w:t>
      </w:r>
      <w:r w:rsidRPr="006B24C0">
        <w:rPr>
          <w:rFonts w:ascii="Times New Roman" w:eastAsia="Calibri" w:hAnsi="Times New Roman" w:cs="Times New Roman"/>
          <w:sz w:val="24"/>
          <w:szCs w:val="24"/>
          <w:lang w:val="en-US"/>
        </w:rPr>
        <w:t xml:space="preserve">. Estimated glomerular filtration rate is therefore used to determine </w:t>
      </w:r>
      <w:r>
        <w:rPr>
          <w:rFonts w:ascii="Times New Roman" w:eastAsia="Calibri" w:hAnsi="Times New Roman" w:cs="Times New Roman"/>
          <w:sz w:val="24"/>
          <w:szCs w:val="24"/>
          <w:lang w:val="en-US"/>
        </w:rPr>
        <w:t xml:space="preserve">and categorize </w:t>
      </w:r>
      <w:r w:rsidRPr="006B24C0">
        <w:rPr>
          <w:rFonts w:ascii="Times New Roman" w:eastAsia="Calibri" w:hAnsi="Times New Roman" w:cs="Times New Roman"/>
          <w:sz w:val="24"/>
          <w:szCs w:val="24"/>
          <w:lang w:val="en-US"/>
        </w:rPr>
        <w:t>CKD</w:t>
      </w:r>
      <w:r>
        <w:rPr>
          <w:rFonts w:ascii="Times New Roman" w:eastAsia="Calibri" w:hAnsi="Times New Roman" w:cs="Times New Roman"/>
          <w:sz w:val="24"/>
          <w:szCs w:val="24"/>
          <w:lang w:val="en-US"/>
        </w:rPr>
        <w:t xml:space="preserve">. </w:t>
      </w:r>
      <w:r w:rsidRPr="006B24C0">
        <w:rPr>
          <w:rFonts w:ascii="Times New Roman" w:eastAsia="Calibri" w:hAnsi="Times New Roman" w:cs="Times New Roman"/>
          <w:sz w:val="24"/>
          <w:szCs w:val="24"/>
          <w:lang w:val="en-US"/>
        </w:rPr>
        <w:t xml:space="preserve"> In this study</w:t>
      </w:r>
      <w:r>
        <w:rPr>
          <w:rFonts w:ascii="Times New Roman" w:eastAsia="Calibri" w:hAnsi="Times New Roman" w:cs="Times New Roman"/>
          <w:sz w:val="24"/>
          <w:szCs w:val="24"/>
          <w:lang w:val="en-US"/>
        </w:rPr>
        <w:t>,</w:t>
      </w:r>
      <w:r w:rsidRPr="006B24C0">
        <w:rPr>
          <w:rFonts w:ascii="Times New Roman" w:eastAsia="Calibri" w:hAnsi="Times New Roman" w:cs="Times New Roman"/>
          <w:sz w:val="24"/>
          <w:szCs w:val="24"/>
          <w:lang w:val="en-US"/>
        </w:rPr>
        <w:t xml:space="preserve"> each patient</w:t>
      </w:r>
      <w:r>
        <w:rPr>
          <w:rFonts w:ascii="Times New Roman" w:eastAsia="Calibri" w:hAnsi="Times New Roman" w:cs="Times New Roman"/>
          <w:sz w:val="24"/>
          <w:szCs w:val="24"/>
          <w:lang w:val="en-US"/>
        </w:rPr>
        <w:t>s’</w:t>
      </w:r>
      <w:r w:rsidRPr="006B24C0">
        <w:rPr>
          <w:rFonts w:ascii="Times New Roman" w:eastAsia="Calibri" w:hAnsi="Times New Roman" w:cs="Times New Roman"/>
          <w:sz w:val="24"/>
          <w:szCs w:val="24"/>
          <w:lang w:val="en-US"/>
        </w:rPr>
        <w:t xml:space="preserve"> eGFR was calculated using the CKD-EPI formula</w:t>
      </w:r>
      <w:r>
        <w:rPr>
          <w:rFonts w:ascii="Times New Roman" w:eastAsia="Calibri" w:hAnsi="Times New Roman" w:cs="Times New Roman"/>
          <w:sz w:val="24"/>
          <w:szCs w:val="24"/>
          <w:lang w:val="en-US"/>
        </w:rPr>
        <w:t xml:space="preserve"> and</w:t>
      </w:r>
      <w:r w:rsidRPr="006B24C0">
        <w:rPr>
          <w:rFonts w:ascii="Times New Roman" w:eastAsia="Calibri" w:hAnsi="Times New Roman" w:cs="Times New Roman"/>
          <w:sz w:val="24"/>
          <w:szCs w:val="24"/>
          <w:lang w:val="en-US"/>
        </w:rPr>
        <w:t xml:space="preserve"> participants’ were categorized into different stages of </w:t>
      </w:r>
      <w:r>
        <w:rPr>
          <w:rFonts w:ascii="Times New Roman" w:eastAsia="Calibri" w:hAnsi="Times New Roman" w:cs="Times New Roman"/>
          <w:sz w:val="24"/>
          <w:szCs w:val="24"/>
          <w:lang w:val="en-US"/>
        </w:rPr>
        <w:t xml:space="preserve">CKD </w:t>
      </w:r>
      <w:r w:rsidR="00010213">
        <w:rPr>
          <w:rFonts w:ascii="Times New Roman" w:eastAsia="Calibri" w:hAnsi="Times New Roman" w:cs="Times New Roman"/>
          <w:sz w:val="24"/>
          <w:szCs w:val="24"/>
          <w:lang w:val="en-US"/>
        </w:rPr>
        <w:t>using KDIGO 2012 guidelines [14]</w:t>
      </w:r>
    </w:p>
    <w:p w14:paraId="1D71AD5C"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2D14590C" w14:textId="77777777" w:rsidR="00222F35" w:rsidRDefault="0086203D" w:rsidP="00222F35">
      <w:pPr>
        <w:spacing w:after="200" w:line="276" w:lineRule="auto"/>
        <w:ind w:left="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Participants</w:t>
      </w:r>
      <w:r w:rsidR="00222F35" w:rsidRPr="006B24C0">
        <w:rPr>
          <w:rFonts w:ascii="Times New Roman" w:eastAsia="Calibri" w:hAnsi="Times New Roman" w:cs="Times New Roman"/>
          <w:sz w:val="24"/>
          <w:szCs w:val="24"/>
          <w:lang w:val="en-US"/>
        </w:rPr>
        <w:t xml:space="preserve"> were selected by a convenient sampling method from the </w:t>
      </w:r>
      <w:r w:rsidR="00222F35">
        <w:rPr>
          <w:rFonts w:ascii="Times New Roman" w:eastAsia="Calibri" w:hAnsi="Times New Roman" w:cs="Times New Roman"/>
          <w:sz w:val="24"/>
          <w:szCs w:val="24"/>
          <w:lang w:val="en-US"/>
        </w:rPr>
        <w:t xml:space="preserve">Nephrology </w:t>
      </w:r>
      <w:r w:rsidR="00222F35" w:rsidRPr="006B24C0">
        <w:rPr>
          <w:rFonts w:ascii="Times New Roman" w:eastAsia="Calibri" w:hAnsi="Times New Roman" w:cs="Times New Roman"/>
          <w:sz w:val="24"/>
          <w:szCs w:val="24"/>
          <w:lang w:val="en-US"/>
        </w:rPr>
        <w:t>clinic. Registered patients who have been attending the clinic for at least 6 months and who met study inclusion criteria were invited to participate in the study. The inclusio</w:t>
      </w:r>
      <w:r w:rsidR="00222F35">
        <w:rPr>
          <w:rFonts w:ascii="Times New Roman" w:eastAsia="Calibri" w:hAnsi="Times New Roman" w:cs="Times New Roman"/>
          <w:sz w:val="24"/>
          <w:szCs w:val="24"/>
          <w:lang w:val="en-US"/>
        </w:rPr>
        <w:t xml:space="preserve">n criteria </w:t>
      </w:r>
      <w:r w:rsidR="00222F35">
        <w:rPr>
          <w:rFonts w:ascii="Times New Roman" w:eastAsia="Calibri" w:hAnsi="Times New Roman" w:cs="Times New Roman"/>
          <w:sz w:val="24"/>
          <w:szCs w:val="24"/>
          <w:lang w:val="en-US"/>
        </w:rPr>
        <w:lastRenderedPageBreak/>
        <w:t>required the participant</w:t>
      </w:r>
      <w:r>
        <w:rPr>
          <w:rFonts w:ascii="Times New Roman" w:eastAsia="Calibri" w:hAnsi="Times New Roman" w:cs="Times New Roman"/>
          <w:sz w:val="24"/>
          <w:szCs w:val="24"/>
          <w:lang w:val="en-US"/>
        </w:rPr>
        <w:t>s</w:t>
      </w:r>
      <w:r w:rsidR="00222F35" w:rsidRPr="006B24C0">
        <w:rPr>
          <w:rFonts w:ascii="Times New Roman" w:eastAsia="Calibri" w:hAnsi="Times New Roman" w:cs="Times New Roman"/>
          <w:sz w:val="24"/>
          <w:szCs w:val="24"/>
          <w:lang w:val="en-US"/>
        </w:rPr>
        <w:t xml:space="preserve"> to be at least </w:t>
      </w:r>
      <w:r w:rsidR="00222F35">
        <w:rPr>
          <w:rFonts w:ascii="Times New Roman" w:eastAsia="Calibri" w:hAnsi="Times New Roman" w:cs="Times New Roman"/>
          <w:sz w:val="24"/>
          <w:szCs w:val="24"/>
          <w:lang w:val="en-US"/>
        </w:rPr>
        <w:t xml:space="preserve">18 years old. Uremic or </w:t>
      </w:r>
      <w:r w:rsidR="00222F35" w:rsidRPr="006B24C0">
        <w:rPr>
          <w:rFonts w:ascii="Times New Roman" w:eastAsia="Calibri" w:hAnsi="Times New Roman" w:cs="Times New Roman"/>
          <w:sz w:val="24"/>
          <w:szCs w:val="24"/>
          <w:lang w:val="en-US"/>
        </w:rPr>
        <w:t xml:space="preserve">confused patients and those with history of mood disorders were excluded. Approval was obtained from all the relevant authorities and </w:t>
      </w:r>
      <w:r w:rsidR="00222F35">
        <w:rPr>
          <w:rFonts w:ascii="Times New Roman" w:eastAsia="Calibri" w:hAnsi="Times New Roman" w:cs="Times New Roman"/>
          <w:sz w:val="24"/>
          <w:szCs w:val="24"/>
          <w:lang w:val="en-US"/>
        </w:rPr>
        <w:t xml:space="preserve">written </w:t>
      </w:r>
      <w:r w:rsidR="00222F35" w:rsidRPr="006B24C0">
        <w:rPr>
          <w:rFonts w:ascii="Times New Roman" w:eastAsia="Calibri" w:hAnsi="Times New Roman" w:cs="Times New Roman"/>
          <w:sz w:val="24"/>
          <w:szCs w:val="24"/>
          <w:lang w:val="en-US"/>
        </w:rPr>
        <w:t>informed consent received from all the patients. The patients were briefed and educated o</w:t>
      </w:r>
      <w:r w:rsidR="00222F35">
        <w:rPr>
          <w:rFonts w:ascii="Times New Roman" w:eastAsia="Calibri" w:hAnsi="Times New Roman" w:cs="Times New Roman"/>
          <w:sz w:val="24"/>
          <w:szCs w:val="24"/>
          <w:lang w:val="en-US"/>
        </w:rPr>
        <w:t>n the study protocol</w:t>
      </w:r>
      <w:r w:rsidR="00222F35" w:rsidRPr="006B24C0">
        <w:rPr>
          <w:rFonts w:ascii="Times New Roman" w:eastAsia="Calibri" w:hAnsi="Times New Roman" w:cs="Times New Roman"/>
          <w:sz w:val="24"/>
          <w:szCs w:val="24"/>
          <w:lang w:val="en-US"/>
        </w:rPr>
        <w:t>, and were supervised to fill the two questionnaires.</w:t>
      </w:r>
    </w:p>
    <w:p w14:paraId="00A8E4CD" w14:textId="77777777" w:rsidR="00222F35" w:rsidRPr="006B24C0"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sz w:val="24"/>
          <w:szCs w:val="24"/>
          <w:lang w:val="en-US"/>
        </w:rPr>
        <w:t>The first questionnaire contained</w:t>
      </w:r>
      <w:r>
        <w:rPr>
          <w:rFonts w:ascii="Times New Roman" w:eastAsia="Calibri" w:hAnsi="Times New Roman" w:cs="Times New Roman"/>
          <w:sz w:val="24"/>
          <w:szCs w:val="24"/>
          <w:lang w:val="en-US"/>
        </w:rPr>
        <w:t xml:space="preserve"> the socio-demographic characteristics</w:t>
      </w:r>
      <w:r w:rsidRPr="006B24C0">
        <w:rPr>
          <w:rFonts w:ascii="Times New Roman" w:eastAsia="Calibri" w:hAnsi="Times New Roman" w:cs="Times New Roman"/>
          <w:sz w:val="24"/>
          <w:szCs w:val="24"/>
          <w:lang w:val="en-US"/>
        </w:rPr>
        <w:t xml:space="preserve"> and relevant medical history. The second was the PHQ-9, one of the most commonly used questionnaire for screening for depression in patients with CKD and end stage </w:t>
      </w:r>
      <w:r>
        <w:rPr>
          <w:rFonts w:ascii="Times New Roman" w:eastAsia="Calibri" w:hAnsi="Times New Roman" w:cs="Times New Roman"/>
          <w:sz w:val="24"/>
          <w:szCs w:val="24"/>
          <w:lang w:val="en-US"/>
        </w:rPr>
        <w:t xml:space="preserve">kidney </w:t>
      </w:r>
      <w:r w:rsidRPr="006B24C0">
        <w:rPr>
          <w:rFonts w:ascii="Times New Roman" w:eastAsia="Calibri" w:hAnsi="Times New Roman" w:cs="Times New Roman"/>
          <w:sz w:val="24"/>
          <w:szCs w:val="24"/>
          <w:lang w:val="en-US"/>
        </w:rPr>
        <w:t>disea</w:t>
      </w:r>
      <w:r w:rsidR="00010213">
        <w:rPr>
          <w:rFonts w:ascii="Times New Roman" w:eastAsia="Calibri" w:hAnsi="Times New Roman" w:cs="Times New Roman"/>
          <w:sz w:val="24"/>
          <w:szCs w:val="24"/>
          <w:lang w:val="en-US"/>
        </w:rPr>
        <w:t>se (ESKD) with high validity [</w:t>
      </w:r>
      <w:r>
        <w:rPr>
          <w:rFonts w:ascii="Times New Roman" w:eastAsia="Calibri" w:hAnsi="Times New Roman" w:cs="Times New Roman"/>
          <w:sz w:val="24"/>
          <w:szCs w:val="24"/>
          <w:lang w:val="en-US"/>
        </w:rPr>
        <w:t>15</w:t>
      </w:r>
      <w:r w:rsidR="00010213">
        <w:rPr>
          <w:rFonts w:ascii="Times New Roman" w:eastAsia="Calibri" w:hAnsi="Times New Roman" w:cs="Times New Roman"/>
          <w:sz w:val="24"/>
          <w:szCs w:val="24"/>
          <w:lang w:val="en-US"/>
        </w:rPr>
        <w:t>]</w:t>
      </w:r>
      <w:r w:rsidRPr="006B24C0">
        <w:rPr>
          <w:rFonts w:ascii="Times New Roman" w:eastAsia="Calibri" w:hAnsi="Times New Roman" w:cs="Times New Roman"/>
          <w:sz w:val="24"/>
          <w:szCs w:val="24"/>
          <w:lang w:val="en-US"/>
        </w:rPr>
        <w:t>.</w:t>
      </w:r>
    </w:p>
    <w:p w14:paraId="6A5E2BDE" w14:textId="77777777" w:rsidR="00222F35" w:rsidRDefault="00222F35" w:rsidP="002E7923">
      <w:pPr>
        <w:spacing w:after="200" w:line="276" w:lineRule="auto"/>
        <w:ind w:left="720"/>
        <w:contextualSpacing/>
        <w:jc w:val="both"/>
        <w:rPr>
          <w:rFonts w:ascii="Times New Roman" w:eastAsia="Calibri" w:hAnsi="Times New Roman" w:cs="Times New Roman"/>
          <w:sz w:val="24"/>
          <w:szCs w:val="24"/>
          <w:lang w:val="en-US"/>
        </w:rPr>
      </w:pPr>
      <w:r w:rsidRPr="006B24C0">
        <w:rPr>
          <w:rFonts w:ascii="Times New Roman" w:eastAsia="Calibri" w:hAnsi="Times New Roman" w:cs="Times New Roman"/>
          <w:sz w:val="24"/>
          <w:szCs w:val="24"/>
          <w:lang w:val="en-US"/>
        </w:rPr>
        <w:t xml:space="preserve">PHQ-9 was used for its brevity and simplicity, it is also a reliable and valid measure of depression severity, with a sensitivity of 54% and specificity of 90% for scores </w:t>
      </w:r>
      <w:r w:rsidRPr="006B24C0">
        <w:rPr>
          <w:rFonts w:ascii="Times New Roman" w:eastAsia="Calibri" w:hAnsi="Times New Roman" w:cs="Times New Roman"/>
          <w:sz w:val="24"/>
          <w:szCs w:val="24"/>
          <w:u w:val="single"/>
          <w:lang w:val="en-US"/>
        </w:rPr>
        <w:t>&gt;</w:t>
      </w:r>
      <w:r w:rsidR="00E77DE1">
        <w:rPr>
          <w:rFonts w:ascii="Times New Roman" w:eastAsia="Calibri" w:hAnsi="Times New Roman" w:cs="Times New Roman"/>
          <w:sz w:val="24"/>
          <w:szCs w:val="24"/>
          <w:lang w:val="en-US"/>
        </w:rPr>
        <w:t>10 [</w:t>
      </w:r>
      <w:r>
        <w:rPr>
          <w:rFonts w:ascii="Times New Roman" w:eastAsia="Calibri" w:hAnsi="Times New Roman" w:cs="Times New Roman"/>
          <w:sz w:val="24"/>
          <w:szCs w:val="24"/>
          <w:lang w:val="en-US"/>
        </w:rPr>
        <w:t>16</w:t>
      </w:r>
      <w:r w:rsidR="00E77DE1">
        <w:rPr>
          <w:rFonts w:ascii="Times New Roman" w:eastAsia="Calibri" w:hAnsi="Times New Roman" w:cs="Times New Roman"/>
          <w:sz w:val="24"/>
          <w:szCs w:val="24"/>
          <w:lang w:val="en-US"/>
        </w:rPr>
        <w:t>]</w:t>
      </w:r>
      <w:r w:rsidRPr="006B24C0">
        <w:rPr>
          <w:rFonts w:ascii="Times New Roman" w:eastAsia="Calibri" w:hAnsi="Times New Roman" w:cs="Times New Roman"/>
          <w:sz w:val="24"/>
          <w:szCs w:val="24"/>
          <w:lang w:val="en-US"/>
        </w:rPr>
        <w:t>. Each PHQ questionnaire was scored from 0(not at all) to 3(every day) and individual scores added up to obtain a total PHQ score range (0-27) for each participant. The scores were used to classify the patients according to the level of depression using ranges from the data entry code. A total of 224 patients were selected for participation. 24 (10.7%) were excluded resulting in a conv</w:t>
      </w:r>
      <w:r>
        <w:rPr>
          <w:rFonts w:ascii="Times New Roman" w:eastAsia="Calibri" w:hAnsi="Times New Roman" w:cs="Times New Roman"/>
          <w:sz w:val="24"/>
          <w:szCs w:val="24"/>
          <w:lang w:val="en-US"/>
        </w:rPr>
        <w:t>enient sample size of 200.</w:t>
      </w:r>
      <w:r w:rsidR="00AF6AF6">
        <w:rPr>
          <w:rFonts w:ascii="Times New Roman" w:eastAsia="Calibri" w:hAnsi="Times New Roman" w:cs="Times New Roman"/>
          <w:sz w:val="24"/>
          <w:szCs w:val="24"/>
          <w:lang w:val="en-US"/>
        </w:rPr>
        <w:t>fig1.</w:t>
      </w:r>
    </w:p>
    <w:p w14:paraId="39C5C19C" w14:textId="77777777" w:rsidR="002E7923" w:rsidRDefault="002E7923" w:rsidP="002E7923">
      <w:pPr>
        <w:spacing w:after="200" w:line="276" w:lineRule="auto"/>
        <w:ind w:left="720"/>
        <w:contextualSpacing/>
        <w:jc w:val="both"/>
        <w:rPr>
          <w:rFonts w:ascii="Times New Roman" w:eastAsia="Calibri" w:hAnsi="Times New Roman" w:cs="Times New Roman"/>
          <w:sz w:val="24"/>
          <w:szCs w:val="24"/>
          <w:lang w:val="en-US"/>
        </w:rPr>
      </w:pPr>
    </w:p>
    <w:tbl>
      <w:tblPr>
        <w:tblStyle w:val="TableGrid"/>
        <w:tblW w:w="0" w:type="auto"/>
        <w:tblInd w:w="2628" w:type="dxa"/>
        <w:tblLook w:val="04A0" w:firstRow="1" w:lastRow="0" w:firstColumn="1" w:lastColumn="0" w:noHBand="0" w:noVBand="1"/>
      </w:tblPr>
      <w:tblGrid>
        <w:gridCol w:w="4590"/>
      </w:tblGrid>
      <w:tr w:rsidR="00222F35" w14:paraId="33172938" w14:textId="77777777" w:rsidTr="004A6224">
        <w:trPr>
          <w:trHeight w:val="575"/>
        </w:trPr>
        <w:tc>
          <w:tcPr>
            <w:tcW w:w="4590" w:type="dxa"/>
          </w:tcPr>
          <w:p w14:paraId="72A15A6E" w14:textId="77777777" w:rsidR="00222F35" w:rsidRDefault="00222F35" w:rsidP="004A6224">
            <w:pPr>
              <w:spacing w:after="200" w:line="276" w:lineRule="auto"/>
              <w:contextualSpacing/>
              <w:jc w:val="both"/>
              <w:rPr>
                <w:rFonts w:ascii="Times New Roman" w:eastAsia="Calibri" w:hAnsi="Times New Roman" w:cs="Times New Roman"/>
                <w:sz w:val="24"/>
                <w:szCs w:val="24"/>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F562143" wp14:editId="2646F569">
                      <wp:simplePos x="0" y="0"/>
                      <wp:positionH relativeFrom="column">
                        <wp:posOffset>1369060</wp:posOffset>
                      </wp:positionH>
                      <wp:positionV relativeFrom="paragraph">
                        <wp:posOffset>331470</wp:posOffset>
                      </wp:positionV>
                      <wp:extent cx="45085" cy="1981200"/>
                      <wp:effectExtent l="19050" t="0" r="31115" b="38100"/>
                      <wp:wrapNone/>
                      <wp:docPr id="16" name="Down Arrow 16"/>
                      <wp:cNvGraphicFramePr/>
                      <a:graphic xmlns:a="http://schemas.openxmlformats.org/drawingml/2006/main">
                        <a:graphicData uri="http://schemas.microsoft.com/office/word/2010/wordprocessingShape">
                          <wps:wsp>
                            <wps:cNvSpPr/>
                            <wps:spPr>
                              <a:xfrm>
                                <a:off x="0" y="0"/>
                                <a:ext cx="45085" cy="19812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1EA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style="position:absolute;margin-left:107.8pt;margin-top:26.1pt;width:3.55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" adj="21354" fillcolor="#4f81bd" strokecolor="#385d8a" strokeweight="2pt"/>
                  </w:pict>
                </mc:Fallback>
              </mc:AlternateContent>
            </w:r>
            <w:r>
              <w:rPr>
                <w:rFonts w:ascii="Times New Roman" w:eastAsia="Calibri" w:hAnsi="Times New Roman" w:cs="Times New Roman"/>
                <w:sz w:val="24"/>
                <w:szCs w:val="24"/>
              </w:rPr>
              <w:t xml:space="preserve">              224 participants recruited</w:t>
            </w:r>
          </w:p>
        </w:tc>
      </w:tr>
    </w:tbl>
    <w:p w14:paraId="1A951B8B"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654E60EF"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p>
    <w:p w14:paraId="0AE9AEEF"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41E8AED6"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1688216F"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0B41908B" wp14:editId="6D52DE57">
                <wp:simplePos x="0" y="0"/>
                <wp:positionH relativeFrom="column">
                  <wp:posOffset>6824</wp:posOffset>
                </wp:positionH>
                <wp:positionV relativeFrom="paragraph">
                  <wp:posOffset>41995</wp:posOffset>
                </wp:positionV>
                <wp:extent cx="1310166" cy="1651379"/>
                <wp:effectExtent l="0" t="0" r="23495" b="25400"/>
                <wp:wrapNone/>
                <wp:docPr id="18" name="Text Box 18"/>
                <wp:cNvGraphicFramePr/>
                <a:graphic xmlns:a="http://schemas.openxmlformats.org/drawingml/2006/main">
                  <a:graphicData uri="http://schemas.microsoft.com/office/word/2010/wordprocessingShape">
                    <wps:wsp>
                      <wps:cNvSpPr txBox="1"/>
                      <wps:spPr>
                        <a:xfrm>
                          <a:off x="0" y="0"/>
                          <a:ext cx="1310166" cy="1651379"/>
                        </a:xfrm>
                        <a:prstGeom prst="rect">
                          <a:avLst/>
                        </a:prstGeom>
                        <a:solidFill>
                          <a:sysClr val="window" lastClr="FFFFFF"/>
                        </a:solidFill>
                        <a:ln w="6350">
                          <a:solidFill>
                            <a:prstClr val="black"/>
                          </a:solidFill>
                        </a:ln>
                        <a:effectLst/>
                      </wps:spPr>
                      <wps:txbx>
                        <w:txbxContent>
                          <w:p w14:paraId="2A499B20" w14:textId="77777777" w:rsidR="009D3003" w:rsidRDefault="009D3003" w:rsidP="00222F35">
                            <w:r>
                              <w:t>20 were excluded:</w:t>
                            </w:r>
                          </w:p>
                          <w:p w14:paraId="64D0D212" w14:textId="77777777" w:rsidR="009D3003" w:rsidRDefault="009D3003" w:rsidP="00222F35">
                            <w:r>
                              <w:t>6 were confused</w:t>
                            </w:r>
                          </w:p>
                          <w:p w14:paraId="3A17F1C4" w14:textId="77777777" w:rsidR="009D3003" w:rsidRDefault="009D3003" w:rsidP="00222F35">
                            <w:r>
                              <w:t>8 –No recent creatinine values</w:t>
                            </w:r>
                          </w:p>
                          <w:p w14:paraId="43A2B9AE" w14:textId="77777777" w:rsidR="009D3003" w:rsidRDefault="009D3003" w:rsidP="00222F35">
                            <w:r>
                              <w:t>6-Did not sign consent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1908B" id="_x0000_t202" coordsize="21600,21600" o:spt="202" path="m,l,21600r21600,l21600,xe">
                <v:stroke joinstyle="miter"/>
                <v:path gradientshapeok="t" o:connecttype="rect"/>
              </v:shapetype>
              <v:shape id="Text Box 18" o:spid="_x0000_s1026" type="#_x0000_t202" style="position:absolute;left:0;text-align:left;margin-left:.55pt;margin-top:3.3pt;width:103.15pt;height:13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" fillcolor="window" strokeweight=".5pt">
                <v:textbox>
                  <w:txbxContent>
                    <w:p w14:paraId="2A499B20" w14:textId="77777777" w:rsidR="009D3003" w:rsidRDefault="009D3003" w:rsidP="00222F35">
                      <w:r>
                        <w:t>20 were excluded:</w:t>
                      </w:r>
                    </w:p>
                    <w:p w14:paraId="64D0D212" w14:textId="77777777" w:rsidR="009D3003" w:rsidRDefault="009D3003" w:rsidP="00222F35">
                      <w:r>
                        <w:t>6 were confused</w:t>
                      </w:r>
                    </w:p>
                    <w:p w14:paraId="3A17F1C4" w14:textId="77777777" w:rsidR="009D3003" w:rsidRDefault="009D3003" w:rsidP="00222F35">
                      <w:r>
                        <w:t>8 –No recent creatinine values</w:t>
                      </w:r>
                    </w:p>
                    <w:p w14:paraId="43A2B9AE" w14:textId="77777777" w:rsidR="009D3003" w:rsidRDefault="009D3003" w:rsidP="00222F35">
                      <w:r>
                        <w:t>6-Did not sign consent form</w:t>
                      </w:r>
                    </w:p>
                  </w:txbxContent>
                </v:textbox>
              </v:shape>
            </w:pict>
          </mc:Fallback>
        </mc:AlternateContent>
      </w:r>
    </w:p>
    <w:p w14:paraId="7F77630E"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22201815"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1F289223" wp14:editId="727B1D28">
                <wp:simplePos x="0" y="0"/>
                <wp:positionH relativeFrom="column">
                  <wp:posOffset>1130300</wp:posOffset>
                </wp:positionH>
                <wp:positionV relativeFrom="paragraph">
                  <wp:posOffset>40005</wp:posOffset>
                </wp:positionV>
                <wp:extent cx="1896755" cy="47768"/>
                <wp:effectExtent l="0" t="0" r="27305" b="28575"/>
                <wp:wrapNone/>
                <wp:docPr id="17" name="Left Arrow 17"/>
                <wp:cNvGraphicFramePr/>
                <a:graphic xmlns:a="http://schemas.openxmlformats.org/drawingml/2006/main">
                  <a:graphicData uri="http://schemas.microsoft.com/office/word/2010/wordprocessingShape">
                    <wps:wsp>
                      <wps:cNvSpPr/>
                      <wps:spPr>
                        <a:xfrm>
                          <a:off x="0" y="0"/>
                          <a:ext cx="1896755" cy="47768"/>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863BCD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7" o:spid="_x0000_s1026" type="#_x0000_t66" style="position:absolute;margin-left:89pt;margin-top:3.15pt;width:149.35pt;height:3.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" adj="272" fillcolor="#4f81bd" strokecolor="#385d8a" strokeweight="2pt"/>
            </w:pict>
          </mc:Fallback>
        </mc:AlternateContent>
      </w:r>
    </w:p>
    <w:p w14:paraId="4448AB2E"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32DBDD7A" w14:textId="77777777" w:rsidR="00222F35" w:rsidRPr="00B11F4A" w:rsidRDefault="00222F35" w:rsidP="00222F35">
      <w:pPr>
        <w:rPr>
          <w:lang w:val="en-US"/>
        </w:rPr>
      </w:pPr>
    </w:p>
    <w:p w14:paraId="37CC5C06"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781A7C91" wp14:editId="2B29BC64">
                <wp:simplePos x="0" y="0"/>
                <wp:positionH relativeFrom="column">
                  <wp:posOffset>2085975</wp:posOffset>
                </wp:positionH>
                <wp:positionV relativeFrom="paragraph">
                  <wp:posOffset>43180</wp:posOffset>
                </wp:positionV>
                <wp:extent cx="1485900" cy="313406"/>
                <wp:effectExtent l="0" t="0" r="19050" b="10795"/>
                <wp:wrapNone/>
                <wp:docPr id="19" name="Text Box 19"/>
                <wp:cNvGraphicFramePr/>
                <a:graphic xmlns:a="http://schemas.openxmlformats.org/drawingml/2006/main">
                  <a:graphicData uri="http://schemas.microsoft.com/office/word/2010/wordprocessingShape">
                    <wps:wsp>
                      <wps:cNvSpPr txBox="1"/>
                      <wps:spPr>
                        <a:xfrm>
                          <a:off x="0" y="0"/>
                          <a:ext cx="1485900" cy="313406"/>
                        </a:xfrm>
                        <a:prstGeom prst="rect">
                          <a:avLst/>
                        </a:prstGeom>
                        <a:solidFill>
                          <a:sysClr val="window" lastClr="FFFFFF"/>
                        </a:solidFill>
                        <a:ln w="6350">
                          <a:solidFill>
                            <a:prstClr val="black"/>
                          </a:solidFill>
                        </a:ln>
                        <a:effectLst/>
                      </wps:spPr>
                      <wps:txbx>
                        <w:txbxContent>
                          <w:p w14:paraId="02AAEA8E" w14:textId="77777777" w:rsidR="009D3003" w:rsidRDefault="009D3003" w:rsidP="00222F35">
                            <w:r>
                              <w:t>204 participated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A7C91" id="Text Box 19" o:spid="_x0000_s1027" type="#_x0000_t202" style="position:absolute;left:0;text-align:left;margin-left:164.25pt;margin-top:3.4pt;width:117pt;height:2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" fillcolor="window" strokeweight=".5pt">
                <v:textbox>
                  <w:txbxContent>
                    <w:p w14:paraId="02AAEA8E" w14:textId="77777777" w:rsidR="009D3003" w:rsidRDefault="009D3003" w:rsidP="00222F35">
                      <w:r>
                        <w:t>204 participated</w:t>
                      </w:r>
                    </w:p>
                  </w:txbxContent>
                </v:textbox>
              </v:shape>
            </w:pict>
          </mc:Fallback>
        </mc:AlternateContent>
      </w:r>
    </w:p>
    <w:p w14:paraId="35F32FB1"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7B2D0996" wp14:editId="09D5C7B7">
                <wp:simplePos x="0" y="0"/>
                <wp:positionH relativeFrom="column">
                  <wp:posOffset>2988860</wp:posOffset>
                </wp:positionH>
                <wp:positionV relativeFrom="paragraph">
                  <wp:posOffset>157670</wp:posOffset>
                </wp:positionV>
                <wp:extent cx="45719" cy="1292225"/>
                <wp:effectExtent l="19050" t="0" r="31115" b="41275"/>
                <wp:wrapNone/>
                <wp:docPr id="20" name="Down Arrow 20"/>
                <wp:cNvGraphicFramePr/>
                <a:graphic xmlns:a="http://schemas.openxmlformats.org/drawingml/2006/main">
                  <a:graphicData uri="http://schemas.microsoft.com/office/word/2010/wordprocessingShape">
                    <wps:wsp>
                      <wps:cNvSpPr/>
                      <wps:spPr>
                        <a:xfrm>
                          <a:off x="0" y="0"/>
                          <a:ext cx="45719" cy="12922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420A5" id="Down Arrow 20" o:spid="_x0000_s1026" type="#_x0000_t67" style="position:absolute;margin-left:235.35pt;margin-top:12.4pt;width:3.6pt;height:10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" adj="21218" fillcolor="#4f81bd" strokecolor="#385d8a" strokeweight="2pt"/>
            </w:pict>
          </mc:Fallback>
        </mc:AlternateContent>
      </w:r>
    </w:p>
    <w:p w14:paraId="4D796727"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695B73A5" wp14:editId="74707BAC">
                <wp:simplePos x="0" y="0"/>
                <wp:positionH relativeFrom="column">
                  <wp:posOffset>3524250</wp:posOffset>
                </wp:positionH>
                <wp:positionV relativeFrom="paragraph">
                  <wp:posOffset>48260</wp:posOffset>
                </wp:positionV>
                <wp:extent cx="1981200" cy="835025"/>
                <wp:effectExtent l="0" t="0" r="19050" b="22225"/>
                <wp:wrapNone/>
                <wp:docPr id="22" name="Rounded Rectangle 22"/>
                <wp:cNvGraphicFramePr/>
                <a:graphic xmlns:a="http://schemas.openxmlformats.org/drawingml/2006/main">
                  <a:graphicData uri="http://schemas.microsoft.com/office/word/2010/wordprocessingShape">
                    <wps:wsp>
                      <wps:cNvSpPr/>
                      <wps:spPr>
                        <a:xfrm>
                          <a:off x="0" y="0"/>
                          <a:ext cx="1981200" cy="835025"/>
                        </a:xfrm>
                        <a:prstGeom prst="roundRect">
                          <a:avLst>
                            <a:gd name="adj" fmla="val 0"/>
                          </a:avLst>
                        </a:prstGeom>
                        <a:ln/>
                      </wps:spPr>
                      <wps:style>
                        <a:lnRef idx="2">
                          <a:schemeClr val="dk1"/>
                        </a:lnRef>
                        <a:fillRef idx="1">
                          <a:schemeClr val="lt1"/>
                        </a:fillRef>
                        <a:effectRef idx="0">
                          <a:schemeClr val="dk1"/>
                        </a:effectRef>
                        <a:fontRef idx="minor">
                          <a:schemeClr val="dk1"/>
                        </a:fontRef>
                      </wps:style>
                      <wps:txbx>
                        <w:txbxContent>
                          <w:p w14:paraId="5F1B9ACB" w14:textId="77777777" w:rsidR="009D3003" w:rsidRDefault="009D3003" w:rsidP="00222F35">
                            <w:r>
                              <w:t xml:space="preserve">4 were </w:t>
                            </w:r>
                            <w:r w:rsidRPr="0014186A">
                              <w:t>excluded</w:t>
                            </w:r>
                            <w:r>
                              <w:t xml:space="preserve"> due to incomplete questionnaire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5B73A5" id="Rounded Rectangle 22" o:spid="_x0000_s1028" style="position:absolute;left:0;text-align:left;margin-left:277.5pt;margin-top:3.8pt;width:156pt;height:6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" fillcolor="white [3201]" strokecolor="black [3200]" strokeweight="2pt">
                <v:textbox>
                  <w:txbxContent>
                    <w:p w14:paraId="5F1B9ACB" w14:textId="77777777" w:rsidR="009D3003" w:rsidRDefault="009D3003" w:rsidP="00222F35">
                      <w:r>
                        <w:t xml:space="preserve">4 were </w:t>
                      </w:r>
                      <w:r w:rsidRPr="0014186A">
                        <w:t>excluded</w:t>
                      </w:r>
                      <w:r>
                        <w:t xml:space="preserve"> due to incomplete questionnaire</w:t>
                      </w:r>
                    </w:p>
                  </w:txbxContent>
                </v:textbox>
              </v:roundrect>
            </w:pict>
          </mc:Fallback>
        </mc:AlternateContent>
      </w:r>
    </w:p>
    <w:p w14:paraId="45771271"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040B59A3"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1A45638F" wp14:editId="730911FA">
                <wp:simplePos x="0" y="0"/>
                <wp:positionH relativeFrom="column">
                  <wp:posOffset>3036570</wp:posOffset>
                </wp:positionH>
                <wp:positionV relativeFrom="paragraph">
                  <wp:posOffset>99060</wp:posOffset>
                </wp:positionV>
                <wp:extent cx="977900" cy="81280"/>
                <wp:effectExtent l="0" t="19050" r="31750" b="33020"/>
                <wp:wrapNone/>
                <wp:docPr id="21" name="Right Arrow 21"/>
                <wp:cNvGraphicFramePr/>
                <a:graphic xmlns:a="http://schemas.openxmlformats.org/drawingml/2006/main">
                  <a:graphicData uri="http://schemas.microsoft.com/office/word/2010/wordprocessingShape">
                    <wps:wsp>
                      <wps:cNvSpPr/>
                      <wps:spPr>
                        <a:xfrm>
                          <a:off x="0" y="0"/>
                          <a:ext cx="977900" cy="8128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8971FE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 o:spid="_x0000_s1026" type="#_x0000_t13" style="position:absolute;margin-left:239.1pt;margin-top:7.8pt;width:77pt;height:6.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" adj="20702" fillcolor="#4f81bd" strokecolor="#385d8a" strokeweight="2pt"/>
            </w:pict>
          </mc:Fallback>
        </mc:AlternateContent>
      </w:r>
    </w:p>
    <w:p w14:paraId="427A7ADC"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6FC8300C"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6DE82C4D"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B11F4A">
        <w:rPr>
          <w:rFonts w:ascii="Times New Roman" w:eastAsia="Calibri"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3E03AA64" wp14:editId="2DACA0DC">
                <wp:simplePos x="0" y="0"/>
                <wp:positionH relativeFrom="column">
                  <wp:posOffset>2009775</wp:posOffset>
                </wp:positionH>
                <wp:positionV relativeFrom="paragraph">
                  <wp:posOffset>106046</wp:posOffset>
                </wp:positionV>
                <wp:extent cx="1695450" cy="5334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1695450" cy="533400"/>
                        </a:xfrm>
                        <a:prstGeom prst="rect">
                          <a:avLst/>
                        </a:prstGeom>
                        <a:solidFill>
                          <a:sysClr val="window" lastClr="FFFFFF"/>
                        </a:solidFill>
                        <a:ln w="6350">
                          <a:solidFill>
                            <a:prstClr val="black"/>
                          </a:solidFill>
                        </a:ln>
                        <a:effectLst/>
                      </wps:spPr>
                      <wps:txbx>
                        <w:txbxContent>
                          <w:p w14:paraId="5E6DCE00" w14:textId="77777777" w:rsidR="009D3003" w:rsidRDefault="009D3003" w:rsidP="00222F35">
                            <w:r>
                              <w:t>200 were included in the final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3AA64" id="Text Box 23" o:spid="_x0000_s1029" type="#_x0000_t202" style="position:absolute;left:0;text-align:left;margin-left:158.25pt;margin-top:8.35pt;width:133.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" fillcolor="window" strokeweight=".5pt">
                <v:textbox>
                  <w:txbxContent>
                    <w:p w14:paraId="5E6DCE00" w14:textId="77777777" w:rsidR="009D3003" w:rsidRDefault="009D3003" w:rsidP="00222F35">
                      <w:r>
                        <w:t>200 were included in the final analysis</w:t>
                      </w:r>
                    </w:p>
                  </w:txbxContent>
                </v:textbox>
              </v:shape>
            </w:pict>
          </mc:Fallback>
        </mc:AlternateContent>
      </w:r>
    </w:p>
    <w:p w14:paraId="7EF86E32"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1BA8677B" w14:textId="77777777" w:rsidR="00AF6AF6" w:rsidRDefault="00AF6AF6" w:rsidP="00222F35">
      <w:pPr>
        <w:spacing w:after="200" w:line="276" w:lineRule="auto"/>
        <w:jc w:val="both"/>
        <w:rPr>
          <w:rFonts w:ascii="Times New Roman" w:eastAsia="Calibri" w:hAnsi="Times New Roman" w:cs="Times New Roman"/>
          <w:sz w:val="24"/>
          <w:szCs w:val="24"/>
          <w:lang w:val="en-US"/>
        </w:rPr>
      </w:pPr>
    </w:p>
    <w:p w14:paraId="2696A224" w14:textId="77777777" w:rsidR="00222F35" w:rsidRDefault="00716801" w:rsidP="00222F35">
      <w:pPr>
        <w:spacing w:after="200" w:line="276"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Fig.1 </w:t>
      </w:r>
      <w:r w:rsidR="00222F35" w:rsidRPr="00B11F4A">
        <w:rPr>
          <w:rFonts w:ascii="Times New Roman" w:eastAsia="Calibri" w:hAnsi="Times New Roman" w:cs="Times New Roman"/>
          <w:b/>
          <w:sz w:val="24"/>
          <w:szCs w:val="24"/>
          <w:lang w:val="en-US"/>
        </w:rPr>
        <w:t>Flow diagram for participants’ selection.</w:t>
      </w:r>
    </w:p>
    <w:p w14:paraId="7BD70B5A" w14:textId="77777777" w:rsidR="00222F35" w:rsidRPr="00B11F4A" w:rsidRDefault="00222F35" w:rsidP="00222F35">
      <w:pPr>
        <w:spacing w:after="200" w:line="276" w:lineRule="auto"/>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ab/>
      </w:r>
      <w:r w:rsidRPr="00B11F4A">
        <w:rPr>
          <w:rFonts w:ascii="Times New Roman" w:eastAsia="Calibri" w:hAnsi="Times New Roman" w:cs="Times New Roman"/>
          <w:b/>
          <w:sz w:val="24"/>
          <w:szCs w:val="24"/>
          <w:lang w:val="en-US"/>
        </w:rPr>
        <w:t xml:space="preserve">Data Analysis </w:t>
      </w:r>
    </w:p>
    <w:p w14:paraId="03DB7874"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Mic</w:t>
      </w:r>
      <w:r w:rsidRPr="00B11F4A">
        <w:rPr>
          <w:rFonts w:ascii="Times New Roman" w:eastAsia="Calibri" w:hAnsi="Times New Roman" w:cs="Times New Roman"/>
          <w:sz w:val="24"/>
          <w:szCs w:val="24"/>
          <w:lang w:val="en-US"/>
        </w:rPr>
        <w:t>rosoft Excel version 10 was used to create a database. Statistical analysis was done using Statistical package for Social Sciences SPSS version 25. Descriptive statistical analysis for collated data was reported either as means or proportions, while associations between means of continuous variables were determined using Student T-test or Chi-square test used as appropriate for discrete variables. Bivariate logistic regression analysis was used to determine predictors significant at a p va</w:t>
      </w:r>
      <w:r w:rsidR="00010213">
        <w:rPr>
          <w:rFonts w:ascii="Times New Roman" w:eastAsia="Calibri" w:hAnsi="Times New Roman" w:cs="Times New Roman"/>
          <w:sz w:val="24"/>
          <w:szCs w:val="24"/>
          <w:lang w:val="en-US"/>
        </w:rPr>
        <w:t>lue &lt;</w:t>
      </w:r>
      <w:r w:rsidRPr="00B11F4A">
        <w:rPr>
          <w:rFonts w:ascii="Times New Roman" w:eastAsia="Calibri" w:hAnsi="Times New Roman" w:cs="Times New Roman"/>
          <w:sz w:val="24"/>
          <w:szCs w:val="24"/>
          <w:lang w:val="en-US"/>
        </w:rPr>
        <w:t>.05</w:t>
      </w:r>
    </w:p>
    <w:p w14:paraId="15A8BE41" w14:textId="77777777" w:rsidR="00222F35" w:rsidRDefault="00222F35" w:rsidP="00222F35">
      <w:pPr>
        <w:spacing w:after="200" w:line="276" w:lineRule="auto"/>
        <w:ind w:left="720"/>
        <w:contextualSpacing/>
        <w:jc w:val="both"/>
        <w:rPr>
          <w:rFonts w:ascii="Times New Roman" w:eastAsia="Calibri" w:hAnsi="Times New Roman" w:cs="Times New Roman"/>
          <w:b/>
          <w:sz w:val="24"/>
          <w:szCs w:val="24"/>
          <w:lang w:val="en-US"/>
        </w:rPr>
      </w:pPr>
    </w:p>
    <w:p w14:paraId="05977B5D" w14:textId="77777777" w:rsidR="00222F35" w:rsidRPr="00230242" w:rsidRDefault="00222F35" w:rsidP="00222F35">
      <w:pPr>
        <w:spacing w:after="200" w:line="276" w:lineRule="auto"/>
        <w:ind w:left="720"/>
        <w:contextualSpacing/>
        <w:jc w:val="both"/>
        <w:rPr>
          <w:rFonts w:ascii="Times New Roman" w:eastAsia="Calibri" w:hAnsi="Times New Roman" w:cs="Times New Roman"/>
          <w:b/>
          <w:sz w:val="24"/>
          <w:szCs w:val="24"/>
          <w:lang w:val="en-US"/>
        </w:rPr>
      </w:pPr>
      <w:r w:rsidRPr="00230242">
        <w:rPr>
          <w:rFonts w:ascii="Times New Roman" w:eastAsia="Calibri" w:hAnsi="Times New Roman" w:cs="Times New Roman"/>
          <w:b/>
          <w:sz w:val="24"/>
          <w:szCs w:val="24"/>
          <w:lang w:val="en-US"/>
        </w:rPr>
        <w:t>Results</w:t>
      </w:r>
    </w:p>
    <w:p w14:paraId="1F6457A8" w14:textId="77777777" w:rsidR="00222F35" w:rsidRPr="00230242" w:rsidRDefault="00222F35" w:rsidP="00222F35">
      <w:pPr>
        <w:spacing w:after="200" w:line="276" w:lineRule="auto"/>
        <w:ind w:left="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Two hundred participants</w:t>
      </w:r>
      <w:r w:rsidRPr="0023024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were recruited for the study.</w:t>
      </w:r>
      <w:r w:rsidRPr="00230242">
        <w:rPr>
          <w:rFonts w:ascii="Times New Roman" w:eastAsia="Calibri" w:hAnsi="Times New Roman" w:cs="Times New Roman"/>
          <w:sz w:val="24"/>
          <w:szCs w:val="24"/>
          <w:lang w:val="en-US"/>
        </w:rPr>
        <w:t xml:space="preserve"> Table 1 shows the distribution of socio-demogr</w:t>
      </w:r>
      <w:r>
        <w:rPr>
          <w:rFonts w:ascii="Times New Roman" w:eastAsia="Calibri" w:hAnsi="Times New Roman" w:cs="Times New Roman"/>
          <w:sz w:val="24"/>
          <w:szCs w:val="24"/>
          <w:lang w:val="en-US"/>
        </w:rPr>
        <w:t>aph</w:t>
      </w:r>
      <w:r w:rsidR="00E77DE1">
        <w:rPr>
          <w:rFonts w:ascii="Times New Roman" w:eastAsia="Calibri" w:hAnsi="Times New Roman" w:cs="Times New Roman"/>
          <w:sz w:val="24"/>
          <w:szCs w:val="24"/>
          <w:lang w:val="en-US"/>
        </w:rPr>
        <w:t xml:space="preserve">ic characteristics, while Table </w:t>
      </w:r>
      <w:r>
        <w:rPr>
          <w:rFonts w:ascii="Times New Roman" w:eastAsia="Calibri" w:hAnsi="Times New Roman" w:cs="Times New Roman"/>
          <w:sz w:val="24"/>
          <w:szCs w:val="24"/>
          <w:lang w:val="en-US"/>
        </w:rPr>
        <w:t>2 shows</w:t>
      </w:r>
      <w:r w:rsidRPr="00230242">
        <w:rPr>
          <w:rFonts w:ascii="Times New Roman" w:eastAsia="Calibri" w:hAnsi="Times New Roman" w:cs="Times New Roman"/>
          <w:sz w:val="24"/>
          <w:szCs w:val="24"/>
          <w:lang w:val="en-US"/>
        </w:rPr>
        <w:t xml:space="preserve"> relevant medical history of participants. The patients w</w:t>
      </w:r>
      <w:r>
        <w:rPr>
          <w:rFonts w:ascii="Times New Roman" w:eastAsia="Calibri" w:hAnsi="Times New Roman" w:cs="Times New Roman"/>
          <w:sz w:val="24"/>
          <w:szCs w:val="24"/>
          <w:lang w:val="en-US"/>
        </w:rPr>
        <w:t xml:space="preserve">ere predominantly males (57.5%). </w:t>
      </w:r>
      <w:r w:rsidR="00E769E1" w:rsidRPr="00230242">
        <w:rPr>
          <w:rFonts w:ascii="Times New Roman" w:eastAsia="Calibri" w:hAnsi="Times New Roman" w:cs="Times New Roman"/>
          <w:sz w:val="24"/>
          <w:szCs w:val="24"/>
          <w:lang w:val="en-US"/>
        </w:rPr>
        <w:t>Majo</w:t>
      </w:r>
      <w:r w:rsidR="00E769E1">
        <w:rPr>
          <w:rFonts w:ascii="Times New Roman" w:eastAsia="Calibri" w:hAnsi="Times New Roman" w:cs="Times New Roman"/>
          <w:sz w:val="24"/>
          <w:szCs w:val="24"/>
          <w:lang w:val="en-US"/>
        </w:rPr>
        <w:t xml:space="preserve">rity </w:t>
      </w:r>
      <w:r w:rsidR="00E769E1" w:rsidRPr="00230242">
        <w:rPr>
          <w:rFonts w:ascii="Times New Roman" w:eastAsia="Calibri" w:hAnsi="Times New Roman" w:cs="Times New Roman"/>
          <w:sz w:val="24"/>
          <w:szCs w:val="24"/>
          <w:lang w:val="en-US"/>
        </w:rPr>
        <w:t>was</w:t>
      </w:r>
      <w:r w:rsidRPr="00230242">
        <w:rPr>
          <w:rFonts w:ascii="Times New Roman" w:eastAsia="Calibri" w:hAnsi="Times New Roman" w:cs="Times New Roman"/>
          <w:sz w:val="24"/>
          <w:szCs w:val="24"/>
          <w:lang w:val="en-US"/>
        </w:rPr>
        <w:t xml:space="preserve"> married (62%), and hypertension was the commonest comorbidity. </w:t>
      </w:r>
    </w:p>
    <w:p w14:paraId="67839CB3" w14:textId="77777777" w:rsidR="00222F35" w:rsidRPr="00230242"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230242">
        <w:rPr>
          <w:rFonts w:ascii="Times New Roman" w:eastAsia="Calibri" w:hAnsi="Times New Roman" w:cs="Times New Roman"/>
          <w:sz w:val="24"/>
          <w:szCs w:val="24"/>
          <w:lang w:val="en-US"/>
        </w:rPr>
        <w:t xml:space="preserve"> </w:t>
      </w:r>
    </w:p>
    <w:p w14:paraId="085E45EA"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r w:rsidRPr="00230242">
        <w:rPr>
          <w:rFonts w:ascii="Times New Roman" w:eastAsia="Calibri" w:hAnsi="Times New Roman" w:cs="Times New Roman"/>
          <w:b/>
          <w:sz w:val="24"/>
          <w:szCs w:val="24"/>
          <w:lang w:val="en-US"/>
        </w:rPr>
        <w:t>Table1.</w:t>
      </w:r>
      <w:r w:rsidRPr="00230242">
        <w:rPr>
          <w:rFonts w:ascii="Times New Roman" w:eastAsia="Calibri" w:hAnsi="Times New Roman" w:cs="Times New Roman"/>
          <w:sz w:val="24"/>
          <w:szCs w:val="24"/>
          <w:lang w:val="en-US"/>
        </w:rPr>
        <w:t xml:space="preserve"> Baseline characteristics of patients showing socio-demogr</w:t>
      </w:r>
      <w:r>
        <w:rPr>
          <w:rFonts w:ascii="Times New Roman" w:eastAsia="Calibri" w:hAnsi="Times New Roman" w:cs="Times New Roman"/>
          <w:sz w:val="24"/>
          <w:szCs w:val="24"/>
          <w:lang w:val="en-US"/>
        </w:rPr>
        <w:t>aphic variables.</w:t>
      </w:r>
    </w:p>
    <w:p w14:paraId="23ACCC7F" w14:textId="77777777" w:rsidR="00222F35" w:rsidRPr="00B11F4A" w:rsidRDefault="00222F35" w:rsidP="00222F35">
      <w:pPr>
        <w:spacing w:after="200" w:line="276" w:lineRule="auto"/>
        <w:ind w:left="720"/>
        <w:contextualSpacing/>
        <w:jc w:val="both"/>
        <w:rPr>
          <w:rFonts w:ascii="Times New Roman" w:eastAsia="Calibri" w:hAnsi="Times New Roman" w:cs="Times New Roman"/>
          <w:sz w:val="24"/>
          <w:szCs w:val="24"/>
          <w:lang w:val="en-US"/>
        </w:rPr>
      </w:pPr>
    </w:p>
    <w:tbl>
      <w:tblPr>
        <w:tblW w:w="5000" w:type="pct"/>
        <w:tblLook w:val="04A0" w:firstRow="1" w:lastRow="0" w:firstColumn="1" w:lastColumn="0" w:noHBand="0" w:noVBand="1"/>
      </w:tblPr>
      <w:tblGrid>
        <w:gridCol w:w="3438"/>
        <w:gridCol w:w="2534"/>
        <w:gridCol w:w="1773"/>
        <w:gridCol w:w="1831"/>
      </w:tblGrid>
      <w:tr w:rsidR="00222F35" w:rsidRPr="00CB7631" w14:paraId="3C6E88A7" w14:textId="77777777" w:rsidTr="004A6224">
        <w:trPr>
          <w:trHeight w:val="600"/>
        </w:trPr>
        <w:tc>
          <w:tcPr>
            <w:tcW w:w="3118" w:type="pct"/>
            <w:gridSpan w:val="2"/>
            <w:tcBorders>
              <w:top w:val="single" w:sz="4" w:space="0" w:color="auto"/>
              <w:left w:val="nil"/>
              <w:bottom w:val="single" w:sz="4" w:space="0" w:color="auto"/>
              <w:right w:val="nil"/>
            </w:tcBorders>
            <w:shd w:val="clear" w:color="000000" w:fill="FFFFFF"/>
            <w:noWrap/>
            <w:vAlign w:val="center"/>
            <w:hideMark/>
          </w:tcPr>
          <w:p w14:paraId="372DD73D"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VARIABLE</w:t>
            </w:r>
          </w:p>
        </w:tc>
        <w:tc>
          <w:tcPr>
            <w:tcW w:w="926" w:type="pct"/>
            <w:tcBorders>
              <w:top w:val="single" w:sz="4" w:space="0" w:color="auto"/>
              <w:left w:val="nil"/>
              <w:bottom w:val="single" w:sz="4" w:space="0" w:color="auto"/>
              <w:right w:val="nil"/>
            </w:tcBorders>
            <w:shd w:val="clear" w:color="000000" w:fill="FFFFFF"/>
            <w:vAlign w:val="center"/>
            <w:hideMark/>
          </w:tcPr>
          <w:p w14:paraId="74A7145A"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Frequency (n)</w:t>
            </w:r>
          </w:p>
        </w:tc>
        <w:tc>
          <w:tcPr>
            <w:tcW w:w="956" w:type="pct"/>
            <w:tcBorders>
              <w:top w:val="single" w:sz="4" w:space="0" w:color="auto"/>
              <w:left w:val="nil"/>
              <w:bottom w:val="single" w:sz="4" w:space="0" w:color="auto"/>
              <w:right w:val="nil"/>
            </w:tcBorders>
            <w:shd w:val="clear" w:color="000000" w:fill="FFFFFF"/>
            <w:vAlign w:val="center"/>
            <w:hideMark/>
          </w:tcPr>
          <w:p w14:paraId="48C4AEB1"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Percentage (%)</w:t>
            </w:r>
          </w:p>
        </w:tc>
      </w:tr>
      <w:tr w:rsidR="00222F35" w:rsidRPr="00CB7631" w14:paraId="3CD6C311" w14:textId="77777777" w:rsidTr="004A6224">
        <w:trPr>
          <w:trHeight w:val="315"/>
        </w:trPr>
        <w:tc>
          <w:tcPr>
            <w:tcW w:w="1795" w:type="pct"/>
            <w:vMerge w:val="restart"/>
            <w:tcBorders>
              <w:top w:val="nil"/>
              <w:left w:val="nil"/>
              <w:bottom w:val="nil"/>
              <w:right w:val="nil"/>
            </w:tcBorders>
            <w:shd w:val="clear" w:color="000000" w:fill="FFFFFF"/>
            <w:noWrap/>
            <w:vAlign w:val="center"/>
            <w:hideMark/>
          </w:tcPr>
          <w:p w14:paraId="777D4C07"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Age</w:t>
            </w:r>
          </w:p>
        </w:tc>
        <w:tc>
          <w:tcPr>
            <w:tcW w:w="1323" w:type="pct"/>
            <w:tcBorders>
              <w:top w:val="nil"/>
              <w:left w:val="nil"/>
              <w:bottom w:val="nil"/>
              <w:right w:val="nil"/>
            </w:tcBorders>
            <w:shd w:val="clear" w:color="000000" w:fill="FFFFFF"/>
            <w:noWrap/>
            <w:vAlign w:val="center"/>
            <w:hideMark/>
          </w:tcPr>
          <w:p w14:paraId="1CDA8ED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44 years</w:t>
            </w:r>
          </w:p>
        </w:tc>
        <w:tc>
          <w:tcPr>
            <w:tcW w:w="926" w:type="pct"/>
            <w:tcBorders>
              <w:top w:val="nil"/>
              <w:left w:val="nil"/>
              <w:bottom w:val="nil"/>
              <w:right w:val="nil"/>
            </w:tcBorders>
            <w:shd w:val="clear" w:color="000000" w:fill="FFFFFF"/>
            <w:noWrap/>
            <w:vAlign w:val="center"/>
            <w:hideMark/>
          </w:tcPr>
          <w:p w14:paraId="07A5E5E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68</w:t>
            </w:r>
          </w:p>
        </w:tc>
        <w:tc>
          <w:tcPr>
            <w:tcW w:w="956" w:type="pct"/>
            <w:tcBorders>
              <w:top w:val="nil"/>
              <w:left w:val="nil"/>
              <w:bottom w:val="nil"/>
              <w:right w:val="nil"/>
            </w:tcBorders>
            <w:shd w:val="clear" w:color="000000" w:fill="FFFFFF"/>
            <w:noWrap/>
            <w:vAlign w:val="center"/>
            <w:hideMark/>
          </w:tcPr>
          <w:p w14:paraId="0270CF8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34.0</w:t>
            </w:r>
          </w:p>
        </w:tc>
      </w:tr>
      <w:tr w:rsidR="00222F35" w:rsidRPr="00CB7631" w14:paraId="2F5C51D2" w14:textId="77777777" w:rsidTr="004A6224">
        <w:trPr>
          <w:trHeight w:val="315"/>
        </w:trPr>
        <w:tc>
          <w:tcPr>
            <w:tcW w:w="1795" w:type="pct"/>
            <w:vMerge/>
            <w:tcBorders>
              <w:top w:val="nil"/>
              <w:left w:val="nil"/>
              <w:bottom w:val="nil"/>
              <w:right w:val="nil"/>
            </w:tcBorders>
            <w:vAlign w:val="center"/>
            <w:hideMark/>
          </w:tcPr>
          <w:p w14:paraId="1606262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04F2F29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45 - 64</w:t>
            </w:r>
            <w:r w:rsidRPr="00CB7631">
              <w:rPr>
                <w:rFonts w:ascii="Times New Roman" w:eastAsia="Times New Roman" w:hAnsi="Times New Roman" w:cs="Times New Roman"/>
                <w:color w:val="000000"/>
                <w:sz w:val="24"/>
                <w:szCs w:val="24"/>
                <w:lang w:val="en-US"/>
              </w:rPr>
              <w:t xml:space="preserve"> years</w:t>
            </w:r>
          </w:p>
        </w:tc>
        <w:tc>
          <w:tcPr>
            <w:tcW w:w="926" w:type="pct"/>
            <w:tcBorders>
              <w:top w:val="nil"/>
              <w:left w:val="nil"/>
              <w:bottom w:val="nil"/>
              <w:right w:val="nil"/>
            </w:tcBorders>
            <w:shd w:val="clear" w:color="000000" w:fill="FFFFFF"/>
            <w:noWrap/>
            <w:vAlign w:val="center"/>
            <w:hideMark/>
          </w:tcPr>
          <w:p w14:paraId="7750B8A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66</w:t>
            </w:r>
          </w:p>
        </w:tc>
        <w:tc>
          <w:tcPr>
            <w:tcW w:w="956" w:type="pct"/>
            <w:tcBorders>
              <w:top w:val="nil"/>
              <w:left w:val="nil"/>
              <w:bottom w:val="nil"/>
              <w:right w:val="nil"/>
            </w:tcBorders>
            <w:shd w:val="clear" w:color="000000" w:fill="FFFFFF"/>
            <w:noWrap/>
            <w:vAlign w:val="center"/>
            <w:hideMark/>
          </w:tcPr>
          <w:p w14:paraId="6EC8FB4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33.0</w:t>
            </w:r>
          </w:p>
        </w:tc>
      </w:tr>
      <w:tr w:rsidR="00222F35" w:rsidRPr="00CB7631" w14:paraId="7F86D3BE" w14:textId="77777777" w:rsidTr="004A6224">
        <w:trPr>
          <w:trHeight w:val="315"/>
        </w:trPr>
        <w:tc>
          <w:tcPr>
            <w:tcW w:w="1795" w:type="pct"/>
            <w:vMerge/>
            <w:tcBorders>
              <w:top w:val="nil"/>
              <w:left w:val="nil"/>
              <w:bottom w:val="nil"/>
              <w:right w:val="nil"/>
            </w:tcBorders>
            <w:vAlign w:val="center"/>
            <w:hideMark/>
          </w:tcPr>
          <w:p w14:paraId="03BBB15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528F3E7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Calibri" w:eastAsia="Times New Roman" w:hAnsi="Calibri" w:cs="Calibri"/>
                <w:color w:val="000000"/>
                <w:sz w:val="24"/>
                <w:szCs w:val="24"/>
                <w:lang w:val="en-US"/>
              </w:rPr>
              <w:t>≥</w:t>
            </w:r>
            <w:r>
              <w:rPr>
                <w:rFonts w:ascii="Times New Roman" w:eastAsia="Times New Roman" w:hAnsi="Times New Roman" w:cs="Times New Roman"/>
                <w:color w:val="000000"/>
                <w:sz w:val="24"/>
                <w:szCs w:val="24"/>
                <w:lang w:val="en-US"/>
              </w:rPr>
              <w:t xml:space="preserve"> 65</w:t>
            </w:r>
            <w:r w:rsidRPr="00CB7631">
              <w:rPr>
                <w:rFonts w:ascii="Times New Roman" w:eastAsia="Times New Roman" w:hAnsi="Times New Roman" w:cs="Times New Roman"/>
                <w:color w:val="000000"/>
                <w:sz w:val="24"/>
                <w:szCs w:val="24"/>
                <w:lang w:val="en-US"/>
              </w:rPr>
              <w:t xml:space="preserve"> years</w:t>
            </w:r>
          </w:p>
        </w:tc>
        <w:tc>
          <w:tcPr>
            <w:tcW w:w="926" w:type="pct"/>
            <w:tcBorders>
              <w:top w:val="nil"/>
              <w:left w:val="nil"/>
              <w:bottom w:val="nil"/>
              <w:right w:val="nil"/>
            </w:tcBorders>
            <w:shd w:val="clear" w:color="000000" w:fill="FFFFFF"/>
            <w:noWrap/>
            <w:vAlign w:val="center"/>
            <w:hideMark/>
          </w:tcPr>
          <w:p w14:paraId="5C5BDEE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66</w:t>
            </w:r>
          </w:p>
        </w:tc>
        <w:tc>
          <w:tcPr>
            <w:tcW w:w="956" w:type="pct"/>
            <w:tcBorders>
              <w:top w:val="nil"/>
              <w:left w:val="nil"/>
              <w:bottom w:val="nil"/>
              <w:right w:val="nil"/>
            </w:tcBorders>
            <w:shd w:val="clear" w:color="000000" w:fill="FFFFFF"/>
            <w:noWrap/>
            <w:vAlign w:val="center"/>
            <w:hideMark/>
          </w:tcPr>
          <w:p w14:paraId="4B8319E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33.0</w:t>
            </w:r>
          </w:p>
        </w:tc>
      </w:tr>
      <w:tr w:rsidR="00222F35" w:rsidRPr="00CB7631" w14:paraId="7BA55907" w14:textId="77777777" w:rsidTr="004A6224">
        <w:trPr>
          <w:trHeight w:val="315"/>
        </w:trPr>
        <w:tc>
          <w:tcPr>
            <w:tcW w:w="1795" w:type="pct"/>
            <w:tcBorders>
              <w:top w:val="nil"/>
              <w:left w:val="nil"/>
              <w:bottom w:val="nil"/>
              <w:right w:val="nil"/>
            </w:tcBorders>
            <w:shd w:val="clear" w:color="000000" w:fill="FFFFFF"/>
            <w:noWrap/>
            <w:vAlign w:val="center"/>
            <w:hideMark/>
          </w:tcPr>
          <w:p w14:paraId="72760BC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bottom w:val="nil"/>
              <w:right w:val="nil"/>
            </w:tcBorders>
            <w:shd w:val="clear" w:color="000000" w:fill="FFFFFF"/>
            <w:noWrap/>
            <w:vAlign w:val="center"/>
            <w:hideMark/>
          </w:tcPr>
          <w:p w14:paraId="35AE663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882" w:type="pct"/>
            <w:gridSpan w:val="2"/>
            <w:tcBorders>
              <w:top w:val="nil"/>
              <w:left w:val="nil"/>
              <w:bottom w:val="nil"/>
              <w:right w:val="nil"/>
            </w:tcBorders>
            <w:shd w:val="clear" w:color="000000" w:fill="FFFFFF"/>
            <w:noWrap/>
            <w:vAlign w:val="center"/>
            <w:hideMark/>
          </w:tcPr>
          <w:p w14:paraId="7E93801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7661031B" w14:textId="77777777" w:rsidTr="004A6224">
        <w:trPr>
          <w:trHeight w:val="315"/>
        </w:trPr>
        <w:tc>
          <w:tcPr>
            <w:tcW w:w="1795" w:type="pct"/>
            <w:tcBorders>
              <w:top w:val="nil"/>
              <w:left w:val="nil"/>
              <w:bottom w:val="nil"/>
              <w:right w:val="nil"/>
            </w:tcBorders>
            <w:shd w:val="clear" w:color="000000" w:fill="FFFFFF"/>
            <w:noWrap/>
            <w:vAlign w:val="center"/>
            <w:hideMark/>
          </w:tcPr>
          <w:p w14:paraId="115552C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bottom w:val="nil"/>
              <w:right w:val="nil"/>
            </w:tcBorders>
            <w:shd w:val="clear" w:color="000000" w:fill="FFFFFF"/>
            <w:noWrap/>
            <w:vAlign w:val="center"/>
            <w:hideMark/>
          </w:tcPr>
          <w:p w14:paraId="1154C80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26" w:type="pct"/>
            <w:tcBorders>
              <w:top w:val="nil"/>
              <w:left w:val="nil"/>
              <w:bottom w:val="nil"/>
              <w:right w:val="nil"/>
            </w:tcBorders>
            <w:shd w:val="clear" w:color="000000" w:fill="FFFFFF"/>
            <w:noWrap/>
            <w:vAlign w:val="center"/>
            <w:hideMark/>
          </w:tcPr>
          <w:p w14:paraId="7C89749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56" w:type="pct"/>
            <w:tcBorders>
              <w:top w:val="nil"/>
              <w:left w:val="nil"/>
              <w:bottom w:val="nil"/>
              <w:right w:val="nil"/>
            </w:tcBorders>
            <w:shd w:val="clear" w:color="000000" w:fill="FFFFFF"/>
            <w:noWrap/>
            <w:vAlign w:val="center"/>
            <w:hideMark/>
          </w:tcPr>
          <w:p w14:paraId="404A1DA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r w:rsidR="00222F35" w:rsidRPr="00CB7631" w14:paraId="40CB58DB" w14:textId="77777777" w:rsidTr="004A6224">
        <w:trPr>
          <w:trHeight w:val="300"/>
        </w:trPr>
        <w:tc>
          <w:tcPr>
            <w:tcW w:w="1795" w:type="pct"/>
            <w:vMerge w:val="restart"/>
            <w:tcBorders>
              <w:top w:val="nil"/>
              <w:left w:val="nil"/>
              <w:bottom w:val="nil"/>
              <w:right w:val="nil"/>
            </w:tcBorders>
            <w:shd w:val="clear" w:color="000000" w:fill="FFFFFF"/>
            <w:noWrap/>
            <w:vAlign w:val="center"/>
            <w:hideMark/>
          </w:tcPr>
          <w:p w14:paraId="02C128C9"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Gender</w:t>
            </w:r>
          </w:p>
        </w:tc>
        <w:tc>
          <w:tcPr>
            <w:tcW w:w="1323" w:type="pct"/>
            <w:tcBorders>
              <w:top w:val="nil"/>
              <w:left w:val="nil"/>
              <w:bottom w:val="nil"/>
              <w:right w:val="nil"/>
            </w:tcBorders>
            <w:shd w:val="clear" w:color="000000" w:fill="FFFFFF"/>
            <w:noWrap/>
            <w:vAlign w:val="center"/>
            <w:hideMark/>
          </w:tcPr>
          <w:p w14:paraId="474651C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Male</w:t>
            </w:r>
          </w:p>
        </w:tc>
        <w:tc>
          <w:tcPr>
            <w:tcW w:w="926" w:type="pct"/>
            <w:tcBorders>
              <w:top w:val="nil"/>
              <w:left w:val="nil"/>
              <w:bottom w:val="nil"/>
              <w:right w:val="nil"/>
            </w:tcBorders>
            <w:shd w:val="clear" w:color="000000" w:fill="FFFFFF"/>
            <w:noWrap/>
            <w:vAlign w:val="center"/>
            <w:hideMark/>
          </w:tcPr>
          <w:p w14:paraId="6FBD1AC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115</w:t>
            </w:r>
          </w:p>
        </w:tc>
        <w:tc>
          <w:tcPr>
            <w:tcW w:w="956" w:type="pct"/>
            <w:tcBorders>
              <w:top w:val="nil"/>
              <w:left w:val="nil"/>
              <w:bottom w:val="nil"/>
              <w:right w:val="nil"/>
            </w:tcBorders>
            <w:shd w:val="clear" w:color="000000" w:fill="FFFFFF"/>
            <w:noWrap/>
            <w:vAlign w:val="center"/>
            <w:hideMark/>
          </w:tcPr>
          <w:p w14:paraId="44BA794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57.5</w:t>
            </w:r>
          </w:p>
        </w:tc>
      </w:tr>
      <w:tr w:rsidR="00222F35" w:rsidRPr="00CB7631" w14:paraId="0496252B" w14:textId="77777777" w:rsidTr="004A6224">
        <w:trPr>
          <w:trHeight w:val="315"/>
        </w:trPr>
        <w:tc>
          <w:tcPr>
            <w:tcW w:w="1795" w:type="pct"/>
            <w:vMerge/>
            <w:tcBorders>
              <w:top w:val="nil"/>
              <w:left w:val="nil"/>
              <w:bottom w:val="nil"/>
              <w:right w:val="nil"/>
            </w:tcBorders>
            <w:vAlign w:val="center"/>
            <w:hideMark/>
          </w:tcPr>
          <w:p w14:paraId="541CAF0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6B72DDA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Female</w:t>
            </w:r>
          </w:p>
        </w:tc>
        <w:tc>
          <w:tcPr>
            <w:tcW w:w="926" w:type="pct"/>
            <w:tcBorders>
              <w:top w:val="nil"/>
              <w:left w:val="nil"/>
              <w:bottom w:val="nil"/>
              <w:right w:val="nil"/>
            </w:tcBorders>
            <w:shd w:val="clear" w:color="000000" w:fill="FFFFFF"/>
            <w:noWrap/>
            <w:vAlign w:val="center"/>
            <w:hideMark/>
          </w:tcPr>
          <w:p w14:paraId="30AF4304" w14:textId="77777777" w:rsidR="00222F35" w:rsidRPr="00CB7631" w:rsidRDefault="00F6593F"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222F35">
              <w:rPr>
                <w:rFonts w:ascii="Times New Roman" w:eastAsia="Times New Roman" w:hAnsi="Times New Roman" w:cs="Times New Roman"/>
                <w:color w:val="000000"/>
                <w:sz w:val="24"/>
                <w:szCs w:val="24"/>
                <w:lang w:val="en-US"/>
              </w:rPr>
              <w:t>85</w:t>
            </w:r>
          </w:p>
        </w:tc>
        <w:tc>
          <w:tcPr>
            <w:tcW w:w="956" w:type="pct"/>
            <w:tcBorders>
              <w:top w:val="nil"/>
              <w:left w:val="nil"/>
              <w:bottom w:val="nil"/>
              <w:right w:val="nil"/>
            </w:tcBorders>
            <w:shd w:val="clear" w:color="000000" w:fill="FFFFFF"/>
            <w:noWrap/>
            <w:vAlign w:val="center"/>
            <w:hideMark/>
          </w:tcPr>
          <w:p w14:paraId="4EAAAC0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42.5</w:t>
            </w:r>
          </w:p>
        </w:tc>
      </w:tr>
      <w:tr w:rsidR="00222F35" w:rsidRPr="00CB7631" w14:paraId="3F157B2B" w14:textId="77777777" w:rsidTr="004A6224">
        <w:trPr>
          <w:trHeight w:val="315"/>
        </w:trPr>
        <w:tc>
          <w:tcPr>
            <w:tcW w:w="1795" w:type="pct"/>
            <w:tcBorders>
              <w:top w:val="nil"/>
              <w:left w:val="nil"/>
              <w:bottom w:val="nil"/>
              <w:right w:val="nil"/>
            </w:tcBorders>
            <w:shd w:val="clear" w:color="000000" w:fill="FFFFFF"/>
            <w:noWrap/>
            <w:vAlign w:val="center"/>
            <w:hideMark/>
          </w:tcPr>
          <w:p w14:paraId="0F1CA4F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bottom w:val="nil"/>
              <w:right w:val="nil"/>
            </w:tcBorders>
            <w:shd w:val="clear" w:color="000000" w:fill="FFFFFF"/>
            <w:noWrap/>
            <w:vAlign w:val="center"/>
            <w:hideMark/>
          </w:tcPr>
          <w:p w14:paraId="58F0352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26" w:type="pct"/>
            <w:tcBorders>
              <w:top w:val="nil"/>
              <w:left w:val="nil"/>
              <w:bottom w:val="nil"/>
              <w:right w:val="nil"/>
            </w:tcBorders>
            <w:shd w:val="clear" w:color="000000" w:fill="FFFFFF"/>
            <w:noWrap/>
            <w:vAlign w:val="center"/>
            <w:hideMark/>
          </w:tcPr>
          <w:p w14:paraId="1233C1D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56" w:type="pct"/>
            <w:tcBorders>
              <w:top w:val="nil"/>
              <w:left w:val="nil"/>
              <w:bottom w:val="nil"/>
              <w:right w:val="nil"/>
            </w:tcBorders>
            <w:shd w:val="clear" w:color="000000" w:fill="FFFFFF"/>
            <w:noWrap/>
            <w:vAlign w:val="center"/>
            <w:hideMark/>
          </w:tcPr>
          <w:p w14:paraId="66A0BA3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r w:rsidR="00222F35" w:rsidRPr="00CB7631" w14:paraId="5B0B5CC1" w14:textId="77777777" w:rsidTr="004A6224">
        <w:trPr>
          <w:trHeight w:val="315"/>
        </w:trPr>
        <w:tc>
          <w:tcPr>
            <w:tcW w:w="1795" w:type="pct"/>
            <w:vMerge w:val="restart"/>
            <w:tcBorders>
              <w:top w:val="nil"/>
              <w:left w:val="nil"/>
              <w:bottom w:val="nil"/>
              <w:right w:val="nil"/>
            </w:tcBorders>
            <w:shd w:val="clear" w:color="000000" w:fill="FFFFFF"/>
            <w:noWrap/>
            <w:vAlign w:val="center"/>
            <w:hideMark/>
          </w:tcPr>
          <w:p w14:paraId="362305A0"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Marital Status</w:t>
            </w:r>
          </w:p>
        </w:tc>
        <w:tc>
          <w:tcPr>
            <w:tcW w:w="1323" w:type="pct"/>
            <w:tcBorders>
              <w:top w:val="nil"/>
              <w:left w:val="nil"/>
              <w:bottom w:val="nil"/>
              <w:right w:val="nil"/>
            </w:tcBorders>
            <w:shd w:val="clear" w:color="000000" w:fill="FFFFFF"/>
            <w:noWrap/>
            <w:vAlign w:val="center"/>
            <w:hideMark/>
          </w:tcPr>
          <w:p w14:paraId="789B9F4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Single</w:t>
            </w:r>
          </w:p>
        </w:tc>
        <w:tc>
          <w:tcPr>
            <w:tcW w:w="926" w:type="pct"/>
            <w:tcBorders>
              <w:top w:val="nil"/>
              <w:left w:val="nil"/>
              <w:bottom w:val="nil"/>
              <w:right w:val="nil"/>
            </w:tcBorders>
            <w:shd w:val="clear" w:color="000000" w:fill="FFFFFF"/>
            <w:noWrap/>
            <w:vAlign w:val="center"/>
            <w:hideMark/>
          </w:tcPr>
          <w:p w14:paraId="0539F33C" w14:textId="77777777" w:rsidR="00222F35" w:rsidRPr="00CB7631" w:rsidRDefault="00F6593F"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222F35">
              <w:rPr>
                <w:rFonts w:ascii="Times New Roman" w:eastAsia="Times New Roman" w:hAnsi="Times New Roman" w:cs="Times New Roman"/>
                <w:color w:val="000000"/>
                <w:sz w:val="24"/>
                <w:szCs w:val="24"/>
                <w:lang w:val="en-US"/>
              </w:rPr>
              <w:t>54</w:t>
            </w:r>
          </w:p>
        </w:tc>
        <w:tc>
          <w:tcPr>
            <w:tcW w:w="956" w:type="pct"/>
            <w:tcBorders>
              <w:top w:val="nil"/>
              <w:left w:val="nil"/>
              <w:bottom w:val="nil"/>
              <w:right w:val="nil"/>
            </w:tcBorders>
            <w:shd w:val="clear" w:color="000000" w:fill="FFFFFF"/>
            <w:noWrap/>
            <w:vAlign w:val="center"/>
            <w:hideMark/>
          </w:tcPr>
          <w:p w14:paraId="1B34FE4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27.0</w:t>
            </w:r>
          </w:p>
        </w:tc>
      </w:tr>
      <w:tr w:rsidR="00222F35" w:rsidRPr="00CB7631" w14:paraId="18923397" w14:textId="77777777" w:rsidTr="004A6224">
        <w:trPr>
          <w:trHeight w:val="315"/>
        </w:trPr>
        <w:tc>
          <w:tcPr>
            <w:tcW w:w="1795" w:type="pct"/>
            <w:vMerge/>
            <w:tcBorders>
              <w:top w:val="nil"/>
              <w:left w:val="nil"/>
              <w:bottom w:val="nil"/>
              <w:right w:val="nil"/>
            </w:tcBorders>
            <w:vAlign w:val="center"/>
            <w:hideMark/>
          </w:tcPr>
          <w:p w14:paraId="5DF2411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31B7D53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Married</w:t>
            </w:r>
          </w:p>
        </w:tc>
        <w:tc>
          <w:tcPr>
            <w:tcW w:w="926" w:type="pct"/>
            <w:tcBorders>
              <w:top w:val="nil"/>
              <w:left w:val="nil"/>
              <w:bottom w:val="nil"/>
              <w:right w:val="nil"/>
            </w:tcBorders>
            <w:shd w:val="clear" w:color="000000" w:fill="FFFFFF"/>
            <w:noWrap/>
            <w:vAlign w:val="center"/>
            <w:hideMark/>
          </w:tcPr>
          <w:p w14:paraId="747A775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r w:rsidRPr="00CB7631">
              <w:rPr>
                <w:rFonts w:ascii="Times New Roman" w:eastAsia="Times New Roman" w:hAnsi="Times New Roman" w:cs="Times New Roman"/>
                <w:color w:val="000000"/>
                <w:sz w:val="24"/>
                <w:szCs w:val="24"/>
                <w:lang w:val="en-US"/>
              </w:rPr>
              <w:t>24</w:t>
            </w:r>
          </w:p>
        </w:tc>
        <w:tc>
          <w:tcPr>
            <w:tcW w:w="956" w:type="pct"/>
            <w:tcBorders>
              <w:top w:val="nil"/>
              <w:left w:val="nil"/>
              <w:bottom w:val="nil"/>
              <w:right w:val="nil"/>
            </w:tcBorders>
            <w:shd w:val="clear" w:color="000000" w:fill="FFFFFF"/>
            <w:noWrap/>
            <w:vAlign w:val="center"/>
            <w:hideMark/>
          </w:tcPr>
          <w:p w14:paraId="19421E5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62.0</w:t>
            </w:r>
          </w:p>
        </w:tc>
      </w:tr>
      <w:tr w:rsidR="00222F35" w:rsidRPr="00CB7631" w14:paraId="27C176AA" w14:textId="77777777" w:rsidTr="004A6224">
        <w:trPr>
          <w:trHeight w:val="315"/>
        </w:trPr>
        <w:tc>
          <w:tcPr>
            <w:tcW w:w="1795" w:type="pct"/>
            <w:vMerge/>
            <w:tcBorders>
              <w:top w:val="nil"/>
              <w:left w:val="nil"/>
              <w:bottom w:val="nil"/>
              <w:right w:val="nil"/>
            </w:tcBorders>
            <w:vAlign w:val="center"/>
            <w:hideMark/>
          </w:tcPr>
          <w:p w14:paraId="3BD1EEB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7FC09C0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xml:space="preserve">Widowed </w:t>
            </w:r>
          </w:p>
        </w:tc>
        <w:tc>
          <w:tcPr>
            <w:tcW w:w="926" w:type="pct"/>
            <w:tcBorders>
              <w:top w:val="nil"/>
              <w:left w:val="nil"/>
              <w:bottom w:val="nil"/>
              <w:right w:val="nil"/>
            </w:tcBorders>
            <w:shd w:val="clear" w:color="000000" w:fill="FFFFFF"/>
            <w:noWrap/>
            <w:vAlign w:val="center"/>
            <w:hideMark/>
          </w:tcPr>
          <w:p w14:paraId="1B2FA54C" w14:textId="77777777" w:rsidR="00222F35" w:rsidRPr="00CB7631" w:rsidRDefault="00F6593F"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222F35">
              <w:rPr>
                <w:rFonts w:ascii="Times New Roman" w:eastAsia="Times New Roman" w:hAnsi="Times New Roman" w:cs="Times New Roman"/>
                <w:color w:val="000000"/>
                <w:sz w:val="24"/>
                <w:szCs w:val="24"/>
                <w:lang w:val="en-US"/>
              </w:rPr>
              <w:t>18</w:t>
            </w:r>
          </w:p>
        </w:tc>
        <w:tc>
          <w:tcPr>
            <w:tcW w:w="956" w:type="pct"/>
            <w:tcBorders>
              <w:top w:val="nil"/>
              <w:left w:val="nil"/>
              <w:bottom w:val="nil"/>
              <w:right w:val="nil"/>
            </w:tcBorders>
            <w:shd w:val="clear" w:color="000000" w:fill="FFFFFF"/>
            <w:noWrap/>
            <w:vAlign w:val="center"/>
            <w:hideMark/>
          </w:tcPr>
          <w:p w14:paraId="0DE510C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9.0</w:t>
            </w:r>
          </w:p>
        </w:tc>
      </w:tr>
      <w:tr w:rsidR="00222F35" w:rsidRPr="00CB7631" w14:paraId="1E97C450" w14:textId="77777777" w:rsidTr="004A6224">
        <w:trPr>
          <w:trHeight w:val="315"/>
        </w:trPr>
        <w:tc>
          <w:tcPr>
            <w:tcW w:w="1795" w:type="pct"/>
            <w:vMerge/>
            <w:tcBorders>
              <w:top w:val="nil"/>
              <w:left w:val="nil"/>
              <w:bottom w:val="nil"/>
              <w:right w:val="nil"/>
            </w:tcBorders>
            <w:vAlign w:val="center"/>
            <w:hideMark/>
          </w:tcPr>
          <w:p w14:paraId="43F21F7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3AADEB8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Separated</w:t>
            </w:r>
          </w:p>
        </w:tc>
        <w:tc>
          <w:tcPr>
            <w:tcW w:w="926" w:type="pct"/>
            <w:tcBorders>
              <w:top w:val="nil"/>
              <w:left w:val="nil"/>
              <w:bottom w:val="nil"/>
              <w:right w:val="nil"/>
            </w:tcBorders>
            <w:shd w:val="clear" w:color="000000" w:fill="FFFFFF"/>
            <w:noWrap/>
            <w:vAlign w:val="center"/>
            <w:hideMark/>
          </w:tcPr>
          <w:p w14:paraId="3D325976" w14:textId="77777777" w:rsidR="00222F35" w:rsidRPr="00CB7631" w:rsidRDefault="00F6593F"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222F35">
              <w:rPr>
                <w:rFonts w:ascii="Times New Roman" w:eastAsia="Times New Roman" w:hAnsi="Times New Roman" w:cs="Times New Roman"/>
                <w:color w:val="000000"/>
                <w:sz w:val="24"/>
                <w:szCs w:val="24"/>
                <w:lang w:val="en-US"/>
              </w:rPr>
              <w:t>4</w:t>
            </w:r>
          </w:p>
        </w:tc>
        <w:tc>
          <w:tcPr>
            <w:tcW w:w="956" w:type="pct"/>
            <w:tcBorders>
              <w:top w:val="nil"/>
              <w:left w:val="nil"/>
              <w:bottom w:val="nil"/>
              <w:right w:val="nil"/>
            </w:tcBorders>
            <w:shd w:val="clear" w:color="000000" w:fill="FFFFFF"/>
            <w:noWrap/>
            <w:vAlign w:val="center"/>
            <w:hideMark/>
          </w:tcPr>
          <w:p w14:paraId="4F9EEA8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2.0</w:t>
            </w:r>
          </w:p>
        </w:tc>
      </w:tr>
      <w:tr w:rsidR="00222F35" w:rsidRPr="00CB7631" w14:paraId="2864D914" w14:textId="77777777" w:rsidTr="004A6224">
        <w:trPr>
          <w:trHeight w:val="315"/>
        </w:trPr>
        <w:tc>
          <w:tcPr>
            <w:tcW w:w="1795" w:type="pct"/>
            <w:tcBorders>
              <w:top w:val="nil"/>
              <w:left w:val="nil"/>
              <w:bottom w:val="nil"/>
              <w:right w:val="nil"/>
            </w:tcBorders>
            <w:shd w:val="clear" w:color="000000" w:fill="FFFFFF"/>
            <w:noWrap/>
            <w:vAlign w:val="center"/>
            <w:hideMark/>
          </w:tcPr>
          <w:p w14:paraId="3F52FC4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bottom w:val="nil"/>
              <w:right w:val="nil"/>
            </w:tcBorders>
            <w:shd w:val="clear" w:color="000000" w:fill="FFFFFF"/>
            <w:noWrap/>
            <w:vAlign w:val="center"/>
            <w:hideMark/>
          </w:tcPr>
          <w:p w14:paraId="6DA58AC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26" w:type="pct"/>
            <w:tcBorders>
              <w:top w:val="nil"/>
              <w:left w:val="nil"/>
              <w:bottom w:val="nil"/>
              <w:right w:val="nil"/>
            </w:tcBorders>
            <w:shd w:val="clear" w:color="000000" w:fill="FFFFFF"/>
            <w:noWrap/>
            <w:vAlign w:val="center"/>
            <w:hideMark/>
          </w:tcPr>
          <w:p w14:paraId="02CAFE9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56" w:type="pct"/>
            <w:tcBorders>
              <w:top w:val="nil"/>
              <w:left w:val="nil"/>
              <w:bottom w:val="nil"/>
              <w:right w:val="nil"/>
            </w:tcBorders>
            <w:shd w:val="clear" w:color="000000" w:fill="FFFFFF"/>
            <w:noWrap/>
            <w:vAlign w:val="center"/>
            <w:hideMark/>
          </w:tcPr>
          <w:p w14:paraId="4094D2B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r w:rsidR="00222F35" w:rsidRPr="00CB7631" w14:paraId="14EFD55B" w14:textId="77777777" w:rsidTr="004A6224">
        <w:trPr>
          <w:trHeight w:val="315"/>
        </w:trPr>
        <w:tc>
          <w:tcPr>
            <w:tcW w:w="1795" w:type="pct"/>
            <w:vMerge w:val="restart"/>
            <w:tcBorders>
              <w:top w:val="nil"/>
              <w:left w:val="nil"/>
              <w:bottom w:val="nil"/>
              <w:right w:val="nil"/>
            </w:tcBorders>
            <w:shd w:val="clear" w:color="000000" w:fill="FFFFFF"/>
            <w:noWrap/>
            <w:vAlign w:val="center"/>
            <w:hideMark/>
          </w:tcPr>
          <w:p w14:paraId="3FE8A4E4"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Educational Level</w:t>
            </w:r>
          </w:p>
        </w:tc>
        <w:tc>
          <w:tcPr>
            <w:tcW w:w="1323" w:type="pct"/>
            <w:tcBorders>
              <w:top w:val="nil"/>
              <w:left w:val="nil"/>
              <w:bottom w:val="nil"/>
              <w:right w:val="nil"/>
            </w:tcBorders>
            <w:shd w:val="clear" w:color="000000" w:fill="FFFFFF"/>
            <w:noWrap/>
            <w:vAlign w:val="center"/>
            <w:hideMark/>
          </w:tcPr>
          <w:p w14:paraId="5B0A836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926" w:type="pct"/>
            <w:tcBorders>
              <w:top w:val="nil"/>
              <w:left w:val="nil"/>
              <w:bottom w:val="nil"/>
              <w:right w:val="nil"/>
            </w:tcBorders>
            <w:shd w:val="clear" w:color="000000" w:fill="FFFFFF"/>
            <w:noWrap/>
            <w:vAlign w:val="center"/>
            <w:hideMark/>
          </w:tcPr>
          <w:p w14:paraId="3D5F4E8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956" w:type="pct"/>
            <w:tcBorders>
              <w:top w:val="nil"/>
              <w:left w:val="nil"/>
              <w:bottom w:val="nil"/>
              <w:right w:val="nil"/>
            </w:tcBorders>
            <w:shd w:val="clear" w:color="000000" w:fill="FFFFFF"/>
            <w:noWrap/>
            <w:vAlign w:val="center"/>
            <w:hideMark/>
          </w:tcPr>
          <w:p w14:paraId="0C54313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61E92162" w14:textId="77777777" w:rsidTr="004A6224">
        <w:trPr>
          <w:trHeight w:val="315"/>
        </w:trPr>
        <w:tc>
          <w:tcPr>
            <w:tcW w:w="1795" w:type="pct"/>
            <w:vMerge/>
            <w:tcBorders>
              <w:top w:val="nil"/>
              <w:left w:val="nil"/>
              <w:bottom w:val="nil"/>
              <w:right w:val="nil"/>
            </w:tcBorders>
            <w:vAlign w:val="center"/>
            <w:hideMark/>
          </w:tcPr>
          <w:p w14:paraId="4FD8D28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4C10A5E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Primary</w:t>
            </w:r>
          </w:p>
        </w:tc>
        <w:tc>
          <w:tcPr>
            <w:tcW w:w="926" w:type="pct"/>
            <w:tcBorders>
              <w:top w:val="nil"/>
              <w:left w:val="nil"/>
              <w:bottom w:val="nil"/>
              <w:right w:val="nil"/>
            </w:tcBorders>
            <w:shd w:val="clear" w:color="000000" w:fill="FFFFFF"/>
            <w:noWrap/>
            <w:vAlign w:val="center"/>
            <w:hideMark/>
          </w:tcPr>
          <w:p w14:paraId="35B8B51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w:t>
            </w:r>
          </w:p>
        </w:tc>
        <w:tc>
          <w:tcPr>
            <w:tcW w:w="956" w:type="pct"/>
            <w:tcBorders>
              <w:top w:val="nil"/>
              <w:left w:val="nil"/>
              <w:bottom w:val="nil"/>
              <w:right w:val="nil"/>
            </w:tcBorders>
            <w:shd w:val="clear" w:color="000000" w:fill="FFFFFF"/>
            <w:noWrap/>
            <w:vAlign w:val="center"/>
            <w:hideMark/>
          </w:tcPr>
          <w:p w14:paraId="0A07A24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8.0</w:t>
            </w:r>
          </w:p>
        </w:tc>
      </w:tr>
      <w:tr w:rsidR="00222F35" w:rsidRPr="00CB7631" w14:paraId="4FA3D5B8" w14:textId="77777777" w:rsidTr="004A6224">
        <w:trPr>
          <w:trHeight w:val="315"/>
        </w:trPr>
        <w:tc>
          <w:tcPr>
            <w:tcW w:w="1795" w:type="pct"/>
            <w:vMerge/>
            <w:tcBorders>
              <w:top w:val="nil"/>
              <w:left w:val="nil"/>
              <w:bottom w:val="nil"/>
              <w:right w:val="nil"/>
            </w:tcBorders>
            <w:vAlign w:val="center"/>
            <w:hideMark/>
          </w:tcPr>
          <w:p w14:paraId="47B2912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28777C3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Secondary</w:t>
            </w:r>
          </w:p>
        </w:tc>
        <w:tc>
          <w:tcPr>
            <w:tcW w:w="926" w:type="pct"/>
            <w:tcBorders>
              <w:top w:val="nil"/>
              <w:left w:val="nil"/>
              <w:bottom w:val="nil"/>
              <w:right w:val="nil"/>
            </w:tcBorders>
            <w:shd w:val="clear" w:color="000000" w:fill="FFFFFF"/>
            <w:noWrap/>
            <w:vAlign w:val="center"/>
            <w:hideMark/>
          </w:tcPr>
          <w:p w14:paraId="0AE5AEF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88</w:t>
            </w:r>
          </w:p>
        </w:tc>
        <w:tc>
          <w:tcPr>
            <w:tcW w:w="956" w:type="pct"/>
            <w:tcBorders>
              <w:top w:val="nil"/>
              <w:left w:val="nil"/>
              <w:bottom w:val="nil"/>
              <w:right w:val="nil"/>
            </w:tcBorders>
            <w:shd w:val="clear" w:color="000000" w:fill="FFFFFF"/>
            <w:noWrap/>
            <w:vAlign w:val="center"/>
            <w:hideMark/>
          </w:tcPr>
          <w:p w14:paraId="2875F0C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44.0</w:t>
            </w:r>
          </w:p>
        </w:tc>
      </w:tr>
      <w:tr w:rsidR="00222F35" w:rsidRPr="00CB7631" w14:paraId="7C7F49D5" w14:textId="77777777" w:rsidTr="004A6224">
        <w:trPr>
          <w:trHeight w:val="315"/>
        </w:trPr>
        <w:tc>
          <w:tcPr>
            <w:tcW w:w="1795" w:type="pct"/>
            <w:vMerge/>
            <w:tcBorders>
              <w:top w:val="nil"/>
              <w:left w:val="nil"/>
              <w:bottom w:val="nil"/>
              <w:right w:val="nil"/>
            </w:tcBorders>
            <w:vAlign w:val="center"/>
            <w:hideMark/>
          </w:tcPr>
          <w:p w14:paraId="5B4AC73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5ECA4F5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Tertiary</w:t>
            </w:r>
          </w:p>
        </w:tc>
        <w:tc>
          <w:tcPr>
            <w:tcW w:w="926" w:type="pct"/>
            <w:tcBorders>
              <w:top w:val="nil"/>
              <w:left w:val="nil"/>
              <w:bottom w:val="nil"/>
              <w:right w:val="nil"/>
            </w:tcBorders>
            <w:shd w:val="clear" w:color="000000" w:fill="FFFFFF"/>
            <w:noWrap/>
            <w:vAlign w:val="center"/>
            <w:hideMark/>
          </w:tcPr>
          <w:p w14:paraId="1253ABA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96</w:t>
            </w:r>
          </w:p>
        </w:tc>
        <w:tc>
          <w:tcPr>
            <w:tcW w:w="956" w:type="pct"/>
            <w:tcBorders>
              <w:top w:val="nil"/>
              <w:left w:val="nil"/>
              <w:bottom w:val="nil"/>
              <w:right w:val="nil"/>
            </w:tcBorders>
            <w:shd w:val="clear" w:color="000000" w:fill="FFFFFF"/>
            <w:noWrap/>
            <w:vAlign w:val="center"/>
            <w:hideMark/>
          </w:tcPr>
          <w:p w14:paraId="2EEE069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48.0</w:t>
            </w:r>
          </w:p>
        </w:tc>
      </w:tr>
      <w:tr w:rsidR="00222F35" w:rsidRPr="00CB7631" w14:paraId="30B2FA3E" w14:textId="77777777" w:rsidTr="004A6224">
        <w:trPr>
          <w:trHeight w:val="300"/>
        </w:trPr>
        <w:tc>
          <w:tcPr>
            <w:tcW w:w="1795" w:type="pct"/>
            <w:tcBorders>
              <w:top w:val="nil"/>
              <w:left w:val="nil"/>
              <w:bottom w:val="nil"/>
              <w:right w:val="nil"/>
            </w:tcBorders>
            <w:shd w:val="clear" w:color="000000" w:fill="FFFFFF"/>
            <w:noWrap/>
            <w:vAlign w:val="center"/>
            <w:hideMark/>
          </w:tcPr>
          <w:p w14:paraId="3A406A1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bottom w:val="nil"/>
              <w:right w:val="nil"/>
            </w:tcBorders>
            <w:shd w:val="clear" w:color="000000" w:fill="FFFFFF"/>
            <w:noWrap/>
            <w:vAlign w:val="center"/>
            <w:hideMark/>
          </w:tcPr>
          <w:p w14:paraId="5431C10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26" w:type="pct"/>
            <w:tcBorders>
              <w:top w:val="nil"/>
              <w:left w:val="nil"/>
              <w:bottom w:val="nil"/>
              <w:right w:val="nil"/>
            </w:tcBorders>
            <w:shd w:val="clear" w:color="000000" w:fill="FFFFFF"/>
            <w:noWrap/>
            <w:vAlign w:val="center"/>
            <w:hideMark/>
          </w:tcPr>
          <w:p w14:paraId="13C7F66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56" w:type="pct"/>
            <w:tcBorders>
              <w:top w:val="nil"/>
              <w:left w:val="nil"/>
              <w:bottom w:val="nil"/>
              <w:right w:val="nil"/>
            </w:tcBorders>
            <w:shd w:val="clear" w:color="000000" w:fill="FFFFFF"/>
            <w:noWrap/>
            <w:vAlign w:val="center"/>
            <w:hideMark/>
          </w:tcPr>
          <w:p w14:paraId="794394D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r w:rsidR="00222F35" w:rsidRPr="00CB7631" w14:paraId="25E24812" w14:textId="77777777" w:rsidTr="004A6224">
        <w:trPr>
          <w:trHeight w:val="315"/>
        </w:trPr>
        <w:tc>
          <w:tcPr>
            <w:tcW w:w="1795" w:type="pct"/>
            <w:vMerge w:val="restart"/>
            <w:tcBorders>
              <w:top w:val="nil"/>
              <w:left w:val="nil"/>
              <w:bottom w:val="nil"/>
              <w:right w:val="nil"/>
            </w:tcBorders>
            <w:shd w:val="clear" w:color="000000" w:fill="FFFFFF"/>
            <w:noWrap/>
            <w:vAlign w:val="center"/>
            <w:hideMark/>
          </w:tcPr>
          <w:p w14:paraId="5D36DE16"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Employment Status</w:t>
            </w:r>
          </w:p>
        </w:tc>
        <w:tc>
          <w:tcPr>
            <w:tcW w:w="1323" w:type="pct"/>
            <w:tcBorders>
              <w:top w:val="nil"/>
              <w:left w:val="nil"/>
              <w:bottom w:val="nil"/>
              <w:right w:val="nil"/>
            </w:tcBorders>
            <w:shd w:val="clear" w:color="000000" w:fill="FFFFFF"/>
            <w:noWrap/>
            <w:vAlign w:val="center"/>
            <w:hideMark/>
          </w:tcPr>
          <w:p w14:paraId="1CF2C95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w:t>
            </w:r>
            <w:r w:rsidRPr="00CB7631">
              <w:rPr>
                <w:rFonts w:ascii="Times New Roman" w:eastAsia="Times New Roman" w:hAnsi="Times New Roman" w:cs="Times New Roman"/>
                <w:color w:val="000000"/>
                <w:sz w:val="24"/>
                <w:szCs w:val="24"/>
                <w:lang w:val="en-US"/>
              </w:rPr>
              <w:t>mployed</w:t>
            </w:r>
          </w:p>
        </w:tc>
        <w:tc>
          <w:tcPr>
            <w:tcW w:w="926" w:type="pct"/>
            <w:tcBorders>
              <w:top w:val="nil"/>
              <w:left w:val="nil"/>
              <w:bottom w:val="nil"/>
              <w:right w:val="nil"/>
            </w:tcBorders>
            <w:shd w:val="clear" w:color="000000" w:fill="FFFFFF"/>
            <w:noWrap/>
            <w:vAlign w:val="center"/>
            <w:hideMark/>
          </w:tcPr>
          <w:p w14:paraId="2923A05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98</w:t>
            </w:r>
          </w:p>
        </w:tc>
        <w:tc>
          <w:tcPr>
            <w:tcW w:w="956" w:type="pct"/>
            <w:tcBorders>
              <w:top w:val="nil"/>
              <w:left w:val="nil"/>
              <w:bottom w:val="nil"/>
              <w:right w:val="nil"/>
            </w:tcBorders>
            <w:shd w:val="clear" w:color="000000" w:fill="FFFFFF"/>
            <w:noWrap/>
            <w:vAlign w:val="center"/>
            <w:hideMark/>
          </w:tcPr>
          <w:p w14:paraId="56CA31B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49.0</w:t>
            </w:r>
          </w:p>
        </w:tc>
      </w:tr>
      <w:tr w:rsidR="00222F35" w:rsidRPr="00CB7631" w14:paraId="711277F1" w14:textId="77777777" w:rsidTr="004A6224">
        <w:trPr>
          <w:trHeight w:val="315"/>
        </w:trPr>
        <w:tc>
          <w:tcPr>
            <w:tcW w:w="1795" w:type="pct"/>
            <w:vMerge/>
            <w:tcBorders>
              <w:top w:val="nil"/>
              <w:left w:val="nil"/>
              <w:bottom w:val="nil"/>
              <w:right w:val="nil"/>
            </w:tcBorders>
            <w:vAlign w:val="center"/>
            <w:hideMark/>
          </w:tcPr>
          <w:p w14:paraId="74F3A76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426A754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w:t>
            </w:r>
            <w:r w:rsidRPr="00CB7631">
              <w:rPr>
                <w:rFonts w:ascii="Times New Roman" w:eastAsia="Times New Roman" w:hAnsi="Times New Roman" w:cs="Times New Roman"/>
                <w:color w:val="000000"/>
                <w:sz w:val="24"/>
                <w:szCs w:val="24"/>
                <w:lang w:val="en-US"/>
              </w:rPr>
              <w:t>employed</w:t>
            </w:r>
          </w:p>
        </w:tc>
        <w:tc>
          <w:tcPr>
            <w:tcW w:w="926" w:type="pct"/>
            <w:tcBorders>
              <w:top w:val="nil"/>
              <w:left w:val="nil"/>
              <w:bottom w:val="nil"/>
              <w:right w:val="nil"/>
            </w:tcBorders>
            <w:shd w:val="clear" w:color="000000" w:fill="FFFFFF"/>
            <w:noWrap/>
            <w:vAlign w:val="center"/>
            <w:hideMark/>
          </w:tcPr>
          <w:p w14:paraId="09223B0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50</w:t>
            </w:r>
          </w:p>
        </w:tc>
        <w:tc>
          <w:tcPr>
            <w:tcW w:w="956" w:type="pct"/>
            <w:tcBorders>
              <w:top w:val="nil"/>
              <w:left w:val="nil"/>
              <w:bottom w:val="nil"/>
              <w:right w:val="nil"/>
            </w:tcBorders>
            <w:shd w:val="clear" w:color="000000" w:fill="FFFFFF"/>
            <w:noWrap/>
            <w:vAlign w:val="center"/>
            <w:hideMark/>
          </w:tcPr>
          <w:p w14:paraId="013F364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25.0</w:t>
            </w:r>
          </w:p>
        </w:tc>
      </w:tr>
      <w:tr w:rsidR="00222F35" w:rsidRPr="00CB7631" w14:paraId="17DA07C8" w14:textId="77777777" w:rsidTr="004A6224">
        <w:trPr>
          <w:trHeight w:val="315"/>
        </w:trPr>
        <w:tc>
          <w:tcPr>
            <w:tcW w:w="1795" w:type="pct"/>
            <w:vMerge/>
            <w:tcBorders>
              <w:top w:val="nil"/>
              <w:left w:val="nil"/>
              <w:bottom w:val="nil"/>
              <w:right w:val="nil"/>
            </w:tcBorders>
            <w:vAlign w:val="center"/>
            <w:hideMark/>
          </w:tcPr>
          <w:p w14:paraId="6C90483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bottom w:val="nil"/>
              <w:right w:val="nil"/>
            </w:tcBorders>
            <w:shd w:val="clear" w:color="000000" w:fill="FFFFFF"/>
            <w:noWrap/>
            <w:vAlign w:val="center"/>
            <w:hideMark/>
          </w:tcPr>
          <w:p w14:paraId="762E7DE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Retired</w:t>
            </w:r>
          </w:p>
        </w:tc>
        <w:tc>
          <w:tcPr>
            <w:tcW w:w="926" w:type="pct"/>
            <w:tcBorders>
              <w:top w:val="nil"/>
              <w:left w:val="nil"/>
              <w:bottom w:val="nil"/>
              <w:right w:val="nil"/>
            </w:tcBorders>
            <w:shd w:val="clear" w:color="000000" w:fill="FFFFFF"/>
            <w:noWrap/>
            <w:vAlign w:val="center"/>
            <w:hideMark/>
          </w:tcPr>
          <w:p w14:paraId="70A0FBB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52</w:t>
            </w:r>
          </w:p>
        </w:tc>
        <w:tc>
          <w:tcPr>
            <w:tcW w:w="956" w:type="pct"/>
            <w:tcBorders>
              <w:top w:val="nil"/>
              <w:left w:val="nil"/>
              <w:bottom w:val="nil"/>
              <w:right w:val="nil"/>
            </w:tcBorders>
            <w:shd w:val="clear" w:color="000000" w:fill="FFFFFF"/>
            <w:noWrap/>
            <w:vAlign w:val="center"/>
            <w:hideMark/>
          </w:tcPr>
          <w:p w14:paraId="6AE615A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26.0</w:t>
            </w:r>
          </w:p>
        </w:tc>
      </w:tr>
      <w:tr w:rsidR="00222F35" w:rsidRPr="00CB7631" w14:paraId="07A58212" w14:textId="77777777" w:rsidTr="004A6224">
        <w:trPr>
          <w:trHeight w:val="315"/>
        </w:trPr>
        <w:tc>
          <w:tcPr>
            <w:tcW w:w="1795" w:type="pct"/>
            <w:tcBorders>
              <w:top w:val="nil"/>
              <w:left w:val="nil"/>
              <w:bottom w:val="nil"/>
              <w:right w:val="nil"/>
            </w:tcBorders>
            <w:shd w:val="clear" w:color="000000" w:fill="FFFFFF"/>
            <w:noWrap/>
            <w:vAlign w:val="center"/>
            <w:hideMark/>
          </w:tcPr>
          <w:p w14:paraId="2269423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bottom w:val="nil"/>
              <w:right w:val="nil"/>
            </w:tcBorders>
            <w:shd w:val="clear" w:color="000000" w:fill="FFFFFF"/>
            <w:noWrap/>
            <w:vAlign w:val="center"/>
            <w:hideMark/>
          </w:tcPr>
          <w:p w14:paraId="3B1E51E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26" w:type="pct"/>
            <w:tcBorders>
              <w:top w:val="nil"/>
              <w:left w:val="nil"/>
              <w:bottom w:val="nil"/>
              <w:right w:val="nil"/>
            </w:tcBorders>
            <w:shd w:val="clear" w:color="000000" w:fill="FFFFFF"/>
            <w:noWrap/>
            <w:vAlign w:val="center"/>
            <w:hideMark/>
          </w:tcPr>
          <w:p w14:paraId="1538286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956" w:type="pct"/>
            <w:tcBorders>
              <w:top w:val="nil"/>
              <w:left w:val="nil"/>
              <w:bottom w:val="nil"/>
              <w:right w:val="nil"/>
            </w:tcBorders>
            <w:shd w:val="clear" w:color="000000" w:fill="FFFFFF"/>
            <w:noWrap/>
            <w:vAlign w:val="center"/>
            <w:hideMark/>
          </w:tcPr>
          <w:p w14:paraId="26723D4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r w:rsidR="00222F35" w:rsidRPr="00CB7631" w14:paraId="104BF2E6" w14:textId="77777777" w:rsidTr="004A6224">
        <w:trPr>
          <w:trHeight w:val="315"/>
        </w:trPr>
        <w:tc>
          <w:tcPr>
            <w:tcW w:w="1795" w:type="pct"/>
            <w:tcBorders>
              <w:top w:val="nil"/>
              <w:left w:val="nil"/>
              <w:bottom w:val="nil"/>
              <w:right w:val="nil"/>
            </w:tcBorders>
            <w:shd w:val="clear" w:color="000000" w:fill="FFFFFF"/>
            <w:noWrap/>
            <w:vAlign w:val="center"/>
            <w:hideMark/>
          </w:tcPr>
          <w:p w14:paraId="737BA5A2"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Economic status</w:t>
            </w:r>
          </w:p>
          <w:p w14:paraId="698E216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E75C53">
              <w:rPr>
                <w:rFonts w:ascii="Times New Roman" w:eastAsia="Times New Roman" w:hAnsi="Times New Roman" w:cs="Times New Roman"/>
                <w:b/>
                <w:color w:val="000000"/>
                <w:sz w:val="24"/>
                <w:szCs w:val="24"/>
                <w:lang w:val="en-US"/>
              </w:rPr>
              <w:lastRenderedPageBreak/>
              <w:t>(Income per month)</w:t>
            </w:r>
          </w:p>
        </w:tc>
        <w:tc>
          <w:tcPr>
            <w:tcW w:w="1323" w:type="pct"/>
            <w:tcBorders>
              <w:top w:val="nil"/>
              <w:left w:val="nil"/>
              <w:bottom w:val="nil"/>
              <w:right w:val="nil"/>
            </w:tcBorders>
            <w:shd w:val="clear" w:color="000000" w:fill="FFFFFF"/>
            <w:noWrap/>
            <w:vAlign w:val="center"/>
            <w:hideMark/>
          </w:tcPr>
          <w:p w14:paraId="0CA529E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&lt;₦30,000</w:t>
            </w:r>
          </w:p>
        </w:tc>
        <w:tc>
          <w:tcPr>
            <w:tcW w:w="926" w:type="pct"/>
            <w:tcBorders>
              <w:top w:val="nil"/>
              <w:left w:val="nil"/>
              <w:bottom w:val="nil"/>
              <w:right w:val="nil"/>
            </w:tcBorders>
            <w:shd w:val="clear" w:color="000000" w:fill="FFFFFF"/>
            <w:noWrap/>
            <w:vAlign w:val="center"/>
            <w:hideMark/>
          </w:tcPr>
          <w:p w14:paraId="3744DAC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82</w:t>
            </w:r>
          </w:p>
        </w:tc>
        <w:tc>
          <w:tcPr>
            <w:tcW w:w="956" w:type="pct"/>
            <w:tcBorders>
              <w:top w:val="nil"/>
              <w:left w:val="nil"/>
              <w:bottom w:val="nil"/>
              <w:right w:val="nil"/>
            </w:tcBorders>
            <w:shd w:val="clear" w:color="000000" w:fill="FFFFFF"/>
            <w:noWrap/>
            <w:vAlign w:val="center"/>
            <w:hideMark/>
          </w:tcPr>
          <w:p w14:paraId="6789108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41.0</w:t>
            </w:r>
          </w:p>
        </w:tc>
      </w:tr>
      <w:tr w:rsidR="00222F35" w:rsidRPr="00CB7631" w14:paraId="0603B1BD" w14:textId="77777777" w:rsidTr="004A6224">
        <w:trPr>
          <w:trHeight w:val="315"/>
        </w:trPr>
        <w:tc>
          <w:tcPr>
            <w:tcW w:w="1795" w:type="pct"/>
            <w:tcBorders>
              <w:top w:val="nil"/>
              <w:left w:val="nil"/>
              <w:bottom w:val="nil"/>
              <w:right w:val="nil"/>
            </w:tcBorders>
            <w:shd w:val="clear" w:color="000000" w:fill="FFFFFF"/>
            <w:noWrap/>
            <w:vAlign w:val="center"/>
            <w:hideMark/>
          </w:tcPr>
          <w:p w14:paraId="4CB20B9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bottom w:val="nil"/>
              <w:right w:val="nil"/>
            </w:tcBorders>
            <w:shd w:val="clear" w:color="000000" w:fill="FFFFFF"/>
            <w:noWrap/>
            <w:vAlign w:val="center"/>
            <w:hideMark/>
          </w:tcPr>
          <w:p w14:paraId="657375D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₦31,000-100,000</w:t>
            </w:r>
          </w:p>
        </w:tc>
        <w:tc>
          <w:tcPr>
            <w:tcW w:w="926" w:type="pct"/>
            <w:tcBorders>
              <w:top w:val="nil"/>
              <w:left w:val="nil"/>
              <w:bottom w:val="nil"/>
              <w:right w:val="nil"/>
            </w:tcBorders>
            <w:shd w:val="clear" w:color="000000" w:fill="FFFFFF"/>
            <w:noWrap/>
            <w:vAlign w:val="center"/>
            <w:hideMark/>
          </w:tcPr>
          <w:p w14:paraId="197DD9E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88</w:t>
            </w:r>
          </w:p>
        </w:tc>
        <w:tc>
          <w:tcPr>
            <w:tcW w:w="956" w:type="pct"/>
            <w:tcBorders>
              <w:top w:val="nil"/>
              <w:left w:val="nil"/>
              <w:bottom w:val="nil"/>
              <w:right w:val="nil"/>
            </w:tcBorders>
            <w:shd w:val="clear" w:color="000000" w:fill="FFFFFF"/>
            <w:noWrap/>
            <w:vAlign w:val="center"/>
            <w:hideMark/>
          </w:tcPr>
          <w:p w14:paraId="0C1E6B3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44.0</w:t>
            </w:r>
          </w:p>
        </w:tc>
      </w:tr>
      <w:tr w:rsidR="00222F35" w:rsidRPr="00CB7631" w14:paraId="2CB8B5C2" w14:textId="77777777" w:rsidTr="004A6224">
        <w:trPr>
          <w:trHeight w:val="315"/>
        </w:trPr>
        <w:tc>
          <w:tcPr>
            <w:tcW w:w="1795" w:type="pct"/>
            <w:tcBorders>
              <w:top w:val="nil"/>
              <w:left w:val="nil"/>
              <w:right w:val="nil"/>
            </w:tcBorders>
            <w:shd w:val="clear" w:color="000000" w:fill="FFFFFF"/>
            <w:noWrap/>
            <w:vAlign w:val="center"/>
            <w:hideMark/>
          </w:tcPr>
          <w:p w14:paraId="56C65F3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323" w:type="pct"/>
            <w:tcBorders>
              <w:top w:val="nil"/>
              <w:left w:val="nil"/>
              <w:right w:val="nil"/>
            </w:tcBorders>
            <w:shd w:val="clear" w:color="000000" w:fill="FFFFFF"/>
            <w:noWrap/>
            <w:vAlign w:val="center"/>
            <w:hideMark/>
          </w:tcPr>
          <w:p w14:paraId="133F029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&gt;₦100,000</w:t>
            </w:r>
          </w:p>
        </w:tc>
        <w:tc>
          <w:tcPr>
            <w:tcW w:w="926" w:type="pct"/>
            <w:tcBorders>
              <w:top w:val="nil"/>
              <w:left w:val="nil"/>
              <w:right w:val="nil"/>
            </w:tcBorders>
            <w:shd w:val="clear" w:color="000000" w:fill="FFFFFF"/>
            <w:noWrap/>
            <w:vAlign w:val="center"/>
            <w:hideMark/>
          </w:tcPr>
          <w:p w14:paraId="735242C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956" w:type="pct"/>
            <w:tcBorders>
              <w:top w:val="nil"/>
              <w:left w:val="nil"/>
              <w:right w:val="nil"/>
            </w:tcBorders>
            <w:shd w:val="clear" w:color="000000" w:fill="FFFFFF"/>
            <w:noWrap/>
            <w:vAlign w:val="center"/>
            <w:hideMark/>
          </w:tcPr>
          <w:p w14:paraId="35D7A3E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15.0</w:t>
            </w:r>
          </w:p>
        </w:tc>
      </w:tr>
      <w:tr w:rsidR="00222F35" w:rsidRPr="00CB7631" w14:paraId="5BB49036" w14:textId="77777777" w:rsidTr="004A6224">
        <w:trPr>
          <w:trHeight w:val="315"/>
        </w:trPr>
        <w:tc>
          <w:tcPr>
            <w:tcW w:w="1795" w:type="pct"/>
            <w:tcBorders>
              <w:top w:val="nil"/>
              <w:left w:val="nil"/>
              <w:right w:val="nil"/>
            </w:tcBorders>
            <w:shd w:val="clear" w:color="000000" w:fill="FFFFFF"/>
            <w:noWrap/>
            <w:vAlign w:val="center"/>
          </w:tcPr>
          <w:p w14:paraId="4521943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top w:val="nil"/>
              <w:left w:val="nil"/>
              <w:right w:val="nil"/>
            </w:tcBorders>
            <w:shd w:val="clear" w:color="000000" w:fill="FFFFFF"/>
            <w:noWrap/>
            <w:vAlign w:val="center"/>
          </w:tcPr>
          <w:p w14:paraId="343FD96C"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926" w:type="pct"/>
            <w:tcBorders>
              <w:top w:val="nil"/>
              <w:left w:val="nil"/>
              <w:right w:val="nil"/>
            </w:tcBorders>
            <w:shd w:val="clear" w:color="000000" w:fill="FFFFFF"/>
            <w:noWrap/>
            <w:vAlign w:val="center"/>
          </w:tcPr>
          <w:p w14:paraId="1084DD1A"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956" w:type="pct"/>
            <w:tcBorders>
              <w:top w:val="nil"/>
              <w:left w:val="nil"/>
              <w:right w:val="nil"/>
            </w:tcBorders>
            <w:shd w:val="clear" w:color="000000" w:fill="FFFFFF"/>
            <w:noWrap/>
            <w:vAlign w:val="center"/>
          </w:tcPr>
          <w:p w14:paraId="5422F241"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7A1279F6" w14:textId="77777777" w:rsidTr="004A6224">
        <w:trPr>
          <w:trHeight w:val="315"/>
        </w:trPr>
        <w:tc>
          <w:tcPr>
            <w:tcW w:w="1795" w:type="pct"/>
            <w:tcBorders>
              <w:left w:val="nil"/>
              <w:right w:val="nil"/>
            </w:tcBorders>
            <w:shd w:val="clear" w:color="000000" w:fill="FFFFFF"/>
            <w:noWrap/>
            <w:vAlign w:val="center"/>
          </w:tcPr>
          <w:p w14:paraId="390D5756"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Financial support</w:t>
            </w:r>
          </w:p>
        </w:tc>
        <w:tc>
          <w:tcPr>
            <w:tcW w:w="1323" w:type="pct"/>
            <w:tcBorders>
              <w:left w:val="nil"/>
              <w:right w:val="nil"/>
            </w:tcBorders>
            <w:shd w:val="clear" w:color="000000" w:fill="FFFFFF"/>
            <w:noWrap/>
            <w:vAlign w:val="center"/>
          </w:tcPr>
          <w:p w14:paraId="4FDC5169"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Family/friends  </w:t>
            </w:r>
          </w:p>
        </w:tc>
        <w:tc>
          <w:tcPr>
            <w:tcW w:w="926" w:type="pct"/>
            <w:tcBorders>
              <w:left w:val="nil"/>
              <w:right w:val="nil"/>
            </w:tcBorders>
            <w:shd w:val="clear" w:color="000000" w:fill="FFFFFF"/>
            <w:noWrap/>
            <w:vAlign w:val="center"/>
          </w:tcPr>
          <w:p w14:paraId="522C1ACF"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134</w:t>
            </w:r>
          </w:p>
        </w:tc>
        <w:tc>
          <w:tcPr>
            <w:tcW w:w="956" w:type="pct"/>
            <w:tcBorders>
              <w:left w:val="nil"/>
              <w:right w:val="nil"/>
            </w:tcBorders>
            <w:shd w:val="clear" w:color="000000" w:fill="FFFFFF"/>
            <w:noWrap/>
            <w:vAlign w:val="center"/>
          </w:tcPr>
          <w:p w14:paraId="010D6619"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67.0</w:t>
            </w:r>
          </w:p>
        </w:tc>
      </w:tr>
      <w:tr w:rsidR="00222F35" w:rsidRPr="00CB7631" w14:paraId="3FD93CDA" w14:textId="77777777" w:rsidTr="004A6224">
        <w:trPr>
          <w:trHeight w:val="315"/>
        </w:trPr>
        <w:tc>
          <w:tcPr>
            <w:tcW w:w="1795" w:type="pct"/>
            <w:tcBorders>
              <w:left w:val="nil"/>
              <w:right w:val="nil"/>
            </w:tcBorders>
            <w:shd w:val="clear" w:color="000000" w:fill="FFFFFF"/>
            <w:noWrap/>
            <w:vAlign w:val="center"/>
          </w:tcPr>
          <w:p w14:paraId="31DDCB0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left w:val="nil"/>
              <w:right w:val="nil"/>
            </w:tcBorders>
            <w:shd w:val="clear" w:color="000000" w:fill="FFFFFF"/>
            <w:noWrap/>
            <w:vAlign w:val="center"/>
          </w:tcPr>
          <w:p w14:paraId="24C1B550"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Community/NGO</w:t>
            </w:r>
          </w:p>
        </w:tc>
        <w:tc>
          <w:tcPr>
            <w:tcW w:w="926" w:type="pct"/>
            <w:tcBorders>
              <w:left w:val="nil"/>
              <w:right w:val="nil"/>
            </w:tcBorders>
            <w:shd w:val="clear" w:color="000000" w:fill="FFFFFF"/>
            <w:noWrap/>
            <w:vAlign w:val="center"/>
          </w:tcPr>
          <w:p w14:paraId="365590A2" w14:textId="77777777" w:rsidR="00222F35" w:rsidRDefault="00F6593F"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222F35">
              <w:rPr>
                <w:rFonts w:ascii="Times New Roman" w:eastAsia="Times New Roman" w:hAnsi="Times New Roman" w:cs="Times New Roman"/>
                <w:color w:val="000000"/>
                <w:sz w:val="24"/>
                <w:szCs w:val="24"/>
                <w:lang w:val="en-US"/>
              </w:rPr>
              <w:t>2</w:t>
            </w:r>
          </w:p>
        </w:tc>
        <w:tc>
          <w:tcPr>
            <w:tcW w:w="956" w:type="pct"/>
            <w:tcBorders>
              <w:left w:val="nil"/>
              <w:right w:val="nil"/>
            </w:tcBorders>
            <w:shd w:val="clear" w:color="000000" w:fill="FFFFFF"/>
            <w:noWrap/>
            <w:vAlign w:val="center"/>
          </w:tcPr>
          <w:p w14:paraId="0B9A7723"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1.0</w:t>
            </w:r>
          </w:p>
        </w:tc>
      </w:tr>
      <w:tr w:rsidR="00222F35" w:rsidRPr="00CB7631" w14:paraId="3A657DE5" w14:textId="77777777" w:rsidTr="004A6224">
        <w:trPr>
          <w:trHeight w:val="315"/>
        </w:trPr>
        <w:tc>
          <w:tcPr>
            <w:tcW w:w="1795" w:type="pct"/>
            <w:tcBorders>
              <w:left w:val="nil"/>
              <w:right w:val="nil"/>
            </w:tcBorders>
            <w:shd w:val="clear" w:color="000000" w:fill="FFFFFF"/>
            <w:noWrap/>
            <w:vAlign w:val="center"/>
          </w:tcPr>
          <w:p w14:paraId="0C00477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left w:val="nil"/>
              <w:right w:val="nil"/>
            </w:tcBorders>
            <w:shd w:val="clear" w:color="000000" w:fill="FFFFFF"/>
            <w:noWrap/>
            <w:vAlign w:val="center"/>
          </w:tcPr>
          <w:p w14:paraId="01C1A880"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Government/ Insurance</w:t>
            </w:r>
          </w:p>
        </w:tc>
        <w:tc>
          <w:tcPr>
            <w:tcW w:w="926" w:type="pct"/>
            <w:tcBorders>
              <w:left w:val="nil"/>
              <w:right w:val="nil"/>
            </w:tcBorders>
            <w:shd w:val="clear" w:color="000000" w:fill="FFFFFF"/>
            <w:noWrap/>
            <w:vAlign w:val="center"/>
          </w:tcPr>
          <w:p w14:paraId="7D69DFEF" w14:textId="77777777" w:rsidR="00222F35" w:rsidRDefault="00F6593F"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222F35">
              <w:rPr>
                <w:rFonts w:ascii="Times New Roman" w:eastAsia="Times New Roman" w:hAnsi="Times New Roman" w:cs="Times New Roman"/>
                <w:color w:val="000000"/>
                <w:sz w:val="24"/>
                <w:szCs w:val="24"/>
                <w:lang w:val="en-US"/>
              </w:rPr>
              <w:t>4</w:t>
            </w:r>
          </w:p>
        </w:tc>
        <w:tc>
          <w:tcPr>
            <w:tcW w:w="956" w:type="pct"/>
            <w:tcBorders>
              <w:left w:val="nil"/>
              <w:right w:val="nil"/>
            </w:tcBorders>
            <w:shd w:val="clear" w:color="000000" w:fill="FFFFFF"/>
            <w:noWrap/>
            <w:vAlign w:val="center"/>
          </w:tcPr>
          <w:p w14:paraId="61C0BED3"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2.0</w:t>
            </w:r>
          </w:p>
        </w:tc>
      </w:tr>
      <w:tr w:rsidR="00222F35" w:rsidRPr="00CB7631" w14:paraId="2AA89768" w14:textId="77777777" w:rsidTr="004A6224">
        <w:trPr>
          <w:trHeight w:val="315"/>
        </w:trPr>
        <w:tc>
          <w:tcPr>
            <w:tcW w:w="1795" w:type="pct"/>
            <w:tcBorders>
              <w:left w:val="nil"/>
              <w:bottom w:val="single" w:sz="4" w:space="0" w:color="auto"/>
              <w:right w:val="nil"/>
            </w:tcBorders>
            <w:shd w:val="clear" w:color="000000" w:fill="FFFFFF"/>
            <w:noWrap/>
            <w:vAlign w:val="center"/>
          </w:tcPr>
          <w:p w14:paraId="629B7A7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323" w:type="pct"/>
            <w:tcBorders>
              <w:left w:val="nil"/>
              <w:bottom w:val="single" w:sz="4" w:space="0" w:color="auto"/>
              <w:right w:val="nil"/>
            </w:tcBorders>
            <w:shd w:val="clear" w:color="000000" w:fill="FFFFFF"/>
            <w:noWrap/>
            <w:vAlign w:val="center"/>
          </w:tcPr>
          <w:p w14:paraId="01B694AF"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None </w:t>
            </w:r>
          </w:p>
        </w:tc>
        <w:tc>
          <w:tcPr>
            <w:tcW w:w="926" w:type="pct"/>
            <w:tcBorders>
              <w:left w:val="nil"/>
              <w:bottom w:val="single" w:sz="4" w:space="0" w:color="auto"/>
              <w:right w:val="nil"/>
            </w:tcBorders>
            <w:shd w:val="clear" w:color="000000" w:fill="FFFFFF"/>
            <w:noWrap/>
            <w:vAlign w:val="center"/>
          </w:tcPr>
          <w:p w14:paraId="5472A270" w14:textId="77777777" w:rsidR="00222F35" w:rsidRDefault="00F6593F"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222F35">
              <w:rPr>
                <w:rFonts w:ascii="Times New Roman" w:eastAsia="Times New Roman" w:hAnsi="Times New Roman" w:cs="Times New Roman"/>
                <w:color w:val="000000"/>
                <w:sz w:val="24"/>
                <w:szCs w:val="24"/>
                <w:lang w:val="en-US"/>
              </w:rPr>
              <w:t>60</w:t>
            </w:r>
          </w:p>
        </w:tc>
        <w:tc>
          <w:tcPr>
            <w:tcW w:w="956" w:type="pct"/>
            <w:tcBorders>
              <w:left w:val="nil"/>
              <w:bottom w:val="single" w:sz="4" w:space="0" w:color="auto"/>
              <w:right w:val="nil"/>
            </w:tcBorders>
            <w:shd w:val="clear" w:color="000000" w:fill="FFFFFF"/>
            <w:noWrap/>
            <w:vAlign w:val="center"/>
          </w:tcPr>
          <w:p w14:paraId="4CCE8A9D"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30.0</w:t>
            </w:r>
          </w:p>
        </w:tc>
      </w:tr>
    </w:tbl>
    <w:p w14:paraId="20C5399D" w14:textId="77777777" w:rsidR="00222F35" w:rsidRPr="00B11F4A" w:rsidRDefault="00222F35" w:rsidP="00222F35">
      <w:pPr>
        <w:spacing w:after="200" w:line="276" w:lineRule="auto"/>
        <w:jc w:val="both"/>
        <w:rPr>
          <w:rFonts w:ascii="Times New Roman" w:eastAsia="Calibri" w:hAnsi="Times New Roman" w:cs="Times New Roman"/>
          <w:sz w:val="24"/>
          <w:szCs w:val="24"/>
          <w:lang w:val="en-US"/>
        </w:rPr>
      </w:pPr>
      <w:r w:rsidRPr="00A82276">
        <w:rPr>
          <w:rFonts w:ascii="Times New Roman" w:eastAsia="Calibri" w:hAnsi="Times New Roman" w:cs="Times New Roman"/>
          <w:sz w:val="24"/>
          <w:szCs w:val="24"/>
          <w:lang w:val="en-US"/>
        </w:rPr>
        <w:t>NGO- Non Governmental Organizations</w:t>
      </w:r>
    </w:p>
    <w:p w14:paraId="494004CA" w14:textId="77777777" w:rsidR="00222F35" w:rsidRDefault="00222F35" w:rsidP="00222F35">
      <w:pPr>
        <w:spacing w:after="200" w:line="276" w:lineRule="auto"/>
        <w:ind w:left="720"/>
        <w:contextualSpacing/>
        <w:jc w:val="both"/>
        <w:rPr>
          <w:rFonts w:ascii="Times New Roman" w:eastAsia="Calibri" w:hAnsi="Times New Roman" w:cs="Times New Roman"/>
          <w:sz w:val="24"/>
          <w:szCs w:val="24"/>
          <w:lang w:val="en-US"/>
        </w:rPr>
      </w:pPr>
    </w:p>
    <w:p w14:paraId="3804A189" w14:textId="77777777" w:rsidR="004A6224" w:rsidRDefault="004A6224" w:rsidP="004A6224">
      <w:pPr>
        <w:spacing w:after="0" w:line="276" w:lineRule="auto"/>
        <w:contextualSpacing/>
        <w:jc w:val="both"/>
        <w:rPr>
          <w:rFonts w:ascii="Times New Roman" w:eastAsia="Calibri" w:hAnsi="Times New Roman" w:cs="Times New Roman"/>
          <w:b/>
          <w:sz w:val="24"/>
          <w:szCs w:val="24"/>
          <w:lang w:val="en-US"/>
        </w:rPr>
      </w:pPr>
    </w:p>
    <w:p w14:paraId="24B5CAAE" w14:textId="77777777" w:rsidR="004A6224" w:rsidRDefault="004A6224" w:rsidP="004A6224">
      <w:pPr>
        <w:spacing w:after="0" w:line="276" w:lineRule="auto"/>
        <w:contextualSpacing/>
        <w:jc w:val="both"/>
        <w:rPr>
          <w:rFonts w:ascii="Times New Roman" w:eastAsia="Calibri" w:hAnsi="Times New Roman" w:cs="Times New Roman"/>
          <w:b/>
          <w:sz w:val="24"/>
          <w:szCs w:val="24"/>
          <w:lang w:val="en-US"/>
        </w:rPr>
      </w:pPr>
    </w:p>
    <w:p w14:paraId="6D2D3ABE" w14:textId="77777777" w:rsidR="004A6224" w:rsidRDefault="004A6224" w:rsidP="004A6224">
      <w:pPr>
        <w:spacing w:after="0" w:line="276" w:lineRule="auto"/>
        <w:contextualSpacing/>
        <w:jc w:val="both"/>
        <w:rPr>
          <w:rFonts w:ascii="Times New Roman" w:eastAsia="Calibri" w:hAnsi="Times New Roman" w:cs="Times New Roman"/>
          <w:b/>
          <w:sz w:val="24"/>
          <w:szCs w:val="24"/>
          <w:lang w:val="en-US"/>
        </w:rPr>
      </w:pPr>
    </w:p>
    <w:p w14:paraId="7B337A70" w14:textId="77777777" w:rsidR="00222F35" w:rsidRPr="006B24C0" w:rsidRDefault="00222F35" w:rsidP="004A6224">
      <w:pPr>
        <w:spacing w:after="0" w:line="276" w:lineRule="auto"/>
        <w:contextualSpacing/>
        <w:jc w:val="both"/>
        <w:rPr>
          <w:rFonts w:ascii="Times New Roman" w:eastAsia="Calibri" w:hAnsi="Times New Roman" w:cs="Times New Roman"/>
          <w:sz w:val="24"/>
          <w:szCs w:val="24"/>
          <w:lang w:val="en-US"/>
        </w:rPr>
      </w:pPr>
      <w:r w:rsidRPr="00F55609">
        <w:rPr>
          <w:rFonts w:ascii="Times New Roman" w:eastAsia="Calibri" w:hAnsi="Times New Roman" w:cs="Times New Roman"/>
          <w:b/>
          <w:sz w:val="24"/>
          <w:szCs w:val="24"/>
          <w:lang w:val="en-US"/>
        </w:rPr>
        <w:t>Table 2:</w:t>
      </w:r>
      <w:r>
        <w:rPr>
          <w:rFonts w:ascii="Times New Roman" w:eastAsia="Calibri" w:hAnsi="Times New Roman" w:cs="Times New Roman"/>
          <w:sz w:val="24"/>
          <w:szCs w:val="24"/>
          <w:lang w:val="en-US"/>
        </w:rPr>
        <w:t xml:space="preserve"> Clinical characteristics of participants</w:t>
      </w:r>
    </w:p>
    <w:tbl>
      <w:tblPr>
        <w:tblW w:w="5000" w:type="pct"/>
        <w:tblLook w:val="04A0" w:firstRow="1" w:lastRow="0" w:firstColumn="1" w:lastColumn="0" w:noHBand="0" w:noVBand="1"/>
      </w:tblPr>
      <w:tblGrid>
        <w:gridCol w:w="3012"/>
        <w:gridCol w:w="1777"/>
        <w:gridCol w:w="442"/>
        <w:gridCol w:w="2093"/>
        <w:gridCol w:w="2252"/>
      </w:tblGrid>
      <w:tr w:rsidR="00222F35" w:rsidRPr="00CB7631" w14:paraId="0B83A1FE" w14:textId="77777777" w:rsidTr="004A6224">
        <w:trPr>
          <w:trHeight w:val="600"/>
        </w:trPr>
        <w:tc>
          <w:tcPr>
            <w:tcW w:w="2731" w:type="pct"/>
            <w:gridSpan w:val="3"/>
            <w:tcBorders>
              <w:top w:val="single" w:sz="4" w:space="0" w:color="auto"/>
              <w:left w:val="nil"/>
              <w:bottom w:val="single" w:sz="4" w:space="0" w:color="auto"/>
              <w:right w:val="nil"/>
            </w:tcBorders>
            <w:shd w:val="clear" w:color="000000" w:fill="FFFFFF"/>
            <w:noWrap/>
            <w:vAlign w:val="center"/>
            <w:hideMark/>
          </w:tcPr>
          <w:p w14:paraId="00ED1ECA"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VARIABLE</w:t>
            </w:r>
          </w:p>
        </w:tc>
        <w:tc>
          <w:tcPr>
            <w:tcW w:w="1093" w:type="pct"/>
            <w:tcBorders>
              <w:top w:val="single" w:sz="4" w:space="0" w:color="auto"/>
              <w:left w:val="nil"/>
              <w:bottom w:val="single" w:sz="4" w:space="0" w:color="auto"/>
              <w:right w:val="nil"/>
            </w:tcBorders>
            <w:shd w:val="clear" w:color="000000" w:fill="FFFFFF"/>
            <w:vAlign w:val="center"/>
            <w:hideMark/>
          </w:tcPr>
          <w:p w14:paraId="23C2E7DA"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Frequency (n)</w:t>
            </w:r>
          </w:p>
        </w:tc>
        <w:tc>
          <w:tcPr>
            <w:tcW w:w="1176" w:type="pct"/>
            <w:tcBorders>
              <w:top w:val="single" w:sz="4" w:space="0" w:color="auto"/>
              <w:left w:val="nil"/>
              <w:bottom w:val="single" w:sz="4" w:space="0" w:color="auto"/>
              <w:right w:val="nil"/>
            </w:tcBorders>
            <w:shd w:val="clear" w:color="000000" w:fill="FFFFFF"/>
            <w:vAlign w:val="center"/>
            <w:hideMark/>
          </w:tcPr>
          <w:p w14:paraId="07456014"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Percentage (%)</w:t>
            </w:r>
          </w:p>
        </w:tc>
      </w:tr>
      <w:tr w:rsidR="00222F35" w:rsidRPr="00CB7631" w14:paraId="37B42B61" w14:textId="77777777" w:rsidTr="004A6224">
        <w:trPr>
          <w:trHeight w:val="315"/>
        </w:trPr>
        <w:tc>
          <w:tcPr>
            <w:tcW w:w="1572" w:type="pct"/>
            <w:vMerge w:val="restart"/>
            <w:tcBorders>
              <w:top w:val="nil"/>
              <w:left w:val="nil"/>
              <w:bottom w:val="nil"/>
              <w:right w:val="nil"/>
            </w:tcBorders>
            <w:shd w:val="clear" w:color="000000" w:fill="FFFFFF"/>
            <w:noWrap/>
            <w:vAlign w:val="center"/>
            <w:hideMark/>
          </w:tcPr>
          <w:p w14:paraId="53EA4A60"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Duration of CKD</w:t>
            </w:r>
          </w:p>
        </w:tc>
        <w:tc>
          <w:tcPr>
            <w:tcW w:w="1159" w:type="pct"/>
            <w:gridSpan w:val="2"/>
            <w:tcBorders>
              <w:top w:val="nil"/>
              <w:left w:val="nil"/>
              <w:bottom w:val="nil"/>
              <w:right w:val="nil"/>
            </w:tcBorders>
            <w:shd w:val="clear" w:color="000000" w:fill="FFFFFF"/>
            <w:noWrap/>
            <w:vAlign w:val="center"/>
            <w:hideMark/>
          </w:tcPr>
          <w:p w14:paraId="5E3436CD"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p w14:paraId="14274A9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&lt;5years</w:t>
            </w:r>
          </w:p>
        </w:tc>
        <w:tc>
          <w:tcPr>
            <w:tcW w:w="1093" w:type="pct"/>
            <w:tcBorders>
              <w:top w:val="nil"/>
              <w:left w:val="nil"/>
              <w:bottom w:val="nil"/>
              <w:right w:val="nil"/>
            </w:tcBorders>
            <w:shd w:val="clear" w:color="000000" w:fill="FFFFFF"/>
            <w:noWrap/>
            <w:vAlign w:val="center"/>
            <w:hideMark/>
          </w:tcPr>
          <w:p w14:paraId="42663157"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p w14:paraId="657FBB4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164</w:t>
            </w:r>
          </w:p>
        </w:tc>
        <w:tc>
          <w:tcPr>
            <w:tcW w:w="1176" w:type="pct"/>
            <w:tcBorders>
              <w:top w:val="nil"/>
              <w:left w:val="nil"/>
              <w:bottom w:val="nil"/>
              <w:right w:val="nil"/>
            </w:tcBorders>
            <w:shd w:val="clear" w:color="000000" w:fill="FFFFFF"/>
            <w:noWrap/>
            <w:vAlign w:val="center"/>
            <w:hideMark/>
          </w:tcPr>
          <w:p w14:paraId="7041A455"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p w14:paraId="214A3A8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82.0</w:t>
            </w:r>
          </w:p>
        </w:tc>
      </w:tr>
      <w:tr w:rsidR="00222F35" w:rsidRPr="00CB7631" w14:paraId="03459A9F" w14:textId="77777777" w:rsidTr="004A6224">
        <w:trPr>
          <w:trHeight w:val="315"/>
        </w:trPr>
        <w:tc>
          <w:tcPr>
            <w:tcW w:w="1572" w:type="pct"/>
            <w:vMerge/>
            <w:tcBorders>
              <w:top w:val="nil"/>
              <w:left w:val="nil"/>
              <w:bottom w:val="nil"/>
              <w:right w:val="nil"/>
            </w:tcBorders>
            <w:vAlign w:val="center"/>
            <w:hideMark/>
          </w:tcPr>
          <w:p w14:paraId="15F0F60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581ABFC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6-10 years</w:t>
            </w:r>
          </w:p>
        </w:tc>
        <w:tc>
          <w:tcPr>
            <w:tcW w:w="1093" w:type="pct"/>
            <w:tcBorders>
              <w:top w:val="nil"/>
              <w:left w:val="nil"/>
              <w:bottom w:val="nil"/>
              <w:right w:val="nil"/>
            </w:tcBorders>
            <w:shd w:val="clear" w:color="000000" w:fill="FFFFFF"/>
            <w:noWrap/>
            <w:vAlign w:val="center"/>
            <w:hideMark/>
          </w:tcPr>
          <w:p w14:paraId="153B5A2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32</w:t>
            </w:r>
          </w:p>
        </w:tc>
        <w:tc>
          <w:tcPr>
            <w:tcW w:w="1176" w:type="pct"/>
            <w:tcBorders>
              <w:top w:val="nil"/>
              <w:left w:val="nil"/>
              <w:bottom w:val="nil"/>
              <w:right w:val="nil"/>
            </w:tcBorders>
            <w:shd w:val="clear" w:color="000000" w:fill="FFFFFF"/>
            <w:noWrap/>
            <w:vAlign w:val="center"/>
            <w:hideMark/>
          </w:tcPr>
          <w:p w14:paraId="20FF755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16.0</w:t>
            </w:r>
          </w:p>
        </w:tc>
      </w:tr>
      <w:tr w:rsidR="00222F35" w:rsidRPr="00CB7631" w14:paraId="49199C55" w14:textId="77777777" w:rsidTr="004A6224">
        <w:trPr>
          <w:trHeight w:val="315"/>
        </w:trPr>
        <w:tc>
          <w:tcPr>
            <w:tcW w:w="1572" w:type="pct"/>
            <w:vMerge/>
            <w:tcBorders>
              <w:top w:val="nil"/>
              <w:left w:val="nil"/>
              <w:bottom w:val="nil"/>
              <w:right w:val="nil"/>
            </w:tcBorders>
            <w:vAlign w:val="center"/>
            <w:hideMark/>
          </w:tcPr>
          <w:p w14:paraId="20497D9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3E63A35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&gt;10 years</w:t>
            </w:r>
          </w:p>
        </w:tc>
        <w:tc>
          <w:tcPr>
            <w:tcW w:w="1093" w:type="pct"/>
            <w:tcBorders>
              <w:top w:val="nil"/>
              <w:left w:val="nil"/>
              <w:bottom w:val="nil"/>
              <w:right w:val="nil"/>
            </w:tcBorders>
            <w:shd w:val="clear" w:color="000000" w:fill="FFFFFF"/>
            <w:noWrap/>
            <w:vAlign w:val="center"/>
            <w:hideMark/>
          </w:tcPr>
          <w:p w14:paraId="0F7DDB6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4</w:t>
            </w:r>
          </w:p>
        </w:tc>
        <w:tc>
          <w:tcPr>
            <w:tcW w:w="1176" w:type="pct"/>
            <w:tcBorders>
              <w:top w:val="nil"/>
              <w:left w:val="nil"/>
              <w:bottom w:val="nil"/>
              <w:right w:val="nil"/>
            </w:tcBorders>
            <w:shd w:val="clear" w:color="000000" w:fill="FFFFFF"/>
            <w:noWrap/>
            <w:vAlign w:val="center"/>
            <w:hideMark/>
          </w:tcPr>
          <w:p w14:paraId="6A57E5D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2.0</w:t>
            </w:r>
          </w:p>
        </w:tc>
      </w:tr>
      <w:tr w:rsidR="00222F35" w:rsidRPr="00CB7631" w14:paraId="62B4BB4B" w14:textId="77777777" w:rsidTr="004A6224">
        <w:trPr>
          <w:trHeight w:val="315"/>
        </w:trPr>
        <w:tc>
          <w:tcPr>
            <w:tcW w:w="1572" w:type="pct"/>
            <w:tcBorders>
              <w:top w:val="nil"/>
              <w:left w:val="nil"/>
              <w:bottom w:val="nil"/>
              <w:right w:val="nil"/>
            </w:tcBorders>
            <w:shd w:val="clear" w:color="000000" w:fill="FFFFFF"/>
            <w:noWrap/>
            <w:vAlign w:val="center"/>
            <w:hideMark/>
          </w:tcPr>
          <w:p w14:paraId="768F554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59" w:type="pct"/>
            <w:gridSpan w:val="2"/>
            <w:tcBorders>
              <w:top w:val="nil"/>
              <w:left w:val="nil"/>
              <w:bottom w:val="nil"/>
              <w:right w:val="nil"/>
            </w:tcBorders>
            <w:shd w:val="clear" w:color="000000" w:fill="FFFFFF"/>
            <w:noWrap/>
            <w:vAlign w:val="center"/>
            <w:hideMark/>
          </w:tcPr>
          <w:p w14:paraId="73C83E7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2269" w:type="pct"/>
            <w:gridSpan w:val="2"/>
            <w:tcBorders>
              <w:top w:val="nil"/>
              <w:left w:val="nil"/>
              <w:bottom w:val="nil"/>
              <w:right w:val="nil"/>
            </w:tcBorders>
            <w:shd w:val="clear" w:color="000000" w:fill="FFFFFF"/>
            <w:noWrap/>
            <w:vAlign w:val="center"/>
            <w:hideMark/>
          </w:tcPr>
          <w:p w14:paraId="64105C6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30F55B39" w14:textId="77777777" w:rsidTr="004A6224">
        <w:trPr>
          <w:trHeight w:val="315"/>
        </w:trPr>
        <w:tc>
          <w:tcPr>
            <w:tcW w:w="1572" w:type="pct"/>
            <w:tcBorders>
              <w:top w:val="nil"/>
              <w:left w:val="nil"/>
              <w:bottom w:val="nil"/>
              <w:right w:val="nil"/>
            </w:tcBorders>
            <w:shd w:val="clear" w:color="000000" w:fill="FFFFFF"/>
            <w:noWrap/>
            <w:vAlign w:val="center"/>
            <w:hideMark/>
          </w:tcPr>
          <w:p w14:paraId="4A82261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59" w:type="pct"/>
            <w:gridSpan w:val="2"/>
            <w:tcBorders>
              <w:top w:val="nil"/>
              <w:left w:val="nil"/>
              <w:bottom w:val="nil"/>
              <w:right w:val="nil"/>
            </w:tcBorders>
            <w:shd w:val="clear" w:color="000000" w:fill="FFFFFF"/>
            <w:noWrap/>
            <w:vAlign w:val="center"/>
            <w:hideMark/>
          </w:tcPr>
          <w:p w14:paraId="7DFBB47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093" w:type="pct"/>
            <w:tcBorders>
              <w:top w:val="nil"/>
              <w:left w:val="nil"/>
              <w:bottom w:val="nil"/>
              <w:right w:val="nil"/>
            </w:tcBorders>
            <w:shd w:val="clear" w:color="000000" w:fill="FFFFFF"/>
            <w:noWrap/>
            <w:vAlign w:val="center"/>
            <w:hideMark/>
          </w:tcPr>
          <w:p w14:paraId="3C46317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76" w:type="pct"/>
            <w:tcBorders>
              <w:top w:val="nil"/>
              <w:left w:val="nil"/>
              <w:bottom w:val="nil"/>
              <w:right w:val="nil"/>
            </w:tcBorders>
            <w:shd w:val="clear" w:color="000000" w:fill="FFFFFF"/>
            <w:noWrap/>
            <w:vAlign w:val="center"/>
            <w:hideMark/>
          </w:tcPr>
          <w:p w14:paraId="6BE4509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r w:rsidR="00222F35" w:rsidRPr="00CB7631" w14:paraId="598A1B28" w14:textId="77777777" w:rsidTr="004A6224">
        <w:trPr>
          <w:trHeight w:val="300"/>
        </w:trPr>
        <w:tc>
          <w:tcPr>
            <w:tcW w:w="1572" w:type="pct"/>
            <w:vMerge w:val="restart"/>
            <w:tcBorders>
              <w:top w:val="nil"/>
              <w:left w:val="nil"/>
              <w:bottom w:val="nil"/>
              <w:right w:val="nil"/>
            </w:tcBorders>
            <w:shd w:val="clear" w:color="000000" w:fill="FFFFFF"/>
            <w:noWrap/>
            <w:vAlign w:val="center"/>
            <w:hideMark/>
          </w:tcPr>
          <w:p w14:paraId="4FB95892"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CKD Stages</w:t>
            </w:r>
          </w:p>
        </w:tc>
        <w:tc>
          <w:tcPr>
            <w:tcW w:w="1159" w:type="pct"/>
            <w:gridSpan w:val="2"/>
            <w:tcBorders>
              <w:top w:val="nil"/>
              <w:left w:val="nil"/>
              <w:bottom w:val="nil"/>
              <w:right w:val="nil"/>
            </w:tcBorders>
            <w:shd w:val="clear" w:color="000000" w:fill="FFFFFF"/>
            <w:noWrap/>
            <w:vAlign w:val="center"/>
            <w:hideMark/>
          </w:tcPr>
          <w:p w14:paraId="1487C21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Stage 1</w:t>
            </w:r>
          </w:p>
        </w:tc>
        <w:tc>
          <w:tcPr>
            <w:tcW w:w="1093" w:type="pct"/>
            <w:tcBorders>
              <w:top w:val="nil"/>
              <w:left w:val="nil"/>
              <w:bottom w:val="nil"/>
              <w:right w:val="nil"/>
            </w:tcBorders>
            <w:shd w:val="clear" w:color="000000" w:fill="FFFFFF"/>
            <w:noWrap/>
            <w:vAlign w:val="center"/>
            <w:hideMark/>
          </w:tcPr>
          <w:p w14:paraId="372DB92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p>
        </w:tc>
        <w:tc>
          <w:tcPr>
            <w:tcW w:w="1176" w:type="pct"/>
            <w:tcBorders>
              <w:top w:val="nil"/>
              <w:left w:val="nil"/>
              <w:bottom w:val="nil"/>
              <w:right w:val="nil"/>
            </w:tcBorders>
            <w:shd w:val="clear" w:color="000000" w:fill="FFFFFF"/>
            <w:noWrap/>
            <w:vAlign w:val="center"/>
            <w:hideMark/>
          </w:tcPr>
          <w:p w14:paraId="7025145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5.0</w:t>
            </w:r>
          </w:p>
        </w:tc>
      </w:tr>
      <w:tr w:rsidR="00222F35" w:rsidRPr="00CB7631" w14:paraId="1DD42C42" w14:textId="77777777" w:rsidTr="004A6224">
        <w:trPr>
          <w:trHeight w:val="315"/>
        </w:trPr>
        <w:tc>
          <w:tcPr>
            <w:tcW w:w="1572" w:type="pct"/>
            <w:vMerge/>
            <w:tcBorders>
              <w:top w:val="nil"/>
              <w:left w:val="nil"/>
              <w:bottom w:val="nil"/>
              <w:right w:val="nil"/>
            </w:tcBorders>
            <w:vAlign w:val="center"/>
            <w:hideMark/>
          </w:tcPr>
          <w:p w14:paraId="2240A75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2561B92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Stage 2</w:t>
            </w:r>
          </w:p>
        </w:tc>
        <w:tc>
          <w:tcPr>
            <w:tcW w:w="1093" w:type="pct"/>
            <w:tcBorders>
              <w:top w:val="nil"/>
              <w:left w:val="nil"/>
              <w:bottom w:val="nil"/>
              <w:right w:val="nil"/>
            </w:tcBorders>
            <w:shd w:val="clear" w:color="000000" w:fill="FFFFFF"/>
            <w:noWrap/>
            <w:vAlign w:val="center"/>
            <w:hideMark/>
          </w:tcPr>
          <w:p w14:paraId="310A197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70</w:t>
            </w:r>
          </w:p>
        </w:tc>
        <w:tc>
          <w:tcPr>
            <w:tcW w:w="1176" w:type="pct"/>
            <w:tcBorders>
              <w:top w:val="nil"/>
              <w:left w:val="nil"/>
              <w:bottom w:val="nil"/>
              <w:right w:val="nil"/>
            </w:tcBorders>
            <w:shd w:val="clear" w:color="000000" w:fill="FFFFFF"/>
            <w:noWrap/>
            <w:vAlign w:val="center"/>
            <w:hideMark/>
          </w:tcPr>
          <w:p w14:paraId="6B7FB87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35.0</w:t>
            </w:r>
          </w:p>
        </w:tc>
      </w:tr>
      <w:tr w:rsidR="00222F35" w:rsidRPr="00CB7631" w14:paraId="71AAA33D" w14:textId="77777777" w:rsidTr="004A6224">
        <w:trPr>
          <w:trHeight w:val="415"/>
        </w:trPr>
        <w:tc>
          <w:tcPr>
            <w:tcW w:w="2500" w:type="pct"/>
            <w:gridSpan w:val="2"/>
            <w:tcBorders>
              <w:top w:val="nil"/>
              <w:left w:val="nil"/>
              <w:bottom w:val="nil"/>
              <w:right w:val="nil"/>
            </w:tcBorders>
            <w:shd w:val="clear" w:color="000000" w:fill="FFFFFF"/>
            <w:noWrap/>
            <w:vAlign w:val="center"/>
          </w:tcPr>
          <w:p w14:paraId="6FB2AC0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Stage 3</w:t>
            </w:r>
          </w:p>
        </w:tc>
        <w:tc>
          <w:tcPr>
            <w:tcW w:w="2500" w:type="pct"/>
            <w:gridSpan w:val="3"/>
            <w:tcBorders>
              <w:top w:val="nil"/>
              <w:left w:val="nil"/>
              <w:bottom w:val="nil"/>
              <w:right w:val="nil"/>
            </w:tcBorders>
            <w:shd w:val="clear" w:color="000000" w:fill="FFFFFF"/>
            <w:vAlign w:val="center"/>
          </w:tcPr>
          <w:p w14:paraId="347E706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50                              </w:t>
            </w:r>
            <w:r w:rsidR="00F812A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25.0</w:t>
            </w:r>
          </w:p>
        </w:tc>
      </w:tr>
      <w:tr w:rsidR="00222F35" w:rsidRPr="00CB7631" w14:paraId="6073C0DA" w14:textId="77777777" w:rsidTr="004A6224">
        <w:trPr>
          <w:trHeight w:val="415"/>
        </w:trPr>
        <w:tc>
          <w:tcPr>
            <w:tcW w:w="2500" w:type="pct"/>
            <w:gridSpan w:val="2"/>
            <w:tcBorders>
              <w:top w:val="nil"/>
              <w:left w:val="nil"/>
              <w:bottom w:val="nil"/>
              <w:right w:val="nil"/>
            </w:tcBorders>
            <w:shd w:val="clear" w:color="000000" w:fill="FFFFFF"/>
            <w:noWrap/>
            <w:vAlign w:val="center"/>
          </w:tcPr>
          <w:p w14:paraId="3A453F1D"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Stage 4</w:t>
            </w:r>
          </w:p>
        </w:tc>
        <w:tc>
          <w:tcPr>
            <w:tcW w:w="2500" w:type="pct"/>
            <w:gridSpan w:val="3"/>
            <w:tcBorders>
              <w:top w:val="nil"/>
              <w:left w:val="nil"/>
              <w:bottom w:val="nil"/>
              <w:right w:val="nil"/>
            </w:tcBorders>
            <w:shd w:val="clear" w:color="000000" w:fill="FFFFFF"/>
            <w:vAlign w:val="center"/>
          </w:tcPr>
          <w:p w14:paraId="0D93215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48                              </w:t>
            </w:r>
            <w:r w:rsidR="00F812A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24.0</w:t>
            </w:r>
          </w:p>
        </w:tc>
      </w:tr>
      <w:tr w:rsidR="00222F35" w:rsidRPr="00CB7631" w14:paraId="6388FD1C" w14:textId="77777777" w:rsidTr="004A6224">
        <w:trPr>
          <w:trHeight w:val="415"/>
        </w:trPr>
        <w:tc>
          <w:tcPr>
            <w:tcW w:w="2500" w:type="pct"/>
            <w:gridSpan w:val="2"/>
            <w:tcBorders>
              <w:top w:val="nil"/>
              <w:left w:val="nil"/>
              <w:bottom w:val="nil"/>
              <w:right w:val="nil"/>
            </w:tcBorders>
            <w:shd w:val="clear" w:color="000000" w:fill="FFFFFF"/>
            <w:noWrap/>
            <w:vAlign w:val="center"/>
          </w:tcPr>
          <w:p w14:paraId="53BA63C1"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Stage 5</w:t>
            </w:r>
          </w:p>
        </w:tc>
        <w:tc>
          <w:tcPr>
            <w:tcW w:w="2500" w:type="pct"/>
            <w:gridSpan w:val="3"/>
            <w:tcBorders>
              <w:top w:val="nil"/>
              <w:left w:val="nil"/>
              <w:bottom w:val="nil"/>
              <w:right w:val="nil"/>
            </w:tcBorders>
            <w:shd w:val="clear" w:color="000000" w:fill="FFFFFF"/>
            <w:vAlign w:val="center"/>
          </w:tcPr>
          <w:p w14:paraId="3091C6E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22                              </w:t>
            </w:r>
            <w:r w:rsidR="00F812AA">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11.0</w:t>
            </w:r>
          </w:p>
        </w:tc>
      </w:tr>
      <w:tr w:rsidR="00222F35" w:rsidRPr="00CB7631" w14:paraId="08663756" w14:textId="77777777" w:rsidTr="004A6224">
        <w:trPr>
          <w:trHeight w:val="415"/>
        </w:trPr>
        <w:tc>
          <w:tcPr>
            <w:tcW w:w="5000" w:type="pct"/>
            <w:gridSpan w:val="5"/>
            <w:tcBorders>
              <w:top w:val="nil"/>
              <w:left w:val="nil"/>
              <w:bottom w:val="nil"/>
              <w:right w:val="nil"/>
            </w:tcBorders>
            <w:shd w:val="clear" w:color="000000" w:fill="FFFFFF"/>
            <w:noWrap/>
            <w:vAlign w:val="center"/>
          </w:tcPr>
          <w:p w14:paraId="19630FE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5637DCFD" w14:textId="77777777" w:rsidTr="004A6224">
        <w:trPr>
          <w:trHeight w:val="315"/>
        </w:trPr>
        <w:tc>
          <w:tcPr>
            <w:tcW w:w="1572" w:type="pct"/>
            <w:tcBorders>
              <w:top w:val="nil"/>
              <w:left w:val="nil"/>
              <w:bottom w:val="nil"/>
              <w:right w:val="nil"/>
            </w:tcBorders>
            <w:shd w:val="clear" w:color="000000" w:fill="FFFFFF"/>
            <w:noWrap/>
            <w:vAlign w:val="center"/>
          </w:tcPr>
          <w:p w14:paraId="5465A1F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tcPr>
          <w:p w14:paraId="5A03D573"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093" w:type="pct"/>
            <w:tcBorders>
              <w:top w:val="nil"/>
              <w:left w:val="nil"/>
              <w:bottom w:val="nil"/>
              <w:right w:val="nil"/>
            </w:tcBorders>
            <w:shd w:val="clear" w:color="000000" w:fill="FFFFFF"/>
            <w:noWrap/>
            <w:vAlign w:val="center"/>
          </w:tcPr>
          <w:p w14:paraId="6020909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76" w:type="pct"/>
            <w:tcBorders>
              <w:top w:val="nil"/>
              <w:left w:val="nil"/>
              <w:bottom w:val="nil"/>
              <w:right w:val="nil"/>
            </w:tcBorders>
            <w:shd w:val="clear" w:color="000000" w:fill="FFFFFF"/>
            <w:noWrap/>
            <w:vAlign w:val="center"/>
          </w:tcPr>
          <w:p w14:paraId="5C58D03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1C740EB0" w14:textId="77777777" w:rsidTr="004A6224">
        <w:trPr>
          <w:trHeight w:val="315"/>
        </w:trPr>
        <w:tc>
          <w:tcPr>
            <w:tcW w:w="1572" w:type="pct"/>
            <w:vMerge w:val="restart"/>
            <w:tcBorders>
              <w:top w:val="nil"/>
              <w:left w:val="nil"/>
              <w:bottom w:val="nil"/>
              <w:right w:val="nil"/>
            </w:tcBorders>
            <w:shd w:val="clear" w:color="000000" w:fill="FFFFFF"/>
            <w:noWrap/>
            <w:vAlign w:val="center"/>
            <w:hideMark/>
          </w:tcPr>
          <w:p w14:paraId="3825B30C"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 xml:space="preserve">Comorbidities </w:t>
            </w:r>
          </w:p>
        </w:tc>
        <w:tc>
          <w:tcPr>
            <w:tcW w:w="1159" w:type="pct"/>
            <w:gridSpan w:val="2"/>
            <w:tcBorders>
              <w:top w:val="nil"/>
              <w:left w:val="nil"/>
              <w:bottom w:val="nil"/>
              <w:right w:val="nil"/>
            </w:tcBorders>
            <w:shd w:val="clear" w:color="000000" w:fill="FFFFFF"/>
            <w:noWrap/>
            <w:vAlign w:val="center"/>
            <w:hideMark/>
          </w:tcPr>
          <w:p w14:paraId="1952A4B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Diabetes mellitus</w:t>
            </w:r>
          </w:p>
        </w:tc>
        <w:tc>
          <w:tcPr>
            <w:tcW w:w="1093" w:type="pct"/>
            <w:tcBorders>
              <w:top w:val="nil"/>
              <w:left w:val="nil"/>
              <w:bottom w:val="nil"/>
              <w:right w:val="nil"/>
            </w:tcBorders>
            <w:shd w:val="clear" w:color="000000" w:fill="FFFFFF"/>
            <w:noWrap/>
            <w:vAlign w:val="center"/>
            <w:hideMark/>
          </w:tcPr>
          <w:p w14:paraId="12867DD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30</w:t>
            </w:r>
          </w:p>
        </w:tc>
        <w:tc>
          <w:tcPr>
            <w:tcW w:w="1176" w:type="pct"/>
            <w:tcBorders>
              <w:top w:val="nil"/>
              <w:left w:val="nil"/>
              <w:bottom w:val="nil"/>
              <w:right w:val="nil"/>
            </w:tcBorders>
            <w:shd w:val="clear" w:color="000000" w:fill="FFFFFF"/>
            <w:noWrap/>
            <w:vAlign w:val="center"/>
            <w:hideMark/>
          </w:tcPr>
          <w:p w14:paraId="4C95734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15.0</w:t>
            </w:r>
          </w:p>
        </w:tc>
      </w:tr>
      <w:tr w:rsidR="00222F35" w:rsidRPr="00CB7631" w14:paraId="3FE64A58" w14:textId="77777777" w:rsidTr="004A6224">
        <w:trPr>
          <w:trHeight w:val="315"/>
        </w:trPr>
        <w:tc>
          <w:tcPr>
            <w:tcW w:w="1572" w:type="pct"/>
            <w:vMerge/>
            <w:tcBorders>
              <w:top w:val="nil"/>
              <w:left w:val="nil"/>
              <w:bottom w:val="nil"/>
              <w:right w:val="nil"/>
            </w:tcBorders>
            <w:vAlign w:val="center"/>
            <w:hideMark/>
          </w:tcPr>
          <w:p w14:paraId="2B6429A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3C9E38C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Hypertension </w:t>
            </w:r>
          </w:p>
        </w:tc>
        <w:tc>
          <w:tcPr>
            <w:tcW w:w="1093" w:type="pct"/>
            <w:tcBorders>
              <w:top w:val="nil"/>
              <w:left w:val="nil"/>
              <w:bottom w:val="nil"/>
              <w:right w:val="nil"/>
            </w:tcBorders>
            <w:shd w:val="clear" w:color="000000" w:fill="FFFFFF"/>
            <w:noWrap/>
            <w:vAlign w:val="center"/>
            <w:hideMark/>
          </w:tcPr>
          <w:p w14:paraId="1CF590C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124</w:t>
            </w:r>
          </w:p>
        </w:tc>
        <w:tc>
          <w:tcPr>
            <w:tcW w:w="1176" w:type="pct"/>
            <w:tcBorders>
              <w:top w:val="nil"/>
              <w:left w:val="nil"/>
              <w:bottom w:val="nil"/>
              <w:right w:val="nil"/>
            </w:tcBorders>
            <w:shd w:val="clear" w:color="000000" w:fill="FFFFFF"/>
            <w:noWrap/>
            <w:vAlign w:val="center"/>
            <w:hideMark/>
          </w:tcPr>
          <w:p w14:paraId="13BFCB4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62.0</w:t>
            </w:r>
          </w:p>
        </w:tc>
      </w:tr>
      <w:tr w:rsidR="00222F35" w:rsidRPr="00CB7631" w14:paraId="34F6AF13" w14:textId="77777777" w:rsidTr="004A6224">
        <w:trPr>
          <w:trHeight w:val="315"/>
        </w:trPr>
        <w:tc>
          <w:tcPr>
            <w:tcW w:w="1572" w:type="pct"/>
            <w:vMerge/>
            <w:tcBorders>
              <w:top w:val="nil"/>
              <w:left w:val="nil"/>
              <w:bottom w:val="nil"/>
              <w:right w:val="nil"/>
            </w:tcBorders>
            <w:vAlign w:val="center"/>
            <w:hideMark/>
          </w:tcPr>
          <w:p w14:paraId="00BEECD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3791741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CIN</w:t>
            </w:r>
          </w:p>
        </w:tc>
        <w:tc>
          <w:tcPr>
            <w:tcW w:w="1093" w:type="pct"/>
            <w:tcBorders>
              <w:top w:val="nil"/>
              <w:left w:val="nil"/>
              <w:bottom w:val="nil"/>
              <w:right w:val="nil"/>
            </w:tcBorders>
            <w:shd w:val="clear" w:color="000000" w:fill="FFFFFF"/>
            <w:noWrap/>
            <w:vAlign w:val="center"/>
            <w:hideMark/>
          </w:tcPr>
          <w:p w14:paraId="621E4FD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2</w:t>
            </w:r>
          </w:p>
        </w:tc>
        <w:tc>
          <w:tcPr>
            <w:tcW w:w="1176" w:type="pct"/>
            <w:tcBorders>
              <w:top w:val="nil"/>
              <w:left w:val="nil"/>
              <w:bottom w:val="nil"/>
              <w:right w:val="nil"/>
            </w:tcBorders>
            <w:shd w:val="clear" w:color="000000" w:fill="FFFFFF"/>
            <w:noWrap/>
            <w:vAlign w:val="center"/>
            <w:hideMark/>
          </w:tcPr>
          <w:p w14:paraId="3FEAFCF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1.0</w:t>
            </w:r>
          </w:p>
        </w:tc>
      </w:tr>
      <w:tr w:rsidR="00222F35" w:rsidRPr="00CB7631" w14:paraId="07DBC653" w14:textId="77777777" w:rsidTr="004A6224">
        <w:trPr>
          <w:trHeight w:val="315"/>
        </w:trPr>
        <w:tc>
          <w:tcPr>
            <w:tcW w:w="1572" w:type="pct"/>
            <w:vMerge/>
            <w:tcBorders>
              <w:top w:val="nil"/>
              <w:left w:val="nil"/>
              <w:bottom w:val="nil"/>
              <w:right w:val="nil"/>
            </w:tcBorders>
            <w:vAlign w:val="center"/>
            <w:hideMark/>
          </w:tcPr>
          <w:p w14:paraId="76A7399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0859B0A6"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SCD</w:t>
            </w:r>
          </w:p>
          <w:p w14:paraId="73DA92C3" w14:textId="77777777" w:rsidR="00252E03" w:rsidRPr="00CB7631" w:rsidRDefault="00252E03"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&gt;2 comorbidities</w:t>
            </w:r>
          </w:p>
        </w:tc>
        <w:tc>
          <w:tcPr>
            <w:tcW w:w="1093" w:type="pct"/>
            <w:tcBorders>
              <w:top w:val="nil"/>
              <w:left w:val="nil"/>
              <w:bottom w:val="nil"/>
              <w:right w:val="nil"/>
            </w:tcBorders>
            <w:shd w:val="clear" w:color="000000" w:fill="FFFFFF"/>
            <w:noWrap/>
            <w:vAlign w:val="center"/>
            <w:hideMark/>
          </w:tcPr>
          <w:p w14:paraId="233D4777"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10</w:t>
            </w:r>
          </w:p>
          <w:p w14:paraId="00EB6731" w14:textId="77777777" w:rsidR="00252E03" w:rsidRPr="00CB7631" w:rsidRDefault="00252E03"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28</w:t>
            </w:r>
          </w:p>
        </w:tc>
        <w:tc>
          <w:tcPr>
            <w:tcW w:w="1176" w:type="pct"/>
            <w:tcBorders>
              <w:top w:val="nil"/>
              <w:left w:val="nil"/>
              <w:bottom w:val="nil"/>
              <w:right w:val="nil"/>
            </w:tcBorders>
            <w:shd w:val="clear" w:color="000000" w:fill="FFFFFF"/>
            <w:noWrap/>
            <w:vAlign w:val="center"/>
            <w:hideMark/>
          </w:tcPr>
          <w:p w14:paraId="61E276CD"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5.0</w:t>
            </w:r>
          </w:p>
          <w:p w14:paraId="47F4728F" w14:textId="77777777" w:rsidR="00252E03" w:rsidRPr="00CB7631" w:rsidRDefault="00252E03"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14.0</w:t>
            </w:r>
          </w:p>
        </w:tc>
      </w:tr>
      <w:tr w:rsidR="00222F35" w:rsidRPr="00CB7631" w14:paraId="190F8161" w14:textId="77777777" w:rsidTr="004A6224">
        <w:trPr>
          <w:trHeight w:val="315"/>
        </w:trPr>
        <w:tc>
          <w:tcPr>
            <w:tcW w:w="1572" w:type="pct"/>
            <w:tcBorders>
              <w:top w:val="nil"/>
              <w:left w:val="nil"/>
              <w:bottom w:val="nil"/>
              <w:right w:val="nil"/>
            </w:tcBorders>
            <w:shd w:val="clear" w:color="000000" w:fill="FFFFFF"/>
            <w:noWrap/>
            <w:vAlign w:val="center"/>
            <w:hideMark/>
          </w:tcPr>
          <w:p w14:paraId="1554009F"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59" w:type="pct"/>
            <w:gridSpan w:val="2"/>
            <w:tcBorders>
              <w:top w:val="nil"/>
              <w:left w:val="nil"/>
              <w:bottom w:val="nil"/>
              <w:right w:val="nil"/>
            </w:tcBorders>
            <w:shd w:val="clear" w:color="000000" w:fill="FFFFFF"/>
            <w:noWrap/>
            <w:vAlign w:val="center"/>
            <w:hideMark/>
          </w:tcPr>
          <w:p w14:paraId="52A89C8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Others </w:t>
            </w:r>
          </w:p>
        </w:tc>
        <w:tc>
          <w:tcPr>
            <w:tcW w:w="1093" w:type="pct"/>
            <w:tcBorders>
              <w:top w:val="nil"/>
              <w:left w:val="nil"/>
              <w:bottom w:val="nil"/>
              <w:right w:val="nil"/>
            </w:tcBorders>
            <w:shd w:val="clear" w:color="000000" w:fill="FFFFFF"/>
            <w:noWrap/>
            <w:vAlign w:val="center"/>
            <w:hideMark/>
          </w:tcPr>
          <w:p w14:paraId="29895C1B"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lang w:val="en-US"/>
              </w:rPr>
              <w:t xml:space="preserve">  6</w:t>
            </w:r>
          </w:p>
        </w:tc>
        <w:tc>
          <w:tcPr>
            <w:tcW w:w="1176" w:type="pct"/>
            <w:tcBorders>
              <w:top w:val="nil"/>
              <w:left w:val="nil"/>
              <w:bottom w:val="nil"/>
              <w:right w:val="nil"/>
            </w:tcBorders>
            <w:shd w:val="clear" w:color="000000" w:fill="FFFFFF"/>
            <w:noWrap/>
            <w:vAlign w:val="center"/>
            <w:hideMark/>
          </w:tcPr>
          <w:p w14:paraId="159F3DB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lang w:val="en-US"/>
              </w:rPr>
              <w:t xml:space="preserve"> 3.0</w:t>
            </w:r>
          </w:p>
        </w:tc>
      </w:tr>
      <w:tr w:rsidR="00222F35" w:rsidRPr="00CB7631" w14:paraId="0DD9B0AC" w14:textId="77777777" w:rsidTr="004A6224">
        <w:trPr>
          <w:trHeight w:val="315"/>
        </w:trPr>
        <w:tc>
          <w:tcPr>
            <w:tcW w:w="1572" w:type="pct"/>
            <w:tcBorders>
              <w:top w:val="nil"/>
              <w:left w:val="nil"/>
              <w:bottom w:val="nil"/>
              <w:right w:val="nil"/>
            </w:tcBorders>
            <w:shd w:val="clear" w:color="000000" w:fill="FFFFFF"/>
            <w:noWrap/>
            <w:vAlign w:val="center"/>
          </w:tcPr>
          <w:p w14:paraId="02E32F4C"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tcPr>
          <w:p w14:paraId="609A2DE8" w14:textId="77777777" w:rsidR="00222F35"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093" w:type="pct"/>
            <w:tcBorders>
              <w:top w:val="nil"/>
              <w:left w:val="nil"/>
              <w:bottom w:val="nil"/>
              <w:right w:val="nil"/>
            </w:tcBorders>
            <w:shd w:val="clear" w:color="000000" w:fill="FFFFFF"/>
            <w:noWrap/>
            <w:vAlign w:val="center"/>
          </w:tcPr>
          <w:p w14:paraId="15DFF91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76" w:type="pct"/>
            <w:tcBorders>
              <w:top w:val="nil"/>
              <w:left w:val="nil"/>
              <w:bottom w:val="nil"/>
              <w:right w:val="nil"/>
            </w:tcBorders>
            <w:shd w:val="clear" w:color="000000" w:fill="FFFFFF"/>
            <w:noWrap/>
            <w:vAlign w:val="center"/>
          </w:tcPr>
          <w:p w14:paraId="4C63059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028C035F" w14:textId="77777777" w:rsidTr="004A6224">
        <w:trPr>
          <w:trHeight w:val="315"/>
        </w:trPr>
        <w:tc>
          <w:tcPr>
            <w:tcW w:w="1572" w:type="pct"/>
            <w:vMerge w:val="restart"/>
            <w:tcBorders>
              <w:top w:val="nil"/>
              <w:left w:val="nil"/>
              <w:bottom w:val="nil"/>
              <w:right w:val="nil"/>
            </w:tcBorders>
            <w:shd w:val="clear" w:color="000000" w:fill="FFFFFF"/>
            <w:noWrap/>
            <w:vAlign w:val="center"/>
            <w:hideMark/>
          </w:tcPr>
          <w:p w14:paraId="735B68E9"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 xml:space="preserve">Medication dependence             </w:t>
            </w:r>
          </w:p>
        </w:tc>
        <w:tc>
          <w:tcPr>
            <w:tcW w:w="1159" w:type="pct"/>
            <w:gridSpan w:val="2"/>
            <w:tcBorders>
              <w:top w:val="nil"/>
              <w:left w:val="nil"/>
              <w:bottom w:val="nil"/>
              <w:right w:val="nil"/>
            </w:tcBorders>
            <w:shd w:val="clear" w:color="000000" w:fill="FFFFFF"/>
            <w:noWrap/>
            <w:vAlign w:val="center"/>
            <w:hideMark/>
          </w:tcPr>
          <w:p w14:paraId="14D495D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093" w:type="pct"/>
            <w:tcBorders>
              <w:top w:val="nil"/>
              <w:left w:val="nil"/>
              <w:bottom w:val="nil"/>
              <w:right w:val="nil"/>
            </w:tcBorders>
            <w:shd w:val="clear" w:color="000000" w:fill="FFFFFF"/>
            <w:noWrap/>
            <w:vAlign w:val="center"/>
            <w:hideMark/>
          </w:tcPr>
          <w:p w14:paraId="3A85928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76" w:type="pct"/>
            <w:tcBorders>
              <w:top w:val="nil"/>
              <w:left w:val="nil"/>
              <w:bottom w:val="nil"/>
              <w:right w:val="nil"/>
            </w:tcBorders>
            <w:shd w:val="clear" w:color="000000" w:fill="FFFFFF"/>
            <w:noWrap/>
            <w:vAlign w:val="center"/>
            <w:hideMark/>
          </w:tcPr>
          <w:p w14:paraId="31541A9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5D28EF92" w14:textId="77777777" w:rsidTr="004A6224">
        <w:trPr>
          <w:trHeight w:val="315"/>
        </w:trPr>
        <w:tc>
          <w:tcPr>
            <w:tcW w:w="1572" w:type="pct"/>
            <w:vMerge/>
            <w:tcBorders>
              <w:top w:val="nil"/>
              <w:left w:val="nil"/>
              <w:bottom w:val="nil"/>
              <w:right w:val="nil"/>
            </w:tcBorders>
            <w:vAlign w:val="center"/>
            <w:hideMark/>
          </w:tcPr>
          <w:p w14:paraId="506A0D0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0F83BF1D" w14:textId="77777777" w:rsidR="00222F35" w:rsidRPr="00CE387D" w:rsidRDefault="00222F35" w:rsidP="004A6224">
            <w:pPr>
              <w:spacing w:after="0" w:line="240" w:lineRule="auto"/>
              <w:jc w:val="both"/>
              <w:rPr>
                <w:rFonts w:ascii="Times New Roman" w:eastAsia="Times New Roman" w:hAnsi="Times New Roman" w:cs="Times New Roman"/>
                <w:color w:val="000000"/>
                <w:sz w:val="24"/>
                <w:szCs w:val="24"/>
                <w:lang w:val="en-US"/>
              </w:rPr>
            </w:pPr>
            <w:r w:rsidRPr="00CE387D">
              <w:rPr>
                <w:rFonts w:ascii="Times New Roman" w:eastAsia="Times New Roman" w:hAnsi="Times New Roman" w:cs="Times New Roman"/>
                <w:color w:val="000000"/>
                <w:sz w:val="24"/>
                <w:szCs w:val="24"/>
                <w:lang w:val="en-US"/>
              </w:rPr>
              <w:t>Yes</w:t>
            </w:r>
          </w:p>
        </w:tc>
        <w:tc>
          <w:tcPr>
            <w:tcW w:w="1093" w:type="pct"/>
            <w:tcBorders>
              <w:top w:val="nil"/>
              <w:left w:val="nil"/>
              <w:bottom w:val="nil"/>
              <w:right w:val="nil"/>
            </w:tcBorders>
            <w:shd w:val="clear" w:color="000000" w:fill="FFFFFF"/>
            <w:noWrap/>
            <w:vAlign w:val="center"/>
            <w:hideMark/>
          </w:tcPr>
          <w:p w14:paraId="4C476AA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80</w:t>
            </w:r>
          </w:p>
        </w:tc>
        <w:tc>
          <w:tcPr>
            <w:tcW w:w="1176" w:type="pct"/>
            <w:tcBorders>
              <w:top w:val="nil"/>
              <w:left w:val="nil"/>
              <w:bottom w:val="nil"/>
              <w:right w:val="nil"/>
            </w:tcBorders>
            <w:shd w:val="clear" w:color="000000" w:fill="FFFFFF"/>
            <w:noWrap/>
            <w:vAlign w:val="center"/>
            <w:hideMark/>
          </w:tcPr>
          <w:p w14:paraId="6AD3DF43"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40.0  </w:t>
            </w:r>
          </w:p>
        </w:tc>
      </w:tr>
      <w:tr w:rsidR="00222F35" w:rsidRPr="00CB7631" w14:paraId="28A1DF7C" w14:textId="77777777" w:rsidTr="004A6224">
        <w:trPr>
          <w:trHeight w:val="315"/>
        </w:trPr>
        <w:tc>
          <w:tcPr>
            <w:tcW w:w="1572" w:type="pct"/>
            <w:vMerge/>
            <w:tcBorders>
              <w:top w:val="nil"/>
              <w:left w:val="nil"/>
              <w:bottom w:val="nil"/>
              <w:right w:val="nil"/>
            </w:tcBorders>
            <w:vAlign w:val="center"/>
            <w:hideMark/>
          </w:tcPr>
          <w:p w14:paraId="067B92F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4DC2399E" w14:textId="77777777" w:rsidR="00222F35" w:rsidRPr="00CE387D" w:rsidRDefault="00222F35" w:rsidP="004A6224">
            <w:pPr>
              <w:spacing w:after="0" w:line="240" w:lineRule="auto"/>
              <w:jc w:val="both"/>
              <w:rPr>
                <w:rFonts w:ascii="Times New Roman" w:eastAsia="Times New Roman" w:hAnsi="Times New Roman" w:cs="Times New Roman"/>
                <w:color w:val="000000"/>
                <w:sz w:val="24"/>
                <w:szCs w:val="24"/>
                <w:lang w:val="en-US"/>
              </w:rPr>
            </w:pPr>
            <w:r w:rsidRPr="00CE387D">
              <w:rPr>
                <w:rFonts w:ascii="Times New Roman" w:eastAsia="Times New Roman" w:hAnsi="Times New Roman" w:cs="Times New Roman"/>
                <w:color w:val="000000"/>
                <w:sz w:val="24"/>
                <w:szCs w:val="24"/>
                <w:lang w:val="en-US"/>
              </w:rPr>
              <w:t>No</w:t>
            </w:r>
          </w:p>
        </w:tc>
        <w:tc>
          <w:tcPr>
            <w:tcW w:w="1093" w:type="pct"/>
            <w:tcBorders>
              <w:top w:val="nil"/>
              <w:left w:val="nil"/>
              <w:bottom w:val="nil"/>
              <w:right w:val="nil"/>
            </w:tcBorders>
            <w:shd w:val="clear" w:color="000000" w:fill="FFFFFF"/>
            <w:noWrap/>
            <w:vAlign w:val="center"/>
            <w:hideMark/>
          </w:tcPr>
          <w:p w14:paraId="2F29301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120</w:t>
            </w:r>
          </w:p>
        </w:tc>
        <w:tc>
          <w:tcPr>
            <w:tcW w:w="1176" w:type="pct"/>
            <w:tcBorders>
              <w:top w:val="nil"/>
              <w:left w:val="nil"/>
              <w:bottom w:val="nil"/>
              <w:right w:val="nil"/>
            </w:tcBorders>
            <w:shd w:val="clear" w:color="000000" w:fill="FFFFFF"/>
            <w:noWrap/>
            <w:vAlign w:val="center"/>
            <w:hideMark/>
          </w:tcPr>
          <w:p w14:paraId="5A2716C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60.0</w:t>
            </w:r>
          </w:p>
        </w:tc>
      </w:tr>
      <w:tr w:rsidR="00222F35" w:rsidRPr="00CB7631" w14:paraId="557D83F1" w14:textId="77777777" w:rsidTr="004A6224">
        <w:trPr>
          <w:trHeight w:val="315"/>
        </w:trPr>
        <w:tc>
          <w:tcPr>
            <w:tcW w:w="1572" w:type="pct"/>
            <w:vMerge/>
            <w:tcBorders>
              <w:top w:val="nil"/>
              <w:left w:val="nil"/>
              <w:bottom w:val="nil"/>
              <w:right w:val="nil"/>
            </w:tcBorders>
            <w:vAlign w:val="center"/>
            <w:hideMark/>
          </w:tcPr>
          <w:p w14:paraId="65074FF1"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6492BDB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093" w:type="pct"/>
            <w:tcBorders>
              <w:top w:val="nil"/>
              <w:left w:val="nil"/>
              <w:bottom w:val="nil"/>
              <w:right w:val="nil"/>
            </w:tcBorders>
            <w:shd w:val="clear" w:color="000000" w:fill="FFFFFF"/>
            <w:noWrap/>
            <w:vAlign w:val="center"/>
            <w:hideMark/>
          </w:tcPr>
          <w:p w14:paraId="6C852EA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76" w:type="pct"/>
            <w:tcBorders>
              <w:top w:val="nil"/>
              <w:left w:val="nil"/>
              <w:bottom w:val="nil"/>
              <w:right w:val="nil"/>
            </w:tcBorders>
            <w:shd w:val="clear" w:color="000000" w:fill="FFFFFF"/>
            <w:noWrap/>
            <w:vAlign w:val="center"/>
            <w:hideMark/>
          </w:tcPr>
          <w:p w14:paraId="4C5AE12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r>
      <w:tr w:rsidR="00222F35" w:rsidRPr="00CB7631" w14:paraId="1CD62823" w14:textId="77777777" w:rsidTr="004A6224">
        <w:trPr>
          <w:trHeight w:val="300"/>
        </w:trPr>
        <w:tc>
          <w:tcPr>
            <w:tcW w:w="1572" w:type="pct"/>
            <w:tcBorders>
              <w:top w:val="nil"/>
              <w:left w:val="nil"/>
              <w:bottom w:val="nil"/>
              <w:right w:val="nil"/>
            </w:tcBorders>
            <w:shd w:val="clear" w:color="000000" w:fill="FFFFFF"/>
            <w:noWrap/>
            <w:vAlign w:val="center"/>
            <w:hideMark/>
          </w:tcPr>
          <w:p w14:paraId="4B3B936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59" w:type="pct"/>
            <w:gridSpan w:val="2"/>
            <w:tcBorders>
              <w:top w:val="nil"/>
              <w:left w:val="nil"/>
              <w:bottom w:val="nil"/>
              <w:right w:val="nil"/>
            </w:tcBorders>
            <w:shd w:val="clear" w:color="000000" w:fill="FFFFFF"/>
            <w:noWrap/>
            <w:vAlign w:val="center"/>
            <w:hideMark/>
          </w:tcPr>
          <w:p w14:paraId="4792FB5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093" w:type="pct"/>
            <w:tcBorders>
              <w:top w:val="nil"/>
              <w:left w:val="nil"/>
              <w:bottom w:val="nil"/>
              <w:right w:val="nil"/>
            </w:tcBorders>
            <w:shd w:val="clear" w:color="000000" w:fill="FFFFFF"/>
            <w:noWrap/>
            <w:vAlign w:val="center"/>
            <w:hideMark/>
          </w:tcPr>
          <w:p w14:paraId="6CC0E41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76" w:type="pct"/>
            <w:tcBorders>
              <w:top w:val="nil"/>
              <w:left w:val="nil"/>
              <w:bottom w:val="nil"/>
              <w:right w:val="nil"/>
            </w:tcBorders>
            <w:shd w:val="clear" w:color="000000" w:fill="FFFFFF"/>
            <w:noWrap/>
            <w:vAlign w:val="center"/>
            <w:hideMark/>
          </w:tcPr>
          <w:p w14:paraId="3EFA212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r w:rsidR="00222F35" w:rsidRPr="00CB7631" w14:paraId="1EF70244" w14:textId="77777777" w:rsidTr="004A6224">
        <w:trPr>
          <w:trHeight w:val="315"/>
        </w:trPr>
        <w:tc>
          <w:tcPr>
            <w:tcW w:w="1572" w:type="pct"/>
            <w:vMerge w:val="restart"/>
            <w:tcBorders>
              <w:top w:val="nil"/>
              <w:left w:val="nil"/>
              <w:bottom w:val="nil"/>
              <w:right w:val="nil"/>
            </w:tcBorders>
            <w:shd w:val="clear" w:color="000000" w:fill="FFFFFF"/>
            <w:noWrap/>
            <w:vAlign w:val="center"/>
            <w:hideMark/>
          </w:tcPr>
          <w:p w14:paraId="5ECE9A2F" w14:textId="77777777" w:rsidR="00222F35" w:rsidRPr="00E75C53" w:rsidRDefault="00222F35" w:rsidP="004A6224">
            <w:pPr>
              <w:spacing w:after="0" w:line="240" w:lineRule="auto"/>
              <w:jc w:val="both"/>
              <w:rPr>
                <w:rFonts w:ascii="Times New Roman" w:eastAsia="Times New Roman" w:hAnsi="Times New Roman" w:cs="Times New Roman"/>
                <w:b/>
                <w:color w:val="000000"/>
                <w:sz w:val="24"/>
                <w:szCs w:val="24"/>
                <w:lang w:val="en-US"/>
              </w:rPr>
            </w:pPr>
            <w:r w:rsidRPr="00E75C53">
              <w:rPr>
                <w:rFonts w:ascii="Times New Roman" w:eastAsia="Times New Roman" w:hAnsi="Times New Roman" w:cs="Times New Roman"/>
                <w:b/>
                <w:color w:val="000000"/>
                <w:sz w:val="24"/>
                <w:szCs w:val="24"/>
                <w:lang w:val="en-US"/>
              </w:rPr>
              <w:t>Drug availability</w:t>
            </w:r>
          </w:p>
        </w:tc>
        <w:tc>
          <w:tcPr>
            <w:tcW w:w="1159" w:type="pct"/>
            <w:gridSpan w:val="2"/>
            <w:tcBorders>
              <w:top w:val="nil"/>
              <w:left w:val="nil"/>
              <w:bottom w:val="nil"/>
              <w:right w:val="nil"/>
            </w:tcBorders>
            <w:shd w:val="clear" w:color="000000" w:fill="FFFFFF"/>
            <w:noWrap/>
            <w:vAlign w:val="center"/>
            <w:hideMark/>
          </w:tcPr>
          <w:p w14:paraId="36FDE440"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Regularly </w:t>
            </w:r>
          </w:p>
        </w:tc>
        <w:tc>
          <w:tcPr>
            <w:tcW w:w="1093" w:type="pct"/>
            <w:tcBorders>
              <w:top w:val="nil"/>
              <w:left w:val="nil"/>
              <w:bottom w:val="nil"/>
              <w:right w:val="nil"/>
            </w:tcBorders>
            <w:shd w:val="clear" w:color="000000" w:fill="FFFFFF"/>
            <w:noWrap/>
            <w:vAlign w:val="center"/>
            <w:hideMark/>
          </w:tcPr>
          <w:p w14:paraId="452A49A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124</w:t>
            </w:r>
          </w:p>
        </w:tc>
        <w:tc>
          <w:tcPr>
            <w:tcW w:w="1176" w:type="pct"/>
            <w:tcBorders>
              <w:top w:val="nil"/>
              <w:left w:val="nil"/>
              <w:bottom w:val="nil"/>
              <w:right w:val="nil"/>
            </w:tcBorders>
            <w:shd w:val="clear" w:color="000000" w:fill="FFFFFF"/>
            <w:noWrap/>
            <w:vAlign w:val="center"/>
            <w:hideMark/>
          </w:tcPr>
          <w:p w14:paraId="0258AD2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62.0</w:t>
            </w:r>
          </w:p>
        </w:tc>
      </w:tr>
      <w:tr w:rsidR="00222F35" w:rsidRPr="00CB7631" w14:paraId="237A53DB" w14:textId="77777777" w:rsidTr="004A6224">
        <w:trPr>
          <w:trHeight w:val="315"/>
        </w:trPr>
        <w:tc>
          <w:tcPr>
            <w:tcW w:w="1572" w:type="pct"/>
            <w:vMerge/>
            <w:tcBorders>
              <w:top w:val="nil"/>
              <w:left w:val="nil"/>
              <w:bottom w:val="nil"/>
              <w:right w:val="nil"/>
            </w:tcBorders>
            <w:vAlign w:val="center"/>
            <w:hideMark/>
          </w:tcPr>
          <w:p w14:paraId="051EA96D"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04565FFE"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Occasionally </w:t>
            </w:r>
          </w:p>
        </w:tc>
        <w:tc>
          <w:tcPr>
            <w:tcW w:w="1093" w:type="pct"/>
            <w:tcBorders>
              <w:top w:val="nil"/>
              <w:left w:val="nil"/>
              <w:bottom w:val="nil"/>
              <w:right w:val="nil"/>
            </w:tcBorders>
            <w:shd w:val="clear" w:color="000000" w:fill="FFFFFF"/>
            <w:noWrap/>
            <w:vAlign w:val="center"/>
            <w:hideMark/>
          </w:tcPr>
          <w:p w14:paraId="00AD38E4"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58</w:t>
            </w:r>
          </w:p>
        </w:tc>
        <w:tc>
          <w:tcPr>
            <w:tcW w:w="1176" w:type="pct"/>
            <w:tcBorders>
              <w:top w:val="nil"/>
              <w:left w:val="nil"/>
              <w:bottom w:val="nil"/>
              <w:right w:val="nil"/>
            </w:tcBorders>
            <w:shd w:val="clear" w:color="000000" w:fill="FFFFFF"/>
            <w:noWrap/>
            <w:vAlign w:val="center"/>
            <w:hideMark/>
          </w:tcPr>
          <w:p w14:paraId="106C3D5A"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29.0</w:t>
            </w:r>
          </w:p>
        </w:tc>
      </w:tr>
      <w:tr w:rsidR="00222F35" w:rsidRPr="00CB7631" w14:paraId="3C1AD775" w14:textId="77777777" w:rsidTr="004A6224">
        <w:trPr>
          <w:trHeight w:val="315"/>
        </w:trPr>
        <w:tc>
          <w:tcPr>
            <w:tcW w:w="1572" w:type="pct"/>
            <w:vMerge/>
            <w:tcBorders>
              <w:top w:val="nil"/>
              <w:left w:val="nil"/>
              <w:bottom w:val="nil"/>
              <w:right w:val="nil"/>
            </w:tcBorders>
            <w:vAlign w:val="center"/>
            <w:hideMark/>
          </w:tcPr>
          <w:p w14:paraId="26EFB357"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p>
        </w:tc>
        <w:tc>
          <w:tcPr>
            <w:tcW w:w="1159" w:type="pct"/>
            <w:gridSpan w:val="2"/>
            <w:tcBorders>
              <w:top w:val="nil"/>
              <w:left w:val="nil"/>
              <w:bottom w:val="nil"/>
              <w:right w:val="nil"/>
            </w:tcBorders>
            <w:shd w:val="clear" w:color="000000" w:fill="FFFFFF"/>
            <w:noWrap/>
            <w:vAlign w:val="center"/>
            <w:hideMark/>
          </w:tcPr>
          <w:p w14:paraId="54BFEA55"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Rarely </w:t>
            </w:r>
          </w:p>
        </w:tc>
        <w:tc>
          <w:tcPr>
            <w:tcW w:w="1093" w:type="pct"/>
            <w:tcBorders>
              <w:top w:val="nil"/>
              <w:left w:val="nil"/>
              <w:bottom w:val="nil"/>
              <w:right w:val="nil"/>
            </w:tcBorders>
            <w:shd w:val="clear" w:color="000000" w:fill="FFFFFF"/>
            <w:noWrap/>
            <w:vAlign w:val="center"/>
            <w:hideMark/>
          </w:tcPr>
          <w:p w14:paraId="618D9947" w14:textId="77777777" w:rsidR="00222F35" w:rsidRPr="00CB7631" w:rsidRDefault="000A4831"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18</w:t>
            </w:r>
          </w:p>
        </w:tc>
        <w:tc>
          <w:tcPr>
            <w:tcW w:w="1176" w:type="pct"/>
            <w:tcBorders>
              <w:top w:val="nil"/>
              <w:left w:val="nil"/>
              <w:bottom w:val="nil"/>
              <w:right w:val="nil"/>
            </w:tcBorders>
            <w:shd w:val="clear" w:color="000000" w:fill="FFFFFF"/>
            <w:noWrap/>
            <w:vAlign w:val="center"/>
            <w:hideMark/>
          </w:tcPr>
          <w:p w14:paraId="103E2B96"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9.0</w:t>
            </w:r>
          </w:p>
        </w:tc>
      </w:tr>
      <w:tr w:rsidR="00222F35" w:rsidRPr="00CB7631" w14:paraId="7F74D763" w14:textId="77777777" w:rsidTr="004A6224">
        <w:trPr>
          <w:trHeight w:val="315"/>
        </w:trPr>
        <w:tc>
          <w:tcPr>
            <w:tcW w:w="1572" w:type="pct"/>
            <w:tcBorders>
              <w:top w:val="nil"/>
              <w:left w:val="nil"/>
              <w:bottom w:val="single" w:sz="4" w:space="0" w:color="auto"/>
              <w:right w:val="nil"/>
            </w:tcBorders>
            <w:shd w:val="clear" w:color="000000" w:fill="FFFFFF"/>
            <w:noWrap/>
            <w:vAlign w:val="center"/>
            <w:hideMark/>
          </w:tcPr>
          <w:p w14:paraId="6CC885A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59" w:type="pct"/>
            <w:gridSpan w:val="2"/>
            <w:tcBorders>
              <w:top w:val="nil"/>
              <w:left w:val="nil"/>
              <w:bottom w:val="single" w:sz="4" w:space="0" w:color="auto"/>
              <w:right w:val="nil"/>
            </w:tcBorders>
            <w:shd w:val="clear" w:color="000000" w:fill="FFFFFF"/>
            <w:noWrap/>
            <w:vAlign w:val="center"/>
            <w:hideMark/>
          </w:tcPr>
          <w:p w14:paraId="63BC7C49"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093" w:type="pct"/>
            <w:tcBorders>
              <w:top w:val="nil"/>
              <w:left w:val="nil"/>
              <w:bottom w:val="single" w:sz="4" w:space="0" w:color="auto"/>
              <w:right w:val="nil"/>
            </w:tcBorders>
            <w:shd w:val="clear" w:color="000000" w:fill="FFFFFF"/>
            <w:noWrap/>
            <w:vAlign w:val="center"/>
            <w:hideMark/>
          </w:tcPr>
          <w:p w14:paraId="50F8D8E8"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c>
          <w:tcPr>
            <w:tcW w:w="1176" w:type="pct"/>
            <w:tcBorders>
              <w:top w:val="nil"/>
              <w:left w:val="nil"/>
              <w:bottom w:val="single" w:sz="4" w:space="0" w:color="auto"/>
              <w:right w:val="nil"/>
            </w:tcBorders>
            <w:shd w:val="clear" w:color="000000" w:fill="FFFFFF"/>
            <w:noWrap/>
            <w:vAlign w:val="center"/>
            <w:hideMark/>
          </w:tcPr>
          <w:p w14:paraId="75A614B2" w14:textId="77777777" w:rsidR="00222F35" w:rsidRPr="00CB7631" w:rsidRDefault="00222F35" w:rsidP="004A6224">
            <w:pPr>
              <w:spacing w:after="0" w:line="240" w:lineRule="auto"/>
              <w:jc w:val="both"/>
              <w:rPr>
                <w:rFonts w:ascii="Times New Roman" w:eastAsia="Times New Roman" w:hAnsi="Times New Roman" w:cs="Times New Roman"/>
                <w:color w:val="000000"/>
                <w:sz w:val="24"/>
                <w:szCs w:val="24"/>
                <w:lang w:val="en-US"/>
              </w:rPr>
            </w:pPr>
            <w:r w:rsidRPr="00CB7631">
              <w:rPr>
                <w:rFonts w:ascii="Times New Roman" w:eastAsia="Times New Roman" w:hAnsi="Times New Roman" w:cs="Times New Roman"/>
                <w:color w:val="000000"/>
                <w:sz w:val="24"/>
                <w:szCs w:val="24"/>
                <w:lang w:val="en-US"/>
              </w:rPr>
              <w:t> </w:t>
            </w:r>
          </w:p>
        </w:tc>
      </w:tr>
    </w:tbl>
    <w:p w14:paraId="4077F25E" w14:textId="77777777" w:rsidR="00222F35" w:rsidRPr="00DE6B8F" w:rsidRDefault="00222F35" w:rsidP="004A6224">
      <w:pPr>
        <w:spacing w:after="0"/>
        <w:jc w:val="both"/>
        <w:rPr>
          <w:rFonts w:ascii="Times New Roman" w:hAnsi="Times New Roman" w:cs="Times New Roman"/>
          <w:sz w:val="24"/>
          <w:szCs w:val="24"/>
        </w:rPr>
      </w:pPr>
      <w:r w:rsidRPr="00DE6B8F">
        <w:rPr>
          <w:rFonts w:ascii="Times New Roman" w:hAnsi="Times New Roman" w:cs="Times New Roman"/>
          <w:sz w:val="24"/>
          <w:szCs w:val="24"/>
        </w:rPr>
        <w:t>CKD- Chronic kidney disease, CIN- Chronic interstitial nephritis, SCD- Sickle cell disease</w:t>
      </w:r>
    </w:p>
    <w:p w14:paraId="5499CE4C" w14:textId="77777777" w:rsidR="00222F35" w:rsidRDefault="00222F35" w:rsidP="00222F35">
      <w:pPr>
        <w:jc w:val="both"/>
      </w:pPr>
    </w:p>
    <w:p w14:paraId="2B8C24C2" w14:textId="77777777" w:rsidR="00222F35" w:rsidRDefault="00222F35" w:rsidP="00222F35">
      <w:pPr>
        <w:jc w:val="both"/>
        <w:rPr>
          <w:lang w:val="en-US"/>
        </w:rPr>
      </w:pPr>
    </w:p>
    <w:p w14:paraId="3A6AF693" w14:textId="77777777" w:rsidR="004A6224" w:rsidRDefault="004A6224" w:rsidP="00222F35">
      <w:pPr>
        <w:jc w:val="both"/>
        <w:rPr>
          <w:rFonts w:ascii="Times New Roman" w:hAnsi="Times New Roman" w:cs="Times New Roman"/>
          <w:sz w:val="24"/>
          <w:szCs w:val="24"/>
          <w:lang w:val="en-US"/>
        </w:rPr>
      </w:pPr>
    </w:p>
    <w:p w14:paraId="348245E9" w14:textId="77777777" w:rsidR="004A6224" w:rsidRDefault="004A6224" w:rsidP="00222F35">
      <w:pPr>
        <w:jc w:val="both"/>
        <w:rPr>
          <w:rFonts w:ascii="Times New Roman" w:hAnsi="Times New Roman" w:cs="Times New Roman"/>
          <w:sz w:val="24"/>
          <w:szCs w:val="24"/>
          <w:lang w:val="en-US"/>
        </w:rPr>
      </w:pPr>
    </w:p>
    <w:p w14:paraId="04C0D3B0" w14:textId="77777777" w:rsidR="004A6224" w:rsidRDefault="004A6224" w:rsidP="00222F35">
      <w:pPr>
        <w:jc w:val="both"/>
        <w:rPr>
          <w:rFonts w:ascii="Times New Roman" w:hAnsi="Times New Roman" w:cs="Times New Roman"/>
          <w:sz w:val="24"/>
          <w:szCs w:val="24"/>
          <w:lang w:val="en-US"/>
        </w:rPr>
      </w:pPr>
    </w:p>
    <w:p w14:paraId="7485CAD2" w14:textId="77777777" w:rsidR="00222F35" w:rsidRPr="00DE6B8F" w:rsidRDefault="00222F35" w:rsidP="00222F35">
      <w:pPr>
        <w:jc w:val="both"/>
        <w:rPr>
          <w:rFonts w:ascii="Times New Roman" w:hAnsi="Times New Roman" w:cs="Times New Roman"/>
          <w:sz w:val="24"/>
          <w:szCs w:val="24"/>
          <w:lang w:val="en-US"/>
        </w:rPr>
      </w:pPr>
      <w:r w:rsidRPr="00DE6B8F">
        <w:rPr>
          <w:rFonts w:ascii="Times New Roman" w:hAnsi="Times New Roman" w:cs="Times New Roman"/>
          <w:sz w:val="24"/>
          <w:szCs w:val="24"/>
          <w:lang w:val="en-US"/>
        </w:rPr>
        <w:t>The prevalence of stage 1 CKD was 5% (n=10), stage 5 was 11% (n=22), with stage 2 being the most prevalent at 35% as depicted in fig 2.</w:t>
      </w:r>
    </w:p>
    <w:p w14:paraId="4BC2C9DB" w14:textId="77777777" w:rsidR="00222F35" w:rsidRPr="00DE6B8F" w:rsidRDefault="00222F35" w:rsidP="00222F35">
      <w:pPr>
        <w:jc w:val="both"/>
        <w:rPr>
          <w:rFonts w:ascii="Times New Roman" w:hAnsi="Times New Roman" w:cs="Times New Roman"/>
          <w:sz w:val="24"/>
          <w:szCs w:val="24"/>
          <w:lang w:val="en-US"/>
        </w:rPr>
      </w:pPr>
    </w:p>
    <w:p w14:paraId="0AC6C23C" w14:textId="77777777" w:rsidR="00222F35" w:rsidRPr="00DE6B8F" w:rsidRDefault="00222F35" w:rsidP="00222F35">
      <w:pPr>
        <w:jc w:val="both"/>
        <w:rPr>
          <w:rFonts w:ascii="Times New Roman" w:hAnsi="Times New Roman" w:cs="Times New Roman"/>
          <w:sz w:val="24"/>
          <w:szCs w:val="24"/>
          <w:lang w:val="en-US"/>
        </w:rPr>
      </w:pPr>
      <w:r w:rsidRPr="00DE6B8F">
        <w:rPr>
          <w:rFonts w:ascii="Times New Roman" w:hAnsi="Times New Roman" w:cs="Times New Roman"/>
          <w:noProof/>
          <w:sz w:val="24"/>
          <w:szCs w:val="24"/>
          <w:lang w:val="en-US"/>
        </w:rPr>
        <w:drawing>
          <wp:inline distT="0" distB="0" distL="0" distR="0" wp14:anchorId="52A3EC4A" wp14:editId="75ACC0F3">
            <wp:extent cx="5499100" cy="32131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06162BF3" w14:textId="77777777" w:rsidR="00222F35" w:rsidRPr="00DE6B8F" w:rsidRDefault="00222F35" w:rsidP="00222F35">
      <w:pPr>
        <w:jc w:val="both"/>
        <w:rPr>
          <w:rFonts w:ascii="Times New Roman" w:hAnsi="Times New Roman" w:cs="Times New Roman"/>
          <w:b/>
          <w:sz w:val="24"/>
          <w:szCs w:val="24"/>
          <w:lang w:val="en-US"/>
        </w:rPr>
      </w:pPr>
      <w:r w:rsidRPr="00F55609">
        <w:rPr>
          <w:rFonts w:ascii="Times New Roman" w:hAnsi="Times New Roman" w:cs="Times New Roman"/>
          <w:b/>
          <w:sz w:val="24"/>
          <w:szCs w:val="24"/>
          <w:lang w:val="en-US"/>
        </w:rPr>
        <w:t>Fig</w:t>
      </w:r>
      <w:r w:rsidR="00716801">
        <w:rPr>
          <w:rFonts w:ascii="Times New Roman" w:hAnsi="Times New Roman" w:cs="Times New Roman"/>
          <w:b/>
          <w:sz w:val="24"/>
          <w:szCs w:val="24"/>
          <w:lang w:val="en-US"/>
        </w:rPr>
        <w:t>.2</w:t>
      </w:r>
      <w:r w:rsidRPr="00DE6B8F">
        <w:rPr>
          <w:rFonts w:ascii="Times New Roman" w:hAnsi="Times New Roman" w:cs="Times New Roman"/>
          <w:b/>
          <w:sz w:val="24"/>
          <w:szCs w:val="24"/>
          <w:lang w:val="en-US"/>
        </w:rPr>
        <w:t xml:space="preserve"> Percentage distribution of CKD stages (n=200)</w:t>
      </w:r>
    </w:p>
    <w:p w14:paraId="1BA0CCF1" w14:textId="77777777" w:rsidR="00222F35" w:rsidRPr="00DE6B8F" w:rsidRDefault="00222F35" w:rsidP="00222F35">
      <w:pPr>
        <w:jc w:val="both"/>
        <w:rPr>
          <w:rFonts w:ascii="Times New Roman" w:hAnsi="Times New Roman" w:cs="Times New Roman"/>
          <w:b/>
          <w:sz w:val="24"/>
          <w:szCs w:val="24"/>
          <w:lang w:val="en-US"/>
        </w:rPr>
      </w:pPr>
    </w:p>
    <w:p w14:paraId="02E2EDDB" w14:textId="77777777" w:rsidR="00222F35" w:rsidRPr="00DE6B8F" w:rsidRDefault="00222F35" w:rsidP="00222F35">
      <w:pPr>
        <w:jc w:val="both"/>
        <w:rPr>
          <w:rFonts w:ascii="Times New Roman" w:hAnsi="Times New Roman" w:cs="Times New Roman"/>
          <w:sz w:val="24"/>
          <w:szCs w:val="24"/>
          <w:lang w:val="en-US"/>
        </w:rPr>
      </w:pPr>
      <w:r w:rsidRPr="00DE6B8F">
        <w:rPr>
          <w:rFonts w:ascii="Times New Roman" w:hAnsi="Times New Roman" w:cs="Times New Roman"/>
          <w:sz w:val="24"/>
          <w:szCs w:val="24"/>
          <w:lang w:val="en-US"/>
        </w:rPr>
        <w:t xml:space="preserve">Depression was significantly common among those with primary level of education, 12 (75%), among those with secondary level of education, 64 (72.7%) were depressed, while 50 (52.1%) of participants with tertiary level of education had depression. Patients with tertiary level of </w:t>
      </w:r>
      <w:r w:rsidRPr="00DE6B8F">
        <w:rPr>
          <w:rFonts w:ascii="Times New Roman" w:hAnsi="Times New Roman" w:cs="Times New Roman"/>
          <w:sz w:val="24"/>
          <w:szCs w:val="24"/>
          <w:lang w:val="en-US"/>
        </w:rPr>
        <w:lastRenderedPageBreak/>
        <w:t>education ha</w:t>
      </w:r>
      <w:r w:rsidR="00010213">
        <w:rPr>
          <w:rFonts w:ascii="Times New Roman" w:hAnsi="Times New Roman" w:cs="Times New Roman"/>
          <w:sz w:val="24"/>
          <w:szCs w:val="24"/>
          <w:lang w:val="en-US"/>
        </w:rPr>
        <w:t>d the lowest risk (OR=0.362, p=</w:t>
      </w:r>
      <w:r w:rsidRPr="00DE6B8F">
        <w:rPr>
          <w:rFonts w:ascii="Times New Roman" w:hAnsi="Times New Roman" w:cs="Times New Roman"/>
          <w:sz w:val="24"/>
          <w:szCs w:val="24"/>
          <w:lang w:val="en-US"/>
        </w:rPr>
        <w:t>.01) followed closely by the participants with secondary le</w:t>
      </w:r>
      <w:r w:rsidR="00010213">
        <w:rPr>
          <w:rFonts w:ascii="Times New Roman" w:hAnsi="Times New Roman" w:cs="Times New Roman"/>
          <w:sz w:val="24"/>
          <w:szCs w:val="24"/>
          <w:lang w:val="en-US"/>
        </w:rPr>
        <w:t>vel of education (OR= 1.091, p=</w:t>
      </w:r>
      <w:r w:rsidRPr="00DE6B8F">
        <w:rPr>
          <w:rFonts w:ascii="Times New Roman" w:hAnsi="Times New Roman" w:cs="Times New Roman"/>
          <w:sz w:val="24"/>
          <w:szCs w:val="24"/>
          <w:lang w:val="en-US"/>
        </w:rPr>
        <w:t xml:space="preserve">.01). Among the unemployed group, 38 (76%) had depression, while 34(65.4%) of the retirees had some form of depression. </w:t>
      </w:r>
    </w:p>
    <w:p w14:paraId="56CB95CB" w14:textId="77777777" w:rsidR="00222F35" w:rsidRPr="00DE6B8F" w:rsidRDefault="00222F35" w:rsidP="00222F35">
      <w:pPr>
        <w:jc w:val="both"/>
        <w:rPr>
          <w:rFonts w:ascii="Times New Roman" w:hAnsi="Times New Roman" w:cs="Times New Roman"/>
          <w:sz w:val="24"/>
          <w:szCs w:val="24"/>
          <w:lang w:val="en-US"/>
        </w:rPr>
      </w:pPr>
      <w:r w:rsidRPr="00DE6B8F">
        <w:rPr>
          <w:rFonts w:ascii="Times New Roman" w:hAnsi="Times New Roman" w:cs="Times New Roman"/>
          <w:sz w:val="24"/>
          <w:szCs w:val="24"/>
          <w:lang w:val="en-US"/>
        </w:rPr>
        <w:t xml:space="preserve">Among the groups that earned monthly wages in view of their economic status, depression was identified in 60(47.6%) of the low income group of </w:t>
      </w:r>
      <w:r w:rsidRPr="00DE6B8F">
        <w:rPr>
          <w:rFonts w:ascii="Times New Roman" w:hAnsi="Times New Roman" w:cs="Times New Roman"/>
          <w:sz w:val="24"/>
          <w:szCs w:val="24"/>
          <w:u w:val="single"/>
          <w:lang w:val="en-US"/>
        </w:rPr>
        <w:t>&lt;</w:t>
      </w:r>
      <w:r w:rsidRPr="00DE6B8F">
        <w:rPr>
          <w:rFonts w:ascii="Times New Roman" w:hAnsi="Times New Roman" w:cs="Times New Roman"/>
          <w:sz w:val="24"/>
          <w:szCs w:val="24"/>
          <w:lang w:val="en-US"/>
        </w:rPr>
        <w:t xml:space="preserve"> ₦30,000 monthly wage, and this differenc</w:t>
      </w:r>
      <w:r w:rsidR="00010213">
        <w:rPr>
          <w:rFonts w:ascii="Times New Roman" w:hAnsi="Times New Roman" w:cs="Times New Roman"/>
          <w:sz w:val="24"/>
          <w:szCs w:val="24"/>
          <w:lang w:val="en-US"/>
        </w:rPr>
        <w:t>e was significant (OR=1.364, p=</w:t>
      </w:r>
      <w:r w:rsidRPr="00DE6B8F">
        <w:rPr>
          <w:rFonts w:ascii="Times New Roman" w:hAnsi="Times New Roman" w:cs="Times New Roman"/>
          <w:sz w:val="24"/>
          <w:szCs w:val="24"/>
          <w:lang w:val="en-US"/>
        </w:rPr>
        <w:t>.02). Participants without any form of financial support, 52(41.3%) were observed to have highest risk of depression than others with some sort of financial support and this difference was statistica</w:t>
      </w:r>
      <w:r w:rsidR="00DB579C">
        <w:rPr>
          <w:rFonts w:ascii="Times New Roman" w:hAnsi="Times New Roman" w:cs="Times New Roman"/>
          <w:sz w:val="24"/>
          <w:szCs w:val="24"/>
          <w:lang w:val="en-US"/>
        </w:rPr>
        <w:t>lly significant. (OR=24.942, p=</w:t>
      </w:r>
      <w:r w:rsidRPr="00DE6B8F">
        <w:rPr>
          <w:rFonts w:ascii="Times New Roman" w:hAnsi="Times New Roman" w:cs="Times New Roman"/>
          <w:sz w:val="24"/>
          <w:szCs w:val="24"/>
          <w:lang w:val="en-US"/>
        </w:rPr>
        <w:t xml:space="preserve">.01). </w:t>
      </w:r>
    </w:p>
    <w:p w14:paraId="5B3E5F2B" w14:textId="77777777" w:rsidR="00222F35" w:rsidRPr="00DE6B8F" w:rsidRDefault="00222F35" w:rsidP="00222F35">
      <w:pPr>
        <w:jc w:val="both"/>
        <w:rPr>
          <w:rFonts w:ascii="Times New Roman" w:hAnsi="Times New Roman" w:cs="Times New Roman"/>
          <w:sz w:val="24"/>
          <w:szCs w:val="24"/>
          <w:lang w:val="en-US"/>
        </w:rPr>
      </w:pPr>
      <w:r w:rsidRPr="00DE6B8F">
        <w:rPr>
          <w:rFonts w:ascii="Times New Roman" w:hAnsi="Times New Roman" w:cs="Times New Roman"/>
          <w:sz w:val="24"/>
          <w:szCs w:val="24"/>
          <w:lang w:val="en-US"/>
        </w:rPr>
        <w:t>Participants with longer duration of chronic kidney disease were significantly associated with th</w:t>
      </w:r>
      <w:r w:rsidR="00DB579C">
        <w:rPr>
          <w:rFonts w:ascii="Times New Roman" w:hAnsi="Times New Roman" w:cs="Times New Roman"/>
          <w:sz w:val="24"/>
          <w:szCs w:val="24"/>
          <w:lang w:val="en-US"/>
        </w:rPr>
        <w:t>e development of depression (p=</w:t>
      </w:r>
      <w:r w:rsidRPr="00DE6B8F">
        <w:rPr>
          <w:rFonts w:ascii="Times New Roman" w:hAnsi="Times New Roman" w:cs="Times New Roman"/>
          <w:sz w:val="24"/>
          <w:szCs w:val="24"/>
          <w:lang w:val="en-US"/>
        </w:rPr>
        <w:t xml:space="preserve">.02). In respect of the various CKD stages, participants categorized as </w:t>
      </w:r>
      <w:r w:rsidR="00DB579C">
        <w:rPr>
          <w:rFonts w:ascii="Times New Roman" w:hAnsi="Times New Roman" w:cs="Times New Roman"/>
          <w:sz w:val="24"/>
          <w:szCs w:val="24"/>
          <w:lang w:val="en-US"/>
        </w:rPr>
        <w:t>stage 2 (OR= 24.704, p=</w:t>
      </w:r>
      <w:r w:rsidRPr="00DE6B8F">
        <w:rPr>
          <w:rFonts w:ascii="Times New Roman" w:hAnsi="Times New Roman" w:cs="Times New Roman"/>
          <w:sz w:val="24"/>
          <w:szCs w:val="24"/>
          <w:lang w:val="en-US"/>
        </w:rPr>
        <w:t xml:space="preserve">.050), were less likely to develop depression compared to more advanced stages of </w:t>
      </w:r>
      <w:r w:rsidR="00DB579C">
        <w:rPr>
          <w:rFonts w:ascii="Times New Roman" w:hAnsi="Times New Roman" w:cs="Times New Roman"/>
          <w:sz w:val="24"/>
          <w:szCs w:val="24"/>
          <w:lang w:val="en-US"/>
        </w:rPr>
        <w:t>CKD e.g. stage 5 (OR= 64.742 p=</w:t>
      </w:r>
      <w:r w:rsidRPr="00DE6B8F">
        <w:rPr>
          <w:rFonts w:ascii="Times New Roman" w:hAnsi="Times New Roman" w:cs="Times New Roman"/>
          <w:sz w:val="24"/>
          <w:szCs w:val="24"/>
          <w:lang w:val="en-US"/>
        </w:rPr>
        <w:t xml:space="preserve">.003). </w:t>
      </w:r>
    </w:p>
    <w:p w14:paraId="02D5DDF9" w14:textId="77777777" w:rsidR="00222F35" w:rsidRPr="00DE6B8F" w:rsidRDefault="00222F35" w:rsidP="00222F35">
      <w:pPr>
        <w:jc w:val="both"/>
        <w:rPr>
          <w:rFonts w:ascii="Times New Roman" w:hAnsi="Times New Roman" w:cs="Times New Roman"/>
          <w:sz w:val="24"/>
          <w:szCs w:val="24"/>
          <w:lang w:val="en-US"/>
        </w:rPr>
      </w:pPr>
      <w:r w:rsidRPr="00DE6B8F">
        <w:rPr>
          <w:rFonts w:ascii="Times New Roman" w:hAnsi="Times New Roman" w:cs="Times New Roman"/>
          <w:sz w:val="24"/>
          <w:szCs w:val="24"/>
          <w:lang w:val="en-US"/>
        </w:rPr>
        <w:t>Majority of the participants who were observed to be depressed had hypertension as an existing comorbidity (58.7%), all of the participants with sickle cell disease were observed to be depressed accounting for 7.9% of the entire participants in the depressed categor</w:t>
      </w:r>
      <w:r w:rsidR="00E77DE1">
        <w:rPr>
          <w:rFonts w:ascii="Times New Roman" w:hAnsi="Times New Roman" w:cs="Times New Roman"/>
          <w:sz w:val="24"/>
          <w:szCs w:val="24"/>
          <w:lang w:val="en-US"/>
        </w:rPr>
        <w:t>y. A significant difference (p=</w:t>
      </w:r>
      <w:r w:rsidRPr="00DE6B8F">
        <w:rPr>
          <w:rFonts w:ascii="Times New Roman" w:hAnsi="Times New Roman" w:cs="Times New Roman"/>
          <w:sz w:val="24"/>
          <w:szCs w:val="24"/>
          <w:lang w:val="en-US"/>
        </w:rPr>
        <w:t>.02) was observed among patients with more than one comorbidity compared to participants with only one comorbidity. Similarly, participants who felt they were medication dependent were twice as likely to be depressed as those who do not feel they are me</w:t>
      </w:r>
      <w:r w:rsidR="00E77DE1">
        <w:rPr>
          <w:rFonts w:ascii="Times New Roman" w:hAnsi="Times New Roman" w:cs="Times New Roman"/>
          <w:sz w:val="24"/>
          <w:szCs w:val="24"/>
          <w:lang w:val="en-US"/>
        </w:rPr>
        <w:t>dication dependent (OR=2.40, p=</w:t>
      </w:r>
      <w:r w:rsidRPr="00DE6B8F">
        <w:rPr>
          <w:rFonts w:ascii="Times New Roman" w:hAnsi="Times New Roman" w:cs="Times New Roman"/>
          <w:sz w:val="24"/>
          <w:szCs w:val="24"/>
          <w:lang w:val="en-US"/>
        </w:rPr>
        <w:t>.009). Meanwhile, gender, age, marital status, alcohol and cigarette intake, quantity of pills used daily, and availability of medication did not show any significant association with depression as depicted in table 3.</w:t>
      </w:r>
    </w:p>
    <w:p w14:paraId="61B15BC4" w14:textId="77777777" w:rsidR="00222F35" w:rsidRPr="00DE6B8F" w:rsidRDefault="00222F35" w:rsidP="00222F35">
      <w:pPr>
        <w:jc w:val="both"/>
        <w:rPr>
          <w:rFonts w:ascii="Times New Roman" w:hAnsi="Times New Roman" w:cs="Times New Roman"/>
          <w:sz w:val="24"/>
          <w:szCs w:val="24"/>
          <w:lang w:val="en-US"/>
        </w:rPr>
      </w:pPr>
      <w:r w:rsidRPr="00F55609">
        <w:rPr>
          <w:rFonts w:ascii="Times New Roman" w:hAnsi="Times New Roman" w:cs="Times New Roman"/>
          <w:b/>
          <w:sz w:val="24"/>
          <w:szCs w:val="24"/>
          <w:lang w:val="en-US"/>
        </w:rPr>
        <w:t>Table 3</w:t>
      </w:r>
      <w:r w:rsidRPr="00DE6B8F">
        <w:rPr>
          <w:rFonts w:ascii="Times New Roman" w:hAnsi="Times New Roman" w:cs="Times New Roman"/>
          <w:sz w:val="24"/>
          <w:szCs w:val="24"/>
          <w:lang w:val="en-US"/>
        </w:rPr>
        <w:t>. Factors associated with depression among Pre-dialysis CKD patients.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2105"/>
        <w:gridCol w:w="2095"/>
        <w:gridCol w:w="1174"/>
        <w:gridCol w:w="1174"/>
      </w:tblGrid>
      <w:tr w:rsidR="00222F35" w:rsidRPr="00DE6B8F" w14:paraId="1D49BB96" w14:textId="77777777" w:rsidTr="004A6224">
        <w:tc>
          <w:tcPr>
            <w:tcW w:w="1581" w:type="pct"/>
            <w:tcBorders>
              <w:top w:val="single" w:sz="4" w:space="0" w:color="auto"/>
              <w:bottom w:val="single" w:sz="4" w:space="0" w:color="auto"/>
            </w:tcBorders>
          </w:tcPr>
          <w:p w14:paraId="6C1A64E4"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Variable</w:t>
            </w:r>
          </w:p>
        </w:tc>
        <w:tc>
          <w:tcPr>
            <w:tcW w:w="1099" w:type="pct"/>
            <w:tcBorders>
              <w:top w:val="single" w:sz="4" w:space="0" w:color="auto"/>
              <w:bottom w:val="single" w:sz="4" w:space="0" w:color="auto"/>
            </w:tcBorders>
          </w:tcPr>
          <w:p w14:paraId="4B9D64E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Participants with depression  (n=126)</w:t>
            </w:r>
          </w:p>
        </w:tc>
        <w:tc>
          <w:tcPr>
            <w:tcW w:w="1094" w:type="pct"/>
            <w:tcBorders>
              <w:top w:val="single" w:sz="4" w:space="0" w:color="auto"/>
              <w:bottom w:val="single" w:sz="4" w:space="0" w:color="auto"/>
            </w:tcBorders>
          </w:tcPr>
          <w:p w14:paraId="7033F4DC"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Participants without depression</w:t>
            </w:r>
          </w:p>
          <w:p w14:paraId="1445960F"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  n =74)</w:t>
            </w:r>
          </w:p>
        </w:tc>
        <w:tc>
          <w:tcPr>
            <w:tcW w:w="613" w:type="pct"/>
            <w:tcBorders>
              <w:top w:val="single" w:sz="4" w:space="0" w:color="auto"/>
              <w:bottom w:val="single" w:sz="4" w:space="0" w:color="auto"/>
            </w:tcBorders>
          </w:tcPr>
          <w:p w14:paraId="4C9A73EC" w14:textId="77777777" w:rsidR="00222F35" w:rsidRPr="00DE6B8F" w:rsidRDefault="00222F35" w:rsidP="004A6224">
            <w:pPr>
              <w:contextualSpacing/>
              <w:jc w:val="both"/>
              <w:rPr>
                <w:rFonts w:ascii="Times New Roman" w:eastAsia="Calibri" w:hAnsi="Times New Roman" w:cs="Times New Roman"/>
                <w:sz w:val="24"/>
                <w:szCs w:val="24"/>
                <w:vertAlign w:val="superscript"/>
              </w:rPr>
            </w:pPr>
            <w:r w:rsidRPr="00DE6B8F">
              <w:rPr>
                <w:rFonts w:ascii="Times New Roman" w:eastAsia="Calibri" w:hAnsi="Times New Roman" w:cs="Times New Roman"/>
                <w:sz w:val="24"/>
                <w:szCs w:val="24"/>
              </w:rPr>
              <w:t>X</w:t>
            </w:r>
            <w:r w:rsidRPr="00DE6B8F">
              <w:rPr>
                <w:rFonts w:ascii="Times New Roman" w:eastAsia="Calibri" w:hAnsi="Times New Roman" w:cs="Times New Roman"/>
                <w:sz w:val="24"/>
                <w:szCs w:val="24"/>
                <w:vertAlign w:val="superscript"/>
              </w:rPr>
              <w:t>2</w:t>
            </w:r>
          </w:p>
        </w:tc>
        <w:tc>
          <w:tcPr>
            <w:tcW w:w="613" w:type="pct"/>
            <w:tcBorders>
              <w:top w:val="single" w:sz="4" w:space="0" w:color="auto"/>
              <w:bottom w:val="single" w:sz="4" w:space="0" w:color="auto"/>
            </w:tcBorders>
          </w:tcPr>
          <w:p w14:paraId="5C5E0098"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p –value</w:t>
            </w:r>
          </w:p>
        </w:tc>
      </w:tr>
      <w:tr w:rsidR="00222F35" w:rsidRPr="00DE6B8F" w14:paraId="2E5F8943" w14:textId="77777777" w:rsidTr="004A6224">
        <w:tc>
          <w:tcPr>
            <w:tcW w:w="1581" w:type="pct"/>
            <w:tcBorders>
              <w:top w:val="single" w:sz="4" w:space="0" w:color="auto"/>
            </w:tcBorders>
          </w:tcPr>
          <w:p w14:paraId="30AE2057"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Gender</w:t>
            </w:r>
          </w:p>
        </w:tc>
        <w:tc>
          <w:tcPr>
            <w:tcW w:w="1099" w:type="pct"/>
            <w:tcBorders>
              <w:top w:val="single" w:sz="4" w:space="0" w:color="auto"/>
            </w:tcBorders>
          </w:tcPr>
          <w:p w14:paraId="231B81F3"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Borders>
              <w:top w:val="single" w:sz="4" w:space="0" w:color="auto"/>
            </w:tcBorders>
          </w:tcPr>
          <w:p w14:paraId="715500AB"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Borders>
              <w:top w:val="single" w:sz="4" w:space="0" w:color="auto"/>
            </w:tcBorders>
          </w:tcPr>
          <w:p w14:paraId="6507A591"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Borders>
              <w:top w:val="single" w:sz="4" w:space="0" w:color="auto"/>
            </w:tcBorders>
          </w:tcPr>
          <w:p w14:paraId="716798D8"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13B48D4A" w14:textId="77777777" w:rsidTr="004A6224">
        <w:tc>
          <w:tcPr>
            <w:tcW w:w="1581" w:type="pct"/>
          </w:tcPr>
          <w:p w14:paraId="22218D4F"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Female </w:t>
            </w:r>
          </w:p>
        </w:tc>
        <w:tc>
          <w:tcPr>
            <w:tcW w:w="1099" w:type="pct"/>
          </w:tcPr>
          <w:p w14:paraId="7C36CB7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51(40.5%)</w:t>
            </w:r>
          </w:p>
        </w:tc>
        <w:tc>
          <w:tcPr>
            <w:tcW w:w="1094" w:type="pct"/>
          </w:tcPr>
          <w:p w14:paraId="5D2978A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34(45.9%)</w:t>
            </w:r>
          </w:p>
        </w:tc>
        <w:tc>
          <w:tcPr>
            <w:tcW w:w="613" w:type="pct"/>
          </w:tcPr>
          <w:p w14:paraId="1B06EE2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0.57</w:t>
            </w:r>
          </w:p>
        </w:tc>
        <w:tc>
          <w:tcPr>
            <w:tcW w:w="613" w:type="pct"/>
          </w:tcPr>
          <w:p w14:paraId="73EAD9D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0.45</w:t>
            </w:r>
          </w:p>
        </w:tc>
      </w:tr>
      <w:tr w:rsidR="00222F35" w:rsidRPr="00DE6B8F" w14:paraId="26651971" w14:textId="77777777" w:rsidTr="004A6224">
        <w:tc>
          <w:tcPr>
            <w:tcW w:w="1581" w:type="pct"/>
          </w:tcPr>
          <w:p w14:paraId="109D049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Male </w:t>
            </w:r>
          </w:p>
        </w:tc>
        <w:tc>
          <w:tcPr>
            <w:tcW w:w="1099" w:type="pct"/>
          </w:tcPr>
          <w:p w14:paraId="72C4B00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75(59.5%)</w:t>
            </w:r>
          </w:p>
        </w:tc>
        <w:tc>
          <w:tcPr>
            <w:tcW w:w="1094" w:type="pct"/>
          </w:tcPr>
          <w:p w14:paraId="7EA1BA5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40(54.1%)</w:t>
            </w:r>
          </w:p>
        </w:tc>
        <w:tc>
          <w:tcPr>
            <w:tcW w:w="613" w:type="pct"/>
          </w:tcPr>
          <w:p w14:paraId="1D772FB8"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006E66A9"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1D086EFF" w14:textId="77777777" w:rsidTr="004A6224">
        <w:tc>
          <w:tcPr>
            <w:tcW w:w="1581" w:type="pct"/>
          </w:tcPr>
          <w:p w14:paraId="0F8DD8CD"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Age</w:t>
            </w:r>
          </w:p>
        </w:tc>
        <w:tc>
          <w:tcPr>
            <w:tcW w:w="1099" w:type="pct"/>
          </w:tcPr>
          <w:p w14:paraId="4FC2D9CC"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012A347A"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4B2BE185"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6D7783CE"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438E235A" w14:textId="77777777" w:rsidTr="004A6224">
        <w:tc>
          <w:tcPr>
            <w:tcW w:w="1581" w:type="pct"/>
          </w:tcPr>
          <w:p w14:paraId="6796FB8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18-44</w:t>
            </w:r>
          </w:p>
        </w:tc>
        <w:tc>
          <w:tcPr>
            <w:tcW w:w="1099" w:type="pct"/>
          </w:tcPr>
          <w:p w14:paraId="263C9AE0" w14:textId="77777777" w:rsidR="00222F35" w:rsidRPr="00DE6B8F" w:rsidRDefault="00E27430"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40(31.8</w:t>
            </w:r>
            <w:r w:rsidR="00222F35" w:rsidRPr="00DE6B8F">
              <w:rPr>
                <w:rFonts w:ascii="Times New Roman" w:eastAsia="Calibri" w:hAnsi="Times New Roman" w:cs="Times New Roman"/>
                <w:sz w:val="24"/>
                <w:szCs w:val="24"/>
              </w:rPr>
              <w:t>%)</w:t>
            </w:r>
          </w:p>
        </w:tc>
        <w:tc>
          <w:tcPr>
            <w:tcW w:w="1094" w:type="pct"/>
          </w:tcPr>
          <w:p w14:paraId="7E0E509F" w14:textId="77777777" w:rsidR="00222F35" w:rsidRPr="00DE6B8F" w:rsidRDefault="005A308C"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28(37.9</w:t>
            </w:r>
            <w:r w:rsidR="00222F35" w:rsidRPr="00DE6B8F">
              <w:rPr>
                <w:rFonts w:ascii="Times New Roman" w:eastAsia="Calibri" w:hAnsi="Times New Roman" w:cs="Times New Roman"/>
                <w:sz w:val="24"/>
                <w:szCs w:val="24"/>
              </w:rPr>
              <w:t>%)</w:t>
            </w:r>
          </w:p>
        </w:tc>
        <w:tc>
          <w:tcPr>
            <w:tcW w:w="613" w:type="pct"/>
          </w:tcPr>
          <w:p w14:paraId="0637EE6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0.90</w:t>
            </w:r>
          </w:p>
        </w:tc>
        <w:tc>
          <w:tcPr>
            <w:tcW w:w="613" w:type="pct"/>
          </w:tcPr>
          <w:p w14:paraId="2AC0DA9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0.64</w:t>
            </w:r>
          </w:p>
        </w:tc>
      </w:tr>
      <w:tr w:rsidR="00222F35" w:rsidRPr="00DE6B8F" w14:paraId="683F1466" w14:textId="77777777" w:rsidTr="004A6224">
        <w:tc>
          <w:tcPr>
            <w:tcW w:w="1581" w:type="pct"/>
          </w:tcPr>
          <w:p w14:paraId="3EEF076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45-59</w:t>
            </w:r>
          </w:p>
        </w:tc>
        <w:tc>
          <w:tcPr>
            <w:tcW w:w="1099" w:type="pct"/>
          </w:tcPr>
          <w:p w14:paraId="72FB5D0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44(34.9%)</w:t>
            </w:r>
          </w:p>
        </w:tc>
        <w:tc>
          <w:tcPr>
            <w:tcW w:w="1094" w:type="pct"/>
          </w:tcPr>
          <w:p w14:paraId="302D6768"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22(29.7%)</w:t>
            </w:r>
          </w:p>
        </w:tc>
        <w:tc>
          <w:tcPr>
            <w:tcW w:w="613" w:type="pct"/>
          </w:tcPr>
          <w:p w14:paraId="58E4D6B9"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E0E5E28"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1A667097" w14:textId="77777777" w:rsidTr="004A6224">
        <w:tc>
          <w:tcPr>
            <w:tcW w:w="1581" w:type="pct"/>
          </w:tcPr>
          <w:p w14:paraId="56FE6E2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&gt;60</w:t>
            </w:r>
          </w:p>
        </w:tc>
        <w:tc>
          <w:tcPr>
            <w:tcW w:w="1099" w:type="pct"/>
          </w:tcPr>
          <w:p w14:paraId="79D5045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42(33.3%)</w:t>
            </w:r>
          </w:p>
        </w:tc>
        <w:tc>
          <w:tcPr>
            <w:tcW w:w="1094" w:type="pct"/>
          </w:tcPr>
          <w:p w14:paraId="7C13871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24(32.4%)</w:t>
            </w:r>
          </w:p>
        </w:tc>
        <w:tc>
          <w:tcPr>
            <w:tcW w:w="613" w:type="pct"/>
          </w:tcPr>
          <w:p w14:paraId="143189E5"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4B83CD43"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026BE9BF" w14:textId="77777777" w:rsidTr="004A6224">
        <w:tc>
          <w:tcPr>
            <w:tcW w:w="1581" w:type="pct"/>
          </w:tcPr>
          <w:p w14:paraId="66F9FDE3"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Marital status</w:t>
            </w:r>
          </w:p>
        </w:tc>
        <w:tc>
          <w:tcPr>
            <w:tcW w:w="1099" w:type="pct"/>
          </w:tcPr>
          <w:p w14:paraId="1F8DCDAD"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1E182204"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1EDDC7D3"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D47B15C"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7251AAF4" w14:textId="77777777" w:rsidTr="004A6224">
        <w:tc>
          <w:tcPr>
            <w:tcW w:w="1581" w:type="pct"/>
          </w:tcPr>
          <w:p w14:paraId="00F2F74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Married</w:t>
            </w:r>
          </w:p>
        </w:tc>
        <w:tc>
          <w:tcPr>
            <w:tcW w:w="1099" w:type="pct"/>
          </w:tcPr>
          <w:p w14:paraId="0404ABFF"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72(57.1%)</w:t>
            </w:r>
          </w:p>
        </w:tc>
        <w:tc>
          <w:tcPr>
            <w:tcW w:w="1094" w:type="pct"/>
          </w:tcPr>
          <w:p w14:paraId="42471A4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52(70.3%)</w:t>
            </w:r>
          </w:p>
        </w:tc>
        <w:tc>
          <w:tcPr>
            <w:tcW w:w="613" w:type="pct"/>
          </w:tcPr>
          <w:p w14:paraId="3CC7781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5.01</w:t>
            </w:r>
          </w:p>
        </w:tc>
        <w:tc>
          <w:tcPr>
            <w:tcW w:w="613" w:type="pct"/>
          </w:tcPr>
          <w:p w14:paraId="4B5761D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0.17</w:t>
            </w:r>
          </w:p>
        </w:tc>
      </w:tr>
      <w:tr w:rsidR="00222F35" w:rsidRPr="00DE6B8F" w14:paraId="366DCA4A" w14:textId="77777777" w:rsidTr="004A6224">
        <w:tc>
          <w:tcPr>
            <w:tcW w:w="1581" w:type="pct"/>
          </w:tcPr>
          <w:p w14:paraId="42184CC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Single </w:t>
            </w:r>
          </w:p>
        </w:tc>
        <w:tc>
          <w:tcPr>
            <w:tcW w:w="1099" w:type="pct"/>
          </w:tcPr>
          <w:p w14:paraId="394624C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38(30.2%)</w:t>
            </w:r>
          </w:p>
        </w:tc>
        <w:tc>
          <w:tcPr>
            <w:tcW w:w="1094" w:type="pct"/>
          </w:tcPr>
          <w:p w14:paraId="52FD4F1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16(21.6%)</w:t>
            </w:r>
          </w:p>
        </w:tc>
        <w:tc>
          <w:tcPr>
            <w:tcW w:w="613" w:type="pct"/>
          </w:tcPr>
          <w:p w14:paraId="5ACF0D2D"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439548F"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6FE5842D" w14:textId="77777777" w:rsidTr="004A6224">
        <w:tc>
          <w:tcPr>
            <w:tcW w:w="1581" w:type="pct"/>
          </w:tcPr>
          <w:p w14:paraId="2CF658A5"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Separated</w:t>
            </w:r>
          </w:p>
        </w:tc>
        <w:tc>
          <w:tcPr>
            <w:tcW w:w="1099" w:type="pct"/>
          </w:tcPr>
          <w:p w14:paraId="01B36AA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4(3.2%)</w:t>
            </w:r>
          </w:p>
        </w:tc>
        <w:tc>
          <w:tcPr>
            <w:tcW w:w="1094" w:type="pct"/>
          </w:tcPr>
          <w:p w14:paraId="5B0FC27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w:t>
            </w:r>
          </w:p>
        </w:tc>
        <w:tc>
          <w:tcPr>
            <w:tcW w:w="613" w:type="pct"/>
          </w:tcPr>
          <w:p w14:paraId="06A5213D"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07F8D3E4"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4F7C01EA" w14:textId="77777777" w:rsidTr="004A6224">
        <w:tc>
          <w:tcPr>
            <w:tcW w:w="1581" w:type="pct"/>
          </w:tcPr>
          <w:p w14:paraId="530CB4F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Widowed</w:t>
            </w:r>
          </w:p>
        </w:tc>
        <w:tc>
          <w:tcPr>
            <w:tcW w:w="1099" w:type="pct"/>
          </w:tcPr>
          <w:p w14:paraId="298698D5" w14:textId="77777777" w:rsidR="00222F35" w:rsidRPr="00DE6B8F" w:rsidRDefault="00222F35"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12(9.5%)</w:t>
            </w:r>
          </w:p>
        </w:tc>
        <w:tc>
          <w:tcPr>
            <w:tcW w:w="1094" w:type="pct"/>
          </w:tcPr>
          <w:p w14:paraId="2BA1F2F4" w14:textId="77777777" w:rsidR="00222F35" w:rsidRPr="00DE6B8F" w:rsidRDefault="00222F35"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6(8</w:t>
            </w:r>
            <w:r w:rsidRPr="00DE6B8F">
              <w:rPr>
                <w:rFonts w:ascii="Times New Roman" w:eastAsia="Calibri" w:hAnsi="Times New Roman" w:cs="Times New Roman"/>
                <w:sz w:val="24"/>
                <w:szCs w:val="24"/>
              </w:rPr>
              <w:t>.1%)</w:t>
            </w:r>
          </w:p>
        </w:tc>
        <w:tc>
          <w:tcPr>
            <w:tcW w:w="613" w:type="pct"/>
          </w:tcPr>
          <w:p w14:paraId="7EF250BB"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1100AD3"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3D57CBE4" w14:textId="77777777" w:rsidTr="004A6224">
        <w:tc>
          <w:tcPr>
            <w:tcW w:w="1581" w:type="pct"/>
          </w:tcPr>
          <w:p w14:paraId="63624FDD"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Educational status</w:t>
            </w:r>
          </w:p>
        </w:tc>
        <w:tc>
          <w:tcPr>
            <w:tcW w:w="1099" w:type="pct"/>
          </w:tcPr>
          <w:p w14:paraId="4D9EB3AA"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5C5F6D8D"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3FAB089"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3534A57"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4250CDDD" w14:textId="77777777" w:rsidTr="004A6224">
        <w:tc>
          <w:tcPr>
            <w:tcW w:w="1581" w:type="pct"/>
          </w:tcPr>
          <w:p w14:paraId="6C35ACF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Primary</w:t>
            </w:r>
          </w:p>
        </w:tc>
        <w:tc>
          <w:tcPr>
            <w:tcW w:w="1099" w:type="pct"/>
          </w:tcPr>
          <w:p w14:paraId="62394FF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12(9.5%)</w:t>
            </w:r>
          </w:p>
        </w:tc>
        <w:tc>
          <w:tcPr>
            <w:tcW w:w="1094" w:type="pct"/>
          </w:tcPr>
          <w:p w14:paraId="4BBE185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4(5.4%)</w:t>
            </w:r>
          </w:p>
        </w:tc>
        <w:tc>
          <w:tcPr>
            <w:tcW w:w="613" w:type="pct"/>
          </w:tcPr>
          <w:p w14:paraId="56B8985F"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9.67</w:t>
            </w:r>
          </w:p>
        </w:tc>
        <w:tc>
          <w:tcPr>
            <w:tcW w:w="613" w:type="pct"/>
          </w:tcPr>
          <w:p w14:paraId="02BA5B6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0.01*</w:t>
            </w:r>
          </w:p>
        </w:tc>
      </w:tr>
      <w:tr w:rsidR="00222F35" w:rsidRPr="00DE6B8F" w14:paraId="1FF02FB1" w14:textId="77777777" w:rsidTr="004A6224">
        <w:tc>
          <w:tcPr>
            <w:tcW w:w="1581" w:type="pct"/>
          </w:tcPr>
          <w:p w14:paraId="30F67C8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Secondary</w:t>
            </w:r>
          </w:p>
        </w:tc>
        <w:tc>
          <w:tcPr>
            <w:tcW w:w="1099" w:type="pct"/>
          </w:tcPr>
          <w:p w14:paraId="7B13ADA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64(50.8%)</w:t>
            </w:r>
          </w:p>
        </w:tc>
        <w:tc>
          <w:tcPr>
            <w:tcW w:w="1094" w:type="pct"/>
          </w:tcPr>
          <w:p w14:paraId="3CF956A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24(32.4%)</w:t>
            </w:r>
          </w:p>
        </w:tc>
        <w:tc>
          <w:tcPr>
            <w:tcW w:w="613" w:type="pct"/>
          </w:tcPr>
          <w:p w14:paraId="447F0C7B"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90E9829"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04CE9217" w14:textId="77777777" w:rsidTr="004A6224">
        <w:tc>
          <w:tcPr>
            <w:tcW w:w="1581" w:type="pct"/>
          </w:tcPr>
          <w:p w14:paraId="5C62682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lastRenderedPageBreak/>
              <w:t xml:space="preserve">Tertiary </w:t>
            </w:r>
          </w:p>
        </w:tc>
        <w:tc>
          <w:tcPr>
            <w:tcW w:w="1099" w:type="pct"/>
          </w:tcPr>
          <w:p w14:paraId="464170C3"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50(39.7%)</w:t>
            </w:r>
          </w:p>
        </w:tc>
        <w:tc>
          <w:tcPr>
            <w:tcW w:w="1094" w:type="pct"/>
          </w:tcPr>
          <w:p w14:paraId="578FBA3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46(62.2%)</w:t>
            </w:r>
          </w:p>
        </w:tc>
        <w:tc>
          <w:tcPr>
            <w:tcW w:w="613" w:type="pct"/>
          </w:tcPr>
          <w:p w14:paraId="3FE78D7F"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12C1FD9"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14DF51DD" w14:textId="77777777" w:rsidTr="004A6224">
        <w:tc>
          <w:tcPr>
            <w:tcW w:w="1581" w:type="pct"/>
          </w:tcPr>
          <w:p w14:paraId="03C7300F"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 xml:space="preserve">Employment </w:t>
            </w:r>
          </w:p>
        </w:tc>
        <w:tc>
          <w:tcPr>
            <w:tcW w:w="1099" w:type="pct"/>
          </w:tcPr>
          <w:p w14:paraId="0B8B6FAB"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7F4799C8"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78E3835E"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4B3394C6"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DAB5D2A" w14:textId="77777777" w:rsidTr="004A6224">
        <w:tc>
          <w:tcPr>
            <w:tcW w:w="1581" w:type="pct"/>
          </w:tcPr>
          <w:p w14:paraId="56544E45"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sz w:val="24"/>
                <w:szCs w:val="24"/>
              </w:rPr>
              <w:t xml:space="preserve">Employed </w:t>
            </w:r>
            <w:r w:rsidRPr="00DE6B8F">
              <w:rPr>
                <w:rFonts w:ascii="Times New Roman" w:eastAsia="Calibri" w:hAnsi="Times New Roman" w:cs="Times New Roman"/>
                <w:b/>
                <w:sz w:val="24"/>
                <w:szCs w:val="24"/>
              </w:rPr>
              <w:t xml:space="preserve"> </w:t>
            </w:r>
          </w:p>
        </w:tc>
        <w:tc>
          <w:tcPr>
            <w:tcW w:w="1099" w:type="pct"/>
          </w:tcPr>
          <w:p w14:paraId="7B4B95BD" w14:textId="77777777" w:rsidR="00222F35" w:rsidRPr="00DE6B8F" w:rsidRDefault="005A308C"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54(42.8</w:t>
            </w:r>
            <w:r w:rsidR="00222F35" w:rsidRPr="00DE6B8F">
              <w:rPr>
                <w:rFonts w:ascii="Times New Roman" w:eastAsia="Calibri" w:hAnsi="Times New Roman" w:cs="Times New Roman"/>
                <w:sz w:val="24"/>
                <w:szCs w:val="24"/>
              </w:rPr>
              <w:t>%)</w:t>
            </w:r>
          </w:p>
        </w:tc>
        <w:tc>
          <w:tcPr>
            <w:tcW w:w="1094" w:type="pct"/>
          </w:tcPr>
          <w:p w14:paraId="1DBC6A5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44(59.5%)</w:t>
            </w:r>
          </w:p>
        </w:tc>
        <w:tc>
          <w:tcPr>
            <w:tcW w:w="613" w:type="pct"/>
          </w:tcPr>
          <w:p w14:paraId="6048A76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6.37</w:t>
            </w:r>
          </w:p>
        </w:tc>
        <w:tc>
          <w:tcPr>
            <w:tcW w:w="613" w:type="pct"/>
          </w:tcPr>
          <w:p w14:paraId="5E4A264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0.041*</w:t>
            </w:r>
          </w:p>
        </w:tc>
      </w:tr>
      <w:tr w:rsidR="00222F35" w:rsidRPr="00DE6B8F" w14:paraId="63258F14" w14:textId="77777777" w:rsidTr="004A6224">
        <w:tc>
          <w:tcPr>
            <w:tcW w:w="1581" w:type="pct"/>
          </w:tcPr>
          <w:p w14:paraId="1221F94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Unemployed </w:t>
            </w:r>
          </w:p>
        </w:tc>
        <w:tc>
          <w:tcPr>
            <w:tcW w:w="1099" w:type="pct"/>
          </w:tcPr>
          <w:p w14:paraId="3C64537C"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38(30.2%)</w:t>
            </w:r>
          </w:p>
        </w:tc>
        <w:tc>
          <w:tcPr>
            <w:tcW w:w="1094" w:type="pct"/>
          </w:tcPr>
          <w:p w14:paraId="6FE39535"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12(16.2%)</w:t>
            </w:r>
          </w:p>
        </w:tc>
        <w:tc>
          <w:tcPr>
            <w:tcW w:w="613" w:type="pct"/>
          </w:tcPr>
          <w:p w14:paraId="08E0184E"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18111A2B"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F93C929" w14:textId="77777777" w:rsidTr="004A6224">
        <w:tc>
          <w:tcPr>
            <w:tcW w:w="1581" w:type="pct"/>
          </w:tcPr>
          <w:p w14:paraId="32EED998"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Retired </w:t>
            </w:r>
          </w:p>
        </w:tc>
        <w:tc>
          <w:tcPr>
            <w:tcW w:w="1099" w:type="pct"/>
          </w:tcPr>
          <w:p w14:paraId="101E623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34(27.0%)</w:t>
            </w:r>
          </w:p>
        </w:tc>
        <w:tc>
          <w:tcPr>
            <w:tcW w:w="1094" w:type="pct"/>
          </w:tcPr>
          <w:p w14:paraId="78AA316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18(24.3%)</w:t>
            </w:r>
          </w:p>
        </w:tc>
        <w:tc>
          <w:tcPr>
            <w:tcW w:w="613" w:type="pct"/>
          </w:tcPr>
          <w:p w14:paraId="3435B4A0"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0B5F3C2A"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20F2D15D" w14:textId="77777777" w:rsidTr="004A6224">
        <w:tc>
          <w:tcPr>
            <w:tcW w:w="1581" w:type="pct"/>
          </w:tcPr>
          <w:p w14:paraId="439902AF"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Economic status</w:t>
            </w:r>
          </w:p>
        </w:tc>
        <w:tc>
          <w:tcPr>
            <w:tcW w:w="1099" w:type="pct"/>
          </w:tcPr>
          <w:p w14:paraId="6008D6C7"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4E247D03"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68DCCB6E"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79753803"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6A8408F8" w14:textId="77777777" w:rsidTr="004A6224">
        <w:tc>
          <w:tcPr>
            <w:tcW w:w="1581" w:type="pct"/>
          </w:tcPr>
          <w:p w14:paraId="1E56A37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u w:val="single"/>
              </w:rPr>
              <w:t xml:space="preserve">&lt; </w:t>
            </w:r>
            <w:r w:rsidRPr="00DE6B8F">
              <w:rPr>
                <w:rFonts w:ascii="Times New Roman" w:eastAsia="Calibri" w:hAnsi="Times New Roman" w:cs="Times New Roman"/>
                <w:sz w:val="24"/>
                <w:szCs w:val="24"/>
              </w:rPr>
              <w:t>N30000</w:t>
            </w:r>
          </w:p>
        </w:tc>
        <w:tc>
          <w:tcPr>
            <w:tcW w:w="1099" w:type="pct"/>
          </w:tcPr>
          <w:p w14:paraId="7CC90AE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60(47.6%)</w:t>
            </w:r>
          </w:p>
        </w:tc>
        <w:tc>
          <w:tcPr>
            <w:tcW w:w="1094" w:type="pct"/>
          </w:tcPr>
          <w:p w14:paraId="47B42C7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22(29.7%)</w:t>
            </w:r>
          </w:p>
        </w:tc>
        <w:tc>
          <w:tcPr>
            <w:tcW w:w="613" w:type="pct"/>
          </w:tcPr>
          <w:p w14:paraId="661B98E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8.16</w:t>
            </w:r>
          </w:p>
        </w:tc>
        <w:tc>
          <w:tcPr>
            <w:tcW w:w="613" w:type="pct"/>
          </w:tcPr>
          <w:p w14:paraId="4BC548B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0.02*</w:t>
            </w:r>
          </w:p>
        </w:tc>
      </w:tr>
      <w:tr w:rsidR="00222F35" w:rsidRPr="00DE6B8F" w14:paraId="5E5D7417" w14:textId="77777777" w:rsidTr="004A6224">
        <w:tc>
          <w:tcPr>
            <w:tcW w:w="1581" w:type="pct"/>
          </w:tcPr>
          <w:p w14:paraId="66590688"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31-N100000</w:t>
            </w:r>
          </w:p>
        </w:tc>
        <w:tc>
          <w:tcPr>
            <w:tcW w:w="1099" w:type="pct"/>
          </w:tcPr>
          <w:p w14:paraId="005C7397" w14:textId="77777777" w:rsidR="00222F35" w:rsidRPr="00DE6B8F" w:rsidRDefault="00222F35"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46(36.5</w:t>
            </w:r>
            <w:r w:rsidRPr="00DE6B8F">
              <w:rPr>
                <w:rFonts w:ascii="Times New Roman" w:eastAsia="Calibri" w:hAnsi="Times New Roman" w:cs="Times New Roman"/>
                <w:sz w:val="24"/>
                <w:szCs w:val="24"/>
              </w:rPr>
              <w:t>%)</w:t>
            </w:r>
          </w:p>
        </w:tc>
        <w:tc>
          <w:tcPr>
            <w:tcW w:w="1094" w:type="pct"/>
          </w:tcPr>
          <w:p w14:paraId="75CB15B5"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42(56.8%)</w:t>
            </w:r>
          </w:p>
        </w:tc>
        <w:tc>
          <w:tcPr>
            <w:tcW w:w="613" w:type="pct"/>
          </w:tcPr>
          <w:p w14:paraId="0B0CC741"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0444CC47"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7CCB13FA" w14:textId="77777777" w:rsidTr="004A6224">
        <w:tc>
          <w:tcPr>
            <w:tcW w:w="1581" w:type="pct"/>
          </w:tcPr>
          <w:p w14:paraId="423B8E5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u w:val="single"/>
              </w:rPr>
              <w:t>&gt;</w:t>
            </w:r>
            <w:r w:rsidRPr="00DE6B8F">
              <w:rPr>
                <w:rFonts w:ascii="Times New Roman" w:eastAsia="Calibri" w:hAnsi="Times New Roman" w:cs="Times New Roman"/>
                <w:sz w:val="24"/>
                <w:szCs w:val="24"/>
              </w:rPr>
              <w:t>N100000</w:t>
            </w:r>
          </w:p>
        </w:tc>
        <w:tc>
          <w:tcPr>
            <w:tcW w:w="1099" w:type="pct"/>
          </w:tcPr>
          <w:p w14:paraId="01CF8BD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20(15.9%)</w:t>
            </w:r>
          </w:p>
        </w:tc>
        <w:tc>
          <w:tcPr>
            <w:tcW w:w="1094" w:type="pct"/>
          </w:tcPr>
          <w:p w14:paraId="1234D62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10(13.5%)</w:t>
            </w:r>
          </w:p>
        </w:tc>
        <w:tc>
          <w:tcPr>
            <w:tcW w:w="613" w:type="pct"/>
          </w:tcPr>
          <w:p w14:paraId="10096E18"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4D14EDB"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1822EEA4" w14:textId="77777777" w:rsidTr="004A6224">
        <w:tc>
          <w:tcPr>
            <w:tcW w:w="1581" w:type="pct"/>
          </w:tcPr>
          <w:p w14:paraId="15CA57A8"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Financial support</w:t>
            </w:r>
          </w:p>
        </w:tc>
        <w:tc>
          <w:tcPr>
            <w:tcW w:w="1099" w:type="pct"/>
          </w:tcPr>
          <w:p w14:paraId="0E9188FF"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004164A0"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67BDF443"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7D5099A3"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9CC4ED3" w14:textId="77777777" w:rsidTr="004A6224">
        <w:tc>
          <w:tcPr>
            <w:tcW w:w="1581" w:type="pct"/>
          </w:tcPr>
          <w:p w14:paraId="0F29B6C3"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Family /friend</w:t>
            </w:r>
          </w:p>
        </w:tc>
        <w:tc>
          <w:tcPr>
            <w:tcW w:w="1099" w:type="pct"/>
          </w:tcPr>
          <w:p w14:paraId="4E551E9F" w14:textId="77777777" w:rsidR="00222F35" w:rsidRPr="00DE6B8F" w:rsidRDefault="00222F35"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70(55.5</w:t>
            </w:r>
            <w:r w:rsidRPr="00DE6B8F">
              <w:rPr>
                <w:rFonts w:ascii="Times New Roman" w:eastAsia="Calibri" w:hAnsi="Times New Roman" w:cs="Times New Roman"/>
                <w:sz w:val="24"/>
                <w:szCs w:val="24"/>
              </w:rPr>
              <w:t>%)</w:t>
            </w:r>
          </w:p>
        </w:tc>
        <w:tc>
          <w:tcPr>
            <w:tcW w:w="1094" w:type="pct"/>
          </w:tcPr>
          <w:p w14:paraId="3284940D" w14:textId="77777777" w:rsidR="00222F35" w:rsidRPr="00DE6B8F" w:rsidRDefault="00222F35"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64(86.5</w:t>
            </w:r>
            <w:r w:rsidRPr="00DE6B8F">
              <w:rPr>
                <w:rFonts w:ascii="Times New Roman" w:eastAsia="Calibri" w:hAnsi="Times New Roman" w:cs="Times New Roman"/>
                <w:sz w:val="24"/>
                <w:szCs w:val="24"/>
              </w:rPr>
              <w:t>%)</w:t>
            </w:r>
          </w:p>
        </w:tc>
        <w:tc>
          <w:tcPr>
            <w:tcW w:w="613" w:type="pct"/>
          </w:tcPr>
          <w:p w14:paraId="23308BD8"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22.5</w:t>
            </w:r>
          </w:p>
        </w:tc>
        <w:tc>
          <w:tcPr>
            <w:tcW w:w="613" w:type="pct"/>
          </w:tcPr>
          <w:p w14:paraId="18719E2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0.01*</w:t>
            </w:r>
          </w:p>
        </w:tc>
      </w:tr>
      <w:tr w:rsidR="00222F35" w:rsidRPr="00DE6B8F" w14:paraId="3CC2A1B9" w14:textId="77777777" w:rsidTr="004A6224">
        <w:tc>
          <w:tcPr>
            <w:tcW w:w="1581" w:type="pct"/>
          </w:tcPr>
          <w:p w14:paraId="0DF8D1A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Community/NGO</w:t>
            </w:r>
          </w:p>
        </w:tc>
        <w:tc>
          <w:tcPr>
            <w:tcW w:w="1099" w:type="pct"/>
          </w:tcPr>
          <w:p w14:paraId="1D8F440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2(1.6%)</w:t>
            </w:r>
          </w:p>
        </w:tc>
        <w:tc>
          <w:tcPr>
            <w:tcW w:w="1094" w:type="pct"/>
          </w:tcPr>
          <w:p w14:paraId="1C31133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w:t>
            </w:r>
          </w:p>
        </w:tc>
        <w:tc>
          <w:tcPr>
            <w:tcW w:w="613" w:type="pct"/>
          </w:tcPr>
          <w:p w14:paraId="21BADC94"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18ACEB11"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72D1FCE2" w14:textId="77777777" w:rsidTr="004A6224">
        <w:tc>
          <w:tcPr>
            <w:tcW w:w="1581" w:type="pct"/>
          </w:tcPr>
          <w:p w14:paraId="11C3190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Govt,/insurance</w:t>
            </w:r>
          </w:p>
        </w:tc>
        <w:tc>
          <w:tcPr>
            <w:tcW w:w="1099" w:type="pct"/>
          </w:tcPr>
          <w:p w14:paraId="04A45E8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2(1.6%)</w:t>
            </w:r>
          </w:p>
        </w:tc>
        <w:tc>
          <w:tcPr>
            <w:tcW w:w="1094" w:type="pct"/>
          </w:tcPr>
          <w:p w14:paraId="30CAA52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2(2.7%)</w:t>
            </w:r>
          </w:p>
        </w:tc>
        <w:tc>
          <w:tcPr>
            <w:tcW w:w="613" w:type="pct"/>
          </w:tcPr>
          <w:p w14:paraId="692F842A"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EEE30C6"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BFD8EBA" w14:textId="77777777" w:rsidTr="004A6224">
        <w:tc>
          <w:tcPr>
            <w:tcW w:w="1581" w:type="pct"/>
          </w:tcPr>
          <w:p w14:paraId="7CDF6BF3"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None </w:t>
            </w:r>
          </w:p>
        </w:tc>
        <w:tc>
          <w:tcPr>
            <w:tcW w:w="1099" w:type="pct"/>
          </w:tcPr>
          <w:p w14:paraId="223D413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52(41.3%)</w:t>
            </w:r>
          </w:p>
        </w:tc>
        <w:tc>
          <w:tcPr>
            <w:tcW w:w="1094" w:type="pct"/>
          </w:tcPr>
          <w:p w14:paraId="22FC93A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8(10.8%)</w:t>
            </w:r>
          </w:p>
        </w:tc>
        <w:tc>
          <w:tcPr>
            <w:tcW w:w="613" w:type="pct"/>
          </w:tcPr>
          <w:p w14:paraId="4EB96D58"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AA4B697"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6E59BD28" w14:textId="77777777" w:rsidTr="004A6224">
        <w:tc>
          <w:tcPr>
            <w:tcW w:w="1581" w:type="pct"/>
          </w:tcPr>
          <w:p w14:paraId="2959678A"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Drink alcohol</w:t>
            </w:r>
          </w:p>
        </w:tc>
        <w:tc>
          <w:tcPr>
            <w:tcW w:w="1099" w:type="pct"/>
          </w:tcPr>
          <w:p w14:paraId="65E5D72C"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3D7C9C1C"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707DB1F0"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2120473D"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C1910D7" w14:textId="77777777" w:rsidTr="004A6224">
        <w:tc>
          <w:tcPr>
            <w:tcW w:w="1581" w:type="pct"/>
          </w:tcPr>
          <w:p w14:paraId="03BAAB1C"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Yes </w:t>
            </w:r>
          </w:p>
        </w:tc>
        <w:tc>
          <w:tcPr>
            <w:tcW w:w="1099" w:type="pct"/>
          </w:tcPr>
          <w:p w14:paraId="2B43032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16(12.7%)</w:t>
            </w:r>
          </w:p>
        </w:tc>
        <w:tc>
          <w:tcPr>
            <w:tcW w:w="1094" w:type="pct"/>
          </w:tcPr>
          <w:p w14:paraId="44DCA89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8(10.8%)</w:t>
            </w:r>
          </w:p>
        </w:tc>
        <w:tc>
          <w:tcPr>
            <w:tcW w:w="613" w:type="pct"/>
          </w:tcPr>
          <w:p w14:paraId="603B7B65"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0.16</w:t>
            </w:r>
          </w:p>
        </w:tc>
        <w:tc>
          <w:tcPr>
            <w:tcW w:w="613" w:type="pct"/>
          </w:tcPr>
          <w:p w14:paraId="64F9BEC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0.69</w:t>
            </w:r>
          </w:p>
        </w:tc>
      </w:tr>
      <w:tr w:rsidR="00222F35" w:rsidRPr="00DE6B8F" w14:paraId="1516D0F4" w14:textId="77777777" w:rsidTr="004A6224">
        <w:tc>
          <w:tcPr>
            <w:tcW w:w="1581" w:type="pct"/>
          </w:tcPr>
          <w:p w14:paraId="48A7F08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No </w:t>
            </w:r>
          </w:p>
        </w:tc>
        <w:tc>
          <w:tcPr>
            <w:tcW w:w="1099" w:type="pct"/>
          </w:tcPr>
          <w:p w14:paraId="6DC4595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110(87.3%)</w:t>
            </w:r>
          </w:p>
        </w:tc>
        <w:tc>
          <w:tcPr>
            <w:tcW w:w="1094" w:type="pct"/>
          </w:tcPr>
          <w:p w14:paraId="20A5469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66(89.2%)</w:t>
            </w:r>
          </w:p>
        </w:tc>
        <w:tc>
          <w:tcPr>
            <w:tcW w:w="613" w:type="pct"/>
          </w:tcPr>
          <w:p w14:paraId="7F90CCDD"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71103038"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78FDC568" w14:textId="77777777" w:rsidTr="004A6224">
        <w:tc>
          <w:tcPr>
            <w:tcW w:w="1581" w:type="pct"/>
          </w:tcPr>
          <w:p w14:paraId="275AD6D1"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 xml:space="preserve">Smoke cigarette </w:t>
            </w:r>
          </w:p>
        </w:tc>
        <w:tc>
          <w:tcPr>
            <w:tcW w:w="1099" w:type="pct"/>
          </w:tcPr>
          <w:p w14:paraId="62EFCFEA"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2508227F"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4420177C"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1E31D67A"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46BD1C7A" w14:textId="77777777" w:rsidTr="004A6224">
        <w:tc>
          <w:tcPr>
            <w:tcW w:w="1581" w:type="pct"/>
          </w:tcPr>
          <w:p w14:paraId="3A8B24B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Yes </w:t>
            </w:r>
          </w:p>
        </w:tc>
        <w:tc>
          <w:tcPr>
            <w:tcW w:w="1099" w:type="pct"/>
          </w:tcPr>
          <w:p w14:paraId="070D272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4(3.2%)</w:t>
            </w:r>
          </w:p>
        </w:tc>
        <w:tc>
          <w:tcPr>
            <w:tcW w:w="1094" w:type="pct"/>
          </w:tcPr>
          <w:p w14:paraId="1EA4ABE3"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2(2.7%)</w:t>
            </w:r>
          </w:p>
        </w:tc>
        <w:tc>
          <w:tcPr>
            <w:tcW w:w="613" w:type="pct"/>
          </w:tcPr>
          <w:p w14:paraId="2E62E255"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0.36</w:t>
            </w:r>
          </w:p>
        </w:tc>
        <w:tc>
          <w:tcPr>
            <w:tcW w:w="613" w:type="pct"/>
          </w:tcPr>
          <w:p w14:paraId="2291999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0.85</w:t>
            </w:r>
          </w:p>
        </w:tc>
      </w:tr>
      <w:tr w:rsidR="00222F35" w:rsidRPr="00DE6B8F" w14:paraId="5F80BB42" w14:textId="77777777" w:rsidTr="004A6224">
        <w:tc>
          <w:tcPr>
            <w:tcW w:w="1581" w:type="pct"/>
          </w:tcPr>
          <w:p w14:paraId="5FFA552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No </w:t>
            </w:r>
          </w:p>
        </w:tc>
        <w:tc>
          <w:tcPr>
            <w:tcW w:w="1099" w:type="pct"/>
          </w:tcPr>
          <w:p w14:paraId="21A0A08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122(96.8%)</w:t>
            </w:r>
          </w:p>
        </w:tc>
        <w:tc>
          <w:tcPr>
            <w:tcW w:w="1094" w:type="pct"/>
          </w:tcPr>
          <w:p w14:paraId="2A3BA7E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72(97.3%)</w:t>
            </w:r>
          </w:p>
        </w:tc>
        <w:tc>
          <w:tcPr>
            <w:tcW w:w="613" w:type="pct"/>
          </w:tcPr>
          <w:p w14:paraId="4DA4ED42"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4B2EDA7D"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74A2C439" w14:textId="77777777" w:rsidTr="004A6224">
        <w:tc>
          <w:tcPr>
            <w:tcW w:w="1581" w:type="pct"/>
          </w:tcPr>
          <w:p w14:paraId="689CC89D" w14:textId="77777777" w:rsidR="00222F35" w:rsidRDefault="00222F35" w:rsidP="004A6224">
            <w:pPr>
              <w:contextualSpacing/>
              <w:jc w:val="both"/>
              <w:rPr>
                <w:rFonts w:ascii="Times New Roman" w:eastAsia="Calibri" w:hAnsi="Times New Roman" w:cs="Times New Roman"/>
                <w:b/>
                <w:sz w:val="24"/>
                <w:szCs w:val="24"/>
              </w:rPr>
            </w:pPr>
          </w:p>
          <w:p w14:paraId="61C90F9E" w14:textId="77777777" w:rsidR="00222F35" w:rsidRDefault="00222F35" w:rsidP="004A6224">
            <w:pPr>
              <w:contextualSpacing/>
              <w:jc w:val="both"/>
              <w:rPr>
                <w:rFonts w:ascii="Times New Roman" w:eastAsia="Calibri" w:hAnsi="Times New Roman" w:cs="Times New Roman"/>
                <w:b/>
                <w:sz w:val="24"/>
                <w:szCs w:val="24"/>
              </w:rPr>
            </w:pPr>
          </w:p>
          <w:p w14:paraId="7968FF68"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Duration of CKD</w:t>
            </w:r>
          </w:p>
        </w:tc>
        <w:tc>
          <w:tcPr>
            <w:tcW w:w="1099" w:type="pct"/>
          </w:tcPr>
          <w:p w14:paraId="4C1B1EE8"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477D9A4D"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89544A7"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1779BD9"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FFE0EE5" w14:textId="77777777" w:rsidTr="004A6224">
        <w:tc>
          <w:tcPr>
            <w:tcW w:w="1581" w:type="pct"/>
          </w:tcPr>
          <w:p w14:paraId="234EAA3B" w14:textId="77777777" w:rsidR="00222F35" w:rsidRPr="00DE6B8F" w:rsidRDefault="00222F35" w:rsidP="004A6224">
            <w:pPr>
              <w:jc w:val="both"/>
              <w:rPr>
                <w:rFonts w:ascii="Times New Roman" w:eastAsia="Calibri" w:hAnsi="Times New Roman" w:cs="Times New Roman"/>
                <w:sz w:val="24"/>
                <w:szCs w:val="24"/>
              </w:rPr>
            </w:pPr>
            <w:r w:rsidRPr="00DE6B8F">
              <w:rPr>
                <w:rFonts w:ascii="Times New Roman" w:eastAsia="Calibri" w:hAnsi="Times New Roman" w:cs="Times New Roman"/>
                <w:sz w:val="24"/>
                <w:szCs w:val="24"/>
                <w:u w:val="single"/>
              </w:rPr>
              <w:t>&lt;5yr</w:t>
            </w:r>
          </w:p>
        </w:tc>
        <w:tc>
          <w:tcPr>
            <w:tcW w:w="1099" w:type="pct"/>
          </w:tcPr>
          <w:p w14:paraId="1BE5661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96(76.2%)</w:t>
            </w:r>
          </w:p>
        </w:tc>
        <w:tc>
          <w:tcPr>
            <w:tcW w:w="1094" w:type="pct"/>
          </w:tcPr>
          <w:p w14:paraId="4A8A2CDD"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68(91.9%)</w:t>
            </w:r>
          </w:p>
        </w:tc>
        <w:tc>
          <w:tcPr>
            <w:tcW w:w="613" w:type="pct"/>
          </w:tcPr>
          <w:p w14:paraId="31E7F01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8.32</w:t>
            </w:r>
          </w:p>
        </w:tc>
        <w:tc>
          <w:tcPr>
            <w:tcW w:w="613" w:type="pct"/>
          </w:tcPr>
          <w:p w14:paraId="29F20848" w14:textId="77777777" w:rsidR="00222F35"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0.02*</w:t>
            </w:r>
          </w:p>
          <w:p w14:paraId="453483E7" w14:textId="77777777" w:rsidR="00222F35" w:rsidRDefault="00222F35" w:rsidP="004A6224">
            <w:pPr>
              <w:contextualSpacing/>
              <w:jc w:val="both"/>
              <w:rPr>
                <w:rFonts w:ascii="Times New Roman" w:eastAsia="Calibri" w:hAnsi="Times New Roman" w:cs="Times New Roman"/>
                <w:sz w:val="24"/>
                <w:szCs w:val="24"/>
              </w:rPr>
            </w:pPr>
          </w:p>
          <w:p w14:paraId="0AB51548"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0FAC05A2" w14:textId="77777777" w:rsidTr="004A6224">
        <w:tc>
          <w:tcPr>
            <w:tcW w:w="1581" w:type="pct"/>
          </w:tcPr>
          <w:p w14:paraId="308E59AF"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6-10yr</w:t>
            </w:r>
          </w:p>
        </w:tc>
        <w:tc>
          <w:tcPr>
            <w:tcW w:w="1099" w:type="pct"/>
          </w:tcPr>
          <w:p w14:paraId="6013570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26(20.6%)</w:t>
            </w:r>
          </w:p>
        </w:tc>
        <w:tc>
          <w:tcPr>
            <w:tcW w:w="1094" w:type="pct"/>
          </w:tcPr>
          <w:p w14:paraId="60FE9A2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6(8.1%)</w:t>
            </w:r>
          </w:p>
        </w:tc>
        <w:tc>
          <w:tcPr>
            <w:tcW w:w="613" w:type="pct"/>
          </w:tcPr>
          <w:p w14:paraId="226DD378"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6A5666A0"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6F1D12E3" w14:textId="77777777" w:rsidTr="004A6224">
        <w:tc>
          <w:tcPr>
            <w:tcW w:w="1581" w:type="pct"/>
          </w:tcPr>
          <w:p w14:paraId="5560D4D8" w14:textId="77777777" w:rsidR="00222F35" w:rsidRPr="00DE6B8F" w:rsidRDefault="00222F35" w:rsidP="004A6224">
            <w:pPr>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&gt;10yr</w:t>
            </w:r>
          </w:p>
        </w:tc>
        <w:tc>
          <w:tcPr>
            <w:tcW w:w="1099" w:type="pct"/>
          </w:tcPr>
          <w:p w14:paraId="7ED236C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4(3.2%)</w:t>
            </w:r>
          </w:p>
        </w:tc>
        <w:tc>
          <w:tcPr>
            <w:tcW w:w="1094" w:type="pct"/>
          </w:tcPr>
          <w:p w14:paraId="618BBDF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w:t>
            </w:r>
          </w:p>
        </w:tc>
        <w:tc>
          <w:tcPr>
            <w:tcW w:w="613" w:type="pct"/>
          </w:tcPr>
          <w:p w14:paraId="49029DFE"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0473F224"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B74765D" w14:textId="77777777" w:rsidTr="004A6224">
        <w:tc>
          <w:tcPr>
            <w:tcW w:w="1581" w:type="pct"/>
          </w:tcPr>
          <w:p w14:paraId="496A7711" w14:textId="77777777" w:rsidR="00222F35" w:rsidRPr="00DE6B8F" w:rsidRDefault="00222F35" w:rsidP="004A6224">
            <w:pPr>
              <w:contextualSpacing/>
              <w:jc w:val="both"/>
              <w:rPr>
                <w:rFonts w:ascii="Times New Roman" w:eastAsia="Calibri" w:hAnsi="Times New Roman" w:cs="Times New Roman"/>
                <w:b/>
                <w:sz w:val="24"/>
                <w:szCs w:val="24"/>
              </w:rPr>
            </w:pPr>
          </w:p>
          <w:p w14:paraId="14669089"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CKD stages</w:t>
            </w:r>
          </w:p>
        </w:tc>
        <w:tc>
          <w:tcPr>
            <w:tcW w:w="1099" w:type="pct"/>
          </w:tcPr>
          <w:p w14:paraId="3DC38494"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10C1ED12"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7AB09411"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632D49C8"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FA70348" w14:textId="77777777" w:rsidTr="004A6224">
        <w:tc>
          <w:tcPr>
            <w:tcW w:w="1581" w:type="pct"/>
          </w:tcPr>
          <w:p w14:paraId="1DEDBF8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Stage 1</w:t>
            </w:r>
          </w:p>
        </w:tc>
        <w:tc>
          <w:tcPr>
            <w:tcW w:w="1099" w:type="pct"/>
          </w:tcPr>
          <w:p w14:paraId="44D96D8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2(1.6%)</w:t>
            </w:r>
          </w:p>
        </w:tc>
        <w:tc>
          <w:tcPr>
            <w:tcW w:w="1094" w:type="pct"/>
          </w:tcPr>
          <w:p w14:paraId="644C3C9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8(10.8%)</w:t>
            </w:r>
          </w:p>
        </w:tc>
        <w:tc>
          <w:tcPr>
            <w:tcW w:w="613" w:type="pct"/>
          </w:tcPr>
          <w:p w14:paraId="5BBE7268"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21.38</w:t>
            </w:r>
          </w:p>
        </w:tc>
        <w:tc>
          <w:tcPr>
            <w:tcW w:w="613" w:type="pct"/>
          </w:tcPr>
          <w:p w14:paraId="3437E70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0.00*</w:t>
            </w:r>
          </w:p>
        </w:tc>
      </w:tr>
      <w:tr w:rsidR="00222F35" w:rsidRPr="00DE6B8F" w14:paraId="212301B0" w14:textId="77777777" w:rsidTr="004A6224">
        <w:tc>
          <w:tcPr>
            <w:tcW w:w="1581" w:type="pct"/>
          </w:tcPr>
          <w:p w14:paraId="2535D825"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Stage 2</w:t>
            </w:r>
          </w:p>
        </w:tc>
        <w:tc>
          <w:tcPr>
            <w:tcW w:w="1099" w:type="pct"/>
          </w:tcPr>
          <w:p w14:paraId="1DB1C80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36(28.6%)</w:t>
            </w:r>
          </w:p>
        </w:tc>
        <w:tc>
          <w:tcPr>
            <w:tcW w:w="1094" w:type="pct"/>
          </w:tcPr>
          <w:p w14:paraId="4852898E" w14:textId="77777777" w:rsidR="00222F35" w:rsidRPr="00DE6B8F" w:rsidRDefault="005D4E05" w:rsidP="004A622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34(46.0</w:t>
            </w:r>
            <w:r w:rsidR="00222F35" w:rsidRPr="00DE6B8F">
              <w:rPr>
                <w:rFonts w:ascii="Times New Roman" w:eastAsia="Calibri" w:hAnsi="Times New Roman" w:cs="Times New Roman"/>
                <w:sz w:val="24"/>
                <w:szCs w:val="24"/>
              </w:rPr>
              <w:t>%)</w:t>
            </w:r>
          </w:p>
        </w:tc>
        <w:tc>
          <w:tcPr>
            <w:tcW w:w="613" w:type="pct"/>
          </w:tcPr>
          <w:p w14:paraId="2173F975"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7935D46B"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05D20189" w14:textId="77777777" w:rsidTr="004A6224">
        <w:tc>
          <w:tcPr>
            <w:tcW w:w="1581" w:type="pct"/>
          </w:tcPr>
          <w:p w14:paraId="5704774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Stage 3</w:t>
            </w:r>
          </w:p>
        </w:tc>
        <w:tc>
          <w:tcPr>
            <w:tcW w:w="1099" w:type="pct"/>
          </w:tcPr>
          <w:p w14:paraId="6161D848"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32(25.4%)</w:t>
            </w:r>
          </w:p>
        </w:tc>
        <w:tc>
          <w:tcPr>
            <w:tcW w:w="1094" w:type="pct"/>
          </w:tcPr>
          <w:p w14:paraId="01B3200C"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18(24.3%)</w:t>
            </w:r>
          </w:p>
        </w:tc>
        <w:tc>
          <w:tcPr>
            <w:tcW w:w="613" w:type="pct"/>
          </w:tcPr>
          <w:p w14:paraId="4FE11053"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083C2131"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7FA6F946" w14:textId="77777777" w:rsidTr="004A6224">
        <w:tc>
          <w:tcPr>
            <w:tcW w:w="1581" w:type="pct"/>
          </w:tcPr>
          <w:p w14:paraId="6491A91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Stage 4</w:t>
            </w:r>
          </w:p>
        </w:tc>
        <w:tc>
          <w:tcPr>
            <w:tcW w:w="1099" w:type="pct"/>
          </w:tcPr>
          <w:p w14:paraId="43113D7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40(31.7%)</w:t>
            </w:r>
          </w:p>
        </w:tc>
        <w:tc>
          <w:tcPr>
            <w:tcW w:w="1094" w:type="pct"/>
          </w:tcPr>
          <w:p w14:paraId="076FAAB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8(10.8%)</w:t>
            </w:r>
          </w:p>
        </w:tc>
        <w:tc>
          <w:tcPr>
            <w:tcW w:w="613" w:type="pct"/>
          </w:tcPr>
          <w:p w14:paraId="61F5EA74"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2303D28"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F1DD873" w14:textId="77777777" w:rsidTr="004A6224">
        <w:tc>
          <w:tcPr>
            <w:tcW w:w="1581" w:type="pct"/>
          </w:tcPr>
          <w:p w14:paraId="43B5F92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Stage 5</w:t>
            </w:r>
          </w:p>
        </w:tc>
        <w:tc>
          <w:tcPr>
            <w:tcW w:w="1099" w:type="pct"/>
          </w:tcPr>
          <w:p w14:paraId="3724176C"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16(12.7%)</w:t>
            </w:r>
          </w:p>
        </w:tc>
        <w:tc>
          <w:tcPr>
            <w:tcW w:w="1094" w:type="pct"/>
          </w:tcPr>
          <w:p w14:paraId="7EA3644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6(8.1%)</w:t>
            </w:r>
          </w:p>
        </w:tc>
        <w:tc>
          <w:tcPr>
            <w:tcW w:w="613" w:type="pct"/>
          </w:tcPr>
          <w:p w14:paraId="5D4B9E2F"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900648A"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4058C4D" w14:textId="77777777" w:rsidTr="004A6224">
        <w:tc>
          <w:tcPr>
            <w:tcW w:w="1581" w:type="pct"/>
          </w:tcPr>
          <w:p w14:paraId="17059736"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 xml:space="preserve">Comorbidity </w:t>
            </w:r>
          </w:p>
        </w:tc>
        <w:tc>
          <w:tcPr>
            <w:tcW w:w="1099" w:type="pct"/>
          </w:tcPr>
          <w:p w14:paraId="4C86A784"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64D555EE"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674E89A3"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4B032DEC"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3E95CDCC" w14:textId="77777777" w:rsidTr="004A6224">
        <w:tc>
          <w:tcPr>
            <w:tcW w:w="1581" w:type="pct"/>
          </w:tcPr>
          <w:p w14:paraId="73E4507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Hypertension</w:t>
            </w:r>
          </w:p>
        </w:tc>
        <w:tc>
          <w:tcPr>
            <w:tcW w:w="1099" w:type="pct"/>
          </w:tcPr>
          <w:p w14:paraId="18EF038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74(58.7%)</w:t>
            </w:r>
          </w:p>
        </w:tc>
        <w:tc>
          <w:tcPr>
            <w:tcW w:w="1094" w:type="pct"/>
          </w:tcPr>
          <w:p w14:paraId="24670AE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50(67.6%)</w:t>
            </w:r>
          </w:p>
        </w:tc>
        <w:tc>
          <w:tcPr>
            <w:tcW w:w="613" w:type="pct"/>
          </w:tcPr>
          <w:p w14:paraId="201A87A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13.15</w:t>
            </w:r>
          </w:p>
        </w:tc>
        <w:tc>
          <w:tcPr>
            <w:tcW w:w="613" w:type="pct"/>
          </w:tcPr>
          <w:p w14:paraId="34D3DB6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0.02*</w:t>
            </w:r>
          </w:p>
        </w:tc>
      </w:tr>
      <w:tr w:rsidR="00222F35" w:rsidRPr="00DE6B8F" w14:paraId="32FB80D9" w14:textId="77777777" w:rsidTr="004A6224">
        <w:tc>
          <w:tcPr>
            <w:tcW w:w="1581" w:type="pct"/>
          </w:tcPr>
          <w:p w14:paraId="1404E5D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Diabetes mellitus</w:t>
            </w:r>
          </w:p>
        </w:tc>
        <w:tc>
          <w:tcPr>
            <w:tcW w:w="1099" w:type="pct"/>
          </w:tcPr>
          <w:p w14:paraId="1AF28E6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20(15.9%)</w:t>
            </w:r>
          </w:p>
        </w:tc>
        <w:tc>
          <w:tcPr>
            <w:tcW w:w="1094" w:type="pct"/>
          </w:tcPr>
          <w:p w14:paraId="664DAD5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10(13.5%)</w:t>
            </w:r>
          </w:p>
        </w:tc>
        <w:tc>
          <w:tcPr>
            <w:tcW w:w="613" w:type="pct"/>
          </w:tcPr>
          <w:p w14:paraId="4D004EC7"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1FDB1684"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50379347" w14:textId="77777777" w:rsidTr="004A6224">
        <w:tc>
          <w:tcPr>
            <w:tcW w:w="1581" w:type="pct"/>
          </w:tcPr>
          <w:p w14:paraId="758AD5D4"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CIN</w:t>
            </w:r>
          </w:p>
        </w:tc>
        <w:tc>
          <w:tcPr>
            <w:tcW w:w="1099" w:type="pct"/>
          </w:tcPr>
          <w:p w14:paraId="6A3A0D6A"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w:t>
            </w:r>
          </w:p>
        </w:tc>
        <w:tc>
          <w:tcPr>
            <w:tcW w:w="1094" w:type="pct"/>
          </w:tcPr>
          <w:p w14:paraId="50218ED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2(2.7%)</w:t>
            </w:r>
          </w:p>
        </w:tc>
        <w:tc>
          <w:tcPr>
            <w:tcW w:w="613" w:type="pct"/>
          </w:tcPr>
          <w:p w14:paraId="3270FD09"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33A80794"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3138AB2E" w14:textId="77777777" w:rsidTr="004A6224">
        <w:tc>
          <w:tcPr>
            <w:tcW w:w="1581" w:type="pct"/>
          </w:tcPr>
          <w:p w14:paraId="7F19F4D0"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SCD</w:t>
            </w:r>
          </w:p>
        </w:tc>
        <w:tc>
          <w:tcPr>
            <w:tcW w:w="1099" w:type="pct"/>
          </w:tcPr>
          <w:p w14:paraId="21D1D097"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10(7.9%)</w:t>
            </w:r>
          </w:p>
        </w:tc>
        <w:tc>
          <w:tcPr>
            <w:tcW w:w="1094" w:type="pct"/>
          </w:tcPr>
          <w:p w14:paraId="093C029B"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w:t>
            </w:r>
          </w:p>
        </w:tc>
        <w:tc>
          <w:tcPr>
            <w:tcW w:w="613" w:type="pct"/>
          </w:tcPr>
          <w:p w14:paraId="5E3CAE4D"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8F7B070"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417B6423" w14:textId="77777777" w:rsidTr="004A6224">
        <w:tc>
          <w:tcPr>
            <w:tcW w:w="1581" w:type="pct"/>
          </w:tcPr>
          <w:p w14:paraId="660BCC2A" w14:textId="77777777" w:rsidR="00222F35" w:rsidRPr="00DE6B8F" w:rsidRDefault="00222F35" w:rsidP="004A6224">
            <w:pPr>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&gt;2 comorbidities</w:t>
            </w:r>
          </w:p>
        </w:tc>
        <w:tc>
          <w:tcPr>
            <w:tcW w:w="1099" w:type="pct"/>
          </w:tcPr>
          <w:p w14:paraId="6DA459E5"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22(17.5%)</w:t>
            </w:r>
          </w:p>
        </w:tc>
        <w:tc>
          <w:tcPr>
            <w:tcW w:w="1094" w:type="pct"/>
          </w:tcPr>
          <w:p w14:paraId="5519A2F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12(16.2%)</w:t>
            </w:r>
          </w:p>
        </w:tc>
        <w:tc>
          <w:tcPr>
            <w:tcW w:w="613" w:type="pct"/>
          </w:tcPr>
          <w:p w14:paraId="538D0863"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64879C13"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0C6893CC" w14:textId="77777777" w:rsidTr="004A6224">
        <w:tc>
          <w:tcPr>
            <w:tcW w:w="1581" w:type="pct"/>
          </w:tcPr>
          <w:p w14:paraId="35BD6763" w14:textId="77777777" w:rsidR="00222F35" w:rsidRPr="00DE6B8F" w:rsidRDefault="00222F35" w:rsidP="004A6224">
            <w:pPr>
              <w:contextualSpacing/>
              <w:jc w:val="both"/>
              <w:rPr>
                <w:rFonts w:ascii="Times New Roman" w:eastAsia="Calibri" w:hAnsi="Times New Roman" w:cs="Times New Roman"/>
                <w:b/>
                <w:sz w:val="24"/>
                <w:szCs w:val="24"/>
              </w:rPr>
            </w:pPr>
            <w:r w:rsidRPr="00DE6B8F">
              <w:rPr>
                <w:rFonts w:ascii="Times New Roman" w:eastAsia="Calibri" w:hAnsi="Times New Roman" w:cs="Times New Roman"/>
                <w:b/>
                <w:sz w:val="24"/>
                <w:szCs w:val="24"/>
              </w:rPr>
              <w:t>Medication dependence</w:t>
            </w:r>
          </w:p>
        </w:tc>
        <w:tc>
          <w:tcPr>
            <w:tcW w:w="1099" w:type="pct"/>
          </w:tcPr>
          <w:p w14:paraId="3E33FE2F" w14:textId="77777777" w:rsidR="00222F35" w:rsidRPr="00DE6B8F" w:rsidRDefault="00222F35" w:rsidP="004A6224">
            <w:pPr>
              <w:contextualSpacing/>
              <w:jc w:val="both"/>
              <w:rPr>
                <w:rFonts w:ascii="Times New Roman" w:eastAsia="Calibri" w:hAnsi="Times New Roman" w:cs="Times New Roman"/>
                <w:sz w:val="24"/>
                <w:szCs w:val="24"/>
              </w:rPr>
            </w:pPr>
          </w:p>
        </w:tc>
        <w:tc>
          <w:tcPr>
            <w:tcW w:w="1094" w:type="pct"/>
          </w:tcPr>
          <w:p w14:paraId="6BAB13E8"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1D27AC63"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160D043F" w14:textId="77777777" w:rsidR="00222F35" w:rsidRPr="00DE6B8F" w:rsidRDefault="00222F35" w:rsidP="004A6224">
            <w:pPr>
              <w:contextualSpacing/>
              <w:jc w:val="both"/>
              <w:rPr>
                <w:rFonts w:ascii="Times New Roman" w:eastAsia="Calibri" w:hAnsi="Times New Roman" w:cs="Times New Roman"/>
                <w:sz w:val="24"/>
                <w:szCs w:val="24"/>
              </w:rPr>
            </w:pPr>
          </w:p>
        </w:tc>
      </w:tr>
      <w:tr w:rsidR="00222F35" w:rsidRPr="00DE6B8F" w14:paraId="4E3A6FA6" w14:textId="77777777" w:rsidTr="004A6224">
        <w:tc>
          <w:tcPr>
            <w:tcW w:w="1581" w:type="pct"/>
          </w:tcPr>
          <w:p w14:paraId="22FAA159"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lastRenderedPageBreak/>
              <w:t>Yes</w:t>
            </w:r>
          </w:p>
        </w:tc>
        <w:tc>
          <w:tcPr>
            <w:tcW w:w="1099" w:type="pct"/>
          </w:tcPr>
          <w:p w14:paraId="040C9B91"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60(47.6%)</w:t>
            </w:r>
          </w:p>
        </w:tc>
        <w:tc>
          <w:tcPr>
            <w:tcW w:w="1094" w:type="pct"/>
          </w:tcPr>
          <w:p w14:paraId="72B8C10C"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20(27%)</w:t>
            </w:r>
          </w:p>
        </w:tc>
        <w:tc>
          <w:tcPr>
            <w:tcW w:w="613" w:type="pct"/>
          </w:tcPr>
          <w:p w14:paraId="34D2CC1E"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8.23</w:t>
            </w:r>
          </w:p>
        </w:tc>
        <w:tc>
          <w:tcPr>
            <w:tcW w:w="613" w:type="pct"/>
          </w:tcPr>
          <w:p w14:paraId="15ED5DF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0.004*</w:t>
            </w:r>
          </w:p>
        </w:tc>
      </w:tr>
      <w:tr w:rsidR="00222F35" w:rsidRPr="00DE6B8F" w14:paraId="5C9A252D" w14:textId="77777777" w:rsidTr="004A6224">
        <w:tc>
          <w:tcPr>
            <w:tcW w:w="1581" w:type="pct"/>
          </w:tcPr>
          <w:p w14:paraId="32D9FF82"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 xml:space="preserve">No </w:t>
            </w:r>
          </w:p>
        </w:tc>
        <w:tc>
          <w:tcPr>
            <w:tcW w:w="1099" w:type="pct"/>
          </w:tcPr>
          <w:p w14:paraId="702BEDA6"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66(52.4%)</w:t>
            </w:r>
          </w:p>
        </w:tc>
        <w:tc>
          <w:tcPr>
            <w:tcW w:w="1094" w:type="pct"/>
          </w:tcPr>
          <w:p w14:paraId="6048E7D3" w14:textId="77777777" w:rsidR="00222F35" w:rsidRPr="00DE6B8F" w:rsidRDefault="00222F35" w:rsidP="004A6224">
            <w:pPr>
              <w:contextualSpacing/>
              <w:jc w:val="both"/>
              <w:rPr>
                <w:rFonts w:ascii="Times New Roman" w:eastAsia="Calibri" w:hAnsi="Times New Roman" w:cs="Times New Roman"/>
                <w:sz w:val="24"/>
                <w:szCs w:val="24"/>
              </w:rPr>
            </w:pPr>
            <w:r w:rsidRPr="00DE6B8F">
              <w:rPr>
                <w:rFonts w:ascii="Times New Roman" w:eastAsia="Calibri" w:hAnsi="Times New Roman" w:cs="Times New Roman"/>
                <w:sz w:val="24"/>
                <w:szCs w:val="24"/>
              </w:rPr>
              <w:t>54(73%)</w:t>
            </w:r>
          </w:p>
        </w:tc>
        <w:tc>
          <w:tcPr>
            <w:tcW w:w="613" w:type="pct"/>
          </w:tcPr>
          <w:p w14:paraId="67F2607E" w14:textId="77777777" w:rsidR="00222F35" w:rsidRPr="00DE6B8F" w:rsidRDefault="00222F35" w:rsidP="004A6224">
            <w:pPr>
              <w:contextualSpacing/>
              <w:jc w:val="both"/>
              <w:rPr>
                <w:rFonts w:ascii="Times New Roman" w:eastAsia="Calibri" w:hAnsi="Times New Roman" w:cs="Times New Roman"/>
                <w:sz w:val="24"/>
                <w:szCs w:val="24"/>
              </w:rPr>
            </w:pPr>
          </w:p>
        </w:tc>
        <w:tc>
          <w:tcPr>
            <w:tcW w:w="613" w:type="pct"/>
          </w:tcPr>
          <w:p w14:paraId="586CAF9E" w14:textId="77777777" w:rsidR="00222F35" w:rsidRPr="00DE6B8F" w:rsidRDefault="00222F35" w:rsidP="004A6224">
            <w:pPr>
              <w:contextualSpacing/>
              <w:jc w:val="both"/>
              <w:rPr>
                <w:rFonts w:ascii="Times New Roman" w:eastAsia="Calibri" w:hAnsi="Times New Roman" w:cs="Times New Roman"/>
                <w:sz w:val="24"/>
                <w:szCs w:val="24"/>
              </w:rPr>
            </w:pPr>
          </w:p>
        </w:tc>
      </w:tr>
    </w:tbl>
    <w:p w14:paraId="209114F4" w14:textId="77777777" w:rsidR="00222F35" w:rsidRPr="003D4169" w:rsidRDefault="00222F35" w:rsidP="00222F35">
      <w:pPr>
        <w:jc w:val="both"/>
        <w:rPr>
          <w:rFonts w:ascii="Times New Roman" w:hAnsi="Times New Roman" w:cs="Times New Roman"/>
          <w:sz w:val="24"/>
          <w:szCs w:val="24"/>
          <w:lang w:val="en-US"/>
        </w:rPr>
      </w:pPr>
      <w:r w:rsidRPr="00DE6B8F">
        <w:rPr>
          <w:rFonts w:ascii="Times New Roman" w:hAnsi="Times New Roman" w:cs="Times New Roman"/>
          <w:sz w:val="24"/>
          <w:szCs w:val="24"/>
          <w:lang w:val="en-US"/>
        </w:rPr>
        <w:t>CKD- Chronic kidney disease, CIN- Chronic interstitial nephritis, SCD- Sickle cell disease, * Significant.</w:t>
      </w:r>
    </w:p>
    <w:p w14:paraId="78DD93CD" w14:textId="77777777" w:rsidR="00C5468F" w:rsidRDefault="00222F35" w:rsidP="00BF5E9B">
      <w:pPr>
        <w:jc w:val="both"/>
        <w:rPr>
          <w:rFonts w:ascii="Times New Roman" w:hAnsi="Times New Roman" w:cs="Times New Roman"/>
          <w:sz w:val="24"/>
          <w:szCs w:val="24"/>
        </w:rPr>
      </w:pPr>
      <w:r w:rsidRPr="00F51795">
        <w:rPr>
          <w:rFonts w:ascii="Times New Roman" w:hAnsi="Times New Roman" w:cs="Times New Roman"/>
          <w:sz w:val="24"/>
          <w:szCs w:val="24"/>
        </w:rPr>
        <w:t>A total of 126 (63%) showed depressive symptoms, out of which 71 (56</w:t>
      </w:r>
      <w:r w:rsidR="001505C2">
        <w:rPr>
          <w:rFonts w:ascii="Times New Roman" w:hAnsi="Times New Roman" w:cs="Times New Roman"/>
          <w:sz w:val="24"/>
          <w:szCs w:val="24"/>
        </w:rPr>
        <w:t>.3%) had mild depression, 32 (25.4%) moderate, 21 (16.7</w:t>
      </w:r>
      <w:r w:rsidRPr="00F51795">
        <w:rPr>
          <w:rFonts w:ascii="Times New Roman" w:hAnsi="Times New Roman" w:cs="Times New Roman"/>
          <w:sz w:val="24"/>
          <w:szCs w:val="24"/>
        </w:rPr>
        <w:t>%) moderate-severe and 2 (1.6%) had severe depression using the depression severity scale in PHQ-9. Among the 126 wit</w:t>
      </w:r>
      <w:r w:rsidR="00930725">
        <w:rPr>
          <w:rFonts w:ascii="Times New Roman" w:hAnsi="Times New Roman" w:cs="Times New Roman"/>
          <w:sz w:val="24"/>
          <w:szCs w:val="24"/>
        </w:rPr>
        <w:t>h depressive symptoms, 55 (43.7</w:t>
      </w:r>
      <w:r w:rsidRPr="00F51795">
        <w:rPr>
          <w:rFonts w:ascii="Times New Roman" w:hAnsi="Times New Roman" w:cs="Times New Roman"/>
          <w:sz w:val="24"/>
          <w:szCs w:val="24"/>
        </w:rPr>
        <w:t>%) had major depression (PHQ score &gt; 10),</w:t>
      </w:r>
      <w:r w:rsidR="00930725">
        <w:rPr>
          <w:rFonts w:ascii="Times New Roman" w:hAnsi="Times New Roman" w:cs="Times New Roman"/>
          <w:sz w:val="24"/>
          <w:szCs w:val="24"/>
        </w:rPr>
        <w:t xml:space="preserve"> giving us a prevalence of 43.7</w:t>
      </w:r>
      <w:r w:rsidRPr="00F51795">
        <w:rPr>
          <w:rFonts w:ascii="Times New Roman" w:hAnsi="Times New Roman" w:cs="Times New Roman"/>
          <w:sz w:val="24"/>
          <w:szCs w:val="24"/>
        </w:rPr>
        <w:t>% for major depression</w:t>
      </w:r>
      <w:r w:rsidR="001505C2">
        <w:rPr>
          <w:rFonts w:ascii="Times New Roman" w:hAnsi="Times New Roman" w:cs="Times New Roman"/>
          <w:sz w:val="24"/>
          <w:szCs w:val="24"/>
        </w:rPr>
        <w:t>.</w:t>
      </w:r>
    </w:p>
    <w:p w14:paraId="677C2465" w14:textId="77777777" w:rsidR="00222F35" w:rsidRDefault="00222F35" w:rsidP="00BF5E9B">
      <w:pPr>
        <w:jc w:val="both"/>
        <w:rPr>
          <w:rFonts w:ascii="Times New Roman" w:hAnsi="Times New Roman" w:cs="Times New Roman"/>
          <w:sz w:val="24"/>
          <w:szCs w:val="24"/>
        </w:rPr>
      </w:pPr>
    </w:p>
    <w:p w14:paraId="208D1986" w14:textId="77777777" w:rsidR="00222F35" w:rsidRDefault="00222F35" w:rsidP="00BF5E9B">
      <w:pPr>
        <w:jc w:val="both"/>
        <w:rPr>
          <w:rFonts w:ascii="Times New Roman" w:hAnsi="Times New Roman" w:cs="Times New Roman"/>
          <w:sz w:val="24"/>
          <w:szCs w:val="24"/>
        </w:rPr>
      </w:pPr>
    </w:p>
    <w:p w14:paraId="6018F38F" w14:textId="77777777" w:rsidR="00222F35" w:rsidRDefault="00222F35" w:rsidP="00BF5E9B">
      <w:pPr>
        <w:jc w:val="both"/>
        <w:rPr>
          <w:rFonts w:ascii="Times New Roman" w:hAnsi="Times New Roman" w:cs="Times New Roman"/>
          <w:sz w:val="24"/>
          <w:szCs w:val="24"/>
        </w:rPr>
      </w:pPr>
    </w:p>
    <w:p w14:paraId="38449289" w14:textId="77777777" w:rsidR="002B4272" w:rsidRDefault="002B4272" w:rsidP="005D4E05">
      <w:pPr>
        <w:jc w:val="both"/>
        <w:rPr>
          <w:rFonts w:ascii="Times New Roman" w:hAnsi="Times New Roman" w:cs="Times New Roman"/>
          <w:b/>
          <w:sz w:val="24"/>
          <w:szCs w:val="24"/>
        </w:rPr>
      </w:pPr>
    </w:p>
    <w:p w14:paraId="39B66697" w14:textId="77777777" w:rsidR="00222F35" w:rsidRPr="005D4E05" w:rsidRDefault="00222F35" w:rsidP="005D4E05">
      <w:pPr>
        <w:jc w:val="both"/>
        <w:rPr>
          <w:rFonts w:ascii="Times New Roman" w:hAnsi="Times New Roman" w:cs="Times New Roman"/>
          <w:sz w:val="24"/>
          <w:szCs w:val="24"/>
        </w:rPr>
      </w:pPr>
      <w:r w:rsidRPr="005D4E05">
        <w:rPr>
          <w:rFonts w:ascii="Times New Roman" w:hAnsi="Times New Roman" w:cs="Times New Roman"/>
          <w:b/>
          <w:sz w:val="24"/>
          <w:szCs w:val="24"/>
        </w:rPr>
        <w:t>Discussion</w:t>
      </w:r>
      <w:r w:rsidRPr="005D4E05">
        <w:rPr>
          <w:rFonts w:ascii="Times New Roman" w:hAnsi="Times New Roman" w:cs="Times New Roman"/>
          <w:sz w:val="24"/>
          <w:szCs w:val="24"/>
        </w:rPr>
        <w:t xml:space="preserve"> </w:t>
      </w:r>
    </w:p>
    <w:p w14:paraId="258A7A03" w14:textId="77777777" w:rsidR="00222F35" w:rsidRDefault="00222F35" w:rsidP="00BF5E9B">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This study examined the prevalence and socio-demographic characteristics related to major depression among patients with CKD in a teaching hospital setting. Participants were predominantly male (57.5%), hypertension was the highest comorbid factor (62%), followed by diabetes (15%). The minimum depression score was 0, the maximum </w:t>
      </w:r>
      <w:r w:rsidR="00A13AFB">
        <w:rPr>
          <w:rFonts w:ascii="Times New Roman" w:hAnsi="Times New Roman" w:cs="Times New Roman"/>
          <w:sz w:val="24"/>
          <w:szCs w:val="24"/>
        </w:rPr>
        <w:t xml:space="preserve">was </w:t>
      </w:r>
      <w:r>
        <w:rPr>
          <w:rFonts w:ascii="Times New Roman" w:hAnsi="Times New Roman" w:cs="Times New Roman"/>
          <w:sz w:val="24"/>
          <w:szCs w:val="24"/>
        </w:rPr>
        <w:t>22 with mean score of 7.30 SD</w:t>
      </w:r>
      <w:r w:rsidRPr="00CD0CB7">
        <w:rPr>
          <w:rFonts w:ascii="Times New Roman" w:hAnsi="Times New Roman" w:cs="Times New Roman"/>
          <w:sz w:val="24"/>
          <w:szCs w:val="24"/>
          <w:u w:val="single"/>
        </w:rPr>
        <w:t>+</w:t>
      </w:r>
      <w:r>
        <w:rPr>
          <w:rFonts w:ascii="Times New Roman" w:hAnsi="Times New Roman" w:cs="Times New Roman"/>
          <w:sz w:val="24"/>
          <w:szCs w:val="24"/>
        </w:rPr>
        <w:t xml:space="preserve"> 5.202. More than half of the patients</w:t>
      </w:r>
      <w:r w:rsidR="00A13AFB">
        <w:rPr>
          <w:rFonts w:ascii="Times New Roman" w:hAnsi="Times New Roman" w:cs="Times New Roman"/>
          <w:sz w:val="24"/>
          <w:szCs w:val="24"/>
        </w:rPr>
        <w:t>,</w:t>
      </w:r>
      <w:r>
        <w:rPr>
          <w:rFonts w:ascii="Times New Roman" w:hAnsi="Times New Roman" w:cs="Times New Roman"/>
          <w:sz w:val="24"/>
          <w:szCs w:val="24"/>
        </w:rPr>
        <w:t xml:space="preserve"> 63% had depressive symptoms and 43.7% had major depression (PHQ score </w:t>
      </w:r>
      <w:r w:rsidRPr="00CD0CB7">
        <w:rPr>
          <w:rFonts w:ascii="Times New Roman" w:hAnsi="Times New Roman" w:cs="Times New Roman"/>
          <w:sz w:val="24"/>
          <w:szCs w:val="24"/>
          <w:u w:val="single"/>
        </w:rPr>
        <w:t>&gt;</w:t>
      </w:r>
      <w:r>
        <w:rPr>
          <w:rFonts w:ascii="Times New Roman" w:hAnsi="Times New Roman" w:cs="Times New Roman"/>
          <w:sz w:val="24"/>
          <w:szCs w:val="24"/>
        </w:rPr>
        <w:t xml:space="preserve"> 10). Out of the 126 with major depression, 71(56.3%) had mild depression, 32(25.4%) moderate, 21(16.7%) moderate to severe and 2(1.6%) severe depression.</w:t>
      </w:r>
    </w:p>
    <w:p w14:paraId="4C777FAF"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These findings are sim</w:t>
      </w:r>
      <w:r w:rsidR="00DB579C">
        <w:rPr>
          <w:rFonts w:ascii="Times New Roman" w:hAnsi="Times New Roman" w:cs="Times New Roman"/>
          <w:sz w:val="24"/>
          <w:szCs w:val="24"/>
        </w:rPr>
        <w:t xml:space="preserve">ilar to those of </w:t>
      </w:r>
      <w:proofErr w:type="spellStart"/>
      <w:r w:rsidR="00DB579C">
        <w:rPr>
          <w:rFonts w:ascii="Times New Roman" w:hAnsi="Times New Roman" w:cs="Times New Roman"/>
          <w:sz w:val="24"/>
          <w:szCs w:val="24"/>
        </w:rPr>
        <w:t>Bahall</w:t>
      </w:r>
      <w:proofErr w:type="spellEnd"/>
      <w:r w:rsidR="00DB579C">
        <w:rPr>
          <w:rFonts w:ascii="Times New Roman" w:hAnsi="Times New Roman" w:cs="Times New Roman"/>
          <w:sz w:val="24"/>
          <w:szCs w:val="24"/>
        </w:rPr>
        <w:t xml:space="preserve"> et al. [17]</w:t>
      </w:r>
      <w:r w:rsidRPr="0020221B">
        <w:rPr>
          <w:rFonts w:ascii="Times New Roman" w:hAnsi="Times New Roman" w:cs="Times New Roman"/>
          <w:sz w:val="24"/>
          <w:szCs w:val="24"/>
        </w:rPr>
        <w:t>, who reported 62.1% of the patients as having clinical depression with 45.1%, 12.4%, and 4.6% as having moderate, moderate to severe and severe depression respectively. The difference being that their sample comprised of patients with stages 3 to 5 CKD only.</w:t>
      </w:r>
    </w:p>
    <w:p w14:paraId="1F6A3810" w14:textId="77777777" w:rsidR="00222F35" w:rsidRPr="0020221B" w:rsidRDefault="00222F35" w:rsidP="00BF5E9B">
      <w:pPr>
        <w:jc w:val="both"/>
        <w:rPr>
          <w:rFonts w:ascii="Times New Roman" w:hAnsi="Times New Roman" w:cs="Times New Roman"/>
          <w:strike/>
          <w:sz w:val="24"/>
          <w:szCs w:val="24"/>
        </w:rPr>
      </w:pPr>
      <w:r w:rsidRPr="0020221B">
        <w:rPr>
          <w:rFonts w:ascii="Times New Roman" w:hAnsi="Times New Roman" w:cs="Times New Roman"/>
          <w:sz w:val="24"/>
          <w:szCs w:val="24"/>
        </w:rPr>
        <w:t>Our study revealed that education level, employment status, economic status, financial support, duration of CKD, CKD stages, comorbidity, medication dependence, and availability of drugs were significantly associated with depression. These findings are in agreement with other studies that showed association between depression and socio-demographic variables</w:t>
      </w:r>
      <w:r w:rsidR="00DB579C">
        <w:rPr>
          <w:rFonts w:ascii="Times New Roman" w:hAnsi="Times New Roman" w:cs="Times New Roman"/>
          <w:sz w:val="24"/>
          <w:szCs w:val="24"/>
        </w:rPr>
        <w:t xml:space="preserve"> such as educational level, [17]</w:t>
      </w:r>
      <w:r w:rsidRPr="0020221B">
        <w:rPr>
          <w:rFonts w:ascii="Times New Roman" w:hAnsi="Times New Roman" w:cs="Times New Roman"/>
          <w:sz w:val="24"/>
          <w:szCs w:val="24"/>
        </w:rPr>
        <w:t>, employment s</w:t>
      </w:r>
      <w:r w:rsidR="00DB579C">
        <w:rPr>
          <w:rFonts w:ascii="Times New Roman" w:hAnsi="Times New Roman" w:cs="Times New Roman"/>
          <w:sz w:val="24"/>
          <w:szCs w:val="24"/>
        </w:rPr>
        <w:t>tatus [18], economic status [19]</w:t>
      </w:r>
      <w:r w:rsidRPr="0020221B">
        <w:rPr>
          <w:rFonts w:ascii="Times New Roman" w:hAnsi="Times New Roman" w:cs="Times New Roman"/>
          <w:sz w:val="24"/>
          <w:szCs w:val="24"/>
        </w:rPr>
        <w:t>, and financ</w:t>
      </w:r>
      <w:r w:rsidR="00DB579C">
        <w:rPr>
          <w:rFonts w:ascii="Times New Roman" w:hAnsi="Times New Roman" w:cs="Times New Roman"/>
          <w:sz w:val="24"/>
          <w:szCs w:val="24"/>
        </w:rPr>
        <w:t>ial support [20]</w:t>
      </w:r>
      <w:r w:rsidRPr="0020221B">
        <w:rPr>
          <w:rFonts w:ascii="Times New Roman" w:hAnsi="Times New Roman" w:cs="Times New Roman"/>
          <w:sz w:val="24"/>
          <w:szCs w:val="24"/>
        </w:rPr>
        <w:t>. Our study showed a strong association between l</w:t>
      </w:r>
      <w:r w:rsidR="00DB579C">
        <w:rPr>
          <w:rFonts w:ascii="Times New Roman" w:hAnsi="Times New Roman" w:cs="Times New Roman"/>
          <w:sz w:val="24"/>
          <w:szCs w:val="24"/>
        </w:rPr>
        <w:t>ow education and depression p=.01</w:t>
      </w:r>
      <w:r w:rsidRPr="0020221B">
        <w:rPr>
          <w:rFonts w:ascii="Times New Roman" w:hAnsi="Times New Roman" w:cs="Times New Roman"/>
          <w:sz w:val="24"/>
          <w:szCs w:val="24"/>
        </w:rPr>
        <w:t xml:space="preserve">, similar </w:t>
      </w:r>
      <w:r w:rsidR="00DB579C">
        <w:rPr>
          <w:rFonts w:ascii="Times New Roman" w:hAnsi="Times New Roman" w:cs="Times New Roman"/>
          <w:sz w:val="24"/>
          <w:szCs w:val="24"/>
        </w:rPr>
        <w:t xml:space="preserve">to findings by </w:t>
      </w:r>
      <w:proofErr w:type="spellStart"/>
      <w:r w:rsidR="00DB579C">
        <w:rPr>
          <w:rFonts w:ascii="Times New Roman" w:hAnsi="Times New Roman" w:cs="Times New Roman"/>
          <w:sz w:val="24"/>
          <w:szCs w:val="24"/>
        </w:rPr>
        <w:t>Bahall</w:t>
      </w:r>
      <w:proofErr w:type="spellEnd"/>
      <w:r w:rsidR="00DB579C">
        <w:rPr>
          <w:rFonts w:ascii="Times New Roman" w:hAnsi="Times New Roman" w:cs="Times New Roman"/>
          <w:sz w:val="24"/>
          <w:szCs w:val="24"/>
        </w:rPr>
        <w:t xml:space="preserve"> et.al [17]</w:t>
      </w:r>
    </w:p>
    <w:p w14:paraId="48F58F56"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 xml:space="preserve">Patients of low economic status who earned a monthly income </w:t>
      </w:r>
      <w:r w:rsidRPr="0020221B">
        <w:rPr>
          <w:rFonts w:ascii="Times New Roman" w:hAnsi="Times New Roman" w:cs="Times New Roman"/>
          <w:sz w:val="24"/>
          <w:szCs w:val="24"/>
          <w:u w:val="single"/>
        </w:rPr>
        <w:t>&lt;</w:t>
      </w:r>
      <w:r w:rsidRPr="0020221B">
        <w:rPr>
          <w:rFonts w:ascii="Times New Roman" w:hAnsi="Times New Roman" w:cs="Times New Roman"/>
          <w:sz w:val="24"/>
          <w:szCs w:val="24"/>
        </w:rPr>
        <w:t xml:space="preserve"> N30</w:t>
      </w:r>
      <w:r w:rsidR="009F47B5">
        <w:rPr>
          <w:rFonts w:ascii="Times New Roman" w:hAnsi="Times New Roman" w:cs="Times New Roman"/>
          <w:sz w:val="24"/>
          <w:szCs w:val="24"/>
        </w:rPr>
        <w:t>,</w:t>
      </w:r>
      <w:r w:rsidRPr="0020221B">
        <w:rPr>
          <w:rFonts w:ascii="Times New Roman" w:hAnsi="Times New Roman" w:cs="Times New Roman"/>
          <w:sz w:val="24"/>
          <w:szCs w:val="24"/>
        </w:rPr>
        <w:t>000</w:t>
      </w:r>
      <w:r w:rsidR="009F47B5">
        <w:rPr>
          <w:rFonts w:ascii="Times New Roman" w:hAnsi="Times New Roman" w:cs="Times New Roman"/>
          <w:sz w:val="24"/>
          <w:szCs w:val="24"/>
        </w:rPr>
        <w:t>.00</w:t>
      </w:r>
      <w:r w:rsidRPr="0020221B">
        <w:rPr>
          <w:rFonts w:ascii="Times New Roman" w:hAnsi="Times New Roman" w:cs="Times New Roman"/>
          <w:sz w:val="24"/>
          <w:szCs w:val="24"/>
        </w:rPr>
        <w:t xml:space="preserve"> which is the minimum monthly wage in Nigeria, were observed to have high depression scores including those with no employment. </w:t>
      </w:r>
    </w:p>
    <w:p w14:paraId="0F88A1B3"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An earlier study i</w:t>
      </w:r>
      <w:r w:rsidR="00DB579C">
        <w:rPr>
          <w:rFonts w:ascii="Times New Roman" w:hAnsi="Times New Roman" w:cs="Times New Roman"/>
          <w:sz w:val="24"/>
          <w:szCs w:val="24"/>
        </w:rPr>
        <w:t xml:space="preserve">n Nigeria by </w:t>
      </w:r>
      <w:proofErr w:type="spellStart"/>
      <w:r w:rsidR="00DB579C">
        <w:rPr>
          <w:rFonts w:ascii="Times New Roman" w:hAnsi="Times New Roman" w:cs="Times New Roman"/>
          <w:sz w:val="24"/>
          <w:szCs w:val="24"/>
        </w:rPr>
        <w:t>Adesokun</w:t>
      </w:r>
      <w:proofErr w:type="spellEnd"/>
      <w:r w:rsidR="00DB579C">
        <w:rPr>
          <w:rFonts w:ascii="Times New Roman" w:hAnsi="Times New Roman" w:cs="Times New Roman"/>
          <w:sz w:val="24"/>
          <w:szCs w:val="24"/>
        </w:rPr>
        <w:t xml:space="preserve"> et.al [12]</w:t>
      </w:r>
      <w:r w:rsidRPr="0020221B">
        <w:rPr>
          <w:rFonts w:ascii="Times New Roman" w:hAnsi="Times New Roman" w:cs="Times New Roman"/>
          <w:sz w:val="24"/>
          <w:szCs w:val="24"/>
        </w:rPr>
        <w:t xml:space="preserve"> reported low income as predictive </w:t>
      </w:r>
      <w:r w:rsidRPr="0020221B">
        <w:rPr>
          <w:rFonts w:ascii="Times New Roman" w:hAnsi="Times New Roman" w:cs="Times New Roman"/>
          <w:strike/>
          <w:sz w:val="24"/>
          <w:szCs w:val="24"/>
        </w:rPr>
        <w:t xml:space="preserve">of </w:t>
      </w:r>
      <w:r w:rsidRPr="0020221B">
        <w:rPr>
          <w:rFonts w:ascii="Times New Roman" w:hAnsi="Times New Roman" w:cs="Times New Roman"/>
          <w:sz w:val="24"/>
          <w:szCs w:val="24"/>
        </w:rPr>
        <w:t xml:space="preserve">major depressive illness but did not find any significant association with unemployment. We report a </w:t>
      </w:r>
      <w:r w:rsidRPr="0020221B">
        <w:rPr>
          <w:rFonts w:ascii="Times New Roman" w:hAnsi="Times New Roman" w:cs="Times New Roman"/>
          <w:sz w:val="24"/>
          <w:szCs w:val="24"/>
        </w:rPr>
        <w:lastRenderedPageBreak/>
        <w:t>strong association between unemploym</w:t>
      </w:r>
      <w:r w:rsidR="00DB579C">
        <w:rPr>
          <w:rFonts w:ascii="Times New Roman" w:hAnsi="Times New Roman" w:cs="Times New Roman"/>
          <w:sz w:val="24"/>
          <w:szCs w:val="24"/>
        </w:rPr>
        <w:t>ent and depression OR=8.566, p=</w:t>
      </w:r>
      <w:r w:rsidRPr="0020221B">
        <w:rPr>
          <w:rFonts w:ascii="Times New Roman" w:hAnsi="Times New Roman" w:cs="Times New Roman"/>
          <w:sz w:val="24"/>
          <w:szCs w:val="24"/>
        </w:rPr>
        <w:t>.001. A good and effective support system especially financial support is a major contributor to patients’ security, qua</w:t>
      </w:r>
      <w:r w:rsidR="00DB579C">
        <w:rPr>
          <w:rFonts w:ascii="Times New Roman" w:hAnsi="Times New Roman" w:cs="Times New Roman"/>
          <w:sz w:val="24"/>
          <w:szCs w:val="24"/>
        </w:rPr>
        <w:t>lity of life, and prognosis [21]</w:t>
      </w:r>
      <w:r w:rsidRPr="0020221B">
        <w:rPr>
          <w:rFonts w:ascii="Times New Roman" w:hAnsi="Times New Roman" w:cs="Times New Roman"/>
          <w:sz w:val="24"/>
          <w:szCs w:val="24"/>
        </w:rPr>
        <w:t xml:space="preserve">. The lack of patients’ support obviously affects the patients adversely including the availability of drugs and other services. We report that patients who had no financial support were more </w:t>
      </w:r>
      <w:r w:rsidR="00DB579C">
        <w:rPr>
          <w:rFonts w:ascii="Times New Roman" w:hAnsi="Times New Roman" w:cs="Times New Roman"/>
          <w:sz w:val="24"/>
          <w:szCs w:val="24"/>
        </w:rPr>
        <w:t>likely to develop depression p=</w:t>
      </w:r>
      <w:r w:rsidRPr="0020221B">
        <w:rPr>
          <w:rFonts w:ascii="Times New Roman" w:hAnsi="Times New Roman" w:cs="Times New Roman"/>
          <w:sz w:val="24"/>
          <w:szCs w:val="24"/>
        </w:rPr>
        <w:t>.001 and that majority of patients who rarely could afford the dru</w:t>
      </w:r>
      <w:r w:rsidR="00DB579C">
        <w:rPr>
          <w:rFonts w:ascii="Times New Roman" w:hAnsi="Times New Roman" w:cs="Times New Roman"/>
          <w:sz w:val="24"/>
          <w:szCs w:val="24"/>
        </w:rPr>
        <w:t>gs were likely to be depressed p=.046</w:t>
      </w:r>
      <w:r w:rsidRPr="0020221B">
        <w:rPr>
          <w:rFonts w:ascii="Times New Roman" w:hAnsi="Times New Roman" w:cs="Times New Roman"/>
          <w:sz w:val="24"/>
          <w:szCs w:val="24"/>
        </w:rPr>
        <w:t>.</w:t>
      </w:r>
    </w:p>
    <w:p w14:paraId="07B00023"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Our study did not reveal any significant difference in the pr</w:t>
      </w:r>
      <w:r w:rsidR="009F47B5">
        <w:rPr>
          <w:rFonts w:ascii="Times New Roman" w:hAnsi="Times New Roman" w:cs="Times New Roman"/>
          <w:sz w:val="24"/>
          <w:szCs w:val="24"/>
        </w:rPr>
        <w:t>evalence of depression among males</w:t>
      </w:r>
      <w:r w:rsidR="00BC28ED">
        <w:rPr>
          <w:rFonts w:ascii="Times New Roman" w:hAnsi="Times New Roman" w:cs="Times New Roman"/>
          <w:sz w:val="24"/>
          <w:szCs w:val="24"/>
        </w:rPr>
        <w:t xml:space="preserve"> and females p=.45</w:t>
      </w:r>
      <w:r w:rsidRPr="0020221B">
        <w:rPr>
          <w:rFonts w:ascii="Times New Roman" w:hAnsi="Times New Roman" w:cs="Times New Roman"/>
          <w:sz w:val="24"/>
          <w:szCs w:val="24"/>
        </w:rPr>
        <w:t>, contr</w:t>
      </w:r>
      <w:r w:rsidR="00A10368">
        <w:rPr>
          <w:rFonts w:ascii="Times New Roman" w:hAnsi="Times New Roman" w:cs="Times New Roman"/>
          <w:sz w:val="24"/>
          <w:szCs w:val="24"/>
        </w:rPr>
        <w:t>ary to the report by Chiang et.</w:t>
      </w:r>
      <w:r w:rsidR="00BC28ED">
        <w:rPr>
          <w:rFonts w:ascii="Times New Roman" w:hAnsi="Times New Roman" w:cs="Times New Roman"/>
          <w:sz w:val="24"/>
          <w:szCs w:val="24"/>
        </w:rPr>
        <w:t>al [22]</w:t>
      </w:r>
      <w:r w:rsidRPr="0020221B">
        <w:rPr>
          <w:rFonts w:ascii="Times New Roman" w:hAnsi="Times New Roman" w:cs="Times New Roman"/>
          <w:sz w:val="24"/>
          <w:szCs w:val="24"/>
        </w:rPr>
        <w:t xml:space="preserve"> which demonstrated a significant asso</w:t>
      </w:r>
      <w:r w:rsidR="00A10368">
        <w:rPr>
          <w:rFonts w:ascii="Times New Roman" w:hAnsi="Times New Roman" w:cs="Times New Roman"/>
          <w:sz w:val="24"/>
          <w:szCs w:val="24"/>
        </w:rPr>
        <w:t>ciation. W</w:t>
      </w:r>
      <w:r w:rsidRPr="0020221B">
        <w:rPr>
          <w:rFonts w:ascii="Times New Roman" w:hAnsi="Times New Roman" w:cs="Times New Roman"/>
          <w:sz w:val="24"/>
          <w:szCs w:val="24"/>
        </w:rPr>
        <w:t>e</w:t>
      </w:r>
      <w:r w:rsidR="00A10368">
        <w:rPr>
          <w:rFonts w:ascii="Times New Roman" w:hAnsi="Times New Roman" w:cs="Times New Roman"/>
          <w:sz w:val="24"/>
          <w:szCs w:val="24"/>
        </w:rPr>
        <w:t xml:space="preserve"> also</w:t>
      </w:r>
      <w:r w:rsidRPr="0020221B">
        <w:rPr>
          <w:rFonts w:ascii="Times New Roman" w:hAnsi="Times New Roman" w:cs="Times New Roman"/>
          <w:sz w:val="24"/>
          <w:szCs w:val="24"/>
        </w:rPr>
        <w:t xml:space="preserve"> found no significant association between the various age group</w:t>
      </w:r>
      <w:r w:rsidR="00BC28ED">
        <w:rPr>
          <w:rFonts w:ascii="Times New Roman" w:hAnsi="Times New Roman" w:cs="Times New Roman"/>
          <w:sz w:val="24"/>
          <w:szCs w:val="24"/>
        </w:rPr>
        <w:t>s p=.64, marital status p= .17</w:t>
      </w:r>
      <w:r w:rsidRPr="0020221B">
        <w:rPr>
          <w:rFonts w:ascii="Times New Roman" w:hAnsi="Times New Roman" w:cs="Times New Roman"/>
          <w:sz w:val="24"/>
          <w:szCs w:val="24"/>
        </w:rPr>
        <w:t xml:space="preserve"> and depression. This is at varianc</w:t>
      </w:r>
      <w:r w:rsidR="009746A0">
        <w:rPr>
          <w:rFonts w:ascii="Times New Roman" w:hAnsi="Times New Roman" w:cs="Times New Roman"/>
          <w:sz w:val="24"/>
          <w:szCs w:val="24"/>
        </w:rPr>
        <w:t xml:space="preserve">e with the study by </w:t>
      </w:r>
      <w:proofErr w:type="spellStart"/>
      <w:r w:rsidR="009746A0">
        <w:rPr>
          <w:rFonts w:ascii="Times New Roman" w:hAnsi="Times New Roman" w:cs="Times New Roman"/>
          <w:sz w:val="24"/>
          <w:szCs w:val="24"/>
        </w:rPr>
        <w:t>Osunbor</w:t>
      </w:r>
      <w:proofErr w:type="spellEnd"/>
      <w:r w:rsidR="009746A0">
        <w:rPr>
          <w:rFonts w:ascii="Times New Roman" w:hAnsi="Times New Roman" w:cs="Times New Roman"/>
          <w:sz w:val="24"/>
          <w:szCs w:val="24"/>
        </w:rPr>
        <w:t xml:space="preserve"> et.</w:t>
      </w:r>
      <w:r w:rsidR="00BC28ED">
        <w:rPr>
          <w:rFonts w:ascii="Times New Roman" w:hAnsi="Times New Roman" w:cs="Times New Roman"/>
          <w:sz w:val="24"/>
          <w:szCs w:val="24"/>
        </w:rPr>
        <w:t>al, [14]</w:t>
      </w:r>
      <w:r w:rsidRPr="0020221B">
        <w:rPr>
          <w:rFonts w:ascii="Times New Roman" w:hAnsi="Times New Roman" w:cs="Times New Roman"/>
          <w:sz w:val="24"/>
          <w:szCs w:val="24"/>
        </w:rPr>
        <w:t xml:space="preserve"> who reported b</w:t>
      </w:r>
      <w:r w:rsidR="00BC28ED">
        <w:rPr>
          <w:rFonts w:ascii="Times New Roman" w:hAnsi="Times New Roman" w:cs="Times New Roman"/>
          <w:sz w:val="24"/>
          <w:szCs w:val="24"/>
        </w:rPr>
        <w:t>eing unmarried as predictive p=</w:t>
      </w:r>
      <w:r w:rsidRPr="0020221B">
        <w:rPr>
          <w:rFonts w:ascii="Times New Roman" w:hAnsi="Times New Roman" w:cs="Times New Roman"/>
          <w:sz w:val="24"/>
          <w:szCs w:val="24"/>
        </w:rPr>
        <w:t>.002. Contrary to our fi</w:t>
      </w:r>
      <w:r w:rsidR="00BC28ED">
        <w:rPr>
          <w:rFonts w:ascii="Times New Roman" w:hAnsi="Times New Roman" w:cs="Times New Roman"/>
          <w:sz w:val="24"/>
          <w:szCs w:val="24"/>
        </w:rPr>
        <w:t>ndings, Mosleh et.al [23]</w:t>
      </w:r>
      <w:r w:rsidRPr="0020221B">
        <w:rPr>
          <w:rFonts w:ascii="Times New Roman" w:hAnsi="Times New Roman" w:cs="Times New Roman"/>
          <w:sz w:val="24"/>
          <w:szCs w:val="24"/>
        </w:rPr>
        <w:t xml:space="preserve"> reported age groups as the only predictive variable associated with depression. This view was</w:t>
      </w:r>
      <w:r w:rsidR="00BC28ED">
        <w:rPr>
          <w:rFonts w:ascii="Times New Roman" w:hAnsi="Times New Roman" w:cs="Times New Roman"/>
          <w:sz w:val="24"/>
          <w:szCs w:val="24"/>
        </w:rPr>
        <w:t xml:space="preserve"> supported by Shayan et. al [24]</w:t>
      </w:r>
      <w:r w:rsidRPr="0020221B">
        <w:rPr>
          <w:rFonts w:ascii="Times New Roman" w:hAnsi="Times New Roman" w:cs="Times New Roman"/>
          <w:sz w:val="24"/>
          <w:szCs w:val="24"/>
        </w:rPr>
        <w:t>, who reported that the younger age group was more likely to develop depression.</w:t>
      </w:r>
    </w:p>
    <w:p w14:paraId="0601E35C"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We report that the longer the duration of CKD</w:t>
      </w:r>
      <w:r w:rsidR="009746A0">
        <w:rPr>
          <w:rFonts w:ascii="Times New Roman" w:hAnsi="Times New Roman" w:cs="Times New Roman"/>
          <w:sz w:val="24"/>
          <w:szCs w:val="24"/>
        </w:rPr>
        <w:t>,</w:t>
      </w:r>
      <w:r w:rsidRPr="0020221B">
        <w:rPr>
          <w:rFonts w:ascii="Times New Roman" w:hAnsi="Times New Roman" w:cs="Times New Roman"/>
          <w:sz w:val="24"/>
          <w:szCs w:val="24"/>
        </w:rPr>
        <w:t xml:space="preserve"> the stronger the </w:t>
      </w:r>
      <w:r w:rsidR="00BC28ED">
        <w:rPr>
          <w:rFonts w:ascii="Times New Roman" w:hAnsi="Times New Roman" w:cs="Times New Roman"/>
          <w:sz w:val="24"/>
          <w:szCs w:val="24"/>
        </w:rPr>
        <w:t>association with depression (p=</w:t>
      </w:r>
      <w:r w:rsidRPr="0020221B">
        <w:rPr>
          <w:rFonts w:ascii="Times New Roman" w:hAnsi="Times New Roman" w:cs="Times New Roman"/>
          <w:sz w:val="24"/>
          <w:szCs w:val="24"/>
        </w:rPr>
        <w:t>.02),</w:t>
      </w:r>
      <w:r w:rsidR="00BC28ED">
        <w:rPr>
          <w:rFonts w:ascii="Times New Roman" w:hAnsi="Times New Roman" w:cs="Times New Roman"/>
          <w:sz w:val="24"/>
          <w:szCs w:val="24"/>
        </w:rPr>
        <w:t xml:space="preserve"> in keeping with </w:t>
      </w:r>
      <w:proofErr w:type="spellStart"/>
      <w:r w:rsidR="00BC28ED">
        <w:rPr>
          <w:rFonts w:ascii="Times New Roman" w:hAnsi="Times New Roman" w:cs="Times New Roman"/>
          <w:sz w:val="24"/>
          <w:szCs w:val="24"/>
        </w:rPr>
        <w:t>Osunbor</w:t>
      </w:r>
      <w:proofErr w:type="spellEnd"/>
      <w:r w:rsidR="00BC28ED">
        <w:rPr>
          <w:rFonts w:ascii="Times New Roman" w:hAnsi="Times New Roman" w:cs="Times New Roman"/>
          <w:sz w:val="24"/>
          <w:szCs w:val="24"/>
        </w:rPr>
        <w:t xml:space="preserve"> et.al [14] and </w:t>
      </w:r>
      <w:proofErr w:type="spellStart"/>
      <w:r w:rsidR="00BC28ED">
        <w:rPr>
          <w:rFonts w:ascii="Times New Roman" w:hAnsi="Times New Roman" w:cs="Times New Roman"/>
          <w:sz w:val="24"/>
          <w:szCs w:val="24"/>
        </w:rPr>
        <w:t>Hulder</w:t>
      </w:r>
      <w:proofErr w:type="spellEnd"/>
      <w:r w:rsidR="00BC28ED">
        <w:rPr>
          <w:rFonts w:ascii="Times New Roman" w:hAnsi="Times New Roman" w:cs="Times New Roman"/>
          <w:sz w:val="24"/>
          <w:szCs w:val="24"/>
        </w:rPr>
        <w:t xml:space="preserve"> et.al [25]</w:t>
      </w:r>
      <w:r w:rsidRPr="0020221B">
        <w:rPr>
          <w:rFonts w:ascii="Times New Roman" w:hAnsi="Times New Roman" w:cs="Times New Roman"/>
          <w:sz w:val="24"/>
          <w:szCs w:val="24"/>
        </w:rPr>
        <w:t>. We assessed all stages of CKD and report a strong association with depression. CKD stages 1 and 2 were less likely to be depressed, while stages 3-5 had higher risk of depression. This is in kee</w:t>
      </w:r>
      <w:r w:rsidR="009746A0">
        <w:rPr>
          <w:rFonts w:ascii="Times New Roman" w:hAnsi="Times New Roman" w:cs="Times New Roman"/>
          <w:sz w:val="24"/>
          <w:szCs w:val="24"/>
        </w:rPr>
        <w:t xml:space="preserve">ping with other related studies by </w:t>
      </w:r>
      <w:proofErr w:type="spellStart"/>
      <w:r w:rsidR="009746A0">
        <w:rPr>
          <w:rFonts w:ascii="Times New Roman" w:hAnsi="Times New Roman" w:cs="Times New Roman"/>
          <w:sz w:val="24"/>
          <w:szCs w:val="24"/>
        </w:rPr>
        <w:t>Osunbor</w:t>
      </w:r>
      <w:proofErr w:type="spellEnd"/>
      <w:r w:rsidR="009746A0">
        <w:rPr>
          <w:rFonts w:ascii="Times New Roman" w:hAnsi="Times New Roman" w:cs="Times New Roman"/>
          <w:sz w:val="24"/>
          <w:szCs w:val="24"/>
        </w:rPr>
        <w:t xml:space="preserve"> et.</w:t>
      </w:r>
      <w:r w:rsidR="00BC28ED">
        <w:rPr>
          <w:rFonts w:ascii="Times New Roman" w:hAnsi="Times New Roman" w:cs="Times New Roman"/>
          <w:sz w:val="24"/>
          <w:szCs w:val="24"/>
        </w:rPr>
        <w:t>al [15]</w:t>
      </w:r>
      <w:r w:rsidRPr="0020221B">
        <w:rPr>
          <w:rFonts w:ascii="Times New Roman" w:hAnsi="Times New Roman" w:cs="Times New Roman"/>
          <w:sz w:val="24"/>
          <w:szCs w:val="24"/>
        </w:rPr>
        <w:t xml:space="preserve"> and </w:t>
      </w:r>
      <w:proofErr w:type="spellStart"/>
      <w:r w:rsidRPr="0020221B">
        <w:rPr>
          <w:rFonts w:ascii="Times New Roman" w:hAnsi="Times New Roman" w:cs="Times New Roman"/>
          <w:sz w:val="24"/>
          <w:szCs w:val="24"/>
        </w:rPr>
        <w:t>S</w:t>
      </w:r>
      <w:r w:rsidR="00BC28ED">
        <w:rPr>
          <w:rFonts w:ascii="Times New Roman" w:hAnsi="Times New Roman" w:cs="Times New Roman"/>
          <w:sz w:val="24"/>
          <w:szCs w:val="24"/>
        </w:rPr>
        <w:t>uetonia</w:t>
      </w:r>
      <w:proofErr w:type="spellEnd"/>
      <w:r w:rsidR="00BC28ED">
        <w:rPr>
          <w:rFonts w:ascii="Times New Roman" w:hAnsi="Times New Roman" w:cs="Times New Roman"/>
          <w:sz w:val="24"/>
          <w:szCs w:val="24"/>
        </w:rPr>
        <w:t xml:space="preserve"> et. al [26]</w:t>
      </w:r>
      <w:r w:rsidR="009746A0">
        <w:rPr>
          <w:rFonts w:ascii="Times New Roman" w:hAnsi="Times New Roman" w:cs="Times New Roman"/>
          <w:sz w:val="24"/>
          <w:szCs w:val="24"/>
        </w:rPr>
        <w:t xml:space="preserve">. </w:t>
      </w:r>
      <w:proofErr w:type="spellStart"/>
      <w:r w:rsidR="009746A0">
        <w:rPr>
          <w:rFonts w:ascii="Times New Roman" w:hAnsi="Times New Roman" w:cs="Times New Roman"/>
          <w:sz w:val="24"/>
          <w:szCs w:val="24"/>
        </w:rPr>
        <w:t>Bahall</w:t>
      </w:r>
      <w:proofErr w:type="spellEnd"/>
      <w:r w:rsidR="009746A0">
        <w:rPr>
          <w:rFonts w:ascii="Times New Roman" w:hAnsi="Times New Roman" w:cs="Times New Roman"/>
          <w:sz w:val="24"/>
          <w:szCs w:val="24"/>
        </w:rPr>
        <w:t xml:space="preserve"> et.</w:t>
      </w:r>
      <w:r w:rsidR="00BC28ED">
        <w:rPr>
          <w:rFonts w:ascii="Times New Roman" w:hAnsi="Times New Roman" w:cs="Times New Roman"/>
          <w:sz w:val="24"/>
          <w:szCs w:val="24"/>
        </w:rPr>
        <w:t>al [17]</w:t>
      </w:r>
      <w:r w:rsidRPr="0020221B">
        <w:rPr>
          <w:rFonts w:ascii="Times New Roman" w:hAnsi="Times New Roman" w:cs="Times New Roman"/>
          <w:sz w:val="24"/>
          <w:szCs w:val="24"/>
        </w:rPr>
        <w:t xml:space="preserve"> also reported that severe depression increased with worsening CKD stages 3-5 which is in keeping with our finding, however in thei</w:t>
      </w:r>
      <w:r w:rsidR="00E62498">
        <w:rPr>
          <w:rFonts w:ascii="Times New Roman" w:hAnsi="Times New Roman" w:cs="Times New Roman"/>
          <w:sz w:val="24"/>
          <w:szCs w:val="24"/>
        </w:rPr>
        <w:t>r study, advanced CKD stages were</w:t>
      </w:r>
      <w:r w:rsidRPr="0020221B">
        <w:rPr>
          <w:rFonts w:ascii="Times New Roman" w:hAnsi="Times New Roman" w:cs="Times New Roman"/>
          <w:sz w:val="24"/>
          <w:szCs w:val="24"/>
        </w:rPr>
        <w:t xml:space="preserve"> not observed to be an independent predictor of depression in </w:t>
      </w:r>
      <w:r w:rsidR="00E62498" w:rsidRPr="0020221B">
        <w:rPr>
          <w:rFonts w:ascii="Times New Roman" w:hAnsi="Times New Roman" w:cs="Times New Roman"/>
          <w:sz w:val="24"/>
          <w:szCs w:val="24"/>
        </w:rPr>
        <w:t>these cohorts</w:t>
      </w:r>
      <w:r w:rsidRPr="0020221B">
        <w:rPr>
          <w:rFonts w:ascii="Times New Roman" w:hAnsi="Times New Roman" w:cs="Times New Roman"/>
          <w:sz w:val="24"/>
          <w:szCs w:val="24"/>
        </w:rPr>
        <w:t xml:space="preserve"> of patients. </w:t>
      </w:r>
    </w:p>
    <w:p w14:paraId="117BED15"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 xml:space="preserve">In this report, CKD stage 5 displayed the highest prevalence of clinical </w:t>
      </w:r>
      <w:r w:rsidR="00E62498" w:rsidRPr="0020221B">
        <w:rPr>
          <w:rFonts w:ascii="Times New Roman" w:hAnsi="Times New Roman" w:cs="Times New Roman"/>
          <w:sz w:val="24"/>
          <w:szCs w:val="24"/>
        </w:rPr>
        <w:t>depression;</w:t>
      </w:r>
      <w:r w:rsidRPr="0020221B">
        <w:rPr>
          <w:rFonts w:ascii="Times New Roman" w:hAnsi="Times New Roman" w:cs="Times New Roman"/>
          <w:sz w:val="24"/>
          <w:szCs w:val="24"/>
        </w:rPr>
        <w:t xml:space="preserve"> all patients in this group had clinical depression </w:t>
      </w:r>
      <w:r w:rsidR="00E62498">
        <w:rPr>
          <w:rFonts w:ascii="Times New Roman" w:hAnsi="Times New Roman" w:cs="Times New Roman"/>
          <w:sz w:val="24"/>
          <w:szCs w:val="24"/>
        </w:rPr>
        <w:t>just as reported by Mosleh et.</w:t>
      </w:r>
      <w:r w:rsidR="00BC28ED">
        <w:rPr>
          <w:rFonts w:ascii="Times New Roman" w:hAnsi="Times New Roman" w:cs="Times New Roman"/>
          <w:sz w:val="24"/>
          <w:szCs w:val="24"/>
        </w:rPr>
        <w:t>al [23]</w:t>
      </w:r>
      <w:r w:rsidR="00E62498">
        <w:rPr>
          <w:rFonts w:ascii="Times New Roman" w:hAnsi="Times New Roman" w:cs="Times New Roman"/>
          <w:sz w:val="24"/>
          <w:szCs w:val="24"/>
        </w:rPr>
        <w:t xml:space="preserve"> in Saudi Arabia. CKD stages were</w:t>
      </w:r>
      <w:r w:rsidRPr="0020221B">
        <w:rPr>
          <w:rFonts w:ascii="Times New Roman" w:hAnsi="Times New Roman" w:cs="Times New Roman"/>
          <w:sz w:val="24"/>
          <w:szCs w:val="24"/>
        </w:rPr>
        <w:t xml:space="preserve"> observed to be associated with depression in our study, which seems to be at variance with other related studies which reported no sig</w:t>
      </w:r>
      <w:r w:rsidR="00BC28ED">
        <w:rPr>
          <w:rFonts w:ascii="Times New Roman" w:hAnsi="Times New Roman" w:cs="Times New Roman"/>
          <w:sz w:val="24"/>
          <w:szCs w:val="24"/>
        </w:rPr>
        <w:t>nificant association [9,11,12]</w:t>
      </w:r>
      <w:r w:rsidRPr="0020221B">
        <w:rPr>
          <w:rFonts w:ascii="Times New Roman" w:hAnsi="Times New Roman" w:cs="Times New Roman"/>
          <w:sz w:val="24"/>
          <w:szCs w:val="24"/>
        </w:rPr>
        <w:t xml:space="preserve">. This study records a high level of depression 63% PHQ score </w:t>
      </w:r>
      <w:r w:rsidRPr="0020221B">
        <w:rPr>
          <w:rFonts w:ascii="Times New Roman" w:hAnsi="Times New Roman" w:cs="Times New Roman"/>
          <w:sz w:val="24"/>
          <w:szCs w:val="24"/>
          <w:u w:val="single"/>
        </w:rPr>
        <w:t>&gt;</w:t>
      </w:r>
      <w:r w:rsidRPr="0020221B">
        <w:rPr>
          <w:rFonts w:ascii="Times New Roman" w:hAnsi="Times New Roman" w:cs="Times New Roman"/>
          <w:sz w:val="24"/>
          <w:szCs w:val="24"/>
        </w:rPr>
        <w:t xml:space="preserve"> 5 and 43.7% major depression, PHQ score </w:t>
      </w:r>
      <w:r w:rsidRPr="0020221B">
        <w:rPr>
          <w:rFonts w:ascii="Times New Roman" w:hAnsi="Times New Roman" w:cs="Times New Roman"/>
          <w:sz w:val="24"/>
          <w:szCs w:val="24"/>
          <w:u w:val="single"/>
        </w:rPr>
        <w:t>&gt;</w:t>
      </w:r>
      <w:r w:rsidRPr="0020221B">
        <w:rPr>
          <w:rFonts w:ascii="Times New Roman" w:hAnsi="Times New Roman" w:cs="Times New Roman"/>
          <w:sz w:val="24"/>
          <w:szCs w:val="24"/>
        </w:rPr>
        <w:t xml:space="preserve"> 10. This is not surprising considering the low level of education, high unemployment rate and very poor standard of living shown by the very poor salary, lack of financial support and absence of health insurance coverage. These poor prognostic features worsen</w:t>
      </w:r>
      <w:r w:rsidR="00BC28ED">
        <w:rPr>
          <w:rFonts w:ascii="Times New Roman" w:hAnsi="Times New Roman" w:cs="Times New Roman"/>
          <w:sz w:val="24"/>
          <w:szCs w:val="24"/>
        </w:rPr>
        <w:t xml:space="preserve"> CKD and it’s comorbidities [27]</w:t>
      </w:r>
      <w:r w:rsidRPr="0020221B">
        <w:rPr>
          <w:rFonts w:ascii="Times New Roman" w:hAnsi="Times New Roman" w:cs="Times New Roman"/>
          <w:sz w:val="24"/>
          <w:szCs w:val="24"/>
        </w:rPr>
        <w:t>, leading to daily use of more pills making patients believe their lives depend on pills as report</w:t>
      </w:r>
      <w:r w:rsidR="00BC28ED">
        <w:rPr>
          <w:rFonts w:ascii="Times New Roman" w:hAnsi="Times New Roman" w:cs="Times New Roman"/>
          <w:sz w:val="24"/>
          <w:szCs w:val="24"/>
        </w:rPr>
        <w:t>ed by this study (OR; 3.661, p=</w:t>
      </w:r>
      <w:r w:rsidRPr="0020221B">
        <w:rPr>
          <w:rFonts w:ascii="Times New Roman" w:hAnsi="Times New Roman" w:cs="Times New Roman"/>
          <w:sz w:val="24"/>
          <w:szCs w:val="24"/>
        </w:rPr>
        <w:t>.009).</w:t>
      </w:r>
    </w:p>
    <w:p w14:paraId="5A42FBFE" w14:textId="77777777" w:rsidR="00222F35" w:rsidRPr="002B4272" w:rsidRDefault="00222F35" w:rsidP="002B4272">
      <w:pPr>
        <w:tabs>
          <w:tab w:val="left" w:pos="1110"/>
        </w:tabs>
        <w:jc w:val="both"/>
        <w:rPr>
          <w:rFonts w:ascii="Times New Roman" w:hAnsi="Times New Roman" w:cs="Times New Roman"/>
          <w:sz w:val="24"/>
          <w:szCs w:val="24"/>
        </w:rPr>
      </w:pPr>
      <w:r w:rsidRPr="002B4272">
        <w:rPr>
          <w:rFonts w:ascii="Times New Roman" w:hAnsi="Times New Roman" w:cs="Times New Roman"/>
          <w:b/>
          <w:sz w:val="24"/>
          <w:szCs w:val="24"/>
        </w:rPr>
        <w:t>Conclusion</w:t>
      </w:r>
    </w:p>
    <w:p w14:paraId="56CA3669" w14:textId="77777777" w:rsidR="00222F35"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Depressive symptoms and depression are very evident as comorbidities in patients with CKD. Low income and lack of social support may worsen CKD and predispose patients to depression. A functional social support system is strongly suggested.</w:t>
      </w:r>
    </w:p>
    <w:p w14:paraId="2EB54CB8" w14:textId="77777777" w:rsidR="00222F35" w:rsidRPr="0020221B" w:rsidRDefault="00222F35" w:rsidP="00BF5E9B">
      <w:pPr>
        <w:jc w:val="both"/>
        <w:rPr>
          <w:rFonts w:ascii="Times New Roman" w:hAnsi="Times New Roman" w:cs="Times New Roman"/>
          <w:b/>
          <w:sz w:val="24"/>
          <w:szCs w:val="24"/>
        </w:rPr>
      </w:pPr>
      <w:r w:rsidRPr="0020221B">
        <w:rPr>
          <w:rFonts w:ascii="Times New Roman" w:hAnsi="Times New Roman" w:cs="Times New Roman"/>
          <w:b/>
          <w:sz w:val="24"/>
          <w:szCs w:val="24"/>
        </w:rPr>
        <w:t>Study Limitation</w:t>
      </w:r>
    </w:p>
    <w:p w14:paraId="7C4D02AF"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Clinical evaluation of depression based on PHQ-9 scores is subjective and may alter the expected outcome. Screening instruments may never be as accurate as structured instruments.</w:t>
      </w:r>
    </w:p>
    <w:p w14:paraId="3FA33AE8" w14:textId="77777777" w:rsidR="00222F35" w:rsidRPr="002B4272" w:rsidRDefault="00222F35" w:rsidP="002B4272">
      <w:pPr>
        <w:jc w:val="both"/>
        <w:rPr>
          <w:rFonts w:ascii="Times New Roman" w:hAnsi="Times New Roman" w:cs="Times New Roman"/>
          <w:b/>
          <w:sz w:val="24"/>
          <w:szCs w:val="24"/>
        </w:rPr>
      </w:pPr>
      <w:r w:rsidRPr="002B4272">
        <w:rPr>
          <w:rFonts w:ascii="Times New Roman" w:hAnsi="Times New Roman" w:cs="Times New Roman"/>
          <w:b/>
          <w:sz w:val="24"/>
          <w:szCs w:val="24"/>
        </w:rPr>
        <w:lastRenderedPageBreak/>
        <w:t>Ethics</w:t>
      </w:r>
    </w:p>
    <w:p w14:paraId="7417B3B7" w14:textId="77777777" w:rsidR="00222F35" w:rsidRPr="0020221B" w:rsidRDefault="00222F35" w:rsidP="00BF5E9B">
      <w:pPr>
        <w:jc w:val="both"/>
        <w:rPr>
          <w:rFonts w:ascii="Times New Roman" w:hAnsi="Times New Roman" w:cs="Times New Roman"/>
          <w:sz w:val="24"/>
          <w:szCs w:val="24"/>
        </w:rPr>
      </w:pPr>
      <w:r w:rsidRPr="0020221B">
        <w:rPr>
          <w:rFonts w:ascii="Times New Roman" w:hAnsi="Times New Roman" w:cs="Times New Roman"/>
          <w:sz w:val="24"/>
          <w:szCs w:val="24"/>
        </w:rPr>
        <w:t>Approved by all relevant authorities</w:t>
      </w:r>
    </w:p>
    <w:p w14:paraId="28C9931E" w14:textId="77777777" w:rsidR="00E62498" w:rsidRDefault="00E62498" w:rsidP="002B4272">
      <w:pPr>
        <w:jc w:val="both"/>
        <w:rPr>
          <w:rFonts w:ascii="Times New Roman" w:hAnsi="Times New Roman" w:cs="Times New Roman"/>
          <w:b/>
          <w:sz w:val="24"/>
          <w:szCs w:val="24"/>
        </w:rPr>
      </w:pPr>
    </w:p>
    <w:p w14:paraId="581DADAE" w14:textId="77777777" w:rsidR="00222F35" w:rsidRPr="002B4272" w:rsidRDefault="00222F35" w:rsidP="002B4272">
      <w:pPr>
        <w:jc w:val="both"/>
        <w:rPr>
          <w:rFonts w:ascii="Times New Roman" w:hAnsi="Times New Roman" w:cs="Times New Roman"/>
          <w:b/>
          <w:sz w:val="24"/>
          <w:szCs w:val="24"/>
        </w:rPr>
      </w:pPr>
      <w:r w:rsidRPr="002B4272">
        <w:rPr>
          <w:rFonts w:ascii="Times New Roman" w:hAnsi="Times New Roman" w:cs="Times New Roman"/>
          <w:b/>
          <w:sz w:val="24"/>
          <w:szCs w:val="24"/>
        </w:rPr>
        <w:t>Reference</w:t>
      </w:r>
      <w:r w:rsidR="00E62498">
        <w:rPr>
          <w:rFonts w:ascii="Times New Roman" w:hAnsi="Times New Roman" w:cs="Times New Roman"/>
          <w:b/>
          <w:sz w:val="24"/>
          <w:szCs w:val="24"/>
        </w:rPr>
        <w:t>s</w:t>
      </w:r>
      <w:r w:rsidRPr="002B4272">
        <w:rPr>
          <w:rFonts w:ascii="Times New Roman" w:hAnsi="Times New Roman" w:cs="Times New Roman"/>
          <w:b/>
          <w:sz w:val="24"/>
          <w:szCs w:val="24"/>
        </w:rPr>
        <w:t xml:space="preserve"> </w:t>
      </w:r>
    </w:p>
    <w:p w14:paraId="059CC681"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Kovesdy</w:t>
      </w:r>
      <w:proofErr w:type="spellEnd"/>
      <w:r>
        <w:rPr>
          <w:rFonts w:ascii="Times New Roman" w:hAnsi="Times New Roman" w:cs="Times New Roman"/>
          <w:sz w:val="24"/>
          <w:szCs w:val="24"/>
        </w:rPr>
        <w:t xml:space="preserve"> CP. Epidemiology of chronic kidney disease: an update 2022, kidney int. suppl. 2022; 12:7-11.</w:t>
      </w:r>
    </w:p>
    <w:p w14:paraId="6A77F19E" w14:textId="77777777" w:rsidR="00222F35" w:rsidRDefault="00222F3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Staff AKF. Depression in people living w</w:t>
      </w:r>
      <w:r w:rsidR="001F48F2">
        <w:rPr>
          <w:rFonts w:ascii="Times New Roman" w:hAnsi="Times New Roman" w:cs="Times New Roman"/>
          <w:sz w:val="24"/>
          <w:szCs w:val="24"/>
        </w:rPr>
        <w:t>ith kidney disease. Am kidney fund. 2018. (cited</w:t>
      </w:r>
      <w:r>
        <w:rPr>
          <w:rFonts w:ascii="Times New Roman" w:hAnsi="Times New Roman" w:cs="Times New Roman"/>
          <w:sz w:val="24"/>
          <w:szCs w:val="24"/>
        </w:rPr>
        <w:t>2022</w:t>
      </w:r>
      <w:r w:rsidR="001F48F2">
        <w:rPr>
          <w:rFonts w:ascii="Times New Roman" w:hAnsi="Times New Roman" w:cs="Times New Roman"/>
          <w:sz w:val="24"/>
          <w:szCs w:val="24"/>
        </w:rPr>
        <w:t>Jun3).</w:t>
      </w:r>
      <w:hyperlink r:id="rId8" w:history="1">
        <w:r w:rsidRPr="009353C6">
          <w:rPr>
            <w:rStyle w:val="Hyperlink"/>
            <w:rFonts w:ascii="Times New Roman" w:hAnsi="Times New Roman" w:cs="Times New Roman"/>
            <w:sz w:val="24"/>
            <w:szCs w:val="24"/>
          </w:rPr>
          <w:t>https://www.internationaljournalofcaringscience.org/doc/6%20Gerogiann%20%20SPECIAL.pdf</w:t>
        </w:r>
      </w:hyperlink>
      <w:r>
        <w:rPr>
          <w:rFonts w:ascii="Times New Roman" w:hAnsi="Times New Roman" w:cs="Times New Roman"/>
          <w:sz w:val="24"/>
          <w:szCs w:val="24"/>
        </w:rPr>
        <w:t>.</w:t>
      </w:r>
    </w:p>
    <w:p w14:paraId="167D216D"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Enyidah</w:t>
      </w:r>
      <w:proofErr w:type="spellEnd"/>
      <w:r>
        <w:rPr>
          <w:rFonts w:ascii="Times New Roman" w:hAnsi="Times New Roman" w:cs="Times New Roman"/>
          <w:sz w:val="24"/>
          <w:szCs w:val="24"/>
        </w:rPr>
        <w:t xml:space="preserve"> NS, Chidubem OA, </w:t>
      </w:r>
      <w:proofErr w:type="spellStart"/>
      <w:r>
        <w:rPr>
          <w:rFonts w:ascii="Times New Roman" w:hAnsi="Times New Roman" w:cs="Times New Roman"/>
          <w:sz w:val="24"/>
          <w:szCs w:val="24"/>
        </w:rPr>
        <w:t>Nonye-</w:t>
      </w:r>
      <w:r w:rsidR="001F48F2">
        <w:rPr>
          <w:rFonts w:ascii="Times New Roman" w:hAnsi="Times New Roman" w:cs="Times New Roman"/>
          <w:sz w:val="24"/>
          <w:szCs w:val="24"/>
        </w:rPr>
        <w:t>E</w:t>
      </w:r>
      <w:r>
        <w:rPr>
          <w:rFonts w:ascii="Times New Roman" w:hAnsi="Times New Roman" w:cs="Times New Roman"/>
          <w:sz w:val="24"/>
          <w:szCs w:val="24"/>
        </w:rPr>
        <w:t>nyidah</w:t>
      </w:r>
      <w:proofErr w:type="spellEnd"/>
      <w:r>
        <w:rPr>
          <w:rFonts w:ascii="Times New Roman" w:hAnsi="Times New Roman" w:cs="Times New Roman"/>
          <w:sz w:val="24"/>
          <w:szCs w:val="24"/>
        </w:rPr>
        <w:t xml:space="preserve"> EI. Psychosocial correlates of depression in </w:t>
      </w:r>
      <w:proofErr w:type="spellStart"/>
      <w:r>
        <w:rPr>
          <w:rFonts w:ascii="Times New Roman" w:hAnsi="Times New Roman" w:cs="Times New Roman"/>
          <w:sz w:val="24"/>
          <w:szCs w:val="24"/>
        </w:rPr>
        <w:t>paediatric</w:t>
      </w:r>
      <w:proofErr w:type="spellEnd"/>
      <w:r>
        <w:rPr>
          <w:rFonts w:ascii="Times New Roman" w:hAnsi="Times New Roman" w:cs="Times New Roman"/>
          <w:sz w:val="24"/>
          <w:szCs w:val="24"/>
        </w:rPr>
        <w:t xml:space="preserve"> patients with epilepsy in a teaching hospital in Nigeria. International Journal of Research in Medical Sciences. 2024 12</w:t>
      </w:r>
      <w:r w:rsidR="0022698A">
        <w:rPr>
          <w:rFonts w:ascii="Times New Roman" w:hAnsi="Times New Roman" w:cs="Times New Roman"/>
          <w:sz w:val="24"/>
          <w:szCs w:val="24"/>
        </w:rPr>
        <w:t>; (5):</w:t>
      </w:r>
      <w:r>
        <w:rPr>
          <w:rFonts w:ascii="Times New Roman" w:hAnsi="Times New Roman" w:cs="Times New Roman"/>
          <w:sz w:val="24"/>
          <w:szCs w:val="24"/>
        </w:rPr>
        <w:t xml:space="preserve"> 1438-1444.</w:t>
      </w:r>
    </w:p>
    <w:p w14:paraId="59782312" w14:textId="77777777" w:rsidR="00222F35" w:rsidRDefault="00222F3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Palmera S, Vecchio M, Craig SC. Prevalence of depression in CKD; systematic review and meta- analysis of observational studies. Kidney int. 2013; 84:179-191.</w:t>
      </w:r>
    </w:p>
    <w:p w14:paraId="70E64686" w14:textId="77777777" w:rsidR="00222F35" w:rsidRDefault="00576A16"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Shayan S, Candace DG, Olufemi A</w:t>
      </w:r>
      <w:r w:rsidR="00222F35">
        <w:rPr>
          <w:rFonts w:ascii="Times New Roman" w:hAnsi="Times New Roman" w:cs="Times New Roman"/>
          <w:sz w:val="24"/>
          <w:szCs w:val="24"/>
        </w:rPr>
        <w:t>, Jos</w:t>
      </w:r>
      <w:r>
        <w:rPr>
          <w:rFonts w:ascii="Times New Roman" w:hAnsi="Times New Roman" w:cs="Times New Roman"/>
          <w:sz w:val="24"/>
          <w:szCs w:val="24"/>
        </w:rPr>
        <w:t>eph M, Farah K and Ana CR</w:t>
      </w:r>
      <w:r w:rsidR="00222F35">
        <w:rPr>
          <w:rFonts w:ascii="Times New Roman" w:hAnsi="Times New Roman" w:cs="Times New Roman"/>
          <w:sz w:val="24"/>
          <w:szCs w:val="24"/>
        </w:rPr>
        <w:t xml:space="preserve">. Depression in chronic kidney disease and End-stage Renal Disease. Similarities and Differences in Diagnosis, epidemiology and management. Kidney int. Rep. 2017, 2 (1): 94-107. </w:t>
      </w:r>
      <w:proofErr w:type="spellStart"/>
      <w:r w:rsidR="00222F35">
        <w:rPr>
          <w:rFonts w:ascii="Times New Roman" w:hAnsi="Times New Roman" w:cs="Times New Roman"/>
          <w:sz w:val="24"/>
          <w:szCs w:val="24"/>
        </w:rPr>
        <w:t>doi</w:t>
      </w:r>
      <w:proofErr w:type="spellEnd"/>
      <w:r w:rsidR="00222F35">
        <w:rPr>
          <w:rFonts w:ascii="Times New Roman" w:hAnsi="Times New Roman" w:cs="Times New Roman"/>
          <w:sz w:val="24"/>
          <w:szCs w:val="24"/>
        </w:rPr>
        <w:t xml:space="preserve"> 10.1016/ekc-2016. 09.005.</w:t>
      </w:r>
    </w:p>
    <w:p w14:paraId="4D2C6C7A" w14:textId="77777777" w:rsidR="00222F35" w:rsidRDefault="00222F3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World Health Organization. Depression (internet) world health organization. WHO: 2021. </w:t>
      </w:r>
      <w:hyperlink r:id="rId9" w:history="1">
        <w:r w:rsidRPr="009353C6">
          <w:rPr>
            <w:rStyle w:val="Hyperlink"/>
            <w:rFonts w:ascii="Times New Roman" w:hAnsi="Times New Roman" w:cs="Times New Roman"/>
            <w:sz w:val="24"/>
            <w:szCs w:val="24"/>
          </w:rPr>
          <w:t>https://www.who</w:t>
        </w:r>
      </w:hyperlink>
      <w:r>
        <w:rPr>
          <w:rFonts w:ascii="Times New Roman" w:hAnsi="Times New Roman" w:cs="Times New Roman"/>
          <w:sz w:val="24"/>
          <w:szCs w:val="24"/>
        </w:rPr>
        <w:t xml:space="preserve"> int/news-room/fact.</w:t>
      </w:r>
    </w:p>
    <w:p w14:paraId="3C4A7071" w14:textId="77777777" w:rsidR="00222F35" w:rsidRDefault="00576A16"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Oye G</w:t>
      </w:r>
      <w:r w:rsidR="00222F35">
        <w:rPr>
          <w:rFonts w:ascii="Times New Roman" w:hAnsi="Times New Roman" w:cs="Times New Roman"/>
          <w:sz w:val="24"/>
          <w:szCs w:val="24"/>
        </w:rPr>
        <w:t xml:space="preserve">, Olusola A, </w:t>
      </w:r>
      <w:proofErr w:type="spellStart"/>
      <w:r w:rsidR="00222F35">
        <w:rPr>
          <w:rFonts w:ascii="Times New Roman" w:hAnsi="Times New Roman" w:cs="Times New Roman"/>
          <w:sz w:val="24"/>
          <w:szCs w:val="24"/>
        </w:rPr>
        <w:t>Enyidah</w:t>
      </w:r>
      <w:proofErr w:type="spellEnd"/>
      <w:r w:rsidR="00222F35">
        <w:rPr>
          <w:rFonts w:ascii="Times New Roman" w:hAnsi="Times New Roman" w:cs="Times New Roman"/>
          <w:sz w:val="24"/>
          <w:szCs w:val="24"/>
        </w:rPr>
        <w:t xml:space="preserve"> NS, Ekpo M. the common psychiatric disorders over a lifetime: age of onset, risk and treatment contact in the Nigerian survey of mental health and wellbeing. African Journal of Medical Sciences 2008; 37: 297-217.</w:t>
      </w:r>
    </w:p>
    <w:p w14:paraId="0EC87D04"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Shirazian</w:t>
      </w:r>
      <w:proofErr w:type="spellEnd"/>
      <w:r>
        <w:rPr>
          <w:rFonts w:ascii="Times New Roman" w:hAnsi="Times New Roman" w:cs="Times New Roman"/>
          <w:sz w:val="24"/>
          <w:szCs w:val="24"/>
        </w:rPr>
        <w:t xml:space="preserve"> S. depression in CKD: Understanding the mechanism of</w:t>
      </w:r>
      <w:r w:rsidR="00576A16">
        <w:rPr>
          <w:rFonts w:ascii="Times New Roman" w:hAnsi="Times New Roman" w:cs="Times New Roman"/>
          <w:sz w:val="24"/>
          <w:szCs w:val="24"/>
        </w:rPr>
        <w:t xml:space="preserve"> disease. Kidney int. Rep. 2019;</w:t>
      </w:r>
      <w:r>
        <w:rPr>
          <w:rFonts w:ascii="Times New Roman" w:hAnsi="Times New Roman" w:cs="Times New Roman"/>
          <w:sz w:val="24"/>
          <w:szCs w:val="24"/>
        </w:rPr>
        <w:t xml:space="preserve"> 4:189-90. https//</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Org/10.1016/j.ekir.2018.11.013.</w:t>
      </w:r>
    </w:p>
    <w:p w14:paraId="3C70AD63" w14:textId="77777777" w:rsidR="00222F35" w:rsidRDefault="00576A16"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Joachim A, Victor OL</w:t>
      </w:r>
      <w:r w:rsidR="00222F35">
        <w:rPr>
          <w:rFonts w:ascii="Times New Roman" w:hAnsi="Times New Roman" w:cs="Times New Roman"/>
          <w:sz w:val="24"/>
          <w:szCs w:val="24"/>
        </w:rPr>
        <w:t>. Depression and Disability in chronic kidney disease in Nigeria: A case control study. International neurops</w:t>
      </w:r>
      <w:r>
        <w:rPr>
          <w:rFonts w:ascii="Times New Roman" w:hAnsi="Times New Roman" w:cs="Times New Roman"/>
          <w:sz w:val="24"/>
          <w:szCs w:val="24"/>
        </w:rPr>
        <w:t>ychiatric Disease Journal 2016; 7</w:t>
      </w:r>
      <w:r w:rsidR="00222F35">
        <w:rPr>
          <w:rFonts w:ascii="Times New Roman" w:hAnsi="Times New Roman" w:cs="Times New Roman"/>
          <w:sz w:val="24"/>
          <w:szCs w:val="24"/>
        </w:rPr>
        <w:t xml:space="preserve"> (2): 1-13.</w:t>
      </w:r>
    </w:p>
    <w:p w14:paraId="49B88BE0"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Osu</w:t>
      </w:r>
      <w:r w:rsidR="00A854EB">
        <w:rPr>
          <w:rFonts w:ascii="Times New Roman" w:hAnsi="Times New Roman" w:cs="Times New Roman"/>
          <w:sz w:val="24"/>
          <w:szCs w:val="24"/>
        </w:rPr>
        <w:t>nbor</w:t>
      </w:r>
      <w:proofErr w:type="spellEnd"/>
      <w:r w:rsidR="00A854EB">
        <w:rPr>
          <w:rFonts w:ascii="Times New Roman" w:hAnsi="Times New Roman" w:cs="Times New Roman"/>
          <w:sz w:val="24"/>
          <w:szCs w:val="24"/>
        </w:rPr>
        <w:t xml:space="preserve"> OA, </w:t>
      </w:r>
      <w:proofErr w:type="spellStart"/>
      <w:r w:rsidR="00A854EB">
        <w:rPr>
          <w:rFonts w:ascii="Times New Roman" w:hAnsi="Times New Roman" w:cs="Times New Roman"/>
          <w:sz w:val="24"/>
          <w:szCs w:val="24"/>
        </w:rPr>
        <w:t>Unuagbo</w:t>
      </w:r>
      <w:proofErr w:type="spellEnd"/>
      <w:r w:rsidR="00A854EB">
        <w:rPr>
          <w:rFonts w:ascii="Times New Roman" w:hAnsi="Times New Roman" w:cs="Times New Roman"/>
          <w:sz w:val="24"/>
          <w:szCs w:val="24"/>
        </w:rPr>
        <w:t xml:space="preserve"> E</w:t>
      </w:r>
      <w:r>
        <w:rPr>
          <w:rFonts w:ascii="Times New Roman" w:hAnsi="Times New Roman" w:cs="Times New Roman"/>
          <w:sz w:val="24"/>
          <w:szCs w:val="24"/>
        </w:rPr>
        <w:t>, Adejumo A,</w:t>
      </w:r>
      <w:r w:rsidR="00A854EB">
        <w:rPr>
          <w:rFonts w:ascii="Times New Roman" w:hAnsi="Times New Roman" w:cs="Times New Roman"/>
          <w:sz w:val="24"/>
          <w:szCs w:val="24"/>
        </w:rPr>
        <w:t xml:space="preserve"> </w:t>
      </w:r>
      <w:proofErr w:type="spellStart"/>
      <w:r>
        <w:rPr>
          <w:rFonts w:ascii="Times New Roman" w:hAnsi="Times New Roman" w:cs="Times New Roman"/>
          <w:sz w:val="24"/>
          <w:szCs w:val="24"/>
        </w:rPr>
        <w:t>Okaka</w:t>
      </w:r>
      <w:proofErr w:type="spellEnd"/>
      <w:r>
        <w:rPr>
          <w:rFonts w:ascii="Times New Roman" w:hAnsi="Times New Roman" w:cs="Times New Roman"/>
          <w:sz w:val="24"/>
          <w:szCs w:val="24"/>
        </w:rPr>
        <w:t xml:space="preserve"> EI. Depression and associated factors in CKD patients in southern Nigeria: A cross sectional study. Journal of Egyptian Society of Nephrology</w:t>
      </w:r>
      <w:r w:rsidR="00576A16">
        <w:rPr>
          <w:rFonts w:ascii="Times New Roman" w:hAnsi="Times New Roman" w:cs="Times New Roman"/>
          <w:sz w:val="24"/>
          <w:szCs w:val="24"/>
        </w:rPr>
        <w:t xml:space="preserve"> and Transplantation. 2024; 24</w:t>
      </w:r>
      <w:r>
        <w:rPr>
          <w:rFonts w:ascii="Times New Roman" w:hAnsi="Times New Roman" w:cs="Times New Roman"/>
          <w:sz w:val="24"/>
          <w:szCs w:val="24"/>
        </w:rPr>
        <w:t>(4)</w:t>
      </w:r>
      <w:r w:rsidR="00576A16">
        <w:rPr>
          <w:rFonts w:ascii="Times New Roman" w:hAnsi="Times New Roman" w:cs="Times New Roman"/>
          <w:sz w:val="24"/>
          <w:szCs w:val="24"/>
        </w:rPr>
        <w:t xml:space="preserve">: </w:t>
      </w:r>
      <w:r>
        <w:rPr>
          <w:rFonts w:ascii="Times New Roman" w:hAnsi="Times New Roman" w:cs="Times New Roman"/>
          <w:sz w:val="24"/>
          <w:szCs w:val="24"/>
        </w:rPr>
        <w:t>191-195.</w:t>
      </w:r>
    </w:p>
    <w:p w14:paraId="47DAF335" w14:textId="77777777" w:rsidR="00222F35" w:rsidRDefault="00222F3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Amira</w:t>
      </w:r>
      <w:r w:rsidR="00A854EB">
        <w:rPr>
          <w:rFonts w:ascii="Times New Roman" w:hAnsi="Times New Roman" w:cs="Times New Roman"/>
          <w:sz w:val="24"/>
          <w:szCs w:val="24"/>
        </w:rPr>
        <w:t xml:space="preserve"> O</w:t>
      </w:r>
      <w:r>
        <w:rPr>
          <w:rFonts w:ascii="Times New Roman" w:hAnsi="Times New Roman" w:cs="Times New Roman"/>
          <w:sz w:val="24"/>
          <w:szCs w:val="24"/>
        </w:rPr>
        <w:t>. Prevalence of symptoms of depression among patients with chronic kidney disease. Nigerian Journal of clinical practice 2011</w:t>
      </w:r>
      <w:r w:rsidR="00576A16">
        <w:rPr>
          <w:rFonts w:ascii="Times New Roman" w:hAnsi="Times New Roman" w:cs="Times New Roman"/>
          <w:sz w:val="24"/>
          <w:szCs w:val="24"/>
        </w:rPr>
        <w:t>; 14:</w:t>
      </w:r>
      <w:r>
        <w:rPr>
          <w:rFonts w:ascii="Times New Roman" w:hAnsi="Times New Roman" w:cs="Times New Roman"/>
          <w:sz w:val="24"/>
          <w:szCs w:val="24"/>
        </w:rPr>
        <w:t xml:space="preserve"> 460-463.</w:t>
      </w:r>
    </w:p>
    <w:p w14:paraId="35B10222" w14:textId="77777777" w:rsidR="00222F35" w:rsidRDefault="00A854EB"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Adesokun</w:t>
      </w:r>
      <w:proofErr w:type="spellEnd"/>
      <w:r>
        <w:rPr>
          <w:rFonts w:ascii="Times New Roman" w:hAnsi="Times New Roman" w:cs="Times New Roman"/>
          <w:sz w:val="24"/>
          <w:szCs w:val="24"/>
        </w:rPr>
        <w:t xml:space="preserve"> O</w:t>
      </w:r>
      <w:r w:rsidR="00222F35">
        <w:rPr>
          <w:rFonts w:ascii="Times New Roman" w:hAnsi="Times New Roman" w:cs="Times New Roman"/>
          <w:sz w:val="24"/>
          <w:szCs w:val="24"/>
        </w:rPr>
        <w:t xml:space="preserve">K, </w:t>
      </w:r>
      <w:proofErr w:type="spellStart"/>
      <w:r w:rsidR="00222F35">
        <w:rPr>
          <w:rFonts w:ascii="Times New Roman" w:hAnsi="Times New Roman" w:cs="Times New Roman"/>
          <w:sz w:val="24"/>
          <w:szCs w:val="24"/>
        </w:rPr>
        <w:t>Okoafor</w:t>
      </w:r>
      <w:proofErr w:type="spellEnd"/>
      <w:r w:rsidR="00222F35">
        <w:rPr>
          <w:rFonts w:ascii="Times New Roman" w:hAnsi="Times New Roman" w:cs="Times New Roman"/>
          <w:sz w:val="24"/>
          <w:szCs w:val="24"/>
        </w:rPr>
        <w:t xml:space="preserve"> CU, Stanley PC. Prevalence and correlates of depression among patients with CKD. Journal of Egyptian Society of Nephrology and transplantation. 2020; 20 (30): 173-175.</w:t>
      </w:r>
    </w:p>
    <w:p w14:paraId="62ABAFEF" w14:textId="77777777" w:rsidR="00222F35" w:rsidRPr="00A854EB" w:rsidRDefault="00576A16" w:rsidP="00A854E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Clase C. R</w:t>
      </w:r>
      <w:r w:rsidR="00222F35">
        <w:rPr>
          <w:rFonts w:ascii="Times New Roman" w:hAnsi="Times New Roman" w:cs="Times New Roman"/>
          <w:sz w:val="24"/>
          <w:szCs w:val="24"/>
        </w:rPr>
        <w:t xml:space="preserve">enal failure (chronic). </w:t>
      </w:r>
      <w:proofErr w:type="spellStart"/>
      <w:r w:rsidR="00222F35">
        <w:rPr>
          <w:rFonts w:ascii="Times New Roman" w:hAnsi="Times New Roman" w:cs="Times New Roman"/>
          <w:sz w:val="24"/>
          <w:szCs w:val="24"/>
        </w:rPr>
        <w:t>Bmj</w:t>
      </w:r>
      <w:proofErr w:type="spellEnd"/>
      <w:r w:rsidR="00222F35">
        <w:rPr>
          <w:rFonts w:ascii="Times New Roman" w:hAnsi="Times New Roman" w:cs="Times New Roman"/>
          <w:sz w:val="24"/>
          <w:szCs w:val="24"/>
        </w:rPr>
        <w:t xml:space="preserve"> clin Evid 2011; 2004. https//www. </w:t>
      </w:r>
      <w:proofErr w:type="spellStart"/>
      <w:r w:rsidR="00222F35">
        <w:rPr>
          <w:rFonts w:ascii="Times New Roman" w:hAnsi="Times New Roman" w:cs="Times New Roman"/>
          <w:sz w:val="24"/>
          <w:szCs w:val="24"/>
        </w:rPr>
        <w:t>Ncbi</w:t>
      </w:r>
      <w:proofErr w:type="spellEnd"/>
      <w:r w:rsidR="00222F35">
        <w:rPr>
          <w:rFonts w:ascii="Times New Roman" w:hAnsi="Times New Roman" w:cs="Times New Roman"/>
          <w:sz w:val="24"/>
          <w:szCs w:val="24"/>
        </w:rPr>
        <w:t xml:space="preserve">. </w:t>
      </w:r>
      <w:proofErr w:type="spellStart"/>
      <w:r w:rsidR="00222F35">
        <w:rPr>
          <w:rFonts w:ascii="Times New Roman" w:hAnsi="Times New Roman" w:cs="Times New Roman"/>
          <w:sz w:val="24"/>
          <w:szCs w:val="24"/>
        </w:rPr>
        <w:t>Nlm</w:t>
      </w:r>
      <w:proofErr w:type="spellEnd"/>
      <w:r w:rsidR="00222F35">
        <w:rPr>
          <w:rFonts w:ascii="Times New Roman" w:hAnsi="Times New Roman" w:cs="Times New Roman"/>
          <w:sz w:val="24"/>
          <w:szCs w:val="24"/>
        </w:rPr>
        <w:t>. Gov/</w:t>
      </w:r>
      <w:proofErr w:type="spellStart"/>
      <w:r w:rsidR="00222F35">
        <w:rPr>
          <w:rFonts w:ascii="Times New Roman" w:hAnsi="Times New Roman" w:cs="Times New Roman"/>
          <w:sz w:val="24"/>
          <w:szCs w:val="24"/>
        </w:rPr>
        <w:t>Amc</w:t>
      </w:r>
      <w:proofErr w:type="spellEnd"/>
      <w:r w:rsidR="00222F35">
        <w:rPr>
          <w:rFonts w:ascii="Times New Roman" w:hAnsi="Times New Roman" w:cs="Times New Roman"/>
          <w:sz w:val="24"/>
          <w:szCs w:val="24"/>
        </w:rPr>
        <w:t>/article/PMC3217810/? Report=classic 2011.</w:t>
      </w:r>
    </w:p>
    <w:p w14:paraId="6F895F01" w14:textId="77777777" w:rsidR="00222F35" w:rsidRPr="00611792" w:rsidRDefault="00A854EB"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Stevens PE. </w:t>
      </w:r>
      <w:r w:rsidR="00222F35" w:rsidRPr="00611792">
        <w:rPr>
          <w:rFonts w:ascii="Times New Roman" w:hAnsi="Times New Roman" w:cs="Times New Roman"/>
          <w:sz w:val="24"/>
          <w:szCs w:val="24"/>
        </w:rPr>
        <w:t xml:space="preserve">Clinical Practice Guideline for the Evaluation and Management of Chronic Kidney </w:t>
      </w:r>
      <w:r w:rsidR="002C46E6">
        <w:rPr>
          <w:rFonts w:ascii="Times New Roman" w:hAnsi="Times New Roman" w:cs="Times New Roman"/>
          <w:sz w:val="24"/>
          <w:szCs w:val="24"/>
        </w:rPr>
        <w:t>Disease.</w:t>
      </w:r>
      <w:r w:rsidR="00222F35" w:rsidRPr="00611792">
        <w:rPr>
          <w:rFonts w:ascii="Times New Roman" w:hAnsi="Times New Roman" w:cs="Times New Roman"/>
          <w:sz w:val="24"/>
          <w:szCs w:val="24"/>
        </w:rPr>
        <w:t xml:space="preserve"> Kidney International,</w:t>
      </w:r>
      <w:r>
        <w:rPr>
          <w:rFonts w:ascii="Times New Roman" w:hAnsi="Times New Roman" w:cs="Times New Roman"/>
          <w:sz w:val="24"/>
          <w:szCs w:val="24"/>
        </w:rPr>
        <w:t xml:space="preserve"> KDIGO 2024; 105(</w:t>
      </w:r>
      <w:r w:rsidR="00222F35" w:rsidRPr="00611792">
        <w:rPr>
          <w:rFonts w:ascii="Times New Roman" w:hAnsi="Times New Roman" w:cs="Times New Roman"/>
          <w:sz w:val="24"/>
          <w:szCs w:val="24"/>
        </w:rPr>
        <w:t>4</w:t>
      </w:r>
      <w:r>
        <w:rPr>
          <w:rFonts w:ascii="Times New Roman" w:hAnsi="Times New Roman" w:cs="Times New Roman"/>
          <w:sz w:val="24"/>
          <w:szCs w:val="24"/>
        </w:rPr>
        <w:t>):</w:t>
      </w:r>
      <w:r w:rsidR="00222F35" w:rsidRPr="00611792">
        <w:rPr>
          <w:rFonts w:ascii="Times New Roman" w:hAnsi="Times New Roman" w:cs="Times New Roman"/>
          <w:sz w:val="24"/>
          <w:szCs w:val="24"/>
        </w:rPr>
        <w:t xml:space="preserve"> S117 - S314</w:t>
      </w:r>
      <w:r w:rsidR="002C46E6">
        <w:rPr>
          <w:rFonts w:ascii="Times New Roman" w:hAnsi="Times New Roman" w:cs="Times New Roman"/>
          <w:sz w:val="24"/>
          <w:szCs w:val="24"/>
        </w:rPr>
        <w:t>.</w:t>
      </w:r>
    </w:p>
    <w:p w14:paraId="040E9AE2" w14:textId="77777777" w:rsidR="00222F35" w:rsidRPr="00940FC6" w:rsidRDefault="00222F35" w:rsidP="00BF5E9B">
      <w:pPr>
        <w:pStyle w:val="ListParagraph"/>
        <w:numPr>
          <w:ilvl w:val="0"/>
          <w:numId w:val="2"/>
        </w:numPr>
        <w:jc w:val="both"/>
        <w:rPr>
          <w:rFonts w:ascii="Times New Roman" w:hAnsi="Times New Roman" w:cs="Times New Roman"/>
          <w:sz w:val="24"/>
          <w:szCs w:val="24"/>
        </w:rPr>
      </w:pPr>
      <w:proofErr w:type="spellStart"/>
      <w:r w:rsidRPr="00940FC6">
        <w:rPr>
          <w:rFonts w:ascii="Times New Roman" w:hAnsi="Times New Roman" w:cs="Times New Roman"/>
          <w:sz w:val="24"/>
          <w:szCs w:val="24"/>
        </w:rPr>
        <w:t>Watmck</w:t>
      </w:r>
      <w:proofErr w:type="spellEnd"/>
      <w:r w:rsidRPr="00940FC6">
        <w:rPr>
          <w:rFonts w:ascii="Times New Roman" w:hAnsi="Times New Roman" w:cs="Times New Roman"/>
          <w:sz w:val="24"/>
          <w:szCs w:val="24"/>
        </w:rPr>
        <w:t xml:space="preserve"> S, Wang PL,</w:t>
      </w:r>
      <w:r w:rsidR="009723D5">
        <w:rPr>
          <w:rFonts w:ascii="Times New Roman" w:hAnsi="Times New Roman" w:cs="Times New Roman"/>
          <w:sz w:val="24"/>
          <w:szCs w:val="24"/>
        </w:rPr>
        <w:t xml:space="preserve"> </w:t>
      </w:r>
      <w:proofErr w:type="spellStart"/>
      <w:r w:rsidR="009723D5">
        <w:rPr>
          <w:rFonts w:ascii="Times New Roman" w:hAnsi="Times New Roman" w:cs="Times New Roman"/>
          <w:sz w:val="24"/>
          <w:szCs w:val="24"/>
        </w:rPr>
        <w:t>Demadura</w:t>
      </w:r>
      <w:proofErr w:type="spellEnd"/>
      <w:r w:rsidR="009723D5">
        <w:rPr>
          <w:rFonts w:ascii="Times New Roman" w:hAnsi="Times New Roman" w:cs="Times New Roman"/>
          <w:sz w:val="24"/>
          <w:szCs w:val="24"/>
        </w:rPr>
        <w:t xml:space="preserve"> T. V</w:t>
      </w:r>
      <w:r w:rsidRPr="00940FC6">
        <w:rPr>
          <w:rFonts w:ascii="Times New Roman" w:hAnsi="Times New Roman" w:cs="Times New Roman"/>
          <w:sz w:val="24"/>
          <w:szCs w:val="24"/>
        </w:rPr>
        <w:t>alidation of depression screening tools in dialysis patients. Am j kidney Dis. 2005; 46: 919-924.</w:t>
      </w:r>
    </w:p>
    <w:p w14:paraId="3F588AC5" w14:textId="77777777" w:rsidR="00222F35" w:rsidRDefault="00222F35" w:rsidP="00BF5E9B">
      <w:pPr>
        <w:pStyle w:val="ListParagraph"/>
        <w:numPr>
          <w:ilvl w:val="0"/>
          <w:numId w:val="2"/>
        </w:numPr>
        <w:jc w:val="both"/>
        <w:rPr>
          <w:rFonts w:ascii="Times New Roman" w:hAnsi="Times New Roman" w:cs="Times New Roman"/>
          <w:sz w:val="24"/>
          <w:szCs w:val="24"/>
        </w:rPr>
      </w:pPr>
      <w:r w:rsidRPr="005534D2">
        <w:rPr>
          <w:rFonts w:ascii="Times New Roman" w:hAnsi="Times New Roman" w:cs="Times New Roman"/>
          <w:sz w:val="24"/>
          <w:szCs w:val="24"/>
          <w:lang w:val="de-DE"/>
        </w:rPr>
        <w:t xml:space="preserve">Kroenke K, Spitzer RL, Williams JB. </w:t>
      </w:r>
      <w:r>
        <w:rPr>
          <w:rFonts w:ascii="Times New Roman" w:hAnsi="Times New Roman" w:cs="Times New Roman"/>
          <w:sz w:val="24"/>
          <w:szCs w:val="24"/>
        </w:rPr>
        <w:t>The PHQ: Validation of a brief depression severity measure.</w:t>
      </w:r>
      <w:r w:rsidR="00A03C45">
        <w:rPr>
          <w:rFonts w:ascii="Times New Roman" w:hAnsi="Times New Roman" w:cs="Times New Roman"/>
          <w:sz w:val="24"/>
          <w:szCs w:val="24"/>
        </w:rPr>
        <w:t xml:space="preserve"> J. Gen. intern. Med.</w:t>
      </w:r>
      <w:proofErr w:type="gramStart"/>
      <w:r w:rsidR="00A03C45">
        <w:rPr>
          <w:rFonts w:ascii="Times New Roman" w:hAnsi="Times New Roman" w:cs="Times New Roman"/>
          <w:sz w:val="24"/>
          <w:szCs w:val="24"/>
        </w:rPr>
        <w:t>2001;16:</w:t>
      </w:r>
      <w:r>
        <w:rPr>
          <w:rFonts w:ascii="Times New Roman" w:hAnsi="Times New Roman" w:cs="Times New Roman"/>
          <w:sz w:val="24"/>
          <w:szCs w:val="24"/>
        </w:rPr>
        <w:t>606</w:t>
      </w:r>
      <w:proofErr w:type="gramEnd"/>
      <w:r>
        <w:rPr>
          <w:rFonts w:ascii="Times New Roman" w:hAnsi="Times New Roman" w:cs="Times New Roman"/>
          <w:sz w:val="24"/>
          <w:szCs w:val="24"/>
        </w:rPr>
        <w:t xml:space="preserve">-13. </w:t>
      </w:r>
      <w:hyperlink r:id="rId10" w:history="1">
        <w:r w:rsidRPr="00F45EF0">
          <w:rPr>
            <w:rStyle w:val="Hyperlink"/>
            <w:rFonts w:ascii="Times New Roman" w:hAnsi="Times New Roman" w:cs="Times New Roman"/>
            <w:sz w:val="24"/>
            <w:szCs w:val="24"/>
          </w:rPr>
          <w:t>https://dio.org/10.1046/j.1525-1492</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2001.016009696,x.</w:t>
      </w:r>
      <w:proofErr w:type="gramEnd"/>
    </w:p>
    <w:p w14:paraId="42D08A06"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Bahall</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Legali</w:t>
      </w:r>
      <w:proofErr w:type="spellEnd"/>
      <w:r>
        <w:rPr>
          <w:rFonts w:ascii="Times New Roman" w:hAnsi="Times New Roman" w:cs="Times New Roman"/>
          <w:sz w:val="24"/>
          <w:szCs w:val="24"/>
        </w:rPr>
        <w:t xml:space="preserve"> C. Depression among patients with chronic kidney disease, associated factors, and predictors: a cross-sectional study. </w:t>
      </w:r>
      <w:proofErr w:type="spellStart"/>
      <w:r>
        <w:rPr>
          <w:rFonts w:ascii="Times New Roman" w:hAnsi="Times New Roman" w:cs="Times New Roman"/>
          <w:sz w:val="24"/>
          <w:szCs w:val="24"/>
        </w:rPr>
        <w:t>Bmc</w:t>
      </w:r>
      <w:proofErr w:type="spellEnd"/>
      <w:r>
        <w:rPr>
          <w:rFonts w:ascii="Times New Roman" w:hAnsi="Times New Roman" w:cs="Times New Roman"/>
          <w:sz w:val="24"/>
          <w:szCs w:val="24"/>
        </w:rPr>
        <w:t xml:space="preserve"> psychiatry 23, 733 (2023). </w:t>
      </w:r>
      <w:hyperlink r:id="rId11" w:history="1">
        <w:r w:rsidRPr="00F45EF0">
          <w:rPr>
            <w:rStyle w:val="Hyperlink"/>
            <w:rFonts w:ascii="Times New Roman" w:hAnsi="Times New Roman" w:cs="Times New Roman"/>
            <w:sz w:val="24"/>
            <w:szCs w:val="24"/>
          </w:rPr>
          <w:t>https://doi,org/10,1186/s</w:t>
        </w:r>
      </w:hyperlink>
      <w:r>
        <w:rPr>
          <w:rFonts w:ascii="Times New Roman" w:hAnsi="Times New Roman" w:cs="Times New Roman"/>
          <w:sz w:val="24"/>
          <w:szCs w:val="24"/>
        </w:rPr>
        <w:t xml:space="preserve"> 12888-023-05249-y.</w:t>
      </w:r>
    </w:p>
    <w:p w14:paraId="554BD594" w14:textId="77777777" w:rsidR="00222F35" w:rsidRDefault="00222F35" w:rsidP="00BF5E9B">
      <w:pPr>
        <w:pStyle w:val="ListParagraph"/>
        <w:numPr>
          <w:ilvl w:val="0"/>
          <w:numId w:val="2"/>
        </w:numPr>
        <w:jc w:val="both"/>
        <w:rPr>
          <w:rFonts w:ascii="Times New Roman" w:hAnsi="Times New Roman" w:cs="Times New Roman"/>
          <w:sz w:val="24"/>
          <w:szCs w:val="24"/>
        </w:rPr>
      </w:pPr>
      <w:r w:rsidRPr="005534D2">
        <w:rPr>
          <w:rFonts w:ascii="Times New Roman" w:hAnsi="Times New Roman" w:cs="Times New Roman"/>
          <w:sz w:val="24"/>
          <w:szCs w:val="24"/>
          <w:lang w:val="de-DE"/>
        </w:rPr>
        <w:t xml:space="preserve">Kutner NG, Zhang R, Hung Y, Johanen KL. </w:t>
      </w:r>
      <w:r>
        <w:rPr>
          <w:rFonts w:ascii="Times New Roman" w:hAnsi="Times New Roman" w:cs="Times New Roman"/>
          <w:sz w:val="24"/>
          <w:szCs w:val="24"/>
        </w:rPr>
        <w:t>Depressed mood, unusual activity level and continued employment after starting dialysis. Clin. Am. Nephrol. 2010; 5: 2040-5.</w:t>
      </w:r>
    </w:p>
    <w:p w14:paraId="594D80F5" w14:textId="77777777" w:rsidR="00222F35" w:rsidRDefault="00222F3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Gadia P, Awasthi A, Jain S, </w:t>
      </w:r>
      <w:proofErr w:type="spellStart"/>
      <w:r>
        <w:rPr>
          <w:rFonts w:ascii="Times New Roman" w:hAnsi="Times New Roman" w:cs="Times New Roman"/>
          <w:sz w:val="24"/>
          <w:szCs w:val="24"/>
        </w:rPr>
        <w:t>Koolwal</w:t>
      </w:r>
      <w:proofErr w:type="spellEnd"/>
      <w:r>
        <w:rPr>
          <w:rFonts w:ascii="Times New Roman" w:hAnsi="Times New Roman" w:cs="Times New Roman"/>
          <w:sz w:val="24"/>
          <w:szCs w:val="24"/>
        </w:rPr>
        <w:t xml:space="preserve"> GD. Depression and anxiety in patients of chronic kidney disease undergoing </w:t>
      </w:r>
      <w:proofErr w:type="spellStart"/>
      <w:r>
        <w:rPr>
          <w:rFonts w:ascii="Times New Roman" w:hAnsi="Times New Roman" w:cs="Times New Roman"/>
          <w:sz w:val="24"/>
          <w:szCs w:val="24"/>
        </w:rPr>
        <w:t>haemodialysis</w:t>
      </w:r>
      <w:proofErr w:type="spellEnd"/>
      <w:r>
        <w:rPr>
          <w:rFonts w:ascii="Times New Roman" w:hAnsi="Times New Roman" w:cs="Times New Roman"/>
          <w:sz w:val="24"/>
          <w:szCs w:val="24"/>
        </w:rPr>
        <w:t xml:space="preserve">: a study from </w:t>
      </w:r>
      <w:proofErr w:type="spellStart"/>
      <w:r>
        <w:rPr>
          <w:rFonts w:ascii="Times New Roman" w:hAnsi="Times New Roman" w:cs="Times New Roman"/>
          <w:sz w:val="24"/>
          <w:szCs w:val="24"/>
        </w:rPr>
        <w:t>Vestern</w:t>
      </w:r>
      <w:proofErr w:type="spellEnd"/>
      <w:r>
        <w:rPr>
          <w:rFonts w:ascii="Times New Roman" w:hAnsi="Times New Roman" w:cs="Times New Roman"/>
          <w:sz w:val="24"/>
          <w:szCs w:val="24"/>
        </w:rPr>
        <w:t xml:space="preserve"> Rajasthan. J. Family Med. Prim. Care 2020; 9: 4282. https//doi.org/10.4103/s </w:t>
      </w:r>
      <w:proofErr w:type="spellStart"/>
      <w:r>
        <w:rPr>
          <w:rFonts w:ascii="Times New Roman" w:hAnsi="Times New Roman" w:cs="Times New Roman"/>
          <w:sz w:val="24"/>
          <w:szCs w:val="24"/>
        </w:rPr>
        <w:t>fmpc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mpc</w:t>
      </w:r>
      <w:proofErr w:type="spellEnd"/>
      <w:r>
        <w:rPr>
          <w:rFonts w:ascii="Times New Roman" w:hAnsi="Times New Roman" w:cs="Times New Roman"/>
          <w:sz w:val="24"/>
          <w:szCs w:val="24"/>
        </w:rPr>
        <w:t xml:space="preserve"> 840-20.</w:t>
      </w:r>
    </w:p>
    <w:p w14:paraId="0D5909F4"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Mistik</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Unalan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Tokqoz</w:t>
      </w:r>
      <w:proofErr w:type="spellEnd"/>
      <w:r>
        <w:rPr>
          <w:rFonts w:ascii="Times New Roman" w:hAnsi="Times New Roman" w:cs="Times New Roman"/>
          <w:sz w:val="24"/>
          <w:szCs w:val="24"/>
        </w:rPr>
        <w:t xml:space="preserve"> B.</w:t>
      </w:r>
      <w:r w:rsidR="00576A16">
        <w:rPr>
          <w:rFonts w:ascii="Times New Roman" w:hAnsi="Times New Roman" w:cs="Times New Roman"/>
          <w:sz w:val="24"/>
          <w:szCs w:val="24"/>
        </w:rPr>
        <w:t xml:space="preserve"> T</w:t>
      </w:r>
      <w:r>
        <w:rPr>
          <w:rFonts w:ascii="Times New Roman" w:hAnsi="Times New Roman" w:cs="Times New Roman"/>
          <w:sz w:val="24"/>
          <w:szCs w:val="24"/>
        </w:rPr>
        <w:t xml:space="preserve">he effect of depression and perceived social support systems on quality of life in dialysis patients. Turk </w:t>
      </w:r>
      <w:proofErr w:type="spellStart"/>
      <w:r>
        <w:rPr>
          <w:rFonts w:ascii="Times New Roman" w:hAnsi="Times New Roman" w:cs="Times New Roman"/>
          <w:sz w:val="24"/>
          <w:szCs w:val="24"/>
        </w:rPr>
        <w:t>Nephr</w:t>
      </w:r>
      <w:proofErr w:type="spellEnd"/>
      <w:r>
        <w:rPr>
          <w:rFonts w:ascii="Times New Roman" w:hAnsi="Times New Roman" w:cs="Times New Roman"/>
          <w:sz w:val="24"/>
          <w:szCs w:val="24"/>
        </w:rPr>
        <w:t xml:space="preserve">. Dial. </w:t>
      </w:r>
      <w:proofErr w:type="spellStart"/>
      <w:r>
        <w:rPr>
          <w:rFonts w:ascii="Times New Roman" w:hAnsi="Times New Roman" w:cs="Times New Roman"/>
          <w:sz w:val="24"/>
          <w:szCs w:val="24"/>
        </w:rPr>
        <w:t>Transpl</w:t>
      </w:r>
      <w:proofErr w:type="spellEnd"/>
      <w:r>
        <w:rPr>
          <w:rFonts w:ascii="Times New Roman" w:hAnsi="Times New Roman" w:cs="Times New Roman"/>
          <w:sz w:val="24"/>
          <w:szCs w:val="24"/>
        </w:rPr>
        <w:t>. Turkish J. Nephrol. 2017; 26: 23-8.</w:t>
      </w:r>
    </w:p>
    <w:p w14:paraId="2BDF8C0A" w14:textId="77777777" w:rsidR="00222F35" w:rsidRDefault="00A03C4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Zhang JP, Liu HR. </w:t>
      </w:r>
      <w:r w:rsidR="00222F35">
        <w:rPr>
          <w:rFonts w:ascii="Times New Roman" w:hAnsi="Times New Roman" w:cs="Times New Roman"/>
          <w:sz w:val="24"/>
          <w:szCs w:val="24"/>
        </w:rPr>
        <w:t>Family Support and Quality of Li</w:t>
      </w:r>
      <w:r>
        <w:rPr>
          <w:rFonts w:ascii="Times New Roman" w:hAnsi="Times New Roman" w:cs="Times New Roman"/>
          <w:sz w:val="24"/>
          <w:szCs w:val="24"/>
        </w:rPr>
        <w:t xml:space="preserve">fe among </w:t>
      </w:r>
      <w:proofErr w:type="spellStart"/>
      <w:r>
        <w:rPr>
          <w:rFonts w:ascii="Times New Roman" w:hAnsi="Times New Roman" w:cs="Times New Roman"/>
          <w:sz w:val="24"/>
          <w:szCs w:val="24"/>
        </w:rPr>
        <w:t>Heamodialysis</w:t>
      </w:r>
      <w:proofErr w:type="spellEnd"/>
      <w:r>
        <w:rPr>
          <w:rFonts w:ascii="Times New Roman" w:hAnsi="Times New Roman" w:cs="Times New Roman"/>
          <w:sz w:val="24"/>
          <w:szCs w:val="24"/>
        </w:rPr>
        <w:t xml:space="preserve"> Patients. Bulletin of Human Medical University. 2001, 26(4): 359-362.</w:t>
      </w:r>
      <w:r w:rsidR="00222F35">
        <w:rPr>
          <w:rFonts w:ascii="Times New Roman" w:hAnsi="Times New Roman" w:cs="Times New Roman"/>
          <w:sz w:val="24"/>
          <w:szCs w:val="24"/>
        </w:rPr>
        <w:t xml:space="preserve"> https//</w:t>
      </w:r>
      <w:proofErr w:type="spellStart"/>
      <w:r w:rsidR="00222F35">
        <w:rPr>
          <w:rFonts w:ascii="Times New Roman" w:hAnsi="Times New Roman" w:cs="Times New Roman"/>
          <w:sz w:val="24"/>
          <w:szCs w:val="24"/>
        </w:rPr>
        <w:t>pubmed</w:t>
      </w:r>
      <w:proofErr w:type="spellEnd"/>
      <w:r w:rsidR="00222F35">
        <w:rPr>
          <w:rFonts w:ascii="Times New Roman" w:hAnsi="Times New Roman" w:cs="Times New Roman"/>
          <w:sz w:val="24"/>
          <w:szCs w:val="24"/>
        </w:rPr>
        <w:t xml:space="preserve">. </w:t>
      </w:r>
      <w:proofErr w:type="spellStart"/>
      <w:r w:rsidR="00222F35">
        <w:rPr>
          <w:rFonts w:ascii="Times New Roman" w:hAnsi="Times New Roman" w:cs="Times New Roman"/>
          <w:sz w:val="24"/>
          <w:szCs w:val="24"/>
        </w:rPr>
        <w:t>ncbi.nlm</w:t>
      </w:r>
      <w:proofErr w:type="spellEnd"/>
      <w:r w:rsidR="00222F35">
        <w:rPr>
          <w:rFonts w:ascii="Times New Roman" w:hAnsi="Times New Roman" w:cs="Times New Roman"/>
          <w:sz w:val="24"/>
          <w:szCs w:val="24"/>
        </w:rPr>
        <w:t>. nih.gov/125367371.</w:t>
      </w:r>
    </w:p>
    <w:p w14:paraId="3A0C3087" w14:textId="77777777" w:rsidR="00222F35" w:rsidRDefault="00222F3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Chiang HH, </w:t>
      </w:r>
      <w:proofErr w:type="spellStart"/>
      <w:r>
        <w:rPr>
          <w:rFonts w:ascii="Times New Roman" w:hAnsi="Times New Roman" w:cs="Times New Roman"/>
          <w:sz w:val="24"/>
          <w:szCs w:val="24"/>
        </w:rPr>
        <w:t>Livneh</w:t>
      </w:r>
      <w:proofErr w:type="spellEnd"/>
      <w:r>
        <w:rPr>
          <w:rFonts w:ascii="Times New Roman" w:hAnsi="Times New Roman" w:cs="Times New Roman"/>
          <w:sz w:val="24"/>
          <w:szCs w:val="24"/>
        </w:rPr>
        <w:t xml:space="preserve"> H, Yen MI, Li TC, Tsai TY. Prevalence and correlates of depression among chronic kidney disease patients in Taiwan. </w:t>
      </w:r>
      <w:proofErr w:type="spellStart"/>
      <w:r>
        <w:rPr>
          <w:rFonts w:ascii="Times New Roman" w:hAnsi="Times New Roman" w:cs="Times New Roman"/>
          <w:sz w:val="24"/>
          <w:szCs w:val="24"/>
        </w:rPr>
        <w:t>Bmc</w:t>
      </w:r>
      <w:proofErr w:type="spellEnd"/>
      <w:r>
        <w:rPr>
          <w:rFonts w:ascii="Times New Roman" w:hAnsi="Times New Roman" w:cs="Times New Roman"/>
          <w:sz w:val="24"/>
          <w:szCs w:val="24"/>
        </w:rPr>
        <w:t xml:space="preserve"> Nephrol. 2013; 14:78. https//doi.org/10.1186/1471-2369-14-78.</w:t>
      </w:r>
    </w:p>
    <w:p w14:paraId="00AE7D2B" w14:textId="77777777" w:rsidR="00222F35" w:rsidRDefault="00222F35"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Mosleh H, </w:t>
      </w:r>
      <w:proofErr w:type="spellStart"/>
      <w:r>
        <w:rPr>
          <w:rFonts w:ascii="Times New Roman" w:hAnsi="Times New Roman" w:cs="Times New Roman"/>
          <w:sz w:val="24"/>
          <w:szCs w:val="24"/>
        </w:rPr>
        <w:t>Alenezi</w:t>
      </w:r>
      <w:proofErr w:type="spellEnd"/>
      <w:r>
        <w:rPr>
          <w:rFonts w:ascii="Times New Roman" w:hAnsi="Times New Roman" w:cs="Times New Roman"/>
          <w:sz w:val="24"/>
          <w:szCs w:val="24"/>
        </w:rPr>
        <w:t xml:space="preserve"> M, Johani SA, </w:t>
      </w:r>
      <w:proofErr w:type="spellStart"/>
      <w:r>
        <w:rPr>
          <w:rFonts w:ascii="Times New Roman" w:hAnsi="Times New Roman" w:cs="Times New Roman"/>
          <w:sz w:val="24"/>
          <w:szCs w:val="24"/>
        </w:rPr>
        <w:t>Alsani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Fairaq</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Bedaiwi</w:t>
      </w:r>
      <w:proofErr w:type="spellEnd"/>
      <w:r>
        <w:rPr>
          <w:rFonts w:ascii="Times New Roman" w:hAnsi="Times New Roman" w:cs="Times New Roman"/>
          <w:sz w:val="24"/>
          <w:szCs w:val="24"/>
        </w:rPr>
        <w:t xml:space="preserve"> R. Prevalence and factors of anxiety and depression in chronic kidney disease patients undergoing hemodialysis; a cross sectional single center study in Saudi </w:t>
      </w:r>
      <w:proofErr w:type="spellStart"/>
      <w:r>
        <w:rPr>
          <w:rFonts w:ascii="Times New Roman" w:hAnsi="Times New Roman" w:cs="Times New Roman"/>
          <w:sz w:val="24"/>
          <w:szCs w:val="24"/>
        </w:rPr>
        <w:t>Arebia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Cureus</w:t>
      </w:r>
      <w:proofErr w:type="spellEnd"/>
      <w:r>
        <w:rPr>
          <w:rFonts w:ascii="Times New Roman" w:hAnsi="Times New Roman" w:cs="Times New Roman"/>
          <w:sz w:val="24"/>
          <w:szCs w:val="24"/>
        </w:rPr>
        <w:t xml:space="preserve"> 2020; 12:e6668. </w:t>
      </w:r>
      <w:hyperlink r:id="rId12" w:history="1">
        <w:r w:rsidRPr="00F45EF0">
          <w:rPr>
            <w:rStyle w:val="Hyperlink"/>
            <w:rFonts w:ascii="Times New Roman" w:hAnsi="Times New Roman" w:cs="Times New Roman"/>
            <w:sz w:val="24"/>
            <w:szCs w:val="24"/>
          </w:rPr>
          <w:t>https://doi.org/10.7759/cureus</w:t>
        </w:r>
      </w:hyperlink>
      <w:r>
        <w:rPr>
          <w:rFonts w:ascii="Times New Roman" w:hAnsi="Times New Roman" w:cs="Times New Roman"/>
          <w:sz w:val="24"/>
          <w:szCs w:val="24"/>
        </w:rPr>
        <w:t>.</w:t>
      </w:r>
    </w:p>
    <w:p w14:paraId="41049118" w14:textId="77777777" w:rsidR="00222F35" w:rsidRDefault="00D84E4E" w:rsidP="00BF5E9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Shayan S, Candace DG, Olufemi A, Joseph M, Farah K and Ana C</w:t>
      </w:r>
      <w:r w:rsidR="00222F35">
        <w:rPr>
          <w:rFonts w:ascii="Times New Roman" w:hAnsi="Times New Roman" w:cs="Times New Roman"/>
          <w:sz w:val="24"/>
          <w:szCs w:val="24"/>
        </w:rPr>
        <w:t>. Depression in chroni</w:t>
      </w:r>
      <w:r>
        <w:rPr>
          <w:rFonts w:ascii="Times New Roman" w:hAnsi="Times New Roman" w:cs="Times New Roman"/>
          <w:sz w:val="24"/>
          <w:szCs w:val="24"/>
        </w:rPr>
        <w:t>c kidney disease and End stage r</w:t>
      </w:r>
      <w:r w:rsidR="00222F35">
        <w:rPr>
          <w:rFonts w:ascii="Times New Roman" w:hAnsi="Times New Roman" w:cs="Times New Roman"/>
          <w:sz w:val="24"/>
          <w:szCs w:val="24"/>
        </w:rPr>
        <w:t xml:space="preserve">enal disease; Similarities and differences in diagnosis, epidemiology and management. Kidney int. Rep. 2017; 2(1): 94-107. </w:t>
      </w:r>
      <w:proofErr w:type="spellStart"/>
      <w:r w:rsidR="00222F35">
        <w:rPr>
          <w:rFonts w:ascii="Times New Roman" w:hAnsi="Times New Roman" w:cs="Times New Roman"/>
          <w:sz w:val="24"/>
          <w:szCs w:val="24"/>
        </w:rPr>
        <w:t>doi</w:t>
      </w:r>
      <w:proofErr w:type="spellEnd"/>
      <w:r w:rsidR="00222F35">
        <w:rPr>
          <w:rFonts w:ascii="Times New Roman" w:hAnsi="Times New Roman" w:cs="Times New Roman"/>
          <w:sz w:val="24"/>
          <w:szCs w:val="24"/>
        </w:rPr>
        <w:t>. 10.1016/ekr-2016 09.005.</w:t>
      </w:r>
    </w:p>
    <w:p w14:paraId="673F2194" w14:textId="77777777" w:rsidR="00222F35" w:rsidRPr="00222F35" w:rsidRDefault="00222F35" w:rsidP="00BF5E9B">
      <w:pPr>
        <w:pStyle w:val="ListParagraph"/>
        <w:numPr>
          <w:ilvl w:val="0"/>
          <w:numId w:val="2"/>
        </w:numPr>
        <w:jc w:val="both"/>
        <w:rPr>
          <w:rFonts w:ascii="Times New Roman" w:hAnsi="Times New Roman" w:cs="Times New Roman"/>
          <w:sz w:val="24"/>
          <w:szCs w:val="24"/>
        </w:rPr>
      </w:pPr>
      <w:proofErr w:type="spellStart"/>
      <w:r w:rsidRPr="00222F35">
        <w:rPr>
          <w:rFonts w:ascii="Times New Roman" w:hAnsi="Times New Roman" w:cs="Times New Roman"/>
          <w:sz w:val="24"/>
          <w:szCs w:val="24"/>
        </w:rPr>
        <w:t>Hulder</w:t>
      </w:r>
      <w:proofErr w:type="spellEnd"/>
      <w:r w:rsidRPr="00222F35">
        <w:rPr>
          <w:rFonts w:ascii="Times New Roman" w:hAnsi="Times New Roman" w:cs="Times New Roman"/>
          <w:sz w:val="24"/>
          <w:szCs w:val="24"/>
        </w:rPr>
        <w:t xml:space="preserve"> Munisi,</w:t>
      </w:r>
      <w:r w:rsidR="009E10E7">
        <w:rPr>
          <w:rFonts w:ascii="Times New Roman" w:hAnsi="Times New Roman" w:cs="Times New Roman"/>
          <w:sz w:val="24"/>
          <w:szCs w:val="24"/>
        </w:rPr>
        <w:t xml:space="preserve"> Irene S, I </w:t>
      </w:r>
      <w:proofErr w:type="spellStart"/>
      <w:r w:rsidR="009E10E7">
        <w:rPr>
          <w:rFonts w:ascii="Times New Roman" w:hAnsi="Times New Roman" w:cs="Times New Roman"/>
          <w:sz w:val="24"/>
          <w:szCs w:val="24"/>
        </w:rPr>
        <w:t>Seyo</w:t>
      </w:r>
      <w:proofErr w:type="spellEnd"/>
      <w:r w:rsidR="009E10E7">
        <w:rPr>
          <w:rFonts w:ascii="Times New Roman" w:hAnsi="Times New Roman" w:cs="Times New Roman"/>
          <w:sz w:val="24"/>
          <w:szCs w:val="24"/>
        </w:rPr>
        <w:t xml:space="preserve"> M, Said K, Ladius K.</w:t>
      </w:r>
      <w:r w:rsidRPr="00222F35">
        <w:rPr>
          <w:rFonts w:ascii="Times New Roman" w:hAnsi="Times New Roman" w:cs="Times New Roman"/>
          <w:sz w:val="24"/>
          <w:szCs w:val="24"/>
        </w:rPr>
        <w:t xml:space="preserve"> et.al. Depression and CKD; across sectional study based at Buganda medical center, N</w:t>
      </w:r>
      <w:r w:rsidR="009723D5">
        <w:rPr>
          <w:rFonts w:ascii="Times New Roman" w:hAnsi="Times New Roman" w:cs="Times New Roman"/>
          <w:sz w:val="24"/>
          <w:szCs w:val="24"/>
        </w:rPr>
        <w:t>orthwest Tanzania. Pan African M</w:t>
      </w:r>
      <w:r w:rsidRPr="00222F35">
        <w:rPr>
          <w:rFonts w:ascii="Times New Roman" w:hAnsi="Times New Roman" w:cs="Times New Roman"/>
          <w:sz w:val="24"/>
          <w:szCs w:val="24"/>
        </w:rPr>
        <w:t>edical Journal. 2022; 42: 297.</w:t>
      </w:r>
    </w:p>
    <w:p w14:paraId="7BF82A97"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Suetoni</w:t>
      </w:r>
      <w:r w:rsidR="009E10E7">
        <w:rPr>
          <w:rFonts w:ascii="Times New Roman" w:hAnsi="Times New Roman" w:cs="Times New Roman"/>
          <w:sz w:val="24"/>
          <w:szCs w:val="24"/>
        </w:rPr>
        <w:t>a</w:t>
      </w:r>
      <w:proofErr w:type="spellEnd"/>
      <w:r w:rsidR="009E10E7">
        <w:rPr>
          <w:rFonts w:ascii="Times New Roman" w:hAnsi="Times New Roman" w:cs="Times New Roman"/>
          <w:sz w:val="24"/>
          <w:szCs w:val="24"/>
        </w:rPr>
        <w:t xml:space="preserve"> Palmer, Maria CV</w:t>
      </w:r>
      <w:r>
        <w:rPr>
          <w:rFonts w:ascii="Times New Roman" w:hAnsi="Times New Roman" w:cs="Times New Roman"/>
          <w:sz w:val="24"/>
          <w:szCs w:val="24"/>
        </w:rPr>
        <w:t>, Jonath</w:t>
      </w:r>
      <w:r w:rsidR="009E10E7">
        <w:rPr>
          <w:rFonts w:ascii="Times New Roman" w:hAnsi="Times New Roman" w:cs="Times New Roman"/>
          <w:sz w:val="24"/>
          <w:szCs w:val="24"/>
        </w:rPr>
        <w:t xml:space="preserve">an CC, </w:t>
      </w:r>
      <w:proofErr w:type="spellStart"/>
      <w:r w:rsidR="009E10E7">
        <w:rPr>
          <w:rFonts w:ascii="Times New Roman" w:hAnsi="Times New Roman" w:cs="Times New Roman"/>
          <w:sz w:val="24"/>
          <w:szCs w:val="24"/>
        </w:rPr>
        <w:t>Giarcarlo</w:t>
      </w:r>
      <w:proofErr w:type="spellEnd"/>
      <w:r w:rsidR="009E10E7">
        <w:rPr>
          <w:rFonts w:ascii="Times New Roman" w:hAnsi="Times New Roman" w:cs="Times New Roman"/>
          <w:sz w:val="24"/>
          <w:szCs w:val="24"/>
        </w:rPr>
        <w:t xml:space="preserve"> L</w:t>
      </w:r>
      <w:r>
        <w:rPr>
          <w:rFonts w:ascii="Times New Roman" w:hAnsi="Times New Roman" w:cs="Times New Roman"/>
          <w:sz w:val="24"/>
          <w:szCs w:val="24"/>
        </w:rPr>
        <w:t>, Steve</w:t>
      </w:r>
      <w:r w:rsidR="009E10E7">
        <w:rPr>
          <w:rFonts w:ascii="Times New Roman" w:hAnsi="Times New Roman" w:cs="Times New Roman"/>
          <w:sz w:val="24"/>
          <w:szCs w:val="24"/>
        </w:rPr>
        <w:t>n F, Giovanni FM</w:t>
      </w:r>
      <w:r>
        <w:rPr>
          <w:rFonts w:ascii="Times New Roman" w:hAnsi="Times New Roman" w:cs="Times New Roman"/>
          <w:sz w:val="24"/>
          <w:szCs w:val="24"/>
        </w:rPr>
        <w:t>. Prevalence of depression in chronic kidney disease; Systematic review and meta-analysis of observational studies</w:t>
      </w:r>
      <w:r w:rsidR="009723D5">
        <w:rPr>
          <w:rFonts w:ascii="Times New Roman" w:hAnsi="Times New Roman" w:cs="Times New Roman"/>
          <w:sz w:val="24"/>
          <w:szCs w:val="24"/>
        </w:rPr>
        <w:t>. Clinical investigation, 2013; 84(1):179-191</w:t>
      </w:r>
      <w:r>
        <w:rPr>
          <w:rFonts w:ascii="Times New Roman" w:hAnsi="Times New Roman" w:cs="Times New Roman"/>
          <w:sz w:val="24"/>
          <w:szCs w:val="24"/>
        </w:rPr>
        <w:t>.</w:t>
      </w:r>
    </w:p>
    <w:p w14:paraId="7A86DE69" w14:textId="77777777" w:rsidR="00222F35" w:rsidRDefault="00222F35" w:rsidP="00BF5E9B">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Heffiarachi</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Abeysena</w:t>
      </w:r>
      <w:proofErr w:type="spellEnd"/>
      <w:r>
        <w:rPr>
          <w:rFonts w:ascii="Times New Roman" w:hAnsi="Times New Roman" w:cs="Times New Roman"/>
          <w:sz w:val="24"/>
          <w:szCs w:val="24"/>
        </w:rPr>
        <w:t xml:space="preserve"> C. Association of poor social support and financial insecurity with psychological distress of chronic kidney disease patients attending National Nephrology unit in Sri La</w:t>
      </w:r>
      <w:r w:rsidR="009723D5">
        <w:rPr>
          <w:rFonts w:ascii="Times New Roman" w:hAnsi="Times New Roman" w:cs="Times New Roman"/>
          <w:sz w:val="24"/>
          <w:szCs w:val="24"/>
        </w:rPr>
        <w:t>nka. Int. J Nephrol. 2018;</w:t>
      </w:r>
      <w:r w:rsidR="00675321">
        <w:rPr>
          <w:rFonts w:ascii="Times New Roman" w:hAnsi="Times New Roman" w:cs="Times New Roman"/>
          <w:sz w:val="24"/>
          <w:szCs w:val="24"/>
        </w:rPr>
        <w:t xml:space="preserve"> 16; 2018:</w:t>
      </w:r>
      <w:r>
        <w:rPr>
          <w:rFonts w:ascii="Times New Roman" w:hAnsi="Times New Roman" w:cs="Times New Roman"/>
          <w:sz w:val="24"/>
          <w:szCs w:val="24"/>
        </w:rPr>
        <w:t>5678781. https://doi.org/10.1155/2018/5678781.</w:t>
      </w:r>
    </w:p>
    <w:p w14:paraId="230F5037" w14:textId="77777777" w:rsidR="00222F35" w:rsidRPr="00447883" w:rsidRDefault="00222F35" w:rsidP="00BF5E9B">
      <w:pPr>
        <w:ind w:left="720"/>
        <w:jc w:val="both"/>
        <w:rPr>
          <w:rFonts w:ascii="Times New Roman" w:hAnsi="Times New Roman" w:cs="Times New Roman"/>
          <w:sz w:val="24"/>
          <w:szCs w:val="24"/>
        </w:rPr>
      </w:pPr>
      <w:r w:rsidRPr="00447883">
        <w:rPr>
          <w:rFonts w:ascii="Times New Roman" w:hAnsi="Times New Roman" w:cs="Times New Roman"/>
          <w:sz w:val="24"/>
          <w:szCs w:val="24"/>
        </w:rPr>
        <w:t xml:space="preserve">   </w:t>
      </w:r>
    </w:p>
    <w:p w14:paraId="1D852161" w14:textId="77777777" w:rsidR="00222F35" w:rsidRDefault="00222F35" w:rsidP="00BF5E9B">
      <w:pPr>
        <w:jc w:val="both"/>
        <w:rPr>
          <w:rFonts w:ascii="Times New Roman" w:hAnsi="Times New Roman" w:cs="Times New Roman"/>
          <w:sz w:val="24"/>
          <w:szCs w:val="24"/>
        </w:rPr>
      </w:pPr>
    </w:p>
    <w:p w14:paraId="175E4016" w14:textId="77777777" w:rsidR="00222F35" w:rsidRDefault="00222F35" w:rsidP="00BF5E9B">
      <w:pPr>
        <w:jc w:val="both"/>
        <w:rPr>
          <w:rFonts w:ascii="Times New Roman" w:hAnsi="Times New Roman" w:cs="Times New Roman"/>
          <w:sz w:val="24"/>
          <w:szCs w:val="24"/>
        </w:rPr>
      </w:pPr>
    </w:p>
    <w:p w14:paraId="15CD482A" w14:textId="77777777" w:rsidR="00222F35" w:rsidRDefault="00222F35" w:rsidP="00BF5E9B">
      <w:pPr>
        <w:jc w:val="both"/>
      </w:pPr>
    </w:p>
    <w:sectPr w:rsidR="00222F3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2D2B1" w14:textId="77777777" w:rsidR="005B08B7" w:rsidRDefault="005B08B7" w:rsidP="002C46E6">
      <w:pPr>
        <w:spacing w:after="0" w:line="240" w:lineRule="auto"/>
      </w:pPr>
      <w:r>
        <w:separator/>
      </w:r>
    </w:p>
  </w:endnote>
  <w:endnote w:type="continuationSeparator" w:id="0">
    <w:p w14:paraId="1CC52032" w14:textId="77777777" w:rsidR="005B08B7" w:rsidRDefault="005B08B7" w:rsidP="002C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815A9" w14:textId="77777777" w:rsidR="005534D2" w:rsidRDefault="00553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83285" w14:textId="77777777" w:rsidR="005534D2" w:rsidRDefault="005534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0EBC3" w14:textId="77777777" w:rsidR="005534D2" w:rsidRDefault="00553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3BF5A" w14:textId="77777777" w:rsidR="005B08B7" w:rsidRDefault="005B08B7" w:rsidP="002C46E6">
      <w:pPr>
        <w:spacing w:after="0" w:line="240" w:lineRule="auto"/>
      </w:pPr>
      <w:r>
        <w:separator/>
      </w:r>
    </w:p>
  </w:footnote>
  <w:footnote w:type="continuationSeparator" w:id="0">
    <w:p w14:paraId="30BA9D19" w14:textId="77777777" w:rsidR="005B08B7" w:rsidRDefault="005B08B7" w:rsidP="002C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42B67" w14:textId="5E77F6DA" w:rsidR="005534D2" w:rsidRDefault="005534D2">
    <w:pPr>
      <w:pStyle w:val="Header"/>
    </w:pPr>
    <w:r>
      <w:rPr>
        <w:noProof/>
      </w:rPr>
      <w:pict w14:anchorId="4D26A4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932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D5190" w14:textId="1CD9B695" w:rsidR="005534D2" w:rsidRDefault="005534D2">
    <w:pPr>
      <w:pStyle w:val="Header"/>
    </w:pPr>
    <w:r>
      <w:rPr>
        <w:noProof/>
      </w:rPr>
      <w:pict w14:anchorId="14DDD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9322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692A9" w14:textId="379A051B" w:rsidR="005534D2" w:rsidRDefault="005534D2">
    <w:pPr>
      <w:pStyle w:val="Header"/>
    </w:pPr>
    <w:r>
      <w:rPr>
        <w:noProof/>
      </w:rPr>
      <w:pict w14:anchorId="0AA359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932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BC57DD"/>
    <w:multiLevelType w:val="hybridMultilevel"/>
    <w:tmpl w:val="470CF6B6"/>
    <w:lvl w:ilvl="0" w:tplc="3D122C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8F95E0C"/>
    <w:multiLevelType w:val="hybridMultilevel"/>
    <w:tmpl w:val="90769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739374">
    <w:abstractNumId w:val="1"/>
  </w:num>
  <w:num w:numId="2" w16cid:durableId="15526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F35"/>
    <w:rsid w:val="00010213"/>
    <w:rsid w:val="00021FAC"/>
    <w:rsid w:val="000A4831"/>
    <w:rsid w:val="001505C2"/>
    <w:rsid w:val="00175710"/>
    <w:rsid w:val="001A422B"/>
    <w:rsid w:val="001F233B"/>
    <w:rsid w:val="001F48F2"/>
    <w:rsid w:val="0020221B"/>
    <w:rsid w:val="00222F35"/>
    <w:rsid w:val="0022698A"/>
    <w:rsid w:val="00252E03"/>
    <w:rsid w:val="00260645"/>
    <w:rsid w:val="002859F7"/>
    <w:rsid w:val="002B4272"/>
    <w:rsid w:val="002C46E6"/>
    <w:rsid w:val="002E7923"/>
    <w:rsid w:val="0031175A"/>
    <w:rsid w:val="00376598"/>
    <w:rsid w:val="004063BA"/>
    <w:rsid w:val="004A6224"/>
    <w:rsid w:val="004F2310"/>
    <w:rsid w:val="005534D2"/>
    <w:rsid w:val="00576A16"/>
    <w:rsid w:val="005A308C"/>
    <w:rsid w:val="005B08B7"/>
    <w:rsid w:val="005D4E05"/>
    <w:rsid w:val="00620107"/>
    <w:rsid w:val="00675321"/>
    <w:rsid w:val="006C3C5F"/>
    <w:rsid w:val="00716801"/>
    <w:rsid w:val="0086203D"/>
    <w:rsid w:val="008D7B3D"/>
    <w:rsid w:val="00930725"/>
    <w:rsid w:val="009723D5"/>
    <w:rsid w:val="009746A0"/>
    <w:rsid w:val="009D3003"/>
    <w:rsid w:val="009E10E7"/>
    <w:rsid w:val="009F47B5"/>
    <w:rsid w:val="00A03C45"/>
    <w:rsid w:val="00A10368"/>
    <w:rsid w:val="00A13AFB"/>
    <w:rsid w:val="00A64085"/>
    <w:rsid w:val="00A703B2"/>
    <w:rsid w:val="00A854EB"/>
    <w:rsid w:val="00AA5369"/>
    <w:rsid w:val="00AF6AF6"/>
    <w:rsid w:val="00B172B8"/>
    <w:rsid w:val="00BC28ED"/>
    <w:rsid w:val="00BD2329"/>
    <w:rsid w:val="00BF5E9B"/>
    <w:rsid w:val="00C14716"/>
    <w:rsid w:val="00C5468F"/>
    <w:rsid w:val="00C63FFA"/>
    <w:rsid w:val="00C818C4"/>
    <w:rsid w:val="00D84E4E"/>
    <w:rsid w:val="00DB579C"/>
    <w:rsid w:val="00DC379E"/>
    <w:rsid w:val="00E27430"/>
    <w:rsid w:val="00E62498"/>
    <w:rsid w:val="00E769E1"/>
    <w:rsid w:val="00E77DE1"/>
    <w:rsid w:val="00F20F84"/>
    <w:rsid w:val="00F6593F"/>
    <w:rsid w:val="00F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B1784"/>
  <w15:docId w15:val="{9A0F779C-42B7-46ED-8C58-5702AC3A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F35"/>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2F35"/>
    <w:rPr>
      <w:color w:val="0000FF" w:themeColor="hyperlink"/>
      <w:u w:val="single"/>
    </w:rPr>
  </w:style>
  <w:style w:type="table" w:styleId="TableGrid">
    <w:name w:val="Table Grid"/>
    <w:basedOn w:val="TableNormal"/>
    <w:uiPriority w:val="59"/>
    <w:rsid w:val="00222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2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F35"/>
    <w:rPr>
      <w:rFonts w:ascii="Tahoma" w:hAnsi="Tahoma" w:cs="Tahoma"/>
      <w:sz w:val="16"/>
      <w:szCs w:val="16"/>
      <w:lang w:val="en-GB"/>
    </w:rPr>
  </w:style>
  <w:style w:type="paragraph" w:styleId="ListParagraph">
    <w:name w:val="List Paragraph"/>
    <w:basedOn w:val="Normal"/>
    <w:uiPriority w:val="34"/>
    <w:qFormat/>
    <w:rsid w:val="00222F35"/>
    <w:pPr>
      <w:spacing w:after="200" w:line="276" w:lineRule="auto"/>
      <w:ind w:left="720"/>
      <w:contextualSpacing/>
    </w:pPr>
    <w:rPr>
      <w:lang w:val="en-US"/>
    </w:rPr>
  </w:style>
  <w:style w:type="paragraph" w:styleId="Header">
    <w:name w:val="header"/>
    <w:basedOn w:val="Normal"/>
    <w:link w:val="HeaderChar"/>
    <w:uiPriority w:val="99"/>
    <w:unhideWhenUsed/>
    <w:rsid w:val="002C4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6E6"/>
    <w:rPr>
      <w:lang w:val="en-GB"/>
    </w:rPr>
  </w:style>
  <w:style w:type="paragraph" w:styleId="Footer">
    <w:name w:val="footer"/>
    <w:basedOn w:val="Normal"/>
    <w:link w:val="FooterChar"/>
    <w:uiPriority w:val="99"/>
    <w:unhideWhenUsed/>
    <w:rsid w:val="002C4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6E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ationaljournalofcaringscience.org/doc/6%20Gerogiann%20%20SPECIAL.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7759/cureu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io.org/10.1046/j.1525-149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h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13</Pages>
  <Words>3615</Words>
  <Characters>20608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Solomon</dc:creator>
  <cp:lastModifiedBy>Editor-23</cp:lastModifiedBy>
  <cp:revision>51</cp:revision>
  <dcterms:created xsi:type="dcterms:W3CDTF">2024-12-27T09:36:00Z</dcterms:created>
  <dcterms:modified xsi:type="dcterms:W3CDTF">2024-12-28T10:07:00Z</dcterms:modified>
</cp:coreProperties>
</file>