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265C30" w14:textId="77777777" w:rsidR="00F96F07" w:rsidRPr="00F96F07" w:rsidRDefault="00F96F07" w:rsidP="00982699">
      <w:pPr>
        <w:pStyle w:val="Author"/>
        <w:spacing w:line="240" w:lineRule="auto"/>
        <w:rPr>
          <w:rFonts w:ascii="Arial" w:hAnsi="Arial" w:cs="Arial"/>
          <w:bCs/>
          <w:i/>
          <w:iCs/>
          <w:kern w:val="28"/>
          <w:sz w:val="36"/>
          <w:u w:val="single"/>
          <w:lang w:val="en-IN"/>
        </w:rPr>
      </w:pPr>
      <w:r w:rsidRPr="00F96F07">
        <w:rPr>
          <w:rFonts w:ascii="Arial" w:hAnsi="Arial" w:cs="Arial"/>
          <w:bCs/>
          <w:i/>
          <w:iCs/>
          <w:kern w:val="28"/>
          <w:sz w:val="36"/>
          <w:u w:val="single"/>
          <w:lang w:val="en-IN"/>
        </w:rPr>
        <w:t>Original Research Article</w:t>
      </w:r>
    </w:p>
    <w:p w14:paraId="3F83AE62" w14:textId="02F6EE73" w:rsidR="00A258C3" w:rsidRDefault="00982699" w:rsidP="00982699">
      <w:pPr>
        <w:pStyle w:val="Author"/>
        <w:spacing w:line="240" w:lineRule="auto"/>
        <w:rPr>
          <w:rFonts w:ascii="Arial" w:hAnsi="Arial" w:cs="Arial"/>
          <w:bCs/>
          <w:iCs/>
          <w:kern w:val="28"/>
          <w:sz w:val="36"/>
          <w:lang w:val="en-IN"/>
        </w:rPr>
      </w:pPr>
      <w:r w:rsidRPr="00982699">
        <w:rPr>
          <w:rFonts w:ascii="Arial" w:hAnsi="Arial" w:cs="Arial"/>
          <w:bCs/>
          <w:iCs/>
          <w:kern w:val="28"/>
          <w:sz w:val="36"/>
          <w:lang w:val="en-IN"/>
        </w:rPr>
        <w:t>Enhancing Flood Area Mapping Accuracy Using Advanced SAR Data Processing</w:t>
      </w:r>
    </w:p>
    <w:p w14:paraId="29049CE8" w14:textId="77777777" w:rsidR="00790ADA" w:rsidRDefault="00790ADA" w:rsidP="00441B6F">
      <w:pPr>
        <w:pStyle w:val="Affiliation"/>
        <w:spacing w:after="0" w:line="240" w:lineRule="auto"/>
        <w:jc w:val="both"/>
        <w:rPr>
          <w:rFonts w:ascii="Arial" w:hAnsi="Arial" w:cs="Arial"/>
        </w:rPr>
      </w:pPr>
    </w:p>
    <w:p w14:paraId="310438E3" w14:textId="77777777" w:rsidR="002C57D2" w:rsidRPr="00FB3A86" w:rsidRDefault="002C57D2" w:rsidP="00441B6F">
      <w:pPr>
        <w:pStyle w:val="Affiliation"/>
        <w:spacing w:after="0" w:line="240" w:lineRule="auto"/>
        <w:jc w:val="both"/>
        <w:rPr>
          <w:rFonts w:ascii="Arial" w:hAnsi="Arial" w:cs="Arial"/>
        </w:rPr>
      </w:pPr>
    </w:p>
    <w:p w14:paraId="44997898" w14:textId="32CD2620" w:rsidR="00451F32" w:rsidRDefault="00A7048B" w:rsidP="00451F32">
      <w:pPr>
        <w:pStyle w:val="AbstHead"/>
        <w:spacing w:after="0"/>
        <w:jc w:val="both"/>
        <w:rPr>
          <w:rFonts w:ascii="Arial" w:hAnsi="Arial" w:cs="Arial"/>
        </w:rPr>
      </w:pPr>
      <w:r>
        <w:rPr>
          <w:rFonts w:ascii="Arial" w:hAnsi="Arial" w:cs="Arial"/>
          <w:noProof/>
        </w:rPr>
        <mc:AlternateContent>
          <mc:Choice Requires="wps">
            <w:drawing>
              <wp:inline distT="0" distB="0" distL="0" distR="0" wp14:anchorId="4AF44C9D" wp14:editId="39349F39">
                <wp:extent cx="5303520" cy="635"/>
                <wp:effectExtent l="17145" t="16510" r="13335" b="12065"/>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DE03E85"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" strokeweight="1.5pt">
                <w10:anchorlock/>
              </v:shape>
            </w:pict>
          </mc:Fallback>
        </mc:AlternateContent>
      </w:r>
      <w:r w:rsidR="00451F32">
        <w:rPr>
          <w:rFonts w:ascii="Arial" w:hAnsi="Arial" w:cs="Arial"/>
        </w:rPr>
        <w:t xml:space="preserve"> </w:t>
      </w:r>
    </w:p>
    <w:p w14:paraId="474B838B" w14:textId="77777777" w:rsidR="007270C3" w:rsidRDefault="007270C3" w:rsidP="007270C3">
      <w:pPr>
        <w:pStyle w:val="AbstHead"/>
        <w:spacing w:after="0"/>
        <w:jc w:val="both"/>
        <w:rPr>
          <w:rFonts w:ascii="Arial" w:hAnsi="Arial" w:cs="Arial"/>
        </w:rPr>
      </w:pPr>
      <w:r w:rsidRPr="00FB3A86">
        <w:rPr>
          <w:rFonts w:ascii="Arial" w:hAnsi="Arial" w:cs="Arial"/>
        </w:rPr>
        <w:t>ABSTRACT</w:t>
      </w:r>
      <w:r>
        <w:rPr>
          <w:rFonts w:ascii="Arial" w:hAnsi="Arial" w:cs="Arial"/>
        </w:rPr>
        <w:t xml:space="preserve"> </w:t>
      </w:r>
    </w:p>
    <w:p w14:paraId="4EB4469F" w14:textId="77777777" w:rsidR="00451F32" w:rsidRPr="00FB3A86" w:rsidRDefault="00451F32" w:rsidP="00451F32">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8"/>
      </w:tblGrid>
      <w:tr w:rsidR="00451F32" w:rsidRPr="001E44FE" w14:paraId="7A2B6E74" w14:textId="77777777" w:rsidTr="00F77338">
        <w:tc>
          <w:tcPr>
            <w:tcW w:w="9576" w:type="dxa"/>
            <w:shd w:val="clear" w:color="auto" w:fill="F2F2F2"/>
          </w:tcPr>
          <w:p w14:paraId="75060EB6" w14:textId="77777777" w:rsidR="00451F32" w:rsidRPr="008C307B" w:rsidRDefault="00451F32" w:rsidP="00F77338">
            <w:pPr>
              <w:pStyle w:val="Body"/>
              <w:rPr>
                <w:rFonts w:ascii="Arial" w:eastAsia="Calibri" w:hAnsi="Arial" w:cs="Arial"/>
                <w:szCs w:val="22"/>
              </w:rPr>
            </w:pPr>
            <w:r w:rsidRPr="008C307B">
              <w:rPr>
                <w:rFonts w:ascii="Arial" w:eastAsia="Calibri" w:hAnsi="Arial" w:cs="Arial"/>
                <w:b/>
                <w:szCs w:val="22"/>
              </w:rPr>
              <w:t xml:space="preserve">Aim: </w:t>
            </w:r>
            <w:r w:rsidRPr="008C307B">
              <w:rPr>
                <w:rFonts w:ascii="Arial" w:eastAsia="Calibri" w:hAnsi="Arial" w:cs="Arial"/>
                <w:szCs w:val="22"/>
              </w:rPr>
              <w:t xml:space="preserve">To assess the spatial distribution of floods in 2024 using remote sensing data, specifically Synthetic Aperture Radar (SAR), a powerful tool in flood monitoring and mapping due to its ability to capture data under all weather conditions, including rain and cloud cover provides high-resolution imagery suitable for identifying and analyzing flood extents.  </w:t>
            </w:r>
          </w:p>
          <w:p w14:paraId="046F4ADD" w14:textId="77777777" w:rsidR="00451F32" w:rsidRPr="008C307B" w:rsidRDefault="00451F32" w:rsidP="00F77338">
            <w:pPr>
              <w:pStyle w:val="Body"/>
              <w:rPr>
                <w:rFonts w:ascii="Arial" w:eastAsia="Calibri" w:hAnsi="Arial" w:cs="Arial"/>
                <w:szCs w:val="22"/>
              </w:rPr>
            </w:pPr>
            <w:r w:rsidRPr="008C307B">
              <w:rPr>
                <w:rFonts w:ascii="Arial" w:eastAsia="Calibri" w:hAnsi="Arial" w:cs="Arial"/>
                <w:b/>
                <w:szCs w:val="22"/>
              </w:rPr>
              <w:t>Study Area and Duration:</w:t>
            </w:r>
            <w:r w:rsidRPr="008C307B">
              <w:rPr>
                <w:rFonts w:ascii="Arial" w:eastAsia="Calibri" w:hAnsi="Arial" w:cs="Arial"/>
                <w:szCs w:val="22"/>
              </w:rPr>
              <w:t xml:space="preserve"> </w:t>
            </w:r>
            <w:r w:rsidRPr="008C307B">
              <w:rPr>
                <w:rFonts w:ascii="Arial" w:eastAsia="Calibri" w:hAnsi="Arial" w:cs="Arial"/>
                <w:bCs/>
                <w:szCs w:val="22"/>
              </w:rPr>
              <w:t xml:space="preserve">North-Eastern districts of Tamil Nadu </w:t>
            </w:r>
            <w:r w:rsidRPr="008C307B">
              <w:rPr>
                <w:rFonts w:ascii="Arial" w:eastAsia="Calibri" w:hAnsi="Arial" w:cs="Arial"/>
                <w:bCs/>
                <w:i/>
                <w:iCs/>
                <w:szCs w:val="22"/>
              </w:rPr>
              <w:t>viz.</w:t>
            </w:r>
            <w:r w:rsidRPr="008C307B">
              <w:rPr>
                <w:rFonts w:ascii="Arial" w:eastAsia="Calibri" w:hAnsi="Arial" w:cs="Arial"/>
                <w:bCs/>
                <w:szCs w:val="22"/>
              </w:rPr>
              <w:t xml:space="preserve">, </w:t>
            </w:r>
            <w:r w:rsidRPr="008C307B">
              <w:rPr>
                <w:rFonts w:ascii="Arial" w:eastAsia="Calibri" w:hAnsi="Arial" w:cs="Arial"/>
                <w:szCs w:val="22"/>
              </w:rPr>
              <w:t xml:space="preserve">Tiruvannamalai, </w:t>
            </w:r>
            <w:proofErr w:type="spellStart"/>
            <w:r w:rsidRPr="008C307B">
              <w:rPr>
                <w:rFonts w:ascii="Arial" w:eastAsia="Calibri" w:hAnsi="Arial" w:cs="Arial"/>
                <w:szCs w:val="22"/>
              </w:rPr>
              <w:t>Ranipet</w:t>
            </w:r>
            <w:proofErr w:type="spellEnd"/>
            <w:r w:rsidRPr="008C307B">
              <w:rPr>
                <w:rFonts w:ascii="Arial" w:eastAsia="Calibri" w:hAnsi="Arial" w:cs="Arial"/>
                <w:szCs w:val="22"/>
              </w:rPr>
              <w:t xml:space="preserve">, </w:t>
            </w:r>
            <w:proofErr w:type="spellStart"/>
            <w:r w:rsidRPr="008C307B">
              <w:rPr>
                <w:rFonts w:ascii="Arial" w:eastAsia="Calibri" w:hAnsi="Arial" w:cs="Arial"/>
                <w:szCs w:val="22"/>
              </w:rPr>
              <w:t>Chengalpat</w:t>
            </w:r>
            <w:proofErr w:type="spellEnd"/>
            <w:r w:rsidRPr="008C307B">
              <w:rPr>
                <w:rFonts w:ascii="Arial" w:eastAsia="Calibri" w:hAnsi="Arial" w:cs="Arial"/>
                <w:szCs w:val="22"/>
              </w:rPr>
              <w:t xml:space="preserve">, Kancheepuram, Tiruvallur, </w:t>
            </w:r>
            <w:proofErr w:type="spellStart"/>
            <w:r w:rsidRPr="008C307B">
              <w:rPr>
                <w:rFonts w:ascii="Arial" w:eastAsia="Calibri" w:hAnsi="Arial" w:cs="Arial"/>
                <w:szCs w:val="22"/>
              </w:rPr>
              <w:t>Viluppuram</w:t>
            </w:r>
            <w:proofErr w:type="spellEnd"/>
            <w:r w:rsidRPr="008C307B">
              <w:rPr>
                <w:rFonts w:ascii="Arial" w:eastAsia="Calibri" w:hAnsi="Arial" w:cs="Arial"/>
                <w:szCs w:val="22"/>
              </w:rPr>
              <w:t xml:space="preserve">, </w:t>
            </w:r>
            <w:proofErr w:type="spellStart"/>
            <w:r w:rsidRPr="008C307B">
              <w:rPr>
                <w:rFonts w:ascii="Arial" w:eastAsia="Calibri" w:hAnsi="Arial" w:cs="Arial"/>
                <w:szCs w:val="22"/>
              </w:rPr>
              <w:t>Cuddalore</w:t>
            </w:r>
            <w:proofErr w:type="spellEnd"/>
            <w:r w:rsidRPr="008C307B">
              <w:rPr>
                <w:rFonts w:ascii="Arial" w:eastAsia="Calibri" w:hAnsi="Arial" w:cs="Arial"/>
                <w:szCs w:val="22"/>
              </w:rPr>
              <w:t xml:space="preserve">, </w:t>
            </w:r>
            <w:proofErr w:type="spellStart"/>
            <w:r w:rsidRPr="008C307B">
              <w:rPr>
                <w:rFonts w:ascii="Arial" w:eastAsia="Calibri" w:hAnsi="Arial" w:cs="Arial"/>
                <w:szCs w:val="22"/>
              </w:rPr>
              <w:t>Nagapattinam</w:t>
            </w:r>
            <w:proofErr w:type="spellEnd"/>
            <w:r w:rsidRPr="008C307B">
              <w:rPr>
                <w:rFonts w:ascii="Arial" w:eastAsia="Calibri" w:hAnsi="Arial" w:cs="Arial"/>
                <w:szCs w:val="22"/>
              </w:rPr>
              <w:t xml:space="preserve">, Thanjavur, </w:t>
            </w:r>
            <w:proofErr w:type="spellStart"/>
            <w:r w:rsidRPr="008C307B">
              <w:rPr>
                <w:rFonts w:ascii="Arial" w:eastAsia="Calibri" w:hAnsi="Arial" w:cs="Arial"/>
                <w:szCs w:val="22"/>
              </w:rPr>
              <w:t>Tiruvarur</w:t>
            </w:r>
            <w:proofErr w:type="spellEnd"/>
            <w:r w:rsidRPr="008C307B">
              <w:rPr>
                <w:rFonts w:ascii="Arial" w:eastAsia="Calibri" w:hAnsi="Arial" w:cs="Arial"/>
                <w:szCs w:val="22"/>
              </w:rPr>
              <w:t xml:space="preserve">, </w:t>
            </w:r>
            <w:proofErr w:type="spellStart"/>
            <w:r w:rsidRPr="008C307B">
              <w:rPr>
                <w:rFonts w:ascii="Arial" w:eastAsia="Calibri" w:hAnsi="Arial" w:cs="Arial"/>
                <w:szCs w:val="22"/>
              </w:rPr>
              <w:t>Kallakurichi</w:t>
            </w:r>
            <w:proofErr w:type="spellEnd"/>
            <w:r w:rsidRPr="008C307B">
              <w:rPr>
                <w:rFonts w:ascii="Arial" w:eastAsia="Calibri" w:hAnsi="Arial" w:cs="Arial"/>
                <w:szCs w:val="22"/>
              </w:rPr>
              <w:t xml:space="preserve"> and Mayiladuthurai.</w:t>
            </w:r>
          </w:p>
          <w:p w14:paraId="3C97C5BF" w14:textId="77777777" w:rsidR="00451F32" w:rsidRPr="008C307B" w:rsidRDefault="00451F32" w:rsidP="00F77338">
            <w:pPr>
              <w:pStyle w:val="Body"/>
              <w:rPr>
                <w:rFonts w:ascii="Arial" w:eastAsia="Calibri" w:hAnsi="Arial" w:cs="Arial"/>
                <w:szCs w:val="22"/>
              </w:rPr>
            </w:pPr>
            <w:r w:rsidRPr="008C307B">
              <w:rPr>
                <w:rFonts w:ascii="Arial" w:eastAsia="Calibri" w:hAnsi="Arial" w:cs="Arial"/>
                <w:b/>
                <w:bCs/>
                <w:szCs w:val="22"/>
              </w:rPr>
              <w:t>Methodology:</w:t>
            </w:r>
            <w:r w:rsidRPr="008C307B">
              <w:rPr>
                <w:rFonts w:ascii="Arial" w:eastAsia="Calibri" w:hAnsi="Arial" w:cs="Arial"/>
                <w:szCs w:val="22"/>
              </w:rPr>
              <w:t xml:space="preserve"> Flood mapping uses imagery collected from the European Space Agency's (ESA) Sentinel-1A satellite to identify and map flooded regions. Flood mapping receives assistance from this satellite's C-band SAR sensor, which can capture images in any weather condition without affecting the data.</w:t>
            </w:r>
          </w:p>
          <w:p w14:paraId="2589F27A" w14:textId="77777777" w:rsidR="00451F32" w:rsidRPr="008C307B" w:rsidRDefault="00451F32" w:rsidP="00F77338">
            <w:pPr>
              <w:pStyle w:val="Body"/>
              <w:rPr>
                <w:rFonts w:ascii="Arial" w:eastAsia="Calibri" w:hAnsi="Arial" w:cs="Arial"/>
                <w:szCs w:val="22"/>
              </w:rPr>
            </w:pPr>
            <w:r w:rsidRPr="008C307B">
              <w:rPr>
                <w:rFonts w:ascii="Arial" w:eastAsia="Calibri" w:hAnsi="Arial" w:cs="Arial"/>
                <w:b/>
                <w:bCs/>
                <w:szCs w:val="22"/>
              </w:rPr>
              <w:t>Results:</w:t>
            </w:r>
            <w:r w:rsidRPr="008C307B">
              <w:rPr>
                <w:rFonts w:ascii="Arial" w:eastAsia="Calibri" w:hAnsi="Arial" w:cs="Arial"/>
                <w:szCs w:val="22"/>
              </w:rPr>
              <w:t xml:space="preserve"> The flood vulnerability assessment using Sentinel-1A satellite data has provided critical insights into the extent and impact of flooding across Tamil Nadu in 2024. With a total of 90,369 hectares of agricultural land affected, the study highlights the urgency of implementing targeted flood management strategies. 350 ground truth points were collected, out of which 309 points coincided with the flood-affected areas. Among these 309 points, 214 were flood points and 95 were non-flood points. The overall accuracy of the results was 90.00 per cent. The producer and user accuracy for flood-affected areas was 92.10 per cent and 93.40 per cent, respectively. The producer and user accuracy for non-flood areas. was 85.30 per cent and 82.70 per cent with Kappa index of 0.80.</w:t>
            </w:r>
          </w:p>
          <w:p w14:paraId="6ED84712" w14:textId="6687C9E3" w:rsidR="00451F32" w:rsidRPr="004963FB" w:rsidRDefault="00451F32" w:rsidP="00F77338">
            <w:pPr>
              <w:pStyle w:val="Body"/>
              <w:rPr>
                <w:rFonts w:ascii="Arial" w:eastAsia="Calibri" w:hAnsi="Arial" w:cs="Arial"/>
                <w:szCs w:val="22"/>
                <w:lang w:val="en-IN"/>
              </w:rPr>
            </w:pPr>
            <w:r w:rsidRPr="008C307B">
              <w:rPr>
                <w:rFonts w:ascii="Arial" w:eastAsia="Calibri" w:hAnsi="Arial" w:cs="Arial"/>
                <w:b/>
                <w:bCs/>
                <w:szCs w:val="22"/>
                <w:lang w:val="en-IN"/>
              </w:rPr>
              <w:t>Conclusion:</w:t>
            </w:r>
            <w:r w:rsidRPr="008C307B">
              <w:rPr>
                <w:rFonts w:ascii="Arial" w:eastAsia="Calibri" w:hAnsi="Arial" w:cs="Arial"/>
                <w:szCs w:val="22"/>
                <w:lang w:val="en-IN"/>
              </w:rPr>
              <w:t xml:space="preserve"> These findings underscore the importance of integrating advanced remote sensing technologies with ground-level data to better understand flood dynamics and provides a foundation for sustainable disaster risk management and resource allocation, ensuring long-term agricultural and environmental security in Tamil Nadu.</w:t>
            </w:r>
          </w:p>
        </w:tc>
      </w:tr>
    </w:tbl>
    <w:p w14:paraId="6F394E26" w14:textId="77777777" w:rsidR="00451F32" w:rsidRDefault="00451F32" w:rsidP="00451F32">
      <w:pPr>
        <w:pStyle w:val="Body"/>
        <w:spacing w:after="0"/>
        <w:rPr>
          <w:rFonts w:ascii="Arial" w:hAnsi="Arial" w:cs="Arial"/>
          <w:i/>
        </w:rPr>
      </w:pPr>
    </w:p>
    <w:p w14:paraId="04780B4F" w14:textId="77777777" w:rsidR="00451F32" w:rsidRDefault="00451F32" w:rsidP="00451F32">
      <w:pPr>
        <w:pStyle w:val="Body"/>
        <w:spacing w:after="0"/>
        <w:rPr>
          <w:rFonts w:ascii="Arial" w:hAnsi="Arial" w:cs="Arial"/>
          <w:i/>
        </w:rPr>
      </w:pPr>
      <w:r w:rsidRPr="008C307B">
        <w:rPr>
          <w:rFonts w:ascii="Arial" w:eastAsia="Calibri" w:hAnsi="Arial" w:cs="Arial"/>
          <w:i/>
          <w:iCs/>
          <w:szCs w:val="22"/>
          <w:lang w:val="en-IN"/>
        </w:rPr>
        <w:t>Keywords: Flood affected areas, Rainfall, Sentinel 1A satellite data and SAR data</w:t>
      </w:r>
    </w:p>
    <w:p w14:paraId="0C5680C9" w14:textId="77777777" w:rsidR="00451F32" w:rsidRDefault="00451F32" w:rsidP="00451F32">
      <w:pPr>
        <w:pStyle w:val="Body"/>
        <w:spacing w:after="0"/>
        <w:rPr>
          <w:rFonts w:ascii="Arial" w:hAnsi="Arial" w:cs="Arial"/>
          <w:i/>
        </w:rPr>
      </w:pPr>
    </w:p>
    <w:p w14:paraId="6D976380" w14:textId="77777777" w:rsidR="00451F32" w:rsidRPr="00A24E7E" w:rsidRDefault="00451F32" w:rsidP="00451F32">
      <w:pPr>
        <w:pStyle w:val="Body"/>
        <w:spacing w:after="0"/>
        <w:rPr>
          <w:rFonts w:ascii="Arial" w:hAnsi="Arial" w:cs="Arial"/>
          <w:i/>
        </w:rPr>
      </w:pPr>
    </w:p>
    <w:p w14:paraId="63D12673" w14:textId="77777777" w:rsidR="00451F32" w:rsidRDefault="00451F32" w:rsidP="00451F32">
      <w:pPr>
        <w:pStyle w:val="AbstHead"/>
        <w:spacing w:after="0"/>
        <w:jc w:val="both"/>
        <w:rPr>
          <w:rFonts w:ascii="Arial" w:hAnsi="Arial" w:cs="Arial"/>
        </w:rPr>
      </w:pPr>
      <w:r>
        <w:rPr>
          <w:rFonts w:ascii="Arial" w:hAnsi="Arial" w:cs="Arial"/>
        </w:rPr>
        <w:t xml:space="preserve">1. </w:t>
      </w:r>
      <w:r w:rsidRPr="00FB3A86">
        <w:rPr>
          <w:rFonts w:ascii="Arial" w:hAnsi="Arial" w:cs="Arial"/>
        </w:rPr>
        <w:t>INTRODUCTION</w:t>
      </w:r>
      <w:r>
        <w:rPr>
          <w:rFonts w:ascii="Arial" w:hAnsi="Arial" w:cs="Arial"/>
        </w:rPr>
        <w:t xml:space="preserve"> </w:t>
      </w:r>
    </w:p>
    <w:p w14:paraId="69BCFAD8" w14:textId="77777777" w:rsidR="00451F32" w:rsidRPr="00FB3A86" w:rsidRDefault="00451F32" w:rsidP="00451F32">
      <w:pPr>
        <w:pStyle w:val="AbstHead"/>
        <w:spacing w:after="0"/>
        <w:jc w:val="both"/>
        <w:rPr>
          <w:rFonts w:ascii="Arial" w:hAnsi="Arial" w:cs="Arial"/>
        </w:rPr>
      </w:pPr>
    </w:p>
    <w:p w14:paraId="11F00DFB" w14:textId="77777777" w:rsidR="00451F32" w:rsidRPr="008C307B" w:rsidRDefault="00451F32" w:rsidP="00451F32">
      <w:pPr>
        <w:pStyle w:val="Body"/>
        <w:spacing w:after="0"/>
        <w:rPr>
          <w:rFonts w:ascii="Arial" w:hAnsi="Arial" w:cs="Arial"/>
          <w:lang w:val="en-IN"/>
        </w:rPr>
      </w:pPr>
      <w:r w:rsidRPr="008C307B">
        <w:rPr>
          <w:rFonts w:ascii="Arial" w:hAnsi="Arial" w:cs="Arial"/>
          <w:lang w:val="en-IN"/>
        </w:rPr>
        <w:t xml:space="preserve">Floods are among the most frequent and destructive natural disasters worldwide. These floods occur in various forms, including riverine floods, coastal floods, flash floods, and urban floods, each with distinct characteristics based on their location and causes </w:t>
      </w:r>
      <w:r w:rsidRPr="008C307B">
        <w:rPr>
          <w:rFonts w:ascii="Arial" w:hAnsi="Arial" w:cs="Arial"/>
        </w:rPr>
        <w:t xml:space="preserve">George, S. L. </w:t>
      </w:r>
      <w:r w:rsidRPr="008C307B">
        <w:rPr>
          <w:rFonts w:ascii="Arial" w:hAnsi="Arial" w:cs="Arial"/>
          <w:i/>
          <w:iCs/>
        </w:rPr>
        <w:t>et al.,</w:t>
      </w:r>
      <w:r w:rsidRPr="008C307B">
        <w:rPr>
          <w:rFonts w:ascii="Arial" w:hAnsi="Arial" w:cs="Arial"/>
        </w:rPr>
        <w:t xml:space="preserve"> (2022)</w:t>
      </w:r>
      <w:r w:rsidRPr="008C307B">
        <w:rPr>
          <w:rFonts w:ascii="Arial" w:hAnsi="Arial" w:cs="Arial"/>
          <w:lang w:val="en-IN"/>
        </w:rPr>
        <w:t xml:space="preserve">. These events are primarily triggered by extreme rainfall, snowmelt, dam failures, or the overflow of lakes or rivers. The frequency and severity of floods have been increasing, largely due to industrialization, rapid urbanization, and insufficient consideration of </w:t>
      </w:r>
      <w:r w:rsidRPr="008C307B">
        <w:rPr>
          <w:rFonts w:ascii="Arial" w:hAnsi="Arial" w:cs="Arial"/>
          <w:lang w:val="en-IN"/>
        </w:rPr>
        <w:lastRenderedPageBreak/>
        <w:t>environmental and climatic factors. The impact of floods on social, economic, and environmental structures can be devastating, making effective flood risk management crucial.</w:t>
      </w:r>
    </w:p>
    <w:p w14:paraId="41552409" w14:textId="77777777" w:rsidR="00451F32" w:rsidRPr="008C307B" w:rsidRDefault="00451F32" w:rsidP="00451F32">
      <w:pPr>
        <w:pStyle w:val="Body"/>
        <w:rPr>
          <w:rFonts w:ascii="Arial" w:hAnsi="Arial" w:cs="Arial"/>
          <w:lang w:val="en-IN"/>
        </w:rPr>
      </w:pPr>
      <w:r w:rsidRPr="008C307B">
        <w:rPr>
          <w:rFonts w:ascii="Arial" w:hAnsi="Arial" w:cs="Arial"/>
          <w:lang w:val="en-IN"/>
        </w:rPr>
        <w:t xml:space="preserve">Flood-prone areas are typically low-lying regions that are vulnerable to inundation from various water sources. These areas include river valleys, coastal zones, islands, and reefs, where the landscape’s micro-relief influences the extent of flooding. In India, for instance, flood rescue and analysis teams work collaboratively to manage flood risks, focusing more on rescue operations during flood events rather than relocating residents to flood-resistant areas </w:t>
      </w:r>
      <w:r w:rsidRPr="008C307B">
        <w:rPr>
          <w:rFonts w:ascii="Arial" w:hAnsi="Arial" w:cs="Arial"/>
        </w:rPr>
        <w:t xml:space="preserve">Sundaram, S. </w:t>
      </w:r>
      <w:r w:rsidRPr="008C307B">
        <w:rPr>
          <w:rFonts w:ascii="Arial" w:hAnsi="Arial" w:cs="Arial"/>
          <w:i/>
          <w:iCs/>
        </w:rPr>
        <w:t>et al.,</w:t>
      </w:r>
      <w:r w:rsidRPr="008C307B">
        <w:rPr>
          <w:rFonts w:ascii="Arial" w:hAnsi="Arial" w:cs="Arial"/>
        </w:rPr>
        <w:t xml:space="preserve"> (2022)</w:t>
      </w:r>
      <w:r w:rsidRPr="008C307B">
        <w:rPr>
          <w:rFonts w:ascii="Arial" w:hAnsi="Arial" w:cs="Arial"/>
          <w:lang w:val="en-IN"/>
        </w:rPr>
        <w:t>.</w:t>
      </w:r>
    </w:p>
    <w:p w14:paraId="7A543C8A" w14:textId="77777777" w:rsidR="00451F32" w:rsidRPr="008C307B" w:rsidRDefault="00451F32" w:rsidP="00451F32">
      <w:pPr>
        <w:pStyle w:val="Body"/>
        <w:rPr>
          <w:rFonts w:ascii="Arial" w:hAnsi="Arial" w:cs="Arial"/>
          <w:lang w:val="en-IN"/>
        </w:rPr>
      </w:pPr>
      <w:r w:rsidRPr="008C307B">
        <w:rPr>
          <w:rFonts w:ascii="Arial" w:hAnsi="Arial" w:cs="Arial"/>
          <w:lang w:val="en-IN"/>
        </w:rPr>
        <w:t xml:space="preserve">Given the unpredictable nature of weather phenomena, there is an increasing need for fast, reliable methods for mapping flooded areas to support emergency response efforts. Accurate flood mapping is essential for assessing flood hazards, predicting damage, and supporting long-term urban planning to mitigate flood risks </w:t>
      </w:r>
      <w:proofErr w:type="spellStart"/>
      <w:r w:rsidRPr="008C307B">
        <w:rPr>
          <w:rFonts w:ascii="Arial" w:hAnsi="Arial" w:cs="Arial"/>
        </w:rPr>
        <w:t>Tavus</w:t>
      </w:r>
      <w:proofErr w:type="spellEnd"/>
      <w:r w:rsidRPr="008C307B">
        <w:rPr>
          <w:rFonts w:ascii="Arial" w:hAnsi="Arial" w:cs="Arial"/>
        </w:rPr>
        <w:t xml:space="preserve">, B., </w:t>
      </w:r>
      <w:r w:rsidRPr="008C307B">
        <w:rPr>
          <w:rFonts w:ascii="Arial" w:hAnsi="Arial" w:cs="Arial"/>
          <w:i/>
          <w:iCs/>
        </w:rPr>
        <w:t xml:space="preserve">et al., </w:t>
      </w:r>
      <w:r w:rsidRPr="008C307B">
        <w:rPr>
          <w:rFonts w:ascii="Arial" w:hAnsi="Arial" w:cs="Arial"/>
        </w:rPr>
        <w:t>(2020)</w:t>
      </w:r>
      <w:r w:rsidRPr="008C307B">
        <w:rPr>
          <w:rFonts w:ascii="Arial" w:hAnsi="Arial" w:cs="Arial"/>
          <w:lang w:val="en-IN"/>
        </w:rPr>
        <w:t>. In this context, satellite remote sensing has emerged as a cost-effective and efficient technique for flood mapping.</w:t>
      </w:r>
    </w:p>
    <w:p w14:paraId="0CA38115" w14:textId="77777777" w:rsidR="00451F32" w:rsidRPr="008C307B" w:rsidRDefault="00451F32" w:rsidP="00451F32">
      <w:pPr>
        <w:pStyle w:val="Body"/>
        <w:rPr>
          <w:rFonts w:ascii="Arial" w:hAnsi="Arial" w:cs="Arial"/>
          <w:lang w:val="en-IN"/>
        </w:rPr>
      </w:pPr>
      <w:r w:rsidRPr="008C307B">
        <w:rPr>
          <w:rFonts w:ascii="Arial" w:hAnsi="Arial" w:cs="Arial"/>
          <w:lang w:val="en-IN"/>
        </w:rPr>
        <w:t>One of the most valuable tools in flood mapping is Synthetic Aperture Radar (SAR), a remote sensing technology capable of capturing data under all weather conditions, including rain and cloud cover. This makes SAR particularly useful for flood monitoring during periods of extended rainfall when optical satellite images are often obscured. By performing multi-temporal analysis of SAR images, researchers can detect changes in the landscape and identify areas prone to flooding. These flood spatial extent maps, derived from SAR imagery, provide vital information for flood risk management and decision-making, enabling more effective emergency response and long-term planning.</w:t>
      </w:r>
    </w:p>
    <w:p w14:paraId="779BBB59" w14:textId="250B8519" w:rsidR="00451F32" w:rsidRDefault="00451F32" w:rsidP="00451F32">
      <w:pPr>
        <w:pStyle w:val="AbstHead"/>
        <w:spacing w:after="0"/>
        <w:jc w:val="both"/>
        <w:rPr>
          <w:rFonts w:ascii="Arial" w:hAnsi="Arial" w:cs="Arial"/>
        </w:rPr>
      </w:pPr>
      <w:r>
        <w:rPr>
          <w:rFonts w:ascii="Arial" w:hAnsi="Arial" w:cs="Arial"/>
        </w:rPr>
        <w:t xml:space="preserve">2. material and methods </w:t>
      </w:r>
    </w:p>
    <w:p w14:paraId="45FDE99F" w14:textId="77777777" w:rsidR="00FD17AD" w:rsidRDefault="00FD17AD" w:rsidP="00451F32">
      <w:pPr>
        <w:pStyle w:val="AbstHead"/>
        <w:spacing w:after="0"/>
        <w:jc w:val="both"/>
        <w:rPr>
          <w:rFonts w:ascii="Arial" w:hAnsi="Arial" w:cs="Arial"/>
        </w:rPr>
      </w:pPr>
    </w:p>
    <w:p w14:paraId="2C6F326E" w14:textId="77777777" w:rsidR="00451F32" w:rsidRPr="008C307B" w:rsidRDefault="00451F32" w:rsidP="00451F32">
      <w:pPr>
        <w:pStyle w:val="Body"/>
        <w:rPr>
          <w:rFonts w:ascii="Arial" w:hAnsi="Arial" w:cs="Arial"/>
          <w:b/>
          <w:bCs/>
          <w:sz w:val="22"/>
          <w:szCs w:val="22"/>
          <w:lang w:val="en-IN"/>
        </w:rPr>
      </w:pPr>
      <w:r w:rsidRPr="008C307B">
        <w:rPr>
          <w:rFonts w:ascii="Arial" w:hAnsi="Arial" w:cs="Arial"/>
          <w:b/>
          <w:bCs/>
          <w:sz w:val="22"/>
          <w:szCs w:val="22"/>
          <w:lang w:val="en-IN"/>
        </w:rPr>
        <w:t>2.1 Study Area</w:t>
      </w:r>
    </w:p>
    <w:p w14:paraId="40EE6B6B" w14:textId="77777777" w:rsidR="00451F32" w:rsidRPr="008C307B" w:rsidRDefault="00451F32" w:rsidP="00451F32">
      <w:pPr>
        <w:pStyle w:val="Body"/>
        <w:rPr>
          <w:rFonts w:ascii="Arial" w:hAnsi="Arial" w:cs="Arial"/>
          <w:lang w:val="en-IN"/>
        </w:rPr>
      </w:pPr>
      <w:r w:rsidRPr="008C307B">
        <w:rPr>
          <w:rFonts w:ascii="Arial" w:hAnsi="Arial" w:cs="Arial"/>
          <w:lang w:val="en-IN"/>
        </w:rPr>
        <w:t xml:space="preserve">These regions are located in the north-eastern part of India, primarily within the state of Tamil Nadu. It stretches between approximately 10°00'N to 11°30'N latitude and 78°30'E to 80°30'E longitude, with its southern boundary reaching the Palk Strait near Nagapattinam (10.7677°N, 79.8470°E). To the east, the delta is bordered by the coastline along the Bay of Bengal, while the western boundary is defined by the foothills of the Eastern Ghats. This geographical location subjects the delta to the influence of both monsoon rainfall and tidal effects from the Bay of Bengal, making it particularly vulnerable to seasonal flooding. North-Eastern districts of Tamil Nadu </w:t>
      </w:r>
      <w:r w:rsidRPr="008C307B">
        <w:rPr>
          <w:rFonts w:ascii="Arial" w:hAnsi="Arial" w:cs="Arial"/>
          <w:i/>
          <w:iCs/>
          <w:lang w:val="en-IN"/>
        </w:rPr>
        <w:t>viz.</w:t>
      </w:r>
      <w:r w:rsidRPr="008C307B">
        <w:rPr>
          <w:rFonts w:ascii="Arial" w:hAnsi="Arial" w:cs="Arial"/>
          <w:lang w:val="en-IN"/>
        </w:rPr>
        <w:t xml:space="preserve">, Tiruvannamalai, </w:t>
      </w:r>
      <w:proofErr w:type="spellStart"/>
      <w:r w:rsidRPr="008C307B">
        <w:rPr>
          <w:rFonts w:ascii="Arial" w:hAnsi="Arial" w:cs="Arial"/>
          <w:lang w:val="en-IN"/>
        </w:rPr>
        <w:t>Ranipet</w:t>
      </w:r>
      <w:proofErr w:type="spellEnd"/>
      <w:r w:rsidRPr="008C307B">
        <w:rPr>
          <w:rFonts w:ascii="Arial" w:hAnsi="Arial" w:cs="Arial"/>
          <w:lang w:val="en-IN"/>
        </w:rPr>
        <w:t xml:space="preserve">, </w:t>
      </w:r>
      <w:proofErr w:type="spellStart"/>
      <w:r w:rsidRPr="008C307B">
        <w:rPr>
          <w:rFonts w:ascii="Arial" w:hAnsi="Arial" w:cs="Arial"/>
          <w:lang w:val="en-IN"/>
        </w:rPr>
        <w:t>Chengalpat</w:t>
      </w:r>
      <w:proofErr w:type="spellEnd"/>
      <w:r w:rsidRPr="008C307B">
        <w:rPr>
          <w:rFonts w:ascii="Arial" w:hAnsi="Arial" w:cs="Arial"/>
          <w:lang w:val="en-IN"/>
        </w:rPr>
        <w:t xml:space="preserve">, Kancheepuram, Tiruvallur, </w:t>
      </w:r>
      <w:proofErr w:type="spellStart"/>
      <w:r w:rsidRPr="008C307B">
        <w:rPr>
          <w:rFonts w:ascii="Arial" w:hAnsi="Arial" w:cs="Arial"/>
          <w:lang w:val="en-IN"/>
        </w:rPr>
        <w:t>Viluppuram</w:t>
      </w:r>
      <w:proofErr w:type="spellEnd"/>
      <w:r w:rsidRPr="008C307B">
        <w:rPr>
          <w:rFonts w:ascii="Arial" w:hAnsi="Arial" w:cs="Arial"/>
          <w:lang w:val="en-IN"/>
        </w:rPr>
        <w:t xml:space="preserve">, </w:t>
      </w:r>
      <w:proofErr w:type="spellStart"/>
      <w:r w:rsidRPr="008C307B">
        <w:rPr>
          <w:rFonts w:ascii="Arial" w:hAnsi="Arial" w:cs="Arial"/>
          <w:lang w:val="en-IN"/>
        </w:rPr>
        <w:t>Cuddalore</w:t>
      </w:r>
      <w:proofErr w:type="spellEnd"/>
      <w:r w:rsidRPr="008C307B">
        <w:rPr>
          <w:rFonts w:ascii="Arial" w:hAnsi="Arial" w:cs="Arial"/>
          <w:lang w:val="en-IN"/>
        </w:rPr>
        <w:t xml:space="preserve">, </w:t>
      </w:r>
      <w:proofErr w:type="spellStart"/>
      <w:r w:rsidRPr="008C307B">
        <w:rPr>
          <w:rFonts w:ascii="Arial" w:hAnsi="Arial" w:cs="Arial"/>
          <w:lang w:val="en-IN"/>
        </w:rPr>
        <w:t>Nagapattinam</w:t>
      </w:r>
      <w:proofErr w:type="spellEnd"/>
      <w:r w:rsidRPr="008C307B">
        <w:rPr>
          <w:rFonts w:ascii="Arial" w:hAnsi="Arial" w:cs="Arial"/>
          <w:lang w:val="en-IN"/>
        </w:rPr>
        <w:t xml:space="preserve">, Thanjavur, </w:t>
      </w:r>
      <w:proofErr w:type="spellStart"/>
      <w:r w:rsidRPr="008C307B">
        <w:rPr>
          <w:rFonts w:ascii="Arial" w:hAnsi="Arial" w:cs="Arial"/>
          <w:lang w:val="en-IN"/>
        </w:rPr>
        <w:t>Tiruvarur</w:t>
      </w:r>
      <w:proofErr w:type="spellEnd"/>
      <w:r w:rsidRPr="008C307B">
        <w:rPr>
          <w:rFonts w:ascii="Arial" w:hAnsi="Arial" w:cs="Arial"/>
          <w:lang w:val="en-IN"/>
        </w:rPr>
        <w:t xml:space="preserve">, </w:t>
      </w:r>
      <w:proofErr w:type="spellStart"/>
      <w:r w:rsidRPr="008C307B">
        <w:rPr>
          <w:rFonts w:ascii="Arial" w:hAnsi="Arial" w:cs="Arial"/>
          <w:lang w:val="en-IN"/>
        </w:rPr>
        <w:t>Kallakurichi</w:t>
      </w:r>
      <w:proofErr w:type="spellEnd"/>
      <w:r w:rsidRPr="008C307B">
        <w:rPr>
          <w:rFonts w:ascii="Arial" w:hAnsi="Arial" w:cs="Arial"/>
          <w:lang w:val="en-IN"/>
        </w:rPr>
        <w:t xml:space="preserve"> and Mayiladuthurai. The region is intersected by the Cauvery River and its numerous distributaries, which play a critical role in supporting local agriculture. However, these waterways also pose significant challenges in flood management. To assess areas prone to flooding, various locations were selected as monitoring sites across the region. (Fig. 1). provides a clear representation of the study area.</w:t>
      </w:r>
    </w:p>
    <w:p w14:paraId="159BD053" w14:textId="77777777" w:rsidR="00451F32" w:rsidRPr="008C307B" w:rsidRDefault="00451F32" w:rsidP="009B3649">
      <w:pPr>
        <w:pStyle w:val="Body"/>
        <w:jc w:val="center"/>
        <w:rPr>
          <w:rFonts w:ascii="Arial" w:hAnsi="Arial" w:cs="Arial"/>
          <w:lang w:val="en-IN"/>
        </w:rPr>
      </w:pPr>
      <w:r w:rsidRPr="008C307B">
        <w:rPr>
          <w:rFonts w:ascii="Arial" w:hAnsi="Arial" w:cs="Arial"/>
          <w:noProof/>
          <w:lang w:val="en-IN"/>
        </w:rPr>
        <w:lastRenderedPageBreak/>
        <w:drawing>
          <wp:inline distT="0" distB="0" distL="0" distR="0" wp14:anchorId="5086CA8E" wp14:editId="5E159C3A">
            <wp:extent cx="4095750" cy="2886962"/>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97616" cy="2888277"/>
                    </a:xfrm>
                    <a:prstGeom prst="rect">
                      <a:avLst/>
                    </a:prstGeom>
                    <a:noFill/>
                    <a:ln>
                      <a:noFill/>
                    </a:ln>
                  </pic:spPr>
                </pic:pic>
              </a:graphicData>
            </a:graphic>
          </wp:inline>
        </w:drawing>
      </w:r>
    </w:p>
    <w:p w14:paraId="1593BB93" w14:textId="0A8832DE" w:rsidR="00451F32" w:rsidRDefault="00451F32" w:rsidP="00451F32">
      <w:pPr>
        <w:pStyle w:val="Body"/>
        <w:spacing w:after="0"/>
        <w:rPr>
          <w:rFonts w:ascii="Arial" w:hAnsi="Arial" w:cs="Arial"/>
          <w:b/>
          <w:bCs/>
          <w:lang w:val="en-IN"/>
        </w:rPr>
      </w:pPr>
      <w:r w:rsidRPr="008C307B">
        <w:rPr>
          <w:rFonts w:ascii="Arial" w:hAnsi="Arial" w:cs="Arial"/>
          <w:b/>
          <w:bCs/>
          <w:lang w:val="en-IN"/>
        </w:rPr>
        <w:t>Fig. 1. Location map of the Study area</w:t>
      </w:r>
    </w:p>
    <w:p w14:paraId="2614329C" w14:textId="77777777" w:rsidR="005E021A" w:rsidRPr="008C307B" w:rsidRDefault="005E021A" w:rsidP="00451F32">
      <w:pPr>
        <w:pStyle w:val="Body"/>
        <w:spacing w:after="0"/>
        <w:rPr>
          <w:rFonts w:ascii="Arial" w:hAnsi="Arial" w:cs="Arial"/>
          <w:lang w:val="en-IN"/>
        </w:rPr>
      </w:pPr>
    </w:p>
    <w:p w14:paraId="25B14BB2" w14:textId="6A7FA5C6" w:rsidR="00451F32" w:rsidRPr="008C307B" w:rsidRDefault="00451F32" w:rsidP="00451F32">
      <w:pPr>
        <w:pStyle w:val="Body"/>
        <w:rPr>
          <w:rFonts w:ascii="Arial" w:hAnsi="Arial" w:cs="Arial"/>
          <w:b/>
          <w:bCs/>
          <w:sz w:val="22"/>
          <w:szCs w:val="22"/>
          <w:lang w:val="en-IN"/>
        </w:rPr>
      </w:pPr>
      <w:r w:rsidRPr="008C307B">
        <w:rPr>
          <w:rFonts w:ascii="Arial" w:hAnsi="Arial" w:cs="Arial"/>
          <w:b/>
          <w:bCs/>
          <w:sz w:val="22"/>
          <w:szCs w:val="22"/>
          <w:lang w:val="en-IN"/>
        </w:rPr>
        <w:t>2.2 Data used in the study</w:t>
      </w:r>
      <w:r w:rsidR="00C64F52" w:rsidRPr="00772C3F">
        <w:rPr>
          <w:rFonts w:ascii="Arial" w:hAnsi="Arial" w:cs="Arial"/>
          <w:b/>
          <w:bCs/>
          <w:sz w:val="22"/>
          <w:szCs w:val="22"/>
          <w:lang w:val="en-IN"/>
        </w:rPr>
        <w:t xml:space="preserve"> </w:t>
      </w:r>
      <w:r w:rsidRPr="008C307B">
        <w:rPr>
          <w:rFonts w:ascii="Arial" w:hAnsi="Arial" w:cs="Arial"/>
          <w:b/>
          <w:bCs/>
          <w:i/>
          <w:iCs/>
          <w:sz w:val="22"/>
          <w:szCs w:val="22"/>
        </w:rPr>
        <w:t xml:space="preserve">Sentinel 1A SAR </w:t>
      </w:r>
      <w:r w:rsidRPr="008C307B">
        <w:rPr>
          <w:rFonts w:ascii="Arial" w:hAnsi="Arial" w:cs="Arial"/>
          <w:b/>
          <w:bCs/>
          <w:sz w:val="22"/>
          <w:szCs w:val="22"/>
        </w:rPr>
        <w:t>satellite</w:t>
      </w:r>
      <w:r w:rsidRPr="008C307B">
        <w:rPr>
          <w:rFonts w:ascii="Arial" w:hAnsi="Arial" w:cs="Arial"/>
          <w:b/>
          <w:bCs/>
          <w:i/>
          <w:iCs/>
          <w:sz w:val="22"/>
          <w:szCs w:val="22"/>
        </w:rPr>
        <w:t xml:space="preserve"> data</w:t>
      </w:r>
    </w:p>
    <w:p w14:paraId="1DB1BB3E" w14:textId="76FB1CAD" w:rsidR="00451F32" w:rsidRPr="008C307B" w:rsidRDefault="00451F32" w:rsidP="00451F32">
      <w:pPr>
        <w:pStyle w:val="Body"/>
        <w:rPr>
          <w:rFonts w:ascii="Arial" w:hAnsi="Arial" w:cs="Arial"/>
          <w:lang w:val="en-IN"/>
        </w:rPr>
      </w:pPr>
      <w:r w:rsidRPr="008C307B">
        <w:rPr>
          <w:rFonts w:ascii="Arial" w:hAnsi="Arial" w:cs="Arial"/>
          <w:b/>
          <w:bCs/>
          <w:lang w:val="en-IN"/>
        </w:rPr>
        <w:tab/>
      </w:r>
      <w:r w:rsidRPr="008C307B">
        <w:rPr>
          <w:rFonts w:ascii="Arial" w:hAnsi="Arial" w:cs="Arial"/>
          <w:lang w:val="en-IN"/>
        </w:rPr>
        <w:t>Sentinel-1A, launched by the European Space Agency in 2014, is a Synthetic Aperture Radar (SAR) sensor operating in the microwave region. It provides Vertical-Horizontal (VH) polarization and has a temporal resolution of 12 days, with a spatial resolution of 20 meters, which affords consistent and wide area monitoring (Table 1). The product modes of the satellite are represented diagrammatically (Fig. 2). The satellite is equipped with a single C-band SAR instrument that operates at a central frequency of 5.405 GHz. The satellite data was subsequently optimized through a series of processing steps to enhance its suitability for classification applications. These processing techniques involved radiometric calibration, speckle filtering, and terrain correction, ensuring the data's accuracy</w:t>
      </w:r>
      <w:r>
        <w:rPr>
          <w:rFonts w:ascii="Arial" w:hAnsi="Arial" w:cs="Arial"/>
          <w:lang w:val="en-IN"/>
        </w:rPr>
        <w:t xml:space="preserve"> </w:t>
      </w:r>
      <w:r w:rsidRPr="008C307B">
        <w:rPr>
          <w:rFonts w:ascii="Arial" w:hAnsi="Arial" w:cs="Arial"/>
          <w:lang w:val="en-IN"/>
        </w:rPr>
        <w:t>and relevance for further analysis. This</w:t>
      </w:r>
      <w:r>
        <w:rPr>
          <w:rFonts w:ascii="Arial" w:hAnsi="Arial" w:cs="Arial"/>
          <w:lang w:val="en-IN"/>
        </w:rPr>
        <w:t xml:space="preserve"> </w:t>
      </w:r>
      <w:r w:rsidRPr="008C307B">
        <w:rPr>
          <w:rFonts w:ascii="Arial" w:hAnsi="Arial" w:cs="Arial"/>
          <w:lang w:val="en-IN"/>
        </w:rPr>
        <w:t>pre-processing enabled more</w:t>
      </w:r>
      <w:r>
        <w:rPr>
          <w:rFonts w:ascii="Arial" w:hAnsi="Arial" w:cs="Arial"/>
          <w:lang w:val="en-IN"/>
        </w:rPr>
        <w:t xml:space="preserve"> </w:t>
      </w:r>
      <w:r w:rsidRPr="008C307B">
        <w:rPr>
          <w:rFonts w:ascii="Arial" w:hAnsi="Arial" w:cs="Arial"/>
          <w:lang w:val="en-IN"/>
        </w:rPr>
        <w:t>precise interpretation of environmental changes.</w:t>
      </w:r>
    </w:p>
    <w:p w14:paraId="4668E941" w14:textId="77777777" w:rsidR="00451F32" w:rsidRPr="008C307B" w:rsidRDefault="00451F32" w:rsidP="00451F32">
      <w:pPr>
        <w:pStyle w:val="Body"/>
        <w:jc w:val="center"/>
        <w:rPr>
          <w:rFonts w:ascii="Arial" w:hAnsi="Arial" w:cs="Arial"/>
          <w:lang w:val="en-IN"/>
        </w:rPr>
      </w:pPr>
      <w:r w:rsidRPr="008C307B">
        <w:rPr>
          <w:rFonts w:ascii="Arial" w:hAnsi="Arial" w:cs="Arial"/>
          <w:noProof/>
          <w:lang w:val="en-IN"/>
        </w:rPr>
        <w:drawing>
          <wp:inline distT="0" distB="0" distL="0" distR="0" wp14:anchorId="7E173376" wp14:editId="471774D7">
            <wp:extent cx="2862470" cy="190663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10191" cy="1938418"/>
                    </a:xfrm>
                    <a:prstGeom prst="rect">
                      <a:avLst/>
                    </a:prstGeom>
                    <a:noFill/>
                  </pic:spPr>
                </pic:pic>
              </a:graphicData>
            </a:graphic>
          </wp:inline>
        </w:drawing>
      </w:r>
    </w:p>
    <w:p w14:paraId="41C93123" w14:textId="77777777" w:rsidR="00451F32" w:rsidRPr="008C307B" w:rsidRDefault="00451F32" w:rsidP="00451F32">
      <w:pPr>
        <w:pStyle w:val="Body"/>
        <w:jc w:val="center"/>
        <w:rPr>
          <w:rFonts w:ascii="Arial" w:hAnsi="Arial" w:cs="Arial"/>
          <w:b/>
          <w:bCs/>
        </w:rPr>
      </w:pPr>
      <w:r w:rsidRPr="008C307B">
        <w:rPr>
          <w:rFonts w:ascii="Arial" w:hAnsi="Arial" w:cs="Arial"/>
          <w:b/>
          <w:bCs/>
        </w:rPr>
        <w:t>Fig. 2. Sentinel 1A satellite product modes</w:t>
      </w:r>
    </w:p>
    <w:p w14:paraId="5E6EF357" w14:textId="77777777" w:rsidR="00451F32" w:rsidRPr="008C307B" w:rsidRDefault="00451F32" w:rsidP="00451F32">
      <w:pPr>
        <w:pStyle w:val="Body"/>
        <w:rPr>
          <w:rFonts w:ascii="Arial" w:hAnsi="Arial" w:cs="Arial"/>
          <w:b/>
          <w:bCs/>
        </w:rPr>
      </w:pPr>
    </w:p>
    <w:p w14:paraId="617A3276" w14:textId="77777777" w:rsidR="00451F32" w:rsidRPr="008C307B" w:rsidRDefault="00451F32" w:rsidP="00451F32">
      <w:pPr>
        <w:pStyle w:val="Body"/>
        <w:spacing w:after="0"/>
        <w:rPr>
          <w:rFonts w:ascii="Arial" w:hAnsi="Arial" w:cs="Arial"/>
          <w:b/>
          <w:lang w:val="en-IN"/>
        </w:rPr>
      </w:pPr>
      <w:r w:rsidRPr="008C307B">
        <w:rPr>
          <w:rFonts w:ascii="Arial" w:hAnsi="Arial" w:cs="Arial"/>
          <w:b/>
          <w:lang w:val="en-IN"/>
        </w:rPr>
        <w:lastRenderedPageBreak/>
        <w:t>Table 1. Details of Sentinel 1A (IW-GRD) Data</w:t>
      </w:r>
    </w:p>
    <w:tbl>
      <w:tblPr>
        <w:tblW w:w="8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961"/>
        <w:gridCol w:w="4273"/>
      </w:tblGrid>
      <w:tr w:rsidR="00451F32" w:rsidRPr="008C307B" w14:paraId="6394A585" w14:textId="77777777" w:rsidTr="00451F32">
        <w:trPr>
          <w:trHeight w:val="22"/>
          <w:jc w:val="center"/>
        </w:trPr>
        <w:tc>
          <w:tcPr>
            <w:tcW w:w="3961" w:type="dxa"/>
            <w:vAlign w:val="center"/>
          </w:tcPr>
          <w:p w14:paraId="27EEBB40" w14:textId="77777777" w:rsidR="00451F32" w:rsidRPr="008C307B" w:rsidRDefault="00451F32" w:rsidP="00451F32">
            <w:pPr>
              <w:pStyle w:val="Body"/>
              <w:spacing w:after="120"/>
              <w:ind w:left="288"/>
              <w:jc w:val="left"/>
              <w:rPr>
                <w:rFonts w:ascii="Arial" w:hAnsi="Arial" w:cs="Arial"/>
                <w:b/>
              </w:rPr>
            </w:pPr>
            <w:r w:rsidRPr="008C307B">
              <w:rPr>
                <w:rFonts w:ascii="Arial" w:hAnsi="Arial" w:cs="Arial"/>
                <w:b/>
              </w:rPr>
              <w:t>Parameters</w:t>
            </w:r>
          </w:p>
        </w:tc>
        <w:tc>
          <w:tcPr>
            <w:tcW w:w="4273" w:type="dxa"/>
            <w:vAlign w:val="center"/>
          </w:tcPr>
          <w:p w14:paraId="0C924CB0" w14:textId="77777777" w:rsidR="00451F32" w:rsidRPr="008C307B" w:rsidRDefault="00451F32" w:rsidP="00451F32">
            <w:pPr>
              <w:pStyle w:val="Body"/>
              <w:spacing w:after="120"/>
              <w:ind w:left="288"/>
              <w:jc w:val="left"/>
              <w:rPr>
                <w:rFonts w:ascii="Arial" w:hAnsi="Arial" w:cs="Arial"/>
                <w:b/>
              </w:rPr>
            </w:pPr>
            <w:r w:rsidRPr="008C307B">
              <w:rPr>
                <w:rFonts w:ascii="Arial" w:hAnsi="Arial" w:cs="Arial"/>
                <w:b/>
              </w:rPr>
              <w:t>Characteristics</w:t>
            </w:r>
          </w:p>
        </w:tc>
      </w:tr>
      <w:tr w:rsidR="00451F32" w:rsidRPr="008C307B" w14:paraId="4A241DE8" w14:textId="77777777" w:rsidTr="00451F32">
        <w:trPr>
          <w:trHeight w:val="22"/>
          <w:jc w:val="center"/>
        </w:trPr>
        <w:tc>
          <w:tcPr>
            <w:tcW w:w="3961" w:type="dxa"/>
            <w:vAlign w:val="center"/>
          </w:tcPr>
          <w:p w14:paraId="589ED840" w14:textId="77777777" w:rsidR="00451F32" w:rsidRPr="008C307B" w:rsidRDefault="00451F32" w:rsidP="00451F32">
            <w:pPr>
              <w:pStyle w:val="Body"/>
              <w:spacing w:after="120"/>
              <w:ind w:left="288"/>
              <w:jc w:val="left"/>
              <w:rPr>
                <w:rFonts w:ascii="Arial" w:hAnsi="Arial" w:cs="Arial"/>
                <w:bCs/>
              </w:rPr>
            </w:pPr>
            <w:r w:rsidRPr="008C307B">
              <w:rPr>
                <w:rFonts w:ascii="Arial" w:hAnsi="Arial" w:cs="Arial"/>
                <w:bCs/>
              </w:rPr>
              <w:t>Pixel value</w:t>
            </w:r>
          </w:p>
        </w:tc>
        <w:tc>
          <w:tcPr>
            <w:tcW w:w="4273" w:type="dxa"/>
            <w:vAlign w:val="center"/>
          </w:tcPr>
          <w:p w14:paraId="60DAEF88" w14:textId="77777777" w:rsidR="00451F32" w:rsidRPr="008C307B" w:rsidRDefault="00451F32" w:rsidP="00451F32">
            <w:pPr>
              <w:pStyle w:val="Body"/>
              <w:spacing w:after="120"/>
              <w:ind w:left="288"/>
              <w:jc w:val="left"/>
              <w:rPr>
                <w:rFonts w:ascii="Arial" w:hAnsi="Arial" w:cs="Arial"/>
              </w:rPr>
            </w:pPr>
            <w:r w:rsidRPr="008C307B">
              <w:rPr>
                <w:rFonts w:ascii="Arial" w:hAnsi="Arial" w:cs="Arial"/>
              </w:rPr>
              <w:t>Magnitude detected</w:t>
            </w:r>
          </w:p>
        </w:tc>
      </w:tr>
      <w:tr w:rsidR="00451F32" w:rsidRPr="008C307B" w14:paraId="573D3535" w14:textId="77777777" w:rsidTr="00451F32">
        <w:trPr>
          <w:trHeight w:val="22"/>
          <w:jc w:val="center"/>
        </w:trPr>
        <w:tc>
          <w:tcPr>
            <w:tcW w:w="3961" w:type="dxa"/>
            <w:vAlign w:val="center"/>
          </w:tcPr>
          <w:p w14:paraId="669C1D87" w14:textId="77777777" w:rsidR="00451F32" w:rsidRPr="008C307B" w:rsidRDefault="00451F32" w:rsidP="00451F32">
            <w:pPr>
              <w:pStyle w:val="Body"/>
              <w:spacing w:after="120"/>
              <w:ind w:left="288"/>
              <w:jc w:val="left"/>
              <w:rPr>
                <w:rFonts w:ascii="Arial" w:hAnsi="Arial" w:cs="Arial"/>
                <w:bCs/>
              </w:rPr>
            </w:pPr>
            <w:r w:rsidRPr="008C307B">
              <w:rPr>
                <w:rFonts w:ascii="Arial" w:hAnsi="Arial" w:cs="Arial"/>
                <w:bCs/>
              </w:rPr>
              <w:t>Coordinate system</w:t>
            </w:r>
          </w:p>
        </w:tc>
        <w:tc>
          <w:tcPr>
            <w:tcW w:w="4273" w:type="dxa"/>
            <w:vAlign w:val="center"/>
          </w:tcPr>
          <w:p w14:paraId="0E25B27E" w14:textId="77777777" w:rsidR="00451F32" w:rsidRPr="008C307B" w:rsidRDefault="00451F32" w:rsidP="00451F32">
            <w:pPr>
              <w:pStyle w:val="Body"/>
              <w:spacing w:after="120"/>
              <w:ind w:left="288"/>
              <w:jc w:val="left"/>
              <w:rPr>
                <w:rFonts w:ascii="Arial" w:hAnsi="Arial" w:cs="Arial"/>
              </w:rPr>
            </w:pPr>
            <w:r w:rsidRPr="008C307B">
              <w:rPr>
                <w:rFonts w:ascii="Arial" w:hAnsi="Arial" w:cs="Arial"/>
              </w:rPr>
              <w:t>Ground Range</w:t>
            </w:r>
          </w:p>
        </w:tc>
      </w:tr>
      <w:tr w:rsidR="00451F32" w:rsidRPr="008C307B" w14:paraId="4B977CAE" w14:textId="77777777" w:rsidTr="00451F32">
        <w:trPr>
          <w:trHeight w:val="22"/>
          <w:jc w:val="center"/>
        </w:trPr>
        <w:tc>
          <w:tcPr>
            <w:tcW w:w="3961" w:type="dxa"/>
            <w:vAlign w:val="center"/>
          </w:tcPr>
          <w:p w14:paraId="622F1D40" w14:textId="77777777" w:rsidR="00451F32" w:rsidRPr="008C307B" w:rsidRDefault="00451F32" w:rsidP="00451F32">
            <w:pPr>
              <w:pStyle w:val="Body"/>
              <w:spacing w:after="120"/>
              <w:ind w:left="288"/>
              <w:jc w:val="left"/>
              <w:rPr>
                <w:rFonts w:ascii="Arial" w:hAnsi="Arial" w:cs="Arial"/>
                <w:bCs/>
              </w:rPr>
            </w:pPr>
            <w:r w:rsidRPr="008C307B">
              <w:rPr>
                <w:rFonts w:ascii="Arial" w:hAnsi="Arial" w:cs="Arial"/>
                <w:bCs/>
              </w:rPr>
              <w:t>Polarizations</w:t>
            </w:r>
          </w:p>
        </w:tc>
        <w:tc>
          <w:tcPr>
            <w:tcW w:w="4273" w:type="dxa"/>
            <w:vAlign w:val="center"/>
          </w:tcPr>
          <w:p w14:paraId="448208C6" w14:textId="77777777" w:rsidR="00451F32" w:rsidRPr="008C307B" w:rsidRDefault="00451F32" w:rsidP="00451F32">
            <w:pPr>
              <w:pStyle w:val="Body"/>
              <w:spacing w:after="120"/>
              <w:ind w:left="288"/>
              <w:jc w:val="left"/>
              <w:rPr>
                <w:rFonts w:ascii="Arial" w:hAnsi="Arial" w:cs="Arial"/>
              </w:rPr>
            </w:pPr>
            <w:r w:rsidRPr="008C307B">
              <w:rPr>
                <w:rFonts w:ascii="Arial" w:hAnsi="Arial" w:cs="Arial"/>
              </w:rPr>
              <w:t>Single (VV), Cross (VH) and Dual (VV+VH)</w:t>
            </w:r>
          </w:p>
        </w:tc>
      </w:tr>
      <w:tr w:rsidR="00451F32" w:rsidRPr="008C307B" w14:paraId="6395A0CC" w14:textId="77777777" w:rsidTr="00451F32">
        <w:trPr>
          <w:trHeight w:val="22"/>
          <w:jc w:val="center"/>
        </w:trPr>
        <w:tc>
          <w:tcPr>
            <w:tcW w:w="3961" w:type="dxa"/>
            <w:vAlign w:val="center"/>
          </w:tcPr>
          <w:p w14:paraId="0D96F681" w14:textId="77777777" w:rsidR="00451F32" w:rsidRPr="008C307B" w:rsidRDefault="00451F32" w:rsidP="00451F32">
            <w:pPr>
              <w:pStyle w:val="Body"/>
              <w:spacing w:after="120"/>
              <w:ind w:left="288"/>
              <w:jc w:val="left"/>
              <w:rPr>
                <w:rFonts w:ascii="Arial" w:hAnsi="Arial" w:cs="Arial"/>
                <w:bCs/>
              </w:rPr>
            </w:pPr>
            <w:r w:rsidRPr="008C307B">
              <w:rPr>
                <w:rFonts w:ascii="Arial" w:hAnsi="Arial" w:cs="Arial"/>
                <w:bCs/>
              </w:rPr>
              <w:t>Ground range coverage (km)</w:t>
            </w:r>
          </w:p>
        </w:tc>
        <w:tc>
          <w:tcPr>
            <w:tcW w:w="4273" w:type="dxa"/>
            <w:vAlign w:val="center"/>
          </w:tcPr>
          <w:p w14:paraId="737B7DCA" w14:textId="77777777" w:rsidR="00451F32" w:rsidRPr="008C307B" w:rsidRDefault="00451F32" w:rsidP="00451F32">
            <w:pPr>
              <w:pStyle w:val="Body"/>
              <w:spacing w:after="120"/>
              <w:ind w:left="288"/>
              <w:jc w:val="left"/>
              <w:rPr>
                <w:rFonts w:ascii="Arial" w:hAnsi="Arial" w:cs="Arial"/>
              </w:rPr>
            </w:pPr>
            <w:r w:rsidRPr="008C307B">
              <w:rPr>
                <w:rFonts w:ascii="Arial" w:hAnsi="Arial" w:cs="Arial"/>
              </w:rPr>
              <w:t>251.8</w:t>
            </w:r>
          </w:p>
        </w:tc>
      </w:tr>
      <w:tr w:rsidR="00451F32" w:rsidRPr="008C307B" w14:paraId="358D9943" w14:textId="77777777" w:rsidTr="00451F32">
        <w:trPr>
          <w:trHeight w:val="22"/>
          <w:jc w:val="center"/>
        </w:trPr>
        <w:tc>
          <w:tcPr>
            <w:tcW w:w="3961" w:type="dxa"/>
            <w:vAlign w:val="center"/>
          </w:tcPr>
          <w:p w14:paraId="7E469A08" w14:textId="77777777" w:rsidR="00451F32" w:rsidRPr="008C307B" w:rsidRDefault="00451F32" w:rsidP="00451F32">
            <w:pPr>
              <w:pStyle w:val="Body"/>
              <w:spacing w:after="120"/>
              <w:ind w:left="288"/>
              <w:jc w:val="left"/>
              <w:rPr>
                <w:rFonts w:ascii="Arial" w:hAnsi="Arial" w:cs="Arial"/>
                <w:bCs/>
              </w:rPr>
            </w:pPr>
            <w:r w:rsidRPr="008C307B">
              <w:rPr>
                <w:rFonts w:ascii="Arial" w:hAnsi="Arial" w:cs="Arial"/>
                <w:bCs/>
              </w:rPr>
              <w:t>Radiometric resolution (dB)</w:t>
            </w:r>
          </w:p>
        </w:tc>
        <w:tc>
          <w:tcPr>
            <w:tcW w:w="4273" w:type="dxa"/>
            <w:vAlign w:val="center"/>
          </w:tcPr>
          <w:p w14:paraId="759022A2" w14:textId="77777777" w:rsidR="00451F32" w:rsidRPr="008C307B" w:rsidRDefault="00451F32" w:rsidP="00451F32">
            <w:pPr>
              <w:pStyle w:val="Body"/>
              <w:spacing w:after="120"/>
              <w:ind w:left="288"/>
              <w:jc w:val="left"/>
              <w:rPr>
                <w:rFonts w:ascii="Arial" w:hAnsi="Arial" w:cs="Arial"/>
              </w:rPr>
            </w:pPr>
            <w:r w:rsidRPr="008C307B">
              <w:rPr>
                <w:rFonts w:ascii="Arial" w:hAnsi="Arial" w:cs="Arial"/>
              </w:rPr>
              <w:t>1.7</w:t>
            </w:r>
          </w:p>
        </w:tc>
      </w:tr>
      <w:tr w:rsidR="00451F32" w:rsidRPr="008C307B" w14:paraId="059425AE" w14:textId="77777777" w:rsidTr="00451F32">
        <w:trPr>
          <w:trHeight w:val="22"/>
          <w:jc w:val="center"/>
        </w:trPr>
        <w:tc>
          <w:tcPr>
            <w:tcW w:w="3961" w:type="dxa"/>
            <w:vAlign w:val="center"/>
          </w:tcPr>
          <w:p w14:paraId="143D7549" w14:textId="77777777" w:rsidR="00451F32" w:rsidRPr="008C307B" w:rsidRDefault="00451F32" w:rsidP="00451F32">
            <w:pPr>
              <w:pStyle w:val="Body"/>
              <w:spacing w:after="120"/>
              <w:ind w:left="288"/>
              <w:jc w:val="left"/>
              <w:rPr>
                <w:rFonts w:ascii="Arial" w:hAnsi="Arial" w:cs="Arial"/>
                <w:bCs/>
              </w:rPr>
            </w:pPr>
            <w:r w:rsidRPr="008C307B">
              <w:rPr>
                <w:rFonts w:ascii="Arial" w:hAnsi="Arial" w:cs="Arial"/>
                <w:bCs/>
              </w:rPr>
              <w:t>Bits per pixel</w:t>
            </w:r>
          </w:p>
        </w:tc>
        <w:tc>
          <w:tcPr>
            <w:tcW w:w="4273" w:type="dxa"/>
            <w:vAlign w:val="center"/>
          </w:tcPr>
          <w:p w14:paraId="14C9321C" w14:textId="77777777" w:rsidR="00451F32" w:rsidRPr="008C307B" w:rsidRDefault="00451F32" w:rsidP="00451F32">
            <w:pPr>
              <w:pStyle w:val="Body"/>
              <w:spacing w:after="120"/>
              <w:ind w:left="288"/>
              <w:jc w:val="left"/>
              <w:rPr>
                <w:rFonts w:ascii="Arial" w:hAnsi="Arial" w:cs="Arial"/>
              </w:rPr>
            </w:pPr>
            <w:r w:rsidRPr="008C307B">
              <w:rPr>
                <w:rFonts w:ascii="Arial" w:hAnsi="Arial" w:cs="Arial"/>
              </w:rPr>
              <w:t>16</w:t>
            </w:r>
          </w:p>
        </w:tc>
      </w:tr>
      <w:tr w:rsidR="00451F32" w:rsidRPr="008C307B" w14:paraId="15C15575" w14:textId="77777777" w:rsidTr="00451F32">
        <w:trPr>
          <w:trHeight w:val="22"/>
          <w:jc w:val="center"/>
        </w:trPr>
        <w:tc>
          <w:tcPr>
            <w:tcW w:w="3961" w:type="dxa"/>
            <w:vAlign w:val="center"/>
          </w:tcPr>
          <w:p w14:paraId="1F763EF5" w14:textId="77777777" w:rsidR="00451F32" w:rsidRPr="008C307B" w:rsidRDefault="00451F32" w:rsidP="00451F32">
            <w:pPr>
              <w:pStyle w:val="Body"/>
              <w:spacing w:after="120"/>
              <w:ind w:left="288"/>
              <w:jc w:val="left"/>
              <w:rPr>
                <w:rFonts w:ascii="Arial" w:hAnsi="Arial" w:cs="Arial"/>
                <w:bCs/>
              </w:rPr>
            </w:pPr>
            <w:r w:rsidRPr="008C307B">
              <w:rPr>
                <w:rFonts w:ascii="Arial" w:hAnsi="Arial" w:cs="Arial"/>
                <w:bCs/>
              </w:rPr>
              <w:t>Resolution (range x azimuth) (m)</w:t>
            </w:r>
          </w:p>
        </w:tc>
        <w:tc>
          <w:tcPr>
            <w:tcW w:w="4273" w:type="dxa"/>
            <w:vAlign w:val="center"/>
          </w:tcPr>
          <w:p w14:paraId="165A0011" w14:textId="77777777" w:rsidR="00451F32" w:rsidRPr="008C307B" w:rsidRDefault="00451F32" w:rsidP="00451F32">
            <w:pPr>
              <w:pStyle w:val="Body"/>
              <w:spacing w:after="120"/>
              <w:ind w:left="288"/>
              <w:jc w:val="left"/>
              <w:rPr>
                <w:rFonts w:ascii="Arial" w:hAnsi="Arial" w:cs="Arial"/>
              </w:rPr>
            </w:pPr>
            <w:r w:rsidRPr="008C307B">
              <w:rPr>
                <w:rFonts w:ascii="Arial" w:hAnsi="Arial" w:cs="Arial"/>
              </w:rPr>
              <w:t>20.4 x 22.5</w:t>
            </w:r>
          </w:p>
        </w:tc>
      </w:tr>
      <w:tr w:rsidR="00451F32" w:rsidRPr="008C307B" w14:paraId="47121CDE" w14:textId="77777777" w:rsidTr="00451F32">
        <w:trPr>
          <w:trHeight w:val="22"/>
          <w:jc w:val="center"/>
        </w:trPr>
        <w:tc>
          <w:tcPr>
            <w:tcW w:w="3961" w:type="dxa"/>
            <w:vAlign w:val="center"/>
          </w:tcPr>
          <w:p w14:paraId="34F835B5" w14:textId="77777777" w:rsidR="00451F32" w:rsidRPr="008C307B" w:rsidRDefault="00451F32" w:rsidP="00451F32">
            <w:pPr>
              <w:pStyle w:val="Body"/>
              <w:spacing w:after="120"/>
              <w:ind w:left="288"/>
              <w:jc w:val="left"/>
              <w:rPr>
                <w:rFonts w:ascii="Arial" w:hAnsi="Arial" w:cs="Arial"/>
                <w:bCs/>
              </w:rPr>
            </w:pPr>
            <w:r w:rsidRPr="008C307B">
              <w:rPr>
                <w:rFonts w:ascii="Arial" w:hAnsi="Arial" w:cs="Arial"/>
                <w:bCs/>
              </w:rPr>
              <w:t>Pixel spacing (range x azimuth) (m)</w:t>
            </w:r>
          </w:p>
        </w:tc>
        <w:tc>
          <w:tcPr>
            <w:tcW w:w="4273" w:type="dxa"/>
            <w:vAlign w:val="center"/>
          </w:tcPr>
          <w:p w14:paraId="3131302E" w14:textId="77777777" w:rsidR="00451F32" w:rsidRPr="008C307B" w:rsidRDefault="00451F32" w:rsidP="00451F32">
            <w:pPr>
              <w:pStyle w:val="Body"/>
              <w:spacing w:after="120"/>
              <w:ind w:left="288"/>
              <w:jc w:val="left"/>
              <w:rPr>
                <w:rFonts w:ascii="Arial" w:hAnsi="Arial" w:cs="Arial"/>
              </w:rPr>
            </w:pPr>
            <w:r w:rsidRPr="008C307B">
              <w:rPr>
                <w:rFonts w:ascii="Arial" w:hAnsi="Arial" w:cs="Arial"/>
              </w:rPr>
              <w:t>10 x 10</w:t>
            </w:r>
          </w:p>
        </w:tc>
      </w:tr>
      <w:tr w:rsidR="00451F32" w:rsidRPr="008C307B" w14:paraId="5DC35C80" w14:textId="77777777" w:rsidTr="00451F32">
        <w:trPr>
          <w:trHeight w:val="22"/>
          <w:jc w:val="center"/>
        </w:trPr>
        <w:tc>
          <w:tcPr>
            <w:tcW w:w="3961" w:type="dxa"/>
            <w:vAlign w:val="center"/>
          </w:tcPr>
          <w:p w14:paraId="1CEA476B" w14:textId="77777777" w:rsidR="00451F32" w:rsidRPr="008C307B" w:rsidRDefault="00451F32" w:rsidP="00451F32">
            <w:pPr>
              <w:pStyle w:val="Body"/>
              <w:spacing w:after="120"/>
              <w:ind w:left="288"/>
              <w:jc w:val="left"/>
              <w:rPr>
                <w:rFonts w:ascii="Arial" w:hAnsi="Arial" w:cs="Arial"/>
                <w:bCs/>
              </w:rPr>
            </w:pPr>
            <w:r w:rsidRPr="008C307B">
              <w:rPr>
                <w:rFonts w:ascii="Arial" w:hAnsi="Arial" w:cs="Arial"/>
                <w:bCs/>
              </w:rPr>
              <w:t>Incident angle</w:t>
            </w:r>
          </w:p>
        </w:tc>
        <w:tc>
          <w:tcPr>
            <w:tcW w:w="4273" w:type="dxa"/>
            <w:vAlign w:val="center"/>
          </w:tcPr>
          <w:p w14:paraId="62C29462" w14:textId="77777777" w:rsidR="00451F32" w:rsidRPr="008C307B" w:rsidRDefault="00451F32" w:rsidP="00451F32">
            <w:pPr>
              <w:pStyle w:val="Body"/>
              <w:spacing w:after="120"/>
              <w:ind w:left="288"/>
              <w:jc w:val="left"/>
              <w:rPr>
                <w:rFonts w:ascii="Arial" w:hAnsi="Arial" w:cs="Arial"/>
              </w:rPr>
            </w:pPr>
            <w:r w:rsidRPr="008C307B">
              <w:rPr>
                <w:rFonts w:ascii="Arial" w:hAnsi="Arial" w:cs="Arial"/>
              </w:rPr>
              <w:t>32.9</w:t>
            </w:r>
            <w:r w:rsidRPr="008C307B">
              <w:rPr>
                <w:rFonts w:ascii="Arial" w:hAnsi="Arial" w:cs="Arial"/>
                <w:vertAlign w:val="superscript"/>
              </w:rPr>
              <w:t>o</w:t>
            </w:r>
          </w:p>
        </w:tc>
      </w:tr>
      <w:tr w:rsidR="00451F32" w:rsidRPr="008C307B" w14:paraId="768BFF8F" w14:textId="77777777" w:rsidTr="00451F32">
        <w:trPr>
          <w:trHeight w:val="22"/>
          <w:jc w:val="center"/>
        </w:trPr>
        <w:tc>
          <w:tcPr>
            <w:tcW w:w="3961" w:type="dxa"/>
            <w:vAlign w:val="center"/>
          </w:tcPr>
          <w:p w14:paraId="2AC07FBB" w14:textId="77777777" w:rsidR="00451F32" w:rsidRPr="008C307B" w:rsidRDefault="00451F32" w:rsidP="00451F32">
            <w:pPr>
              <w:pStyle w:val="Body"/>
              <w:spacing w:after="120"/>
              <w:ind w:left="288"/>
              <w:jc w:val="left"/>
              <w:rPr>
                <w:rFonts w:ascii="Arial" w:hAnsi="Arial" w:cs="Arial"/>
                <w:bCs/>
              </w:rPr>
            </w:pPr>
            <w:r w:rsidRPr="008C307B">
              <w:rPr>
                <w:rFonts w:ascii="Arial" w:hAnsi="Arial" w:cs="Arial"/>
                <w:bCs/>
              </w:rPr>
              <w:t>Number of looks</w:t>
            </w:r>
          </w:p>
        </w:tc>
        <w:tc>
          <w:tcPr>
            <w:tcW w:w="4273" w:type="dxa"/>
            <w:vAlign w:val="center"/>
          </w:tcPr>
          <w:p w14:paraId="35F0EB9F" w14:textId="77777777" w:rsidR="00451F32" w:rsidRPr="008C307B" w:rsidRDefault="00451F32" w:rsidP="00451F32">
            <w:pPr>
              <w:pStyle w:val="Body"/>
              <w:spacing w:after="120"/>
              <w:ind w:left="288"/>
              <w:jc w:val="left"/>
              <w:rPr>
                <w:rFonts w:ascii="Arial" w:hAnsi="Arial" w:cs="Arial"/>
              </w:rPr>
            </w:pPr>
            <w:r w:rsidRPr="008C307B">
              <w:rPr>
                <w:rFonts w:ascii="Arial" w:hAnsi="Arial" w:cs="Arial"/>
              </w:rPr>
              <w:t>5 x 1</w:t>
            </w:r>
          </w:p>
        </w:tc>
      </w:tr>
      <w:tr w:rsidR="00451F32" w:rsidRPr="008C307B" w14:paraId="6DD14766" w14:textId="77777777" w:rsidTr="00451F32">
        <w:trPr>
          <w:trHeight w:val="22"/>
          <w:jc w:val="center"/>
        </w:trPr>
        <w:tc>
          <w:tcPr>
            <w:tcW w:w="3961" w:type="dxa"/>
            <w:vAlign w:val="center"/>
          </w:tcPr>
          <w:p w14:paraId="73D8181E" w14:textId="77777777" w:rsidR="00451F32" w:rsidRPr="008C307B" w:rsidRDefault="00451F32" w:rsidP="00451F32">
            <w:pPr>
              <w:pStyle w:val="Body"/>
              <w:spacing w:after="120"/>
              <w:ind w:left="288"/>
              <w:jc w:val="left"/>
              <w:rPr>
                <w:rFonts w:ascii="Arial" w:hAnsi="Arial" w:cs="Arial"/>
                <w:bCs/>
              </w:rPr>
            </w:pPr>
            <w:r w:rsidRPr="008C307B">
              <w:rPr>
                <w:rFonts w:ascii="Arial" w:hAnsi="Arial" w:cs="Arial"/>
                <w:bCs/>
              </w:rPr>
              <w:t>Range look bandwidth (MHz)</w:t>
            </w:r>
          </w:p>
        </w:tc>
        <w:tc>
          <w:tcPr>
            <w:tcW w:w="4273" w:type="dxa"/>
            <w:vAlign w:val="center"/>
          </w:tcPr>
          <w:p w14:paraId="44222AD0" w14:textId="77777777" w:rsidR="00451F32" w:rsidRPr="008C307B" w:rsidRDefault="00451F32" w:rsidP="00451F32">
            <w:pPr>
              <w:pStyle w:val="Body"/>
              <w:spacing w:after="120"/>
              <w:ind w:left="288"/>
              <w:jc w:val="left"/>
              <w:rPr>
                <w:rFonts w:ascii="Arial" w:hAnsi="Arial" w:cs="Arial"/>
              </w:rPr>
            </w:pPr>
            <w:r w:rsidRPr="008C307B">
              <w:rPr>
                <w:rFonts w:ascii="Arial" w:hAnsi="Arial" w:cs="Arial"/>
              </w:rPr>
              <w:t>14.1</w:t>
            </w:r>
          </w:p>
        </w:tc>
      </w:tr>
      <w:tr w:rsidR="00451F32" w:rsidRPr="008C307B" w14:paraId="28F6D85B" w14:textId="77777777" w:rsidTr="00451F32">
        <w:trPr>
          <w:trHeight w:val="22"/>
          <w:jc w:val="center"/>
        </w:trPr>
        <w:tc>
          <w:tcPr>
            <w:tcW w:w="3961" w:type="dxa"/>
            <w:vAlign w:val="center"/>
          </w:tcPr>
          <w:p w14:paraId="10AD0C18" w14:textId="77777777" w:rsidR="00451F32" w:rsidRPr="008C307B" w:rsidRDefault="00451F32" w:rsidP="00451F32">
            <w:pPr>
              <w:pStyle w:val="Body"/>
              <w:spacing w:after="120"/>
              <w:ind w:left="288"/>
              <w:jc w:val="left"/>
              <w:rPr>
                <w:rFonts w:ascii="Arial" w:hAnsi="Arial" w:cs="Arial"/>
                <w:bCs/>
              </w:rPr>
            </w:pPr>
            <w:r w:rsidRPr="008C307B">
              <w:rPr>
                <w:rFonts w:ascii="Arial" w:hAnsi="Arial" w:cs="Arial"/>
                <w:bCs/>
              </w:rPr>
              <w:t>Azimuth look bandwidth (Hz)</w:t>
            </w:r>
          </w:p>
        </w:tc>
        <w:tc>
          <w:tcPr>
            <w:tcW w:w="4273" w:type="dxa"/>
            <w:vAlign w:val="center"/>
          </w:tcPr>
          <w:p w14:paraId="59B5A7E5" w14:textId="77777777" w:rsidR="00451F32" w:rsidRPr="008C307B" w:rsidRDefault="00451F32" w:rsidP="00451F32">
            <w:pPr>
              <w:pStyle w:val="Body"/>
              <w:spacing w:after="120"/>
              <w:ind w:left="288"/>
              <w:jc w:val="left"/>
              <w:rPr>
                <w:rFonts w:ascii="Arial" w:hAnsi="Arial" w:cs="Arial"/>
              </w:rPr>
            </w:pPr>
            <w:r w:rsidRPr="008C307B">
              <w:rPr>
                <w:rFonts w:ascii="Arial" w:hAnsi="Arial" w:cs="Arial"/>
              </w:rPr>
              <w:t>315</w:t>
            </w:r>
          </w:p>
        </w:tc>
      </w:tr>
      <w:tr w:rsidR="00451F32" w:rsidRPr="008C307B" w14:paraId="290B600B" w14:textId="77777777" w:rsidTr="00451F32">
        <w:trPr>
          <w:trHeight w:val="22"/>
          <w:jc w:val="center"/>
        </w:trPr>
        <w:tc>
          <w:tcPr>
            <w:tcW w:w="3961" w:type="dxa"/>
            <w:vAlign w:val="center"/>
          </w:tcPr>
          <w:p w14:paraId="20D6DE92" w14:textId="77777777" w:rsidR="00451F32" w:rsidRPr="008C307B" w:rsidRDefault="00451F32" w:rsidP="00451F32">
            <w:pPr>
              <w:pStyle w:val="Body"/>
              <w:spacing w:after="120"/>
              <w:ind w:left="288"/>
              <w:jc w:val="left"/>
              <w:rPr>
                <w:rFonts w:ascii="Arial" w:hAnsi="Arial" w:cs="Arial"/>
                <w:bCs/>
              </w:rPr>
            </w:pPr>
            <w:r w:rsidRPr="008C307B">
              <w:rPr>
                <w:rFonts w:ascii="Arial" w:hAnsi="Arial" w:cs="Arial"/>
                <w:bCs/>
              </w:rPr>
              <w:t>Equivalent number of looks (ENL)</w:t>
            </w:r>
          </w:p>
        </w:tc>
        <w:tc>
          <w:tcPr>
            <w:tcW w:w="4273" w:type="dxa"/>
            <w:vAlign w:val="center"/>
          </w:tcPr>
          <w:p w14:paraId="6E2553C3" w14:textId="77777777" w:rsidR="00451F32" w:rsidRPr="008C307B" w:rsidRDefault="00451F32" w:rsidP="00451F32">
            <w:pPr>
              <w:pStyle w:val="Body"/>
              <w:spacing w:after="120"/>
              <w:ind w:left="288"/>
              <w:jc w:val="left"/>
              <w:rPr>
                <w:rFonts w:ascii="Arial" w:hAnsi="Arial" w:cs="Arial"/>
              </w:rPr>
            </w:pPr>
            <w:r w:rsidRPr="008C307B">
              <w:rPr>
                <w:rFonts w:ascii="Arial" w:hAnsi="Arial" w:cs="Arial"/>
              </w:rPr>
              <w:t>4.4</w:t>
            </w:r>
          </w:p>
        </w:tc>
      </w:tr>
      <w:tr w:rsidR="00451F32" w:rsidRPr="008C307B" w14:paraId="21C61DB5" w14:textId="77777777" w:rsidTr="00451F32">
        <w:trPr>
          <w:trHeight w:val="22"/>
          <w:jc w:val="center"/>
        </w:trPr>
        <w:tc>
          <w:tcPr>
            <w:tcW w:w="3961" w:type="dxa"/>
            <w:vAlign w:val="center"/>
          </w:tcPr>
          <w:p w14:paraId="347057BE" w14:textId="77777777" w:rsidR="00451F32" w:rsidRPr="008C307B" w:rsidRDefault="00451F32" w:rsidP="00451F32">
            <w:pPr>
              <w:pStyle w:val="Body"/>
              <w:spacing w:after="120"/>
              <w:ind w:left="288"/>
              <w:jc w:val="left"/>
              <w:rPr>
                <w:rFonts w:ascii="Arial" w:hAnsi="Arial" w:cs="Arial"/>
                <w:bCs/>
              </w:rPr>
            </w:pPr>
            <w:r w:rsidRPr="008C307B">
              <w:rPr>
                <w:rFonts w:ascii="Arial" w:hAnsi="Arial" w:cs="Arial"/>
                <w:bCs/>
              </w:rPr>
              <w:t>Absolute location accuracy (m) (NRT)</w:t>
            </w:r>
          </w:p>
        </w:tc>
        <w:tc>
          <w:tcPr>
            <w:tcW w:w="4273" w:type="dxa"/>
            <w:vAlign w:val="center"/>
          </w:tcPr>
          <w:p w14:paraId="54E2F461" w14:textId="77777777" w:rsidR="00451F32" w:rsidRPr="008C307B" w:rsidRDefault="00451F32" w:rsidP="00451F32">
            <w:pPr>
              <w:pStyle w:val="Body"/>
              <w:spacing w:after="120"/>
              <w:ind w:left="288"/>
              <w:jc w:val="left"/>
              <w:rPr>
                <w:rFonts w:ascii="Arial" w:hAnsi="Arial" w:cs="Arial"/>
              </w:rPr>
            </w:pPr>
            <w:r w:rsidRPr="008C307B">
              <w:rPr>
                <w:rFonts w:ascii="Arial" w:hAnsi="Arial" w:cs="Arial"/>
              </w:rPr>
              <w:t>7</w:t>
            </w:r>
          </w:p>
        </w:tc>
      </w:tr>
    </w:tbl>
    <w:p w14:paraId="0A0736AF" w14:textId="486E74E2" w:rsidR="00B01FCD" w:rsidRPr="00FB3A86" w:rsidRDefault="00B01FCD" w:rsidP="00441B6F">
      <w:pPr>
        <w:pStyle w:val="Copyright"/>
        <w:spacing w:after="0" w:line="240" w:lineRule="auto"/>
        <w:jc w:val="both"/>
        <w:rPr>
          <w:rFonts w:ascii="Arial" w:hAnsi="Arial" w:cs="Arial"/>
        </w:rPr>
        <w:sectPr w:rsidR="00B01FCD" w:rsidRPr="00FB3A86" w:rsidSect="0041226D">
          <w:headerReference w:type="even" r:id="rId11"/>
          <w:headerReference w:type="default" r:id="rId12"/>
          <w:footerReference w:type="even" r:id="rId13"/>
          <w:footerReference w:type="default" r:id="rId14"/>
          <w:headerReference w:type="first" r:id="rId15"/>
          <w:footerReference w:type="first" r:id="rId16"/>
          <w:pgSz w:w="12240" w:h="15840" w:code="1"/>
          <w:pgMar w:top="1440" w:right="2016" w:bottom="2016" w:left="2016" w:header="720" w:footer="1296" w:gutter="0"/>
          <w:cols w:space="720"/>
          <w:docGrid w:linePitch="272"/>
        </w:sectPr>
      </w:pPr>
    </w:p>
    <w:p w14:paraId="13165729" w14:textId="77777777" w:rsidR="00772C3F" w:rsidRDefault="00772C3F" w:rsidP="008C307B">
      <w:pPr>
        <w:pStyle w:val="Body"/>
        <w:rPr>
          <w:rFonts w:ascii="Arial" w:hAnsi="Arial" w:cs="Arial"/>
          <w:b/>
          <w:lang w:val="en-IN"/>
        </w:rPr>
      </w:pPr>
    </w:p>
    <w:p w14:paraId="0ACD4AA7" w14:textId="0D125367" w:rsidR="008C307B" w:rsidRPr="008C307B" w:rsidRDefault="008C307B" w:rsidP="008C307B">
      <w:pPr>
        <w:pStyle w:val="Body"/>
        <w:rPr>
          <w:rFonts w:ascii="Arial" w:hAnsi="Arial" w:cs="Arial"/>
          <w:b/>
          <w:sz w:val="22"/>
          <w:szCs w:val="22"/>
          <w:lang w:val="en-IN"/>
        </w:rPr>
      </w:pPr>
      <w:r w:rsidRPr="008C307B">
        <w:rPr>
          <w:rFonts w:ascii="Arial" w:hAnsi="Arial" w:cs="Arial"/>
          <w:b/>
          <w:sz w:val="22"/>
          <w:szCs w:val="22"/>
          <w:lang w:val="en-IN"/>
        </w:rPr>
        <w:t>2.3. Data collection and pre-processing</w:t>
      </w:r>
    </w:p>
    <w:p w14:paraId="00B5A54A" w14:textId="77777777" w:rsidR="008C307B" w:rsidRPr="008C307B" w:rsidRDefault="008C307B" w:rsidP="008C307B">
      <w:pPr>
        <w:pStyle w:val="Body"/>
        <w:rPr>
          <w:rFonts w:ascii="Arial" w:hAnsi="Arial" w:cs="Arial"/>
          <w:bCs/>
          <w:lang w:val="en-IN"/>
        </w:rPr>
      </w:pPr>
      <w:r w:rsidRPr="008C307B">
        <w:rPr>
          <w:rFonts w:ascii="Arial" w:hAnsi="Arial" w:cs="Arial"/>
          <w:bCs/>
          <w:lang w:val="en-IN"/>
        </w:rPr>
        <w:tab/>
        <w:t>The pre-processing workflow for Sentinel 1A GRD has seven steps to reduce errors. Its steps are designed to be user-friendly, and the code required to perform the workflow is available on GitHub. The first step is to apply the precise orbit available in SNAP to obtain accurate satellite position and velocity information. The second step is thermal noise removal, which reduces noise effects, normalizes the backscatter signal, and eliminates discontinuities between sub-swaths. The border noise removal algorithm in SNAP is used to remove low-intensity noise and invalid data on scene edges. Calibration is a critical step that converts digital pixel values to radiometrically calibrated SAR backscatter. The workflow includes LUTs to produce sigma naught values, an essential aspect of the pre-processing workflow.</w:t>
      </w:r>
    </w:p>
    <w:p w14:paraId="5392B956" w14:textId="77777777" w:rsidR="008C307B" w:rsidRPr="008C307B" w:rsidRDefault="008C307B" w:rsidP="008C307B">
      <w:pPr>
        <w:pStyle w:val="Body"/>
        <w:rPr>
          <w:rFonts w:ascii="Arial" w:hAnsi="Arial" w:cs="Arial"/>
          <w:b/>
          <w:sz w:val="22"/>
          <w:szCs w:val="22"/>
          <w:lang w:val="en-IN"/>
        </w:rPr>
      </w:pPr>
      <w:r w:rsidRPr="008C307B">
        <w:rPr>
          <w:rFonts w:ascii="Arial" w:hAnsi="Arial" w:cs="Arial"/>
          <w:b/>
          <w:sz w:val="22"/>
          <w:szCs w:val="22"/>
          <w:lang w:val="en-IN"/>
        </w:rPr>
        <w:t>2.4. Mapping of Flood Prone Areas</w:t>
      </w:r>
    </w:p>
    <w:p w14:paraId="3EDCED96" w14:textId="77777777" w:rsidR="008C307B" w:rsidRPr="008C307B" w:rsidRDefault="008C307B" w:rsidP="008C307B">
      <w:pPr>
        <w:pStyle w:val="Body"/>
        <w:rPr>
          <w:rFonts w:ascii="Arial" w:hAnsi="Arial" w:cs="Arial"/>
          <w:lang w:val="en-IN"/>
        </w:rPr>
      </w:pPr>
      <w:r w:rsidRPr="008C307B">
        <w:rPr>
          <w:rFonts w:ascii="Arial" w:hAnsi="Arial" w:cs="Arial"/>
          <w:bCs/>
          <w:lang w:val="en-IN"/>
        </w:rPr>
        <w:tab/>
      </w:r>
      <w:r w:rsidRPr="008C307B">
        <w:rPr>
          <w:rFonts w:ascii="Arial" w:hAnsi="Arial" w:cs="Arial"/>
          <w:lang w:val="en-IN"/>
        </w:rPr>
        <w:t xml:space="preserve">Flood mapping uses imagery collected from the European Space Agency's (ESA) Sentinel-1A satellite to identify and map flooded regions. Flood mapping receives assistance from this satellite's C-band SAR sensor, which can take images in any weather or at any time of day. There are multiple steps in the process: </w:t>
      </w:r>
    </w:p>
    <w:p w14:paraId="3C937486" w14:textId="77777777" w:rsidR="008C307B" w:rsidRPr="008C307B" w:rsidRDefault="008C307B" w:rsidP="008C307B">
      <w:pPr>
        <w:pStyle w:val="Body"/>
        <w:rPr>
          <w:rFonts w:ascii="Arial" w:hAnsi="Arial" w:cs="Arial"/>
          <w:lang w:val="en-IN"/>
        </w:rPr>
      </w:pPr>
      <w:r w:rsidRPr="008C307B">
        <w:rPr>
          <w:rFonts w:ascii="Arial" w:hAnsi="Arial" w:cs="Arial"/>
          <w:i/>
          <w:iCs/>
          <w:lang w:val="en-IN"/>
        </w:rPr>
        <w:t>Data Acquisition</w:t>
      </w:r>
      <w:r w:rsidRPr="008C307B">
        <w:rPr>
          <w:rFonts w:ascii="Arial" w:hAnsi="Arial" w:cs="Arial"/>
          <w:lang w:val="en-IN"/>
        </w:rPr>
        <w:t>: Sentinel-1A provides SAR imagery via approved sources like the Copernicus Open Access Hub of the ESA. Usually, the pictures are Level-1 Ground Range Detected (GRD) items.</w:t>
      </w:r>
    </w:p>
    <w:p w14:paraId="7FEA1B22" w14:textId="77777777" w:rsidR="008C307B" w:rsidRPr="008C307B" w:rsidRDefault="008C307B" w:rsidP="008C307B">
      <w:pPr>
        <w:pStyle w:val="Body"/>
        <w:rPr>
          <w:rFonts w:ascii="Arial" w:hAnsi="Arial" w:cs="Arial"/>
          <w:lang w:val="en-IN"/>
        </w:rPr>
      </w:pPr>
      <w:r w:rsidRPr="008C307B">
        <w:rPr>
          <w:rFonts w:ascii="Arial" w:hAnsi="Arial" w:cs="Arial"/>
          <w:i/>
          <w:iCs/>
          <w:lang w:val="en-IN"/>
        </w:rPr>
        <w:t>Pre-processing</w:t>
      </w:r>
      <w:r w:rsidRPr="008C307B">
        <w:rPr>
          <w:rFonts w:ascii="Arial" w:hAnsi="Arial" w:cs="Arial"/>
          <w:lang w:val="en-IN"/>
        </w:rPr>
        <w:t>: Geometric and radiometric distortions are corrected in the SAR data, which may include radiometric calibration, speckle noise reduction, and terrain variation correction.</w:t>
      </w:r>
    </w:p>
    <w:p w14:paraId="531FDB1D" w14:textId="00234A0F" w:rsidR="008C307B" w:rsidRPr="008C307B" w:rsidRDefault="008C307B" w:rsidP="008C307B">
      <w:pPr>
        <w:pStyle w:val="Body"/>
        <w:rPr>
          <w:rFonts w:ascii="Arial" w:hAnsi="Arial" w:cs="Arial"/>
          <w:lang w:val="en-IN"/>
        </w:rPr>
      </w:pPr>
      <w:r w:rsidRPr="008C307B">
        <w:rPr>
          <w:rFonts w:ascii="Arial" w:hAnsi="Arial" w:cs="Arial"/>
          <w:bCs/>
          <w:i/>
          <w:iCs/>
          <w:lang w:val="en-IN"/>
        </w:rPr>
        <w:lastRenderedPageBreak/>
        <w:t>Image Pairing</w:t>
      </w:r>
      <w:r w:rsidRPr="008C307B">
        <w:rPr>
          <w:rFonts w:ascii="Arial" w:hAnsi="Arial" w:cs="Arial"/>
          <w:bCs/>
          <w:lang w:val="en-IN"/>
        </w:rPr>
        <w:t>: A minimum of two SAR photos of the same region, taken prior to as well as after the flood event occurred, are obtained in order to detect changes brought on by flooding. The terms "pre-flood" and "post-flood" are frequently used to describe these images.</w:t>
      </w:r>
    </w:p>
    <w:p w14:paraId="0825D9CE" w14:textId="77777777" w:rsidR="008C307B" w:rsidRPr="008C307B" w:rsidRDefault="008C307B" w:rsidP="008C307B">
      <w:pPr>
        <w:pStyle w:val="Body"/>
        <w:rPr>
          <w:rFonts w:ascii="Arial" w:hAnsi="Arial" w:cs="Arial"/>
          <w:bCs/>
          <w:lang w:val="en-IN"/>
        </w:rPr>
      </w:pPr>
      <w:r w:rsidRPr="008C307B">
        <w:rPr>
          <w:rFonts w:ascii="Arial" w:hAnsi="Arial" w:cs="Arial"/>
          <w:bCs/>
          <w:i/>
          <w:iCs/>
          <w:lang w:val="en-IN"/>
        </w:rPr>
        <w:t>Image Co-registration</w:t>
      </w:r>
      <w:r w:rsidRPr="008C307B">
        <w:rPr>
          <w:rFonts w:ascii="Arial" w:hAnsi="Arial" w:cs="Arial"/>
          <w:bCs/>
          <w:lang w:val="en-IN"/>
        </w:rPr>
        <w:t>: To guarantee automated co-registration techniques, the pre- and post-flood images are accurately aligned.</w:t>
      </w:r>
    </w:p>
    <w:p w14:paraId="2F216763" w14:textId="77777777" w:rsidR="008C307B" w:rsidRPr="008C307B" w:rsidRDefault="008C307B" w:rsidP="008C307B">
      <w:pPr>
        <w:pStyle w:val="Body"/>
        <w:rPr>
          <w:rFonts w:ascii="Arial" w:hAnsi="Arial" w:cs="Arial"/>
          <w:bCs/>
          <w:lang w:val="en-IN"/>
        </w:rPr>
      </w:pPr>
      <w:r w:rsidRPr="008C307B">
        <w:rPr>
          <w:rFonts w:ascii="Arial" w:hAnsi="Arial" w:cs="Arial"/>
          <w:bCs/>
          <w:i/>
          <w:iCs/>
          <w:lang w:val="en-IN"/>
        </w:rPr>
        <w:t>Change Detection</w:t>
      </w:r>
      <w:r w:rsidRPr="008C307B">
        <w:rPr>
          <w:rFonts w:ascii="Arial" w:hAnsi="Arial" w:cs="Arial"/>
          <w:bCs/>
          <w:lang w:val="en-IN"/>
        </w:rPr>
        <w:t>: To identify areas impacted by flooding, a change detection analysis is carried out. This involves contrasting the relevant pixel intensity values in the pre- and post-flood images. Changes in intensity may indicate the presence of water or other flood-related changes to the environment.</w:t>
      </w:r>
    </w:p>
    <w:p w14:paraId="1A50F5C1" w14:textId="5D9B3467" w:rsidR="00E53E40" w:rsidRDefault="008C307B" w:rsidP="008C307B">
      <w:pPr>
        <w:pStyle w:val="Body"/>
        <w:rPr>
          <w:rFonts w:ascii="Arial" w:hAnsi="Arial" w:cs="Arial"/>
          <w:lang w:val="en-IN"/>
        </w:rPr>
      </w:pPr>
      <w:r w:rsidRPr="008C307B">
        <w:rPr>
          <w:rFonts w:ascii="Arial" w:hAnsi="Arial" w:cs="Arial"/>
          <w:i/>
          <w:iCs/>
          <w:lang w:val="en-IN"/>
        </w:rPr>
        <w:t>Thresholding and Classification</w:t>
      </w:r>
      <w:r w:rsidRPr="008C307B">
        <w:rPr>
          <w:rFonts w:ascii="Arial" w:hAnsi="Arial" w:cs="Arial"/>
          <w:lang w:val="en-IN"/>
        </w:rPr>
        <w:t>: To distinguish between flood inundated and unaffected areas, the results of change detection are subjected to the appropriate thresholding techniques. Different threshold values may be required for various terrain types, depending on the scene’s</w:t>
      </w:r>
      <w:r w:rsidR="00E53E40">
        <w:rPr>
          <w:rFonts w:ascii="Arial" w:hAnsi="Arial" w:cs="Arial"/>
          <w:lang w:val="en-IN"/>
        </w:rPr>
        <w:t xml:space="preserve"> </w:t>
      </w:r>
      <w:r w:rsidR="00E53E40" w:rsidRPr="008C307B">
        <w:rPr>
          <w:rFonts w:ascii="Arial" w:hAnsi="Arial" w:cs="Arial"/>
          <w:lang w:val="en-IN"/>
        </w:rPr>
        <w:t>complexi</w:t>
      </w:r>
      <w:r w:rsidR="00E53E40">
        <w:rPr>
          <w:rFonts w:ascii="Arial" w:hAnsi="Arial" w:cs="Arial"/>
          <w:lang w:val="en-IN"/>
        </w:rPr>
        <w:t>ty</w:t>
      </w:r>
      <w:r w:rsidRPr="008C307B">
        <w:rPr>
          <w:rFonts w:ascii="Arial" w:hAnsi="Arial" w:cs="Arial"/>
          <w:lang w:val="en-IN"/>
        </w:rPr>
        <w:t>.</w:t>
      </w:r>
    </w:p>
    <w:p w14:paraId="2F88199B" w14:textId="5BAE1CA1" w:rsidR="008C307B" w:rsidRPr="008C307B" w:rsidRDefault="008C307B" w:rsidP="008C307B">
      <w:pPr>
        <w:pStyle w:val="Body"/>
        <w:rPr>
          <w:rFonts w:ascii="Arial" w:hAnsi="Arial" w:cs="Arial"/>
          <w:lang w:val="en-IN"/>
        </w:rPr>
      </w:pPr>
      <w:r w:rsidRPr="008C307B">
        <w:rPr>
          <w:rFonts w:ascii="Arial" w:hAnsi="Arial" w:cs="Arial"/>
          <w:i/>
          <w:iCs/>
          <w:lang w:val="en-IN"/>
        </w:rPr>
        <w:t>Validation</w:t>
      </w:r>
      <w:r w:rsidRPr="008C307B">
        <w:rPr>
          <w:rFonts w:ascii="Arial" w:hAnsi="Arial" w:cs="Arial"/>
          <w:lang w:val="en-IN"/>
        </w:rPr>
        <w:t xml:space="preserve">: By contrasting the flood mapping results with ground truth data from dependable sources like field surveys or local authorities, the correctness of the results is confirmed. </w:t>
      </w:r>
      <w:r w:rsidRPr="008C307B">
        <w:rPr>
          <w:rFonts w:ascii="Arial" w:hAnsi="Arial" w:cs="Arial"/>
          <w:lang w:val="en-IN"/>
        </w:rPr>
        <w:br/>
      </w:r>
      <w:r w:rsidRPr="008C307B">
        <w:rPr>
          <w:rFonts w:ascii="Arial" w:hAnsi="Arial" w:cs="Arial"/>
          <w:i/>
          <w:iCs/>
          <w:lang w:val="en-IN"/>
        </w:rPr>
        <w:t>Visualization and Reporting</w:t>
      </w:r>
      <w:r w:rsidRPr="008C307B">
        <w:rPr>
          <w:rFonts w:ascii="Arial" w:hAnsi="Arial" w:cs="Arial"/>
          <w:lang w:val="en-IN"/>
        </w:rPr>
        <w:t xml:space="preserve">: The flood mapping data are visualized using Geographic Information Systems (GIS) software or other mapping tools. To show the size of the flooded areas, reports and visual aids are produced. </w:t>
      </w:r>
    </w:p>
    <w:p w14:paraId="134B2494" w14:textId="77777777" w:rsidR="008C307B" w:rsidRPr="008C307B" w:rsidRDefault="008C307B" w:rsidP="008C307B">
      <w:pPr>
        <w:pStyle w:val="Body"/>
        <w:rPr>
          <w:rFonts w:ascii="Arial" w:hAnsi="Arial" w:cs="Arial"/>
          <w:b/>
          <w:bCs/>
          <w:sz w:val="22"/>
          <w:szCs w:val="22"/>
          <w:lang w:val="en-IN"/>
        </w:rPr>
      </w:pPr>
      <w:r w:rsidRPr="008C307B">
        <w:rPr>
          <w:rFonts w:ascii="Arial" w:hAnsi="Arial" w:cs="Arial"/>
          <w:b/>
          <w:bCs/>
          <w:sz w:val="22"/>
          <w:szCs w:val="22"/>
          <w:lang w:val="en-IN"/>
        </w:rPr>
        <w:t xml:space="preserve">2.5 Software used for Analysis </w:t>
      </w:r>
    </w:p>
    <w:p w14:paraId="44C7105E" w14:textId="77777777" w:rsidR="008C307B" w:rsidRPr="008C307B" w:rsidRDefault="008C307B" w:rsidP="008C307B">
      <w:pPr>
        <w:pStyle w:val="Body"/>
        <w:rPr>
          <w:rFonts w:ascii="Arial" w:hAnsi="Arial" w:cs="Arial"/>
          <w:lang w:val="en-IN"/>
        </w:rPr>
      </w:pPr>
      <w:r w:rsidRPr="008C307B">
        <w:rPr>
          <w:rFonts w:ascii="Arial" w:hAnsi="Arial" w:cs="Arial"/>
          <w:lang w:val="en-IN"/>
        </w:rPr>
        <w:tab/>
        <w:t>Processing high-resolution Sentinel 1A SAR data requires thorough pre-processing, which is both labour-intensive and time-consuming. To streamline this, the study employs specialized software tailored for sequential data processing and spatial analysis, incorporating advanced GIS tools. The data processing and spatial analysis were carried out using the following software package: This approach significantly reduces manual intervention, enhances the efficiency of data handling, and ensures more accurate analysis results. Furthermore, it allows for the integration of various datasets, enabling comprehensive spatial insights.</w:t>
      </w:r>
    </w:p>
    <w:p w14:paraId="23CBAE62" w14:textId="43AD45DA" w:rsidR="008C307B" w:rsidRPr="008C307B" w:rsidRDefault="008C307B" w:rsidP="008C307B">
      <w:pPr>
        <w:pStyle w:val="Body"/>
        <w:numPr>
          <w:ilvl w:val="0"/>
          <w:numId w:val="31"/>
        </w:numPr>
        <w:spacing w:after="0"/>
        <w:rPr>
          <w:rFonts w:ascii="Arial" w:hAnsi="Arial" w:cs="Arial"/>
          <w:lang w:val="en-IN"/>
        </w:rPr>
      </w:pPr>
      <w:r w:rsidRPr="008C307B">
        <w:rPr>
          <w:rFonts w:ascii="Arial" w:hAnsi="Arial" w:cs="Arial"/>
          <w:b/>
          <w:bCs/>
          <w:lang w:val="en-IN"/>
        </w:rPr>
        <w:t>MAPscape RICE</w:t>
      </w:r>
      <w:r w:rsidRPr="008C307B">
        <w:rPr>
          <w:rFonts w:ascii="Arial" w:hAnsi="Arial" w:cs="Arial"/>
          <w:lang w:val="en-IN"/>
        </w:rPr>
        <w:t xml:space="preserve">: SAR data processing and rice area estimation </w:t>
      </w:r>
    </w:p>
    <w:p w14:paraId="57ED9CF9" w14:textId="77777777" w:rsidR="008C307B" w:rsidRPr="008C307B" w:rsidRDefault="008C307B" w:rsidP="008C307B">
      <w:pPr>
        <w:pStyle w:val="Body"/>
        <w:numPr>
          <w:ilvl w:val="0"/>
          <w:numId w:val="31"/>
        </w:numPr>
        <w:spacing w:after="0"/>
        <w:rPr>
          <w:rFonts w:ascii="Arial" w:hAnsi="Arial" w:cs="Arial"/>
          <w:lang w:val="en-IN"/>
        </w:rPr>
      </w:pPr>
      <w:r w:rsidRPr="008C307B">
        <w:rPr>
          <w:rFonts w:ascii="Arial" w:hAnsi="Arial" w:cs="Arial"/>
          <w:b/>
          <w:bCs/>
          <w:lang w:val="en-IN"/>
        </w:rPr>
        <w:t>ArcGIS and QGIS</w:t>
      </w:r>
      <w:r w:rsidRPr="008C307B">
        <w:rPr>
          <w:rFonts w:ascii="Arial" w:hAnsi="Arial" w:cs="Arial"/>
          <w:lang w:val="en-IN"/>
        </w:rPr>
        <w:t xml:space="preserve">: Handling spatial datasets and GIS operations </w:t>
      </w:r>
    </w:p>
    <w:p w14:paraId="51ABDF36" w14:textId="77777777" w:rsidR="008C307B" w:rsidRPr="008C307B" w:rsidRDefault="008C307B" w:rsidP="008C307B">
      <w:pPr>
        <w:pStyle w:val="Body"/>
        <w:numPr>
          <w:ilvl w:val="0"/>
          <w:numId w:val="31"/>
        </w:numPr>
        <w:spacing w:after="0"/>
        <w:rPr>
          <w:rFonts w:ascii="Arial" w:hAnsi="Arial" w:cs="Arial"/>
          <w:b/>
          <w:bCs/>
          <w:lang w:val="en-IN"/>
        </w:rPr>
      </w:pPr>
      <w:r w:rsidRPr="008C307B">
        <w:rPr>
          <w:rFonts w:ascii="Arial" w:hAnsi="Arial" w:cs="Arial"/>
          <w:b/>
          <w:bCs/>
          <w:lang w:val="en-IN"/>
        </w:rPr>
        <w:t>MS-Excel</w:t>
      </w:r>
      <w:r w:rsidRPr="008C307B">
        <w:rPr>
          <w:rFonts w:ascii="Arial" w:hAnsi="Arial" w:cs="Arial"/>
          <w:lang w:val="en-IN"/>
        </w:rPr>
        <w:t>: Generation of graphs and driving statistics</w:t>
      </w:r>
    </w:p>
    <w:p w14:paraId="7D1E2D01" w14:textId="77777777" w:rsidR="00772C3F" w:rsidRDefault="00772C3F" w:rsidP="008C307B">
      <w:pPr>
        <w:pStyle w:val="Body"/>
        <w:rPr>
          <w:rFonts w:ascii="Arial" w:hAnsi="Arial" w:cs="Arial"/>
          <w:b/>
          <w:bCs/>
          <w:sz w:val="22"/>
          <w:szCs w:val="22"/>
          <w:lang w:val="en-IN"/>
        </w:rPr>
      </w:pPr>
    </w:p>
    <w:p w14:paraId="499F03E4" w14:textId="19CD896F" w:rsidR="008C307B" w:rsidRPr="008C307B" w:rsidRDefault="008C307B" w:rsidP="008C307B">
      <w:pPr>
        <w:pStyle w:val="Body"/>
        <w:rPr>
          <w:rFonts w:ascii="Arial" w:hAnsi="Arial" w:cs="Arial"/>
          <w:b/>
          <w:bCs/>
          <w:lang w:val="en-IN"/>
        </w:rPr>
      </w:pPr>
      <w:r w:rsidRPr="008C307B">
        <w:rPr>
          <w:rFonts w:ascii="Arial" w:hAnsi="Arial" w:cs="Arial"/>
          <w:b/>
          <w:bCs/>
          <w:sz w:val="22"/>
          <w:szCs w:val="22"/>
          <w:lang w:val="en-IN"/>
        </w:rPr>
        <w:t>2.6 Ground Truth Collection</w:t>
      </w:r>
    </w:p>
    <w:p w14:paraId="74652388" w14:textId="77777777" w:rsidR="008C307B" w:rsidRPr="008C307B" w:rsidRDefault="008C307B" w:rsidP="008C307B">
      <w:pPr>
        <w:pStyle w:val="Body"/>
        <w:rPr>
          <w:rFonts w:ascii="Arial" w:hAnsi="Arial" w:cs="Arial"/>
        </w:rPr>
      </w:pPr>
      <w:r w:rsidRPr="008C307B">
        <w:rPr>
          <w:rFonts w:ascii="Arial" w:hAnsi="Arial" w:cs="Arial"/>
        </w:rPr>
        <w:t>To validate flood area estimations obtained from satellite data, ground truth points were gathered from regions affected by floods. Through portable GPS receivers, spatial data such as latitude, longitude, altitude, date and time were captured. In the study region, about 309 flood points were selected at random, of which 214 are flood points and 95 are exempt. A total of 60 per cent of the points were utilized for training, while the remaining 40 per cent were used for validation.</w:t>
      </w:r>
    </w:p>
    <w:p w14:paraId="67111336" w14:textId="77777777" w:rsidR="008C307B" w:rsidRPr="008C307B" w:rsidRDefault="008C307B" w:rsidP="008C307B">
      <w:pPr>
        <w:pStyle w:val="Body"/>
        <w:rPr>
          <w:rFonts w:ascii="Arial" w:hAnsi="Arial" w:cs="Arial"/>
          <w:sz w:val="22"/>
          <w:szCs w:val="22"/>
        </w:rPr>
      </w:pPr>
      <w:r w:rsidRPr="008C307B">
        <w:rPr>
          <w:rFonts w:ascii="Arial" w:hAnsi="Arial" w:cs="Arial"/>
          <w:b/>
          <w:bCs/>
          <w:sz w:val="22"/>
          <w:szCs w:val="22"/>
        </w:rPr>
        <w:t>2.7 Accuracy assessment</w:t>
      </w:r>
    </w:p>
    <w:p w14:paraId="151AF3BC" w14:textId="77777777" w:rsidR="008C307B" w:rsidRPr="008C307B" w:rsidRDefault="008C307B" w:rsidP="008C307B">
      <w:pPr>
        <w:pStyle w:val="Body"/>
        <w:rPr>
          <w:rFonts w:ascii="Arial" w:hAnsi="Arial" w:cs="Arial"/>
        </w:rPr>
      </w:pPr>
      <w:r w:rsidRPr="008C307B">
        <w:rPr>
          <w:rFonts w:ascii="Arial" w:hAnsi="Arial" w:cs="Arial"/>
        </w:rPr>
        <w:tab/>
        <w:t xml:space="preserve">To check the accuracy of a flood area map, we compare it to ground truth data. We validate flood and non-flood points and put them into a confusion matrix. ANLD filtering </w:t>
      </w:r>
      <w:r w:rsidRPr="008C307B">
        <w:rPr>
          <w:rFonts w:ascii="Arial" w:hAnsi="Arial" w:cs="Arial"/>
        </w:rPr>
        <w:lastRenderedPageBreak/>
        <w:t xml:space="preserve">procedures can lower the effective resolution, but we adjust for this by gathering validation data in areas with uniform land cover in a 15m radius around each GPS location. We use this data to evaluate the accuracy of the estimated rice area using an error matrix and Kappa statistics. We estimate the accuracy of overall, producer's, and </w:t>
      </w:r>
      <w:proofErr w:type="gramStart"/>
      <w:r w:rsidRPr="008C307B">
        <w:rPr>
          <w:rFonts w:ascii="Arial" w:hAnsi="Arial" w:cs="Arial"/>
        </w:rPr>
        <w:t>user's</w:t>
      </w:r>
      <w:proofErr w:type="gramEnd"/>
      <w:r w:rsidRPr="008C307B">
        <w:rPr>
          <w:rFonts w:ascii="Arial" w:hAnsi="Arial" w:cs="Arial"/>
        </w:rPr>
        <w:t xml:space="preserve"> from the error matrix.</w:t>
      </w:r>
    </w:p>
    <w:p w14:paraId="4605231A" w14:textId="77777777" w:rsidR="008C307B" w:rsidRPr="008C307B" w:rsidRDefault="00000000" w:rsidP="008C307B">
      <w:pPr>
        <w:pStyle w:val="Body"/>
        <w:rPr>
          <w:rFonts w:ascii="Arial" w:hAnsi="Arial" w:cs="Arial"/>
        </w:rPr>
      </w:pPr>
      <m:oMathPara>
        <m:oMath>
          <m:m>
            <m:mPr>
              <m:mcs>
                <m:mc>
                  <m:mcPr>
                    <m:count m:val="2"/>
                    <m:mcJc m:val="center"/>
                  </m:mcPr>
                </m:mc>
              </m:mcs>
              <m:ctrlPr>
                <w:rPr>
                  <w:rFonts w:ascii="Cambria Math" w:hAnsi="Cambria Math" w:cs="Arial"/>
                  <w:i/>
                </w:rPr>
              </m:ctrlPr>
            </m:mPr>
            <m:mr>
              <m:e>
                <m:r>
                  <m:rPr>
                    <m:nor/>
                  </m:rPr>
                  <w:rPr>
                    <w:rFonts w:ascii="Arial" w:hAnsi="Arial" w:cs="Arial"/>
                  </w:rPr>
                  <m:t>Overall Accuracy =</m:t>
                </m:r>
              </m:e>
              <m:e>
                <m:f>
                  <m:fPr>
                    <m:ctrlPr>
                      <w:rPr>
                        <w:rFonts w:ascii="Cambria Math" w:hAnsi="Cambria Math" w:cs="Arial"/>
                        <w:i/>
                      </w:rPr>
                    </m:ctrlPr>
                  </m:fPr>
                  <m:num>
                    <m:nary>
                      <m:naryPr>
                        <m:chr m:val="∑"/>
                        <m:limLoc m:val="undOvr"/>
                        <m:subHide m:val="1"/>
                        <m:supHide m:val="1"/>
                        <m:ctrlPr>
                          <w:rPr>
                            <w:rFonts w:ascii="Cambria Math" w:hAnsi="Cambria Math" w:cs="Arial"/>
                            <w:i/>
                          </w:rPr>
                        </m:ctrlPr>
                      </m:naryPr>
                      <m:sub/>
                      <m:sup/>
                      <m:e>
                        <m:d>
                          <m:dPr>
                            <m:ctrlPr>
                              <w:rPr>
                                <w:rFonts w:ascii="Cambria Math" w:hAnsi="Cambria Math" w:cs="Arial"/>
                                <w:i/>
                              </w:rPr>
                            </m:ctrlPr>
                          </m:dPr>
                          <m:e>
                            <m:r>
                              <m:rPr>
                                <m:nor/>
                              </m:rPr>
                              <w:rPr>
                                <w:rFonts w:ascii="Arial" w:hAnsi="Arial" w:cs="Arial"/>
                              </w:rPr>
                              <m:t>Correctly classified classes along diagonal</m:t>
                            </m:r>
                          </m:e>
                        </m:d>
                      </m:e>
                    </m:nary>
                  </m:num>
                  <m:den>
                    <m:nary>
                      <m:naryPr>
                        <m:chr m:val="∑"/>
                        <m:limLoc m:val="undOvr"/>
                        <m:subHide m:val="1"/>
                        <m:supHide m:val="1"/>
                        <m:ctrlPr>
                          <w:rPr>
                            <w:rFonts w:ascii="Cambria Math" w:hAnsi="Cambria Math" w:cs="Arial"/>
                            <w:i/>
                          </w:rPr>
                        </m:ctrlPr>
                      </m:naryPr>
                      <m:sub/>
                      <m:sup/>
                      <m:e>
                        <m:d>
                          <m:dPr>
                            <m:ctrlPr>
                              <w:rPr>
                                <w:rFonts w:ascii="Cambria Math" w:hAnsi="Cambria Math" w:cs="Arial"/>
                                <w:i/>
                              </w:rPr>
                            </m:ctrlPr>
                          </m:dPr>
                          <m:e>
                            <m:r>
                              <m:rPr>
                                <m:nor/>
                              </m:rPr>
                              <w:rPr>
                                <w:rFonts w:ascii="Arial" w:hAnsi="Arial" w:cs="Arial"/>
                              </w:rPr>
                              <m:t xml:space="preserve"> Row Total or Column Total</m:t>
                            </m:r>
                          </m:e>
                        </m:d>
                      </m:e>
                    </m:nary>
                  </m:den>
                </m:f>
              </m:e>
            </m:mr>
          </m:m>
        </m:oMath>
      </m:oMathPara>
    </w:p>
    <w:p w14:paraId="4DBFE7B1" w14:textId="77777777" w:rsidR="008C307B" w:rsidRPr="008C307B" w:rsidRDefault="008C307B" w:rsidP="008C307B">
      <w:pPr>
        <w:pStyle w:val="Body"/>
        <w:rPr>
          <w:rFonts w:ascii="Arial" w:hAnsi="Arial" w:cs="Arial"/>
        </w:rPr>
      </w:pPr>
      <w:r w:rsidRPr="008C307B">
        <w:rPr>
          <w:rFonts w:ascii="Arial" w:hAnsi="Arial" w:cs="Arial"/>
        </w:rPr>
        <w:tab/>
        <w:t>The producer’s accuracy (errors of omission) of each class was computed by dividing the number of samples that were classified correctly by the total number of reference samples as follows:</w:t>
      </w:r>
    </w:p>
    <w:p w14:paraId="56285388" w14:textId="77777777" w:rsidR="008C307B" w:rsidRPr="008C307B" w:rsidRDefault="00000000" w:rsidP="008C307B">
      <w:pPr>
        <w:pStyle w:val="Body"/>
        <w:rPr>
          <w:rFonts w:ascii="Arial" w:hAnsi="Arial" w:cs="Arial"/>
        </w:rPr>
      </w:pPr>
      <m:oMathPara>
        <m:oMath>
          <m:m>
            <m:mPr>
              <m:mcs>
                <m:mc>
                  <m:mcPr>
                    <m:count m:val="2"/>
                    <m:mcJc m:val="center"/>
                  </m:mcPr>
                </m:mc>
              </m:mcs>
              <m:ctrlPr>
                <w:rPr>
                  <w:rFonts w:ascii="Cambria Math" w:hAnsi="Cambria Math" w:cs="Arial"/>
                  <w:i/>
                </w:rPr>
              </m:ctrlPr>
            </m:mPr>
            <m:mr>
              <m:e>
                <m:r>
                  <m:rPr>
                    <m:nor/>
                  </m:rPr>
                  <w:rPr>
                    <w:rFonts w:ascii="Arial" w:hAnsi="Arial" w:cs="Arial"/>
                  </w:rPr>
                  <m:t>Producer's Accuracy  =</m:t>
                </m:r>
              </m:e>
              <m:e>
                <m:f>
                  <m:fPr>
                    <m:ctrlPr>
                      <w:rPr>
                        <w:rFonts w:ascii="Cambria Math" w:hAnsi="Cambria Math" w:cs="Arial"/>
                        <w:i/>
                      </w:rPr>
                    </m:ctrlPr>
                  </m:fPr>
                  <m:num>
                    <m:r>
                      <m:rPr>
                        <m:nor/>
                      </m:rPr>
                      <w:rPr>
                        <w:rFonts w:ascii="Arial" w:hAnsi="Arial" w:cs="Arial"/>
                      </w:rPr>
                      <m:t>Number of correctly classified classes in a column</m:t>
                    </m:r>
                  </m:num>
                  <m:den>
                    <m:r>
                      <m:rPr>
                        <m:nor/>
                      </m:rPr>
                      <w:rPr>
                        <w:rFonts w:ascii="Arial" w:hAnsi="Arial" w:cs="Arial"/>
                      </w:rPr>
                      <m:t xml:space="preserve"> Total number of items verified in that column</m:t>
                    </m:r>
                  </m:den>
                </m:f>
              </m:e>
            </m:mr>
          </m:m>
        </m:oMath>
      </m:oMathPara>
    </w:p>
    <w:p w14:paraId="3D9B73E5" w14:textId="77777777" w:rsidR="008C307B" w:rsidRPr="008C307B" w:rsidRDefault="008C307B" w:rsidP="008C307B">
      <w:pPr>
        <w:pStyle w:val="Body"/>
        <w:rPr>
          <w:rFonts w:ascii="Arial" w:hAnsi="Arial" w:cs="Arial"/>
        </w:rPr>
      </w:pPr>
      <w:r w:rsidRPr="008C307B">
        <w:rPr>
          <w:rFonts w:ascii="Arial" w:hAnsi="Arial" w:cs="Arial"/>
        </w:rPr>
        <w:tab/>
        <w:t xml:space="preserve">The user’s accuracy (errors of commission) of each class was computed by dividing the number of correctly classified samples of that class by the total number of samples that were verified as belonging to the class as follows: </w:t>
      </w:r>
    </w:p>
    <w:p w14:paraId="0FB9EA04" w14:textId="77777777" w:rsidR="008C307B" w:rsidRPr="008C307B" w:rsidRDefault="00000000" w:rsidP="008C307B">
      <w:pPr>
        <w:pStyle w:val="Body"/>
        <w:rPr>
          <w:rFonts w:ascii="Arial" w:hAnsi="Arial" w:cs="Arial"/>
        </w:rPr>
      </w:pPr>
      <m:oMathPara>
        <m:oMath>
          <m:m>
            <m:mPr>
              <m:mcs>
                <m:mc>
                  <m:mcPr>
                    <m:count m:val="2"/>
                    <m:mcJc m:val="center"/>
                  </m:mcPr>
                </m:mc>
              </m:mcs>
              <m:ctrlPr>
                <w:rPr>
                  <w:rFonts w:ascii="Cambria Math" w:hAnsi="Cambria Math" w:cs="Arial"/>
                  <w:i/>
                </w:rPr>
              </m:ctrlPr>
            </m:mPr>
            <m:mr>
              <m:e>
                <m:r>
                  <m:rPr>
                    <m:nor/>
                  </m:rPr>
                  <w:rPr>
                    <w:rFonts w:ascii="Arial" w:hAnsi="Arial" w:cs="Arial"/>
                  </w:rPr>
                  <m:t>User's Accuracy  =</m:t>
                </m:r>
              </m:e>
              <m:e>
                <m:f>
                  <m:fPr>
                    <m:ctrlPr>
                      <w:rPr>
                        <w:rFonts w:ascii="Cambria Math" w:hAnsi="Cambria Math" w:cs="Arial"/>
                        <w:i/>
                      </w:rPr>
                    </m:ctrlPr>
                  </m:fPr>
                  <m:num>
                    <m:r>
                      <m:rPr>
                        <m:nor/>
                      </m:rPr>
                      <w:rPr>
                        <w:rFonts w:ascii="Arial" w:hAnsi="Arial" w:cs="Arial"/>
                      </w:rPr>
                      <m:t>Number of correctly classified items in a row</m:t>
                    </m:r>
                  </m:num>
                  <m:den>
                    <m:r>
                      <m:rPr>
                        <m:nor/>
                      </m:rPr>
                      <w:rPr>
                        <w:rFonts w:ascii="Arial" w:hAnsi="Arial" w:cs="Arial"/>
                      </w:rPr>
                      <m:t xml:space="preserve"> Total number of items verified in that row</m:t>
                    </m:r>
                  </m:den>
                </m:f>
              </m:e>
            </m:mr>
          </m:m>
        </m:oMath>
      </m:oMathPara>
    </w:p>
    <w:p w14:paraId="6A535C6A" w14:textId="77777777" w:rsidR="008C307B" w:rsidRPr="008C307B" w:rsidRDefault="008C307B" w:rsidP="008C307B">
      <w:pPr>
        <w:pStyle w:val="Body"/>
        <w:rPr>
          <w:rFonts w:ascii="Arial" w:hAnsi="Arial" w:cs="Arial"/>
          <w:i/>
          <w:iCs/>
        </w:rPr>
      </w:pPr>
      <w:r w:rsidRPr="008C307B">
        <w:rPr>
          <w:rFonts w:ascii="Arial" w:hAnsi="Arial" w:cs="Arial"/>
          <w:i/>
          <w:iCs/>
        </w:rPr>
        <w:t>Kappa Coefficient</w:t>
      </w:r>
    </w:p>
    <w:p w14:paraId="1B0D3ADB" w14:textId="77777777" w:rsidR="008C307B" w:rsidRPr="008C307B" w:rsidRDefault="008C307B" w:rsidP="008C307B">
      <w:pPr>
        <w:pStyle w:val="Body"/>
        <w:rPr>
          <w:rFonts w:ascii="Arial" w:hAnsi="Arial" w:cs="Arial"/>
        </w:rPr>
      </w:pPr>
      <w:r w:rsidRPr="008C307B">
        <w:rPr>
          <w:rFonts w:ascii="Arial" w:hAnsi="Arial" w:cs="Arial"/>
        </w:rPr>
        <w:tab/>
        <w:t>Another measure of classification accuracy is the kappa coefficient, which measures the proportional (or percentage) improvement by the classifier over a purely random assignment to classes (Richards, 1996). The kappa coefficient can be estimated from the formula given below.</w:t>
      </w:r>
    </w:p>
    <w:p w14:paraId="6597B00F" w14:textId="3FD1D8C1" w:rsidR="008C307B" w:rsidRPr="008C307B" w:rsidRDefault="00000000" w:rsidP="008C307B">
      <w:pPr>
        <w:pStyle w:val="Body"/>
        <w:rPr>
          <w:rFonts w:ascii="Arial" w:hAnsi="Arial" w:cs="Arial"/>
          <w:iCs/>
        </w:rPr>
      </w:pPr>
      <m:oMathPara>
        <m:oMath>
          <m:acc>
            <m:accPr>
              <m:ctrlPr>
                <w:rPr>
                  <w:rFonts w:ascii="Cambria Math" w:hAnsi="Cambria Math" w:cs="Arial"/>
                  <w:iCs/>
                </w:rPr>
              </m:ctrlPr>
            </m:accPr>
            <m:e>
              <m:r>
                <m:rPr>
                  <m:sty m:val="b"/>
                </m:rPr>
                <w:rPr>
                  <w:rFonts w:ascii="Cambria Math" w:hAnsi="Cambria Math" w:cs="Arial"/>
                </w:rPr>
                <m:t>K</m:t>
              </m:r>
            </m:e>
          </m:acc>
          <m:r>
            <m:rPr>
              <m:sty m:val="b"/>
            </m:rPr>
            <w:rPr>
              <w:rFonts w:ascii="Cambria Math" w:hAnsi="Cambria Math" w:cs="Arial"/>
            </w:rPr>
            <m:t>=</m:t>
          </m:r>
          <m:f>
            <m:fPr>
              <m:ctrlPr>
                <w:rPr>
                  <w:rFonts w:ascii="Cambria Math" w:hAnsi="Cambria Math" w:cs="Arial"/>
                  <w:iCs/>
                </w:rPr>
              </m:ctrlPr>
            </m:fPr>
            <m:num>
              <m:r>
                <m:rPr>
                  <m:sty m:val="b"/>
                </m:rPr>
                <w:rPr>
                  <w:rFonts w:ascii="Cambria Math" w:hAnsi="Cambria Math" w:cs="Arial"/>
                </w:rPr>
                <m:t>NA-B</m:t>
              </m:r>
            </m:num>
            <m:den>
              <m:sSup>
                <m:sSupPr>
                  <m:ctrlPr>
                    <w:rPr>
                      <w:rFonts w:ascii="Cambria Math" w:hAnsi="Cambria Math" w:cs="Arial"/>
                      <w:iCs/>
                    </w:rPr>
                  </m:ctrlPr>
                </m:sSupPr>
                <m:e>
                  <m:r>
                    <m:rPr>
                      <m:sty m:val="b"/>
                    </m:rPr>
                    <w:rPr>
                      <w:rFonts w:ascii="Cambria Math" w:hAnsi="Cambria Math" w:cs="Arial"/>
                    </w:rPr>
                    <m:t>N</m:t>
                  </m:r>
                </m:e>
                <m:sup>
                  <m:r>
                    <m:rPr>
                      <m:sty m:val="b"/>
                    </m:rPr>
                    <w:rPr>
                      <w:rFonts w:ascii="Cambria Math" w:hAnsi="Cambria Math" w:cs="Arial"/>
                    </w:rPr>
                    <m:t>2</m:t>
                  </m:r>
                </m:sup>
              </m:sSup>
              <m:r>
                <m:rPr>
                  <m:sty m:val="b"/>
                </m:rPr>
                <w:rPr>
                  <w:rFonts w:ascii="Cambria Math" w:hAnsi="Cambria Math" w:cs="Arial"/>
                </w:rPr>
                <m:t>-B</m:t>
              </m:r>
            </m:den>
          </m:f>
        </m:oMath>
      </m:oMathPara>
    </w:p>
    <w:p w14:paraId="074A1AC0" w14:textId="77777777" w:rsidR="008C307B" w:rsidRPr="008C307B" w:rsidRDefault="008C307B" w:rsidP="008C307B">
      <w:pPr>
        <w:pStyle w:val="Body"/>
        <w:rPr>
          <w:rFonts w:ascii="Arial" w:hAnsi="Arial" w:cs="Arial"/>
        </w:rPr>
      </w:pPr>
      <w:r w:rsidRPr="008C307B">
        <w:rPr>
          <w:rFonts w:ascii="Arial" w:hAnsi="Arial" w:cs="Arial"/>
        </w:rPr>
        <w:tab/>
        <w:t xml:space="preserve">For an error matrix with r rows, and hence the same number of columns, </w:t>
      </w:r>
    </w:p>
    <w:p w14:paraId="40F0EF6C" w14:textId="77777777" w:rsidR="008C307B" w:rsidRPr="008C307B" w:rsidRDefault="008C307B" w:rsidP="008C307B">
      <w:pPr>
        <w:pStyle w:val="Body"/>
        <w:rPr>
          <w:rFonts w:ascii="Arial" w:hAnsi="Arial" w:cs="Arial"/>
        </w:rPr>
      </w:pPr>
      <w:r w:rsidRPr="008C307B">
        <w:rPr>
          <w:rFonts w:ascii="Arial" w:hAnsi="Arial" w:cs="Arial"/>
        </w:rPr>
        <w:t>Where,</w:t>
      </w:r>
    </w:p>
    <w:p w14:paraId="761DDA7F" w14:textId="77777777" w:rsidR="008C307B" w:rsidRPr="008C307B" w:rsidRDefault="008C307B" w:rsidP="008C307B">
      <w:pPr>
        <w:pStyle w:val="Body"/>
        <w:rPr>
          <w:rFonts w:ascii="Arial" w:hAnsi="Arial" w:cs="Arial"/>
        </w:rPr>
      </w:pPr>
      <w:r w:rsidRPr="008C307B">
        <w:rPr>
          <w:rFonts w:ascii="Arial" w:hAnsi="Arial" w:cs="Arial"/>
        </w:rPr>
        <w:t>A = the sum of r diagonal elements, which is the numerator in the computation of overall accuracy</w:t>
      </w:r>
    </w:p>
    <w:p w14:paraId="7254394A" w14:textId="77777777" w:rsidR="008C307B" w:rsidRPr="008C307B" w:rsidRDefault="008C307B" w:rsidP="008C307B">
      <w:pPr>
        <w:pStyle w:val="Body"/>
        <w:rPr>
          <w:rFonts w:ascii="Arial" w:hAnsi="Arial" w:cs="Arial"/>
        </w:rPr>
      </w:pPr>
      <w:r w:rsidRPr="008C307B">
        <w:rPr>
          <w:rFonts w:ascii="Arial" w:hAnsi="Arial" w:cs="Arial"/>
        </w:rPr>
        <w:t>B = sum of the r products (row total x column total)</w:t>
      </w:r>
    </w:p>
    <w:p w14:paraId="2426AF2A" w14:textId="77777777" w:rsidR="008C307B" w:rsidRPr="008C307B" w:rsidRDefault="008C307B" w:rsidP="008C307B">
      <w:pPr>
        <w:pStyle w:val="Body"/>
        <w:rPr>
          <w:rFonts w:ascii="Arial" w:hAnsi="Arial" w:cs="Arial"/>
        </w:rPr>
      </w:pPr>
      <w:r w:rsidRPr="008C307B">
        <w:rPr>
          <w:rFonts w:ascii="Arial" w:hAnsi="Arial" w:cs="Arial"/>
        </w:rPr>
        <w:t>N = the number of pixels in the error matrix (the sum of all r individual cell values)</w:t>
      </w:r>
    </w:p>
    <w:p w14:paraId="5A362FDD" w14:textId="77777777" w:rsidR="00790ADA" w:rsidRPr="00FB3A86" w:rsidRDefault="00790ADA" w:rsidP="00441B6F">
      <w:pPr>
        <w:pStyle w:val="Body"/>
        <w:spacing w:after="0"/>
        <w:rPr>
          <w:rFonts w:ascii="Arial" w:hAnsi="Arial" w:cs="Arial"/>
        </w:rPr>
      </w:pPr>
    </w:p>
    <w:p w14:paraId="6BD70F2B"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346DD550" w14:textId="77777777" w:rsidR="00790ADA" w:rsidRPr="00FB3A86" w:rsidRDefault="00790ADA" w:rsidP="00441B6F">
      <w:pPr>
        <w:pStyle w:val="Head1"/>
        <w:spacing w:after="0"/>
        <w:jc w:val="both"/>
        <w:rPr>
          <w:rFonts w:ascii="Arial" w:hAnsi="Arial" w:cs="Arial"/>
        </w:rPr>
      </w:pPr>
    </w:p>
    <w:p w14:paraId="67110FFB" w14:textId="77777777" w:rsidR="008C307B" w:rsidRPr="008C307B" w:rsidRDefault="008C307B" w:rsidP="008C307B">
      <w:pPr>
        <w:pStyle w:val="Body"/>
        <w:rPr>
          <w:rFonts w:ascii="Arial" w:hAnsi="Arial" w:cs="Arial"/>
          <w:b/>
          <w:sz w:val="22"/>
          <w:szCs w:val="22"/>
        </w:rPr>
      </w:pPr>
      <w:r w:rsidRPr="008C307B">
        <w:rPr>
          <w:rFonts w:ascii="Arial" w:hAnsi="Arial" w:cs="Arial"/>
          <w:b/>
          <w:sz w:val="22"/>
          <w:szCs w:val="22"/>
        </w:rPr>
        <w:t>3.1</w:t>
      </w:r>
      <w:r w:rsidRPr="008C307B">
        <w:rPr>
          <w:rFonts w:ascii="Arial" w:hAnsi="Arial" w:cs="Arial"/>
          <w:b/>
          <w:bCs/>
          <w:sz w:val="22"/>
          <w:szCs w:val="22"/>
        </w:rPr>
        <w:t xml:space="preserve"> Delineating flood affected areas</w:t>
      </w:r>
    </w:p>
    <w:p w14:paraId="149EF7AA" w14:textId="77777777" w:rsidR="008C307B" w:rsidRPr="008C307B" w:rsidRDefault="008C307B" w:rsidP="008C307B">
      <w:pPr>
        <w:pStyle w:val="Body"/>
        <w:rPr>
          <w:rFonts w:ascii="Arial" w:hAnsi="Arial" w:cs="Arial"/>
          <w:lang w:val="en-IN"/>
        </w:rPr>
      </w:pPr>
      <w:r w:rsidRPr="008C307B">
        <w:rPr>
          <w:rFonts w:ascii="Arial" w:hAnsi="Arial" w:cs="Arial"/>
          <w:lang w:val="en-IN"/>
        </w:rPr>
        <w:tab/>
        <w:t xml:space="preserve">Floods can cause significant damage to crops and farmland, leading to devastating economic losses. Identifying flood-prone agricultural areas allows farmers to take preventive measures or select more resilient crops, thereby minimizing these losses. In addition to agricultural impacts, flood-affected regions often experience changes in water quality and </w:t>
      </w:r>
      <w:r w:rsidRPr="008C307B">
        <w:rPr>
          <w:rFonts w:ascii="Arial" w:hAnsi="Arial" w:cs="Arial"/>
          <w:lang w:val="en-IN"/>
        </w:rPr>
        <w:lastRenderedPageBreak/>
        <w:t xml:space="preserve">disruptions to local ecosystems </w:t>
      </w:r>
      <w:r w:rsidRPr="008C307B">
        <w:rPr>
          <w:rFonts w:ascii="Arial" w:hAnsi="Arial" w:cs="Arial"/>
        </w:rPr>
        <w:t xml:space="preserve">Melkamu, T., </w:t>
      </w:r>
      <w:r w:rsidRPr="008C307B">
        <w:rPr>
          <w:rFonts w:ascii="Arial" w:hAnsi="Arial" w:cs="Arial"/>
          <w:i/>
          <w:iCs/>
        </w:rPr>
        <w:t xml:space="preserve">et al., </w:t>
      </w:r>
      <w:r w:rsidRPr="008C307B">
        <w:rPr>
          <w:rFonts w:ascii="Arial" w:hAnsi="Arial" w:cs="Arial"/>
        </w:rPr>
        <w:t>(2022)</w:t>
      </w:r>
      <w:r w:rsidRPr="008C307B">
        <w:rPr>
          <w:rFonts w:ascii="Arial" w:hAnsi="Arial" w:cs="Arial"/>
          <w:lang w:val="en-IN"/>
        </w:rPr>
        <w:t>. Flood vulnerability assessment is the process of determining and quantifying the susceptibility of an area to flooding. This assessment involves combining flood hazard maps with the population distribution in the area to rank and prioritize flood risk. As a result, it provides valuable information for both mitigation efforts and resource allocation.</w:t>
      </w:r>
    </w:p>
    <w:p w14:paraId="318FE251" w14:textId="77777777" w:rsidR="008C307B" w:rsidRPr="008C307B" w:rsidRDefault="008C307B" w:rsidP="008C307B">
      <w:pPr>
        <w:pStyle w:val="Body"/>
        <w:rPr>
          <w:rFonts w:ascii="Arial" w:hAnsi="Arial" w:cs="Arial"/>
          <w:lang w:val="en-IN"/>
        </w:rPr>
      </w:pPr>
      <w:r w:rsidRPr="008C307B">
        <w:rPr>
          <w:rFonts w:ascii="Arial" w:hAnsi="Arial" w:cs="Arial"/>
          <w:lang w:val="en-IN"/>
        </w:rPr>
        <w:tab/>
        <w:t xml:space="preserve">In 2024, floods affected a total of 90,369 hectares across various regions in Tamil Nadu. Tiruvannamalai faced the highest impact, with 15,633 hectares submerged, while Mayiladuthurai experienced the least damage, covering only 2,202 hectares. Cuddalore was also heavily impacted, with floods affecting 11,565 hectares. Other regions such as </w:t>
      </w:r>
      <w:proofErr w:type="spellStart"/>
      <w:r w:rsidRPr="008C307B">
        <w:rPr>
          <w:rFonts w:ascii="Arial" w:hAnsi="Arial" w:cs="Arial"/>
          <w:lang w:val="en-IN"/>
        </w:rPr>
        <w:t>Viluppuram</w:t>
      </w:r>
      <w:proofErr w:type="spellEnd"/>
      <w:r w:rsidRPr="008C307B">
        <w:rPr>
          <w:rFonts w:ascii="Arial" w:hAnsi="Arial" w:cs="Arial"/>
          <w:lang w:val="en-IN"/>
        </w:rPr>
        <w:t xml:space="preserve">, </w:t>
      </w:r>
      <w:proofErr w:type="spellStart"/>
      <w:r w:rsidRPr="008C307B">
        <w:rPr>
          <w:rFonts w:ascii="Arial" w:hAnsi="Arial" w:cs="Arial"/>
          <w:lang w:val="en-IN"/>
        </w:rPr>
        <w:t>Ranipet</w:t>
      </w:r>
      <w:proofErr w:type="spellEnd"/>
      <w:r w:rsidRPr="008C307B">
        <w:rPr>
          <w:rFonts w:ascii="Arial" w:hAnsi="Arial" w:cs="Arial"/>
          <w:lang w:val="en-IN"/>
        </w:rPr>
        <w:t xml:space="preserve">, Chengalpattu, and Thanjavur had significant flood areas, with approximately 10,659, 9,291, 9,162, and 8,943 hectares impacted, respectively. Kancheepuram was affected over 7,605 hectares, while areas like Tiruvallur and </w:t>
      </w:r>
      <w:proofErr w:type="spellStart"/>
      <w:r w:rsidRPr="008C307B">
        <w:rPr>
          <w:rFonts w:ascii="Arial" w:hAnsi="Arial" w:cs="Arial"/>
          <w:lang w:val="en-IN"/>
        </w:rPr>
        <w:t>Tiruvarur</w:t>
      </w:r>
      <w:proofErr w:type="spellEnd"/>
      <w:r w:rsidRPr="008C307B">
        <w:rPr>
          <w:rFonts w:ascii="Arial" w:hAnsi="Arial" w:cs="Arial"/>
          <w:lang w:val="en-IN"/>
        </w:rPr>
        <w:t xml:space="preserve"> had 4,602 and 4,361 hectares submerged. </w:t>
      </w:r>
      <w:proofErr w:type="spellStart"/>
      <w:r w:rsidRPr="008C307B">
        <w:rPr>
          <w:rFonts w:ascii="Arial" w:hAnsi="Arial" w:cs="Arial"/>
          <w:lang w:val="en-IN"/>
        </w:rPr>
        <w:t>Kallakurichi</w:t>
      </w:r>
      <w:proofErr w:type="spellEnd"/>
      <w:r w:rsidRPr="008C307B">
        <w:rPr>
          <w:rFonts w:ascii="Arial" w:hAnsi="Arial" w:cs="Arial"/>
          <w:lang w:val="en-IN"/>
        </w:rPr>
        <w:t xml:space="preserve"> and </w:t>
      </w:r>
      <w:proofErr w:type="spellStart"/>
      <w:r w:rsidRPr="008C307B">
        <w:rPr>
          <w:rFonts w:ascii="Arial" w:hAnsi="Arial" w:cs="Arial"/>
          <w:lang w:val="en-IN"/>
        </w:rPr>
        <w:t>Nagapattinam</w:t>
      </w:r>
      <w:proofErr w:type="spellEnd"/>
      <w:r w:rsidRPr="008C307B">
        <w:rPr>
          <w:rFonts w:ascii="Arial" w:hAnsi="Arial" w:cs="Arial"/>
          <w:lang w:val="en-IN"/>
        </w:rPr>
        <w:t xml:space="preserve"> experienced relatively smaller flood impacts, affecting around 3,830 and 2,517 hectares, respectively (Table 2). This information emphasizes the need for targeted flood management and resilience strategies across these regions to reduce future risks and protect both livelihoods and the environment.</w:t>
      </w:r>
    </w:p>
    <w:p w14:paraId="77EA01AF" w14:textId="77777777" w:rsidR="008C307B" w:rsidRPr="008C307B" w:rsidRDefault="008C307B" w:rsidP="008C307B">
      <w:pPr>
        <w:pStyle w:val="Body"/>
        <w:spacing w:after="0"/>
        <w:rPr>
          <w:rFonts w:ascii="Arial" w:hAnsi="Arial" w:cs="Arial"/>
          <w:b/>
          <w:bCs/>
          <w:lang w:val="en-IN"/>
        </w:rPr>
      </w:pPr>
      <w:r w:rsidRPr="008C307B">
        <w:rPr>
          <w:rFonts w:ascii="Arial" w:hAnsi="Arial" w:cs="Arial"/>
          <w:b/>
          <w:bCs/>
          <w:lang w:val="en-IN"/>
        </w:rPr>
        <w:t>Table 2. Flood affected areas in the Study regions</w:t>
      </w:r>
    </w:p>
    <w:tbl>
      <w:tblPr>
        <w:tblW w:w="4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2210"/>
      </w:tblGrid>
      <w:tr w:rsidR="008C307B" w:rsidRPr="008C307B" w14:paraId="37245546" w14:textId="77777777" w:rsidTr="00F77338">
        <w:trPr>
          <w:trHeight w:val="282"/>
          <w:jc w:val="center"/>
        </w:trPr>
        <w:tc>
          <w:tcPr>
            <w:tcW w:w="1930" w:type="dxa"/>
            <w:shd w:val="clear" w:color="auto" w:fill="auto"/>
            <w:noWrap/>
            <w:vAlign w:val="bottom"/>
            <w:hideMark/>
          </w:tcPr>
          <w:p w14:paraId="674F829E" w14:textId="77777777" w:rsidR="008C307B" w:rsidRPr="008C307B" w:rsidRDefault="008C307B" w:rsidP="008C307B">
            <w:pPr>
              <w:pStyle w:val="Body"/>
              <w:rPr>
                <w:rFonts w:ascii="Arial" w:hAnsi="Arial" w:cs="Arial"/>
                <w:b/>
                <w:bCs/>
                <w:lang w:val="en-IN"/>
              </w:rPr>
            </w:pPr>
            <w:r w:rsidRPr="008C307B">
              <w:rPr>
                <w:rFonts w:ascii="Arial" w:hAnsi="Arial" w:cs="Arial"/>
                <w:b/>
                <w:bCs/>
                <w:lang w:val="en-IN"/>
              </w:rPr>
              <w:t>District</w:t>
            </w:r>
          </w:p>
        </w:tc>
        <w:tc>
          <w:tcPr>
            <w:tcW w:w="2210" w:type="dxa"/>
            <w:shd w:val="clear" w:color="auto" w:fill="auto"/>
            <w:noWrap/>
            <w:vAlign w:val="bottom"/>
            <w:hideMark/>
          </w:tcPr>
          <w:p w14:paraId="7052E4E7" w14:textId="77777777" w:rsidR="008C307B" w:rsidRPr="008C307B" w:rsidRDefault="008C307B" w:rsidP="008C307B">
            <w:pPr>
              <w:pStyle w:val="Body"/>
              <w:rPr>
                <w:rFonts w:ascii="Arial" w:hAnsi="Arial" w:cs="Arial"/>
                <w:b/>
                <w:bCs/>
                <w:lang w:val="en-IN"/>
              </w:rPr>
            </w:pPr>
            <w:r w:rsidRPr="008C307B">
              <w:rPr>
                <w:rFonts w:ascii="Arial" w:hAnsi="Arial" w:cs="Arial"/>
                <w:b/>
                <w:bCs/>
                <w:lang w:val="en-IN"/>
              </w:rPr>
              <w:t>Flood Area (ha)</w:t>
            </w:r>
          </w:p>
        </w:tc>
      </w:tr>
      <w:tr w:rsidR="008C307B" w:rsidRPr="008C307B" w14:paraId="4D60E3EC" w14:textId="77777777" w:rsidTr="00F77338">
        <w:trPr>
          <w:trHeight w:val="282"/>
          <w:jc w:val="center"/>
        </w:trPr>
        <w:tc>
          <w:tcPr>
            <w:tcW w:w="1930" w:type="dxa"/>
            <w:shd w:val="clear" w:color="auto" w:fill="auto"/>
            <w:noWrap/>
            <w:vAlign w:val="bottom"/>
            <w:hideMark/>
          </w:tcPr>
          <w:p w14:paraId="07E832E1" w14:textId="77777777" w:rsidR="008C307B" w:rsidRPr="008C307B" w:rsidRDefault="008C307B" w:rsidP="008C307B">
            <w:pPr>
              <w:pStyle w:val="Body"/>
              <w:rPr>
                <w:rFonts w:ascii="Arial" w:hAnsi="Arial" w:cs="Arial"/>
                <w:lang w:val="en-IN"/>
              </w:rPr>
            </w:pPr>
            <w:r w:rsidRPr="008C307B">
              <w:rPr>
                <w:rFonts w:ascii="Arial" w:hAnsi="Arial" w:cs="Arial"/>
                <w:lang w:val="en-IN"/>
              </w:rPr>
              <w:t>Tiruvannamalai</w:t>
            </w:r>
          </w:p>
        </w:tc>
        <w:tc>
          <w:tcPr>
            <w:tcW w:w="2210" w:type="dxa"/>
            <w:shd w:val="clear" w:color="auto" w:fill="auto"/>
            <w:noWrap/>
            <w:vAlign w:val="bottom"/>
            <w:hideMark/>
          </w:tcPr>
          <w:p w14:paraId="71F48A0C" w14:textId="77777777" w:rsidR="008C307B" w:rsidRPr="008C307B" w:rsidRDefault="008C307B" w:rsidP="008C307B">
            <w:pPr>
              <w:pStyle w:val="Body"/>
              <w:rPr>
                <w:rFonts w:ascii="Arial" w:hAnsi="Arial" w:cs="Arial"/>
                <w:lang w:val="en-IN"/>
              </w:rPr>
            </w:pPr>
            <w:r w:rsidRPr="008C307B">
              <w:rPr>
                <w:rFonts w:ascii="Arial" w:hAnsi="Arial" w:cs="Arial"/>
                <w:lang w:val="en-IN"/>
              </w:rPr>
              <w:t>15633</w:t>
            </w:r>
          </w:p>
        </w:tc>
      </w:tr>
      <w:tr w:rsidR="008C307B" w:rsidRPr="008C307B" w14:paraId="0E145184" w14:textId="77777777" w:rsidTr="00F77338">
        <w:trPr>
          <w:trHeight w:val="282"/>
          <w:jc w:val="center"/>
        </w:trPr>
        <w:tc>
          <w:tcPr>
            <w:tcW w:w="1930" w:type="dxa"/>
            <w:shd w:val="clear" w:color="auto" w:fill="auto"/>
            <w:noWrap/>
            <w:vAlign w:val="bottom"/>
            <w:hideMark/>
          </w:tcPr>
          <w:p w14:paraId="1914AE6D" w14:textId="77777777" w:rsidR="008C307B" w:rsidRPr="008C307B" w:rsidRDefault="008C307B" w:rsidP="008C307B">
            <w:pPr>
              <w:pStyle w:val="Body"/>
              <w:rPr>
                <w:rFonts w:ascii="Arial" w:hAnsi="Arial" w:cs="Arial"/>
                <w:lang w:val="en-IN"/>
              </w:rPr>
            </w:pPr>
            <w:r w:rsidRPr="008C307B">
              <w:rPr>
                <w:rFonts w:ascii="Arial" w:hAnsi="Arial" w:cs="Arial"/>
                <w:lang w:val="en-IN"/>
              </w:rPr>
              <w:t>Cuddalore</w:t>
            </w:r>
          </w:p>
        </w:tc>
        <w:tc>
          <w:tcPr>
            <w:tcW w:w="2210" w:type="dxa"/>
            <w:shd w:val="clear" w:color="auto" w:fill="auto"/>
            <w:noWrap/>
            <w:vAlign w:val="bottom"/>
            <w:hideMark/>
          </w:tcPr>
          <w:p w14:paraId="49744F55" w14:textId="77777777" w:rsidR="008C307B" w:rsidRPr="008C307B" w:rsidRDefault="008C307B" w:rsidP="008C307B">
            <w:pPr>
              <w:pStyle w:val="Body"/>
              <w:rPr>
                <w:rFonts w:ascii="Arial" w:hAnsi="Arial" w:cs="Arial"/>
                <w:lang w:val="en-IN"/>
              </w:rPr>
            </w:pPr>
            <w:r w:rsidRPr="008C307B">
              <w:rPr>
                <w:rFonts w:ascii="Arial" w:hAnsi="Arial" w:cs="Arial"/>
                <w:lang w:val="en-IN"/>
              </w:rPr>
              <w:t>11565</w:t>
            </w:r>
          </w:p>
        </w:tc>
      </w:tr>
      <w:tr w:rsidR="008C307B" w:rsidRPr="008C307B" w14:paraId="2FD30148" w14:textId="77777777" w:rsidTr="00F77338">
        <w:trPr>
          <w:trHeight w:val="282"/>
          <w:jc w:val="center"/>
        </w:trPr>
        <w:tc>
          <w:tcPr>
            <w:tcW w:w="1930" w:type="dxa"/>
            <w:shd w:val="clear" w:color="auto" w:fill="auto"/>
            <w:noWrap/>
            <w:vAlign w:val="bottom"/>
            <w:hideMark/>
          </w:tcPr>
          <w:p w14:paraId="3C87DC11" w14:textId="77777777" w:rsidR="008C307B" w:rsidRPr="008C307B" w:rsidRDefault="008C307B" w:rsidP="008C307B">
            <w:pPr>
              <w:pStyle w:val="Body"/>
              <w:rPr>
                <w:rFonts w:ascii="Arial" w:hAnsi="Arial" w:cs="Arial"/>
                <w:lang w:val="en-IN"/>
              </w:rPr>
            </w:pPr>
            <w:proofErr w:type="spellStart"/>
            <w:r w:rsidRPr="008C307B">
              <w:rPr>
                <w:rFonts w:ascii="Arial" w:hAnsi="Arial" w:cs="Arial"/>
                <w:lang w:val="en-IN"/>
              </w:rPr>
              <w:t>Viluppuram</w:t>
            </w:r>
            <w:proofErr w:type="spellEnd"/>
          </w:p>
        </w:tc>
        <w:tc>
          <w:tcPr>
            <w:tcW w:w="2210" w:type="dxa"/>
            <w:shd w:val="clear" w:color="auto" w:fill="auto"/>
            <w:noWrap/>
            <w:vAlign w:val="bottom"/>
            <w:hideMark/>
          </w:tcPr>
          <w:p w14:paraId="43124AF9" w14:textId="77777777" w:rsidR="008C307B" w:rsidRPr="008C307B" w:rsidRDefault="008C307B" w:rsidP="008C307B">
            <w:pPr>
              <w:pStyle w:val="Body"/>
              <w:rPr>
                <w:rFonts w:ascii="Arial" w:hAnsi="Arial" w:cs="Arial"/>
                <w:lang w:val="en-IN"/>
              </w:rPr>
            </w:pPr>
            <w:r w:rsidRPr="008C307B">
              <w:rPr>
                <w:rFonts w:ascii="Arial" w:hAnsi="Arial" w:cs="Arial"/>
                <w:lang w:val="en-IN"/>
              </w:rPr>
              <w:t>10659</w:t>
            </w:r>
          </w:p>
        </w:tc>
      </w:tr>
      <w:tr w:rsidR="008C307B" w:rsidRPr="008C307B" w14:paraId="74B9CB46" w14:textId="77777777" w:rsidTr="00F77338">
        <w:trPr>
          <w:trHeight w:val="282"/>
          <w:jc w:val="center"/>
        </w:trPr>
        <w:tc>
          <w:tcPr>
            <w:tcW w:w="1930" w:type="dxa"/>
            <w:shd w:val="clear" w:color="auto" w:fill="auto"/>
            <w:noWrap/>
            <w:vAlign w:val="bottom"/>
            <w:hideMark/>
          </w:tcPr>
          <w:p w14:paraId="4CE5044B" w14:textId="77777777" w:rsidR="008C307B" w:rsidRPr="008C307B" w:rsidRDefault="008C307B" w:rsidP="008C307B">
            <w:pPr>
              <w:pStyle w:val="Body"/>
              <w:rPr>
                <w:rFonts w:ascii="Arial" w:hAnsi="Arial" w:cs="Arial"/>
                <w:lang w:val="en-IN"/>
              </w:rPr>
            </w:pPr>
            <w:proofErr w:type="spellStart"/>
            <w:r w:rsidRPr="008C307B">
              <w:rPr>
                <w:rFonts w:ascii="Arial" w:hAnsi="Arial" w:cs="Arial"/>
                <w:lang w:val="en-IN"/>
              </w:rPr>
              <w:t>Ranipet</w:t>
            </w:r>
            <w:proofErr w:type="spellEnd"/>
          </w:p>
        </w:tc>
        <w:tc>
          <w:tcPr>
            <w:tcW w:w="2210" w:type="dxa"/>
            <w:shd w:val="clear" w:color="auto" w:fill="auto"/>
            <w:noWrap/>
            <w:vAlign w:val="bottom"/>
            <w:hideMark/>
          </w:tcPr>
          <w:p w14:paraId="08E2829F" w14:textId="77777777" w:rsidR="008C307B" w:rsidRPr="008C307B" w:rsidRDefault="008C307B" w:rsidP="008C307B">
            <w:pPr>
              <w:pStyle w:val="Body"/>
              <w:rPr>
                <w:rFonts w:ascii="Arial" w:hAnsi="Arial" w:cs="Arial"/>
                <w:lang w:val="en-IN"/>
              </w:rPr>
            </w:pPr>
            <w:r w:rsidRPr="008C307B">
              <w:rPr>
                <w:rFonts w:ascii="Arial" w:hAnsi="Arial" w:cs="Arial"/>
                <w:lang w:val="en-IN"/>
              </w:rPr>
              <w:t>9291</w:t>
            </w:r>
          </w:p>
        </w:tc>
      </w:tr>
      <w:tr w:rsidR="008C307B" w:rsidRPr="008C307B" w14:paraId="17FEA4F7" w14:textId="77777777" w:rsidTr="00F77338">
        <w:trPr>
          <w:trHeight w:val="282"/>
          <w:jc w:val="center"/>
        </w:trPr>
        <w:tc>
          <w:tcPr>
            <w:tcW w:w="1930" w:type="dxa"/>
            <w:shd w:val="clear" w:color="auto" w:fill="auto"/>
            <w:noWrap/>
            <w:vAlign w:val="bottom"/>
            <w:hideMark/>
          </w:tcPr>
          <w:p w14:paraId="16B84181" w14:textId="77777777" w:rsidR="008C307B" w:rsidRPr="008C307B" w:rsidRDefault="008C307B" w:rsidP="008C307B">
            <w:pPr>
              <w:pStyle w:val="Body"/>
              <w:rPr>
                <w:rFonts w:ascii="Arial" w:hAnsi="Arial" w:cs="Arial"/>
                <w:lang w:val="en-IN"/>
              </w:rPr>
            </w:pPr>
            <w:r w:rsidRPr="008C307B">
              <w:rPr>
                <w:rFonts w:ascii="Arial" w:hAnsi="Arial" w:cs="Arial"/>
                <w:lang w:val="en-IN"/>
              </w:rPr>
              <w:t>Chengalpattu</w:t>
            </w:r>
          </w:p>
        </w:tc>
        <w:tc>
          <w:tcPr>
            <w:tcW w:w="2210" w:type="dxa"/>
            <w:shd w:val="clear" w:color="auto" w:fill="auto"/>
            <w:noWrap/>
            <w:vAlign w:val="bottom"/>
            <w:hideMark/>
          </w:tcPr>
          <w:p w14:paraId="35B5BC1E" w14:textId="77777777" w:rsidR="008C307B" w:rsidRPr="008C307B" w:rsidRDefault="008C307B" w:rsidP="008C307B">
            <w:pPr>
              <w:pStyle w:val="Body"/>
              <w:rPr>
                <w:rFonts w:ascii="Arial" w:hAnsi="Arial" w:cs="Arial"/>
                <w:lang w:val="en-IN"/>
              </w:rPr>
            </w:pPr>
            <w:r w:rsidRPr="008C307B">
              <w:rPr>
                <w:rFonts w:ascii="Arial" w:hAnsi="Arial" w:cs="Arial"/>
                <w:lang w:val="en-IN"/>
              </w:rPr>
              <w:t>9162</w:t>
            </w:r>
          </w:p>
        </w:tc>
      </w:tr>
      <w:tr w:rsidR="008C307B" w:rsidRPr="008C307B" w14:paraId="6C860BE6" w14:textId="77777777" w:rsidTr="00F77338">
        <w:trPr>
          <w:trHeight w:val="282"/>
          <w:jc w:val="center"/>
        </w:trPr>
        <w:tc>
          <w:tcPr>
            <w:tcW w:w="1930" w:type="dxa"/>
            <w:shd w:val="clear" w:color="auto" w:fill="auto"/>
            <w:noWrap/>
            <w:vAlign w:val="bottom"/>
            <w:hideMark/>
          </w:tcPr>
          <w:p w14:paraId="1F0B57F2" w14:textId="77777777" w:rsidR="008C307B" w:rsidRPr="008C307B" w:rsidRDefault="008C307B" w:rsidP="008C307B">
            <w:pPr>
              <w:pStyle w:val="Body"/>
              <w:rPr>
                <w:rFonts w:ascii="Arial" w:hAnsi="Arial" w:cs="Arial"/>
                <w:lang w:val="en-IN"/>
              </w:rPr>
            </w:pPr>
            <w:r w:rsidRPr="008C307B">
              <w:rPr>
                <w:rFonts w:ascii="Arial" w:hAnsi="Arial" w:cs="Arial"/>
                <w:lang w:val="en-IN"/>
              </w:rPr>
              <w:t>Thanjavur</w:t>
            </w:r>
          </w:p>
        </w:tc>
        <w:tc>
          <w:tcPr>
            <w:tcW w:w="2210" w:type="dxa"/>
            <w:shd w:val="clear" w:color="auto" w:fill="auto"/>
            <w:noWrap/>
            <w:vAlign w:val="bottom"/>
            <w:hideMark/>
          </w:tcPr>
          <w:p w14:paraId="1139ABF2" w14:textId="77777777" w:rsidR="008C307B" w:rsidRPr="008C307B" w:rsidRDefault="008C307B" w:rsidP="008C307B">
            <w:pPr>
              <w:pStyle w:val="Body"/>
              <w:rPr>
                <w:rFonts w:ascii="Arial" w:hAnsi="Arial" w:cs="Arial"/>
                <w:lang w:val="en-IN"/>
              </w:rPr>
            </w:pPr>
            <w:r w:rsidRPr="008C307B">
              <w:rPr>
                <w:rFonts w:ascii="Arial" w:hAnsi="Arial" w:cs="Arial"/>
                <w:lang w:val="en-IN"/>
              </w:rPr>
              <w:t>8943</w:t>
            </w:r>
          </w:p>
        </w:tc>
      </w:tr>
      <w:tr w:rsidR="008C307B" w:rsidRPr="008C307B" w14:paraId="0CFFAEFC" w14:textId="77777777" w:rsidTr="00F77338">
        <w:trPr>
          <w:trHeight w:val="282"/>
          <w:jc w:val="center"/>
        </w:trPr>
        <w:tc>
          <w:tcPr>
            <w:tcW w:w="1930" w:type="dxa"/>
            <w:shd w:val="clear" w:color="auto" w:fill="auto"/>
            <w:noWrap/>
            <w:vAlign w:val="bottom"/>
            <w:hideMark/>
          </w:tcPr>
          <w:p w14:paraId="6D835E1A" w14:textId="77777777" w:rsidR="008C307B" w:rsidRPr="008C307B" w:rsidRDefault="008C307B" w:rsidP="008C307B">
            <w:pPr>
              <w:pStyle w:val="Body"/>
              <w:rPr>
                <w:rFonts w:ascii="Arial" w:hAnsi="Arial" w:cs="Arial"/>
                <w:lang w:val="en-IN"/>
              </w:rPr>
            </w:pPr>
            <w:r w:rsidRPr="008C307B">
              <w:rPr>
                <w:rFonts w:ascii="Arial" w:hAnsi="Arial" w:cs="Arial"/>
                <w:lang w:val="en-IN"/>
              </w:rPr>
              <w:t>Kancheepuram</w:t>
            </w:r>
          </w:p>
        </w:tc>
        <w:tc>
          <w:tcPr>
            <w:tcW w:w="2210" w:type="dxa"/>
            <w:shd w:val="clear" w:color="auto" w:fill="auto"/>
            <w:noWrap/>
            <w:vAlign w:val="bottom"/>
            <w:hideMark/>
          </w:tcPr>
          <w:p w14:paraId="63BE0CD8" w14:textId="77777777" w:rsidR="008C307B" w:rsidRPr="008C307B" w:rsidRDefault="008C307B" w:rsidP="008C307B">
            <w:pPr>
              <w:pStyle w:val="Body"/>
              <w:rPr>
                <w:rFonts w:ascii="Arial" w:hAnsi="Arial" w:cs="Arial"/>
                <w:lang w:val="en-IN"/>
              </w:rPr>
            </w:pPr>
            <w:r w:rsidRPr="008C307B">
              <w:rPr>
                <w:rFonts w:ascii="Arial" w:hAnsi="Arial" w:cs="Arial"/>
                <w:lang w:val="en-IN"/>
              </w:rPr>
              <w:t>7605</w:t>
            </w:r>
          </w:p>
        </w:tc>
      </w:tr>
      <w:tr w:rsidR="008C307B" w:rsidRPr="008C307B" w14:paraId="4A456154" w14:textId="77777777" w:rsidTr="00F77338">
        <w:trPr>
          <w:trHeight w:val="282"/>
          <w:jc w:val="center"/>
        </w:trPr>
        <w:tc>
          <w:tcPr>
            <w:tcW w:w="1930" w:type="dxa"/>
            <w:shd w:val="clear" w:color="auto" w:fill="auto"/>
            <w:noWrap/>
            <w:vAlign w:val="bottom"/>
            <w:hideMark/>
          </w:tcPr>
          <w:p w14:paraId="47E8BE55" w14:textId="77777777" w:rsidR="008C307B" w:rsidRPr="008C307B" w:rsidRDefault="008C307B" w:rsidP="008C307B">
            <w:pPr>
              <w:pStyle w:val="Body"/>
              <w:rPr>
                <w:rFonts w:ascii="Arial" w:hAnsi="Arial" w:cs="Arial"/>
                <w:lang w:val="en-IN"/>
              </w:rPr>
            </w:pPr>
            <w:proofErr w:type="spellStart"/>
            <w:r w:rsidRPr="008C307B">
              <w:rPr>
                <w:rFonts w:ascii="Arial" w:hAnsi="Arial" w:cs="Arial"/>
                <w:lang w:val="en-IN"/>
              </w:rPr>
              <w:t>Thiruvallur</w:t>
            </w:r>
            <w:proofErr w:type="spellEnd"/>
          </w:p>
        </w:tc>
        <w:tc>
          <w:tcPr>
            <w:tcW w:w="2210" w:type="dxa"/>
            <w:shd w:val="clear" w:color="auto" w:fill="auto"/>
            <w:noWrap/>
            <w:vAlign w:val="bottom"/>
            <w:hideMark/>
          </w:tcPr>
          <w:p w14:paraId="46DA92FA" w14:textId="77777777" w:rsidR="008C307B" w:rsidRPr="008C307B" w:rsidRDefault="008C307B" w:rsidP="008C307B">
            <w:pPr>
              <w:pStyle w:val="Body"/>
              <w:rPr>
                <w:rFonts w:ascii="Arial" w:hAnsi="Arial" w:cs="Arial"/>
                <w:lang w:val="en-IN"/>
              </w:rPr>
            </w:pPr>
            <w:r w:rsidRPr="008C307B">
              <w:rPr>
                <w:rFonts w:ascii="Arial" w:hAnsi="Arial" w:cs="Arial"/>
                <w:lang w:val="en-IN"/>
              </w:rPr>
              <w:t>4602</w:t>
            </w:r>
          </w:p>
        </w:tc>
      </w:tr>
      <w:tr w:rsidR="008C307B" w:rsidRPr="008C307B" w14:paraId="432EEAF2" w14:textId="77777777" w:rsidTr="00F77338">
        <w:trPr>
          <w:trHeight w:val="282"/>
          <w:jc w:val="center"/>
        </w:trPr>
        <w:tc>
          <w:tcPr>
            <w:tcW w:w="1930" w:type="dxa"/>
            <w:shd w:val="clear" w:color="auto" w:fill="auto"/>
            <w:noWrap/>
            <w:vAlign w:val="bottom"/>
            <w:hideMark/>
          </w:tcPr>
          <w:p w14:paraId="62B3AB8E" w14:textId="77777777" w:rsidR="008C307B" w:rsidRPr="008C307B" w:rsidRDefault="008C307B" w:rsidP="008C307B">
            <w:pPr>
              <w:pStyle w:val="Body"/>
              <w:rPr>
                <w:rFonts w:ascii="Arial" w:hAnsi="Arial" w:cs="Arial"/>
                <w:lang w:val="en-IN"/>
              </w:rPr>
            </w:pPr>
            <w:r w:rsidRPr="008C307B">
              <w:rPr>
                <w:rFonts w:ascii="Arial" w:hAnsi="Arial" w:cs="Arial"/>
                <w:lang w:val="en-IN"/>
              </w:rPr>
              <w:t>Thiruvarur</w:t>
            </w:r>
          </w:p>
        </w:tc>
        <w:tc>
          <w:tcPr>
            <w:tcW w:w="2210" w:type="dxa"/>
            <w:shd w:val="clear" w:color="auto" w:fill="auto"/>
            <w:noWrap/>
            <w:vAlign w:val="bottom"/>
            <w:hideMark/>
          </w:tcPr>
          <w:p w14:paraId="21C950D6" w14:textId="77777777" w:rsidR="008C307B" w:rsidRPr="008C307B" w:rsidRDefault="008C307B" w:rsidP="008C307B">
            <w:pPr>
              <w:pStyle w:val="Body"/>
              <w:rPr>
                <w:rFonts w:ascii="Arial" w:hAnsi="Arial" w:cs="Arial"/>
                <w:lang w:val="en-IN"/>
              </w:rPr>
            </w:pPr>
            <w:r w:rsidRPr="008C307B">
              <w:rPr>
                <w:rFonts w:ascii="Arial" w:hAnsi="Arial" w:cs="Arial"/>
                <w:lang w:val="en-IN"/>
              </w:rPr>
              <w:t>4361</w:t>
            </w:r>
          </w:p>
        </w:tc>
      </w:tr>
      <w:tr w:rsidR="008C307B" w:rsidRPr="008C307B" w14:paraId="56460092" w14:textId="77777777" w:rsidTr="00F77338">
        <w:trPr>
          <w:trHeight w:val="282"/>
          <w:jc w:val="center"/>
        </w:trPr>
        <w:tc>
          <w:tcPr>
            <w:tcW w:w="1930" w:type="dxa"/>
            <w:shd w:val="clear" w:color="auto" w:fill="auto"/>
            <w:noWrap/>
            <w:vAlign w:val="bottom"/>
            <w:hideMark/>
          </w:tcPr>
          <w:p w14:paraId="79F83182" w14:textId="77777777" w:rsidR="008C307B" w:rsidRPr="008C307B" w:rsidRDefault="008C307B" w:rsidP="008C307B">
            <w:pPr>
              <w:pStyle w:val="Body"/>
              <w:rPr>
                <w:rFonts w:ascii="Arial" w:hAnsi="Arial" w:cs="Arial"/>
                <w:lang w:val="en-IN"/>
              </w:rPr>
            </w:pPr>
            <w:proofErr w:type="spellStart"/>
            <w:r w:rsidRPr="008C307B">
              <w:rPr>
                <w:rFonts w:ascii="Arial" w:hAnsi="Arial" w:cs="Arial"/>
                <w:lang w:val="en-IN"/>
              </w:rPr>
              <w:t>Kallakurichi</w:t>
            </w:r>
            <w:proofErr w:type="spellEnd"/>
          </w:p>
        </w:tc>
        <w:tc>
          <w:tcPr>
            <w:tcW w:w="2210" w:type="dxa"/>
            <w:shd w:val="clear" w:color="auto" w:fill="auto"/>
            <w:noWrap/>
            <w:vAlign w:val="bottom"/>
            <w:hideMark/>
          </w:tcPr>
          <w:p w14:paraId="41904223" w14:textId="77777777" w:rsidR="008C307B" w:rsidRPr="008C307B" w:rsidRDefault="008C307B" w:rsidP="008C307B">
            <w:pPr>
              <w:pStyle w:val="Body"/>
              <w:rPr>
                <w:rFonts w:ascii="Arial" w:hAnsi="Arial" w:cs="Arial"/>
                <w:lang w:val="en-IN"/>
              </w:rPr>
            </w:pPr>
            <w:r w:rsidRPr="008C307B">
              <w:rPr>
                <w:rFonts w:ascii="Arial" w:hAnsi="Arial" w:cs="Arial"/>
                <w:lang w:val="en-IN"/>
              </w:rPr>
              <w:t>3830</w:t>
            </w:r>
          </w:p>
        </w:tc>
      </w:tr>
      <w:tr w:rsidR="008C307B" w:rsidRPr="008C307B" w14:paraId="1F8957B6" w14:textId="77777777" w:rsidTr="00F77338">
        <w:trPr>
          <w:trHeight w:val="282"/>
          <w:jc w:val="center"/>
        </w:trPr>
        <w:tc>
          <w:tcPr>
            <w:tcW w:w="1930" w:type="dxa"/>
            <w:shd w:val="clear" w:color="auto" w:fill="auto"/>
            <w:noWrap/>
            <w:vAlign w:val="bottom"/>
            <w:hideMark/>
          </w:tcPr>
          <w:p w14:paraId="5690C24C" w14:textId="77777777" w:rsidR="008C307B" w:rsidRPr="008C307B" w:rsidRDefault="008C307B" w:rsidP="008C307B">
            <w:pPr>
              <w:pStyle w:val="Body"/>
              <w:rPr>
                <w:rFonts w:ascii="Arial" w:hAnsi="Arial" w:cs="Arial"/>
                <w:lang w:val="en-IN"/>
              </w:rPr>
            </w:pPr>
            <w:r w:rsidRPr="008C307B">
              <w:rPr>
                <w:rFonts w:ascii="Arial" w:hAnsi="Arial" w:cs="Arial"/>
                <w:lang w:val="en-IN"/>
              </w:rPr>
              <w:t>Nagapattinam</w:t>
            </w:r>
          </w:p>
        </w:tc>
        <w:tc>
          <w:tcPr>
            <w:tcW w:w="2210" w:type="dxa"/>
            <w:shd w:val="clear" w:color="auto" w:fill="auto"/>
            <w:noWrap/>
            <w:vAlign w:val="bottom"/>
            <w:hideMark/>
          </w:tcPr>
          <w:p w14:paraId="0A7AAE9C" w14:textId="77777777" w:rsidR="008C307B" w:rsidRPr="008C307B" w:rsidRDefault="008C307B" w:rsidP="008C307B">
            <w:pPr>
              <w:pStyle w:val="Body"/>
              <w:rPr>
                <w:rFonts w:ascii="Arial" w:hAnsi="Arial" w:cs="Arial"/>
                <w:lang w:val="en-IN"/>
              </w:rPr>
            </w:pPr>
            <w:r w:rsidRPr="008C307B">
              <w:rPr>
                <w:rFonts w:ascii="Arial" w:hAnsi="Arial" w:cs="Arial"/>
                <w:lang w:val="en-IN"/>
              </w:rPr>
              <w:t>2517</w:t>
            </w:r>
          </w:p>
        </w:tc>
      </w:tr>
      <w:tr w:rsidR="008C307B" w:rsidRPr="008C307B" w14:paraId="70101331" w14:textId="77777777" w:rsidTr="00F77338">
        <w:trPr>
          <w:trHeight w:val="282"/>
          <w:jc w:val="center"/>
        </w:trPr>
        <w:tc>
          <w:tcPr>
            <w:tcW w:w="1930" w:type="dxa"/>
            <w:shd w:val="clear" w:color="auto" w:fill="auto"/>
            <w:noWrap/>
            <w:vAlign w:val="bottom"/>
            <w:hideMark/>
          </w:tcPr>
          <w:p w14:paraId="72F6AE11" w14:textId="77777777" w:rsidR="008C307B" w:rsidRPr="008C307B" w:rsidRDefault="008C307B" w:rsidP="008C307B">
            <w:pPr>
              <w:pStyle w:val="Body"/>
              <w:rPr>
                <w:rFonts w:ascii="Arial" w:hAnsi="Arial" w:cs="Arial"/>
                <w:lang w:val="en-IN"/>
              </w:rPr>
            </w:pPr>
            <w:r w:rsidRPr="008C307B">
              <w:rPr>
                <w:rFonts w:ascii="Arial" w:hAnsi="Arial" w:cs="Arial"/>
                <w:lang w:val="en-IN"/>
              </w:rPr>
              <w:t>Mayiladuthurai</w:t>
            </w:r>
          </w:p>
        </w:tc>
        <w:tc>
          <w:tcPr>
            <w:tcW w:w="2210" w:type="dxa"/>
            <w:shd w:val="clear" w:color="auto" w:fill="auto"/>
            <w:noWrap/>
            <w:vAlign w:val="bottom"/>
            <w:hideMark/>
          </w:tcPr>
          <w:p w14:paraId="7C80B0EB" w14:textId="77777777" w:rsidR="008C307B" w:rsidRPr="008C307B" w:rsidRDefault="008C307B" w:rsidP="008C307B">
            <w:pPr>
              <w:pStyle w:val="Body"/>
              <w:rPr>
                <w:rFonts w:ascii="Arial" w:hAnsi="Arial" w:cs="Arial"/>
                <w:lang w:val="en-IN"/>
              </w:rPr>
            </w:pPr>
            <w:r w:rsidRPr="008C307B">
              <w:rPr>
                <w:rFonts w:ascii="Arial" w:hAnsi="Arial" w:cs="Arial"/>
                <w:lang w:val="en-IN"/>
              </w:rPr>
              <w:t>2202</w:t>
            </w:r>
          </w:p>
        </w:tc>
      </w:tr>
      <w:tr w:rsidR="008C307B" w:rsidRPr="008C307B" w14:paraId="14C5EC15" w14:textId="77777777" w:rsidTr="00F77338">
        <w:trPr>
          <w:trHeight w:val="51"/>
          <w:jc w:val="center"/>
        </w:trPr>
        <w:tc>
          <w:tcPr>
            <w:tcW w:w="1930" w:type="dxa"/>
            <w:shd w:val="clear" w:color="auto" w:fill="auto"/>
            <w:noWrap/>
            <w:vAlign w:val="bottom"/>
            <w:hideMark/>
          </w:tcPr>
          <w:p w14:paraId="33BD2754" w14:textId="77777777" w:rsidR="008C307B" w:rsidRPr="008C307B" w:rsidRDefault="008C307B" w:rsidP="008C307B">
            <w:pPr>
              <w:pStyle w:val="Body"/>
              <w:rPr>
                <w:rFonts w:ascii="Arial" w:hAnsi="Arial" w:cs="Arial"/>
                <w:b/>
                <w:bCs/>
                <w:lang w:val="en-IN"/>
              </w:rPr>
            </w:pPr>
            <w:r w:rsidRPr="008C307B">
              <w:rPr>
                <w:rFonts w:ascii="Arial" w:hAnsi="Arial" w:cs="Arial"/>
                <w:b/>
                <w:bCs/>
                <w:lang w:val="en-IN"/>
              </w:rPr>
              <w:t>Total Area</w:t>
            </w:r>
          </w:p>
        </w:tc>
        <w:tc>
          <w:tcPr>
            <w:tcW w:w="2210" w:type="dxa"/>
            <w:shd w:val="clear" w:color="auto" w:fill="auto"/>
            <w:noWrap/>
            <w:vAlign w:val="bottom"/>
            <w:hideMark/>
          </w:tcPr>
          <w:p w14:paraId="7A9A83F9" w14:textId="77777777" w:rsidR="008C307B" w:rsidRPr="008C307B" w:rsidRDefault="008C307B" w:rsidP="008C307B">
            <w:pPr>
              <w:pStyle w:val="Body"/>
              <w:rPr>
                <w:rFonts w:ascii="Arial" w:hAnsi="Arial" w:cs="Arial"/>
                <w:b/>
                <w:bCs/>
                <w:lang w:val="en-IN"/>
              </w:rPr>
            </w:pPr>
            <w:r w:rsidRPr="008C307B">
              <w:rPr>
                <w:rFonts w:ascii="Arial" w:hAnsi="Arial" w:cs="Arial"/>
                <w:b/>
                <w:bCs/>
                <w:lang w:val="en-IN"/>
              </w:rPr>
              <w:t>90369</w:t>
            </w:r>
          </w:p>
        </w:tc>
      </w:tr>
    </w:tbl>
    <w:p w14:paraId="1488F391" w14:textId="77777777" w:rsidR="00772C3F" w:rsidRDefault="00772C3F" w:rsidP="008C307B">
      <w:pPr>
        <w:pStyle w:val="Body"/>
        <w:rPr>
          <w:rFonts w:ascii="Arial" w:hAnsi="Arial" w:cs="Arial"/>
          <w:b/>
          <w:bCs/>
          <w:sz w:val="22"/>
          <w:szCs w:val="22"/>
          <w:lang w:val="en-IN"/>
        </w:rPr>
      </w:pPr>
    </w:p>
    <w:p w14:paraId="3003245B" w14:textId="77777777" w:rsidR="004D0577" w:rsidRDefault="004D0577" w:rsidP="008C307B">
      <w:pPr>
        <w:pStyle w:val="Body"/>
        <w:rPr>
          <w:rFonts w:ascii="Arial" w:hAnsi="Arial" w:cs="Arial"/>
          <w:b/>
          <w:bCs/>
          <w:sz w:val="22"/>
          <w:szCs w:val="22"/>
          <w:lang w:val="en-IN"/>
        </w:rPr>
      </w:pPr>
    </w:p>
    <w:p w14:paraId="5C9C558C" w14:textId="77777777" w:rsidR="004D0577" w:rsidRDefault="004D0577" w:rsidP="008C307B">
      <w:pPr>
        <w:pStyle w:val="Body"/>
        <w:rPr>
          <w:rFonts w:ascii="Arial" w:hAnsi="Arial" w:cs="Arial"/>
          <w:b/>
          <w:bCs/>
          <w:sz w:val="22"/>
          <w:szCs w:val="22"/>
          <w:lang w:val="en-IN"/>
        </w:rPr>
      </w:pPr>
    </w:p>
    <w:p w14:paraId="07FEA897" w14:textId="458D665A" w:rsidR="008C307B" w:rsidRPr="008C307B" w:rsidRDefault="008C307B" w:rsidP="008C307B">
      <w:pPr>
        <w:pStyle w:val="Body"/>
        <w:rPr>
          <w:rFonts w:ascii="Arial" w:hAnsi="Arial" w:cs="Arial"/>
          <w:b/>
          <w:bCs/>
          <w:sz w:val="22"/>
          <w:szCs w:val="22"/>
          <w:lang w:val="en-IN"/>
        </w:rPr>
      </w:pPr>
      <w:r w:rsidRPr="008C307B">
        <w:rPr>
          <w:rFonts w:ascii="Arial" w:hAnsi="Arial" w:cs="Arial"/>
          <w:b/>
          <w:bCs/>
          <w:sz w:val="22"/>
          <w:szCs w:val="22"/>
          <w:lang w:val="en-IN"/>
        </w:rPr>
        <w:t>3.2. Flood area Mapping</w:t>
      </w:r>
    </w:p>
    <w:p w14:paraId="4F965CDB" w14:textId="77777777" w:rsidR="008C307B" w:rsidRPr="008C307B" w:rsidRDefault="008C307B" w:rsidP="008C307B">
      <w:pPr>
        <w:pStyle w:val="Body"/>
        <w:spacing w:after="0"/>
        <w:rPr>
          <w:rFonts w:ascii="Arial" w:hAnsi="Arial" w:cs="Arial"/>
          <w:b/>
          <w:bCs/>
          <w:lang w:val="en-IN"/>
        </w:rPr>
      </w:pPr>
      <w:r w:rsidRPr="008C307B">
        <w:rPr>
          <w:rFonts w:ascii="Arial" w:hAnsi="Arial" w:cs="Arial"/>
          <w:b/>
          <w:bCs/>
          <w:lang w:val="en-IN"/>
        </w:rPr>
        <w:tab/>
      </w:r>
      <w:r w:rsidRPr="008C307B">
        <w:rPr>
          <w:rFonts w:ascii="Arial" w:hAnsi="Arial" w:cs="Arial"/>
          <w:lang w:val="en-IN"/>
        </w:rPr>
        <w:t xml:space="preserve">Flood inundation mapping is a technique used to identify areas along rivers that are at greater risk of flooding when stream flow exceeds the bank-full capacity. These maps are created using up-to-date data on riverbanks and flood events, illustrating the extent of flooding for various levels of water release </w:t>
      </w:r>
      <w:r w:rsidRPr="008C307B">
        <w:rPr>
          <w:rFonts w:ascii="Arial" w:hAnsi="Arial" w:cs="Arial"/>
        </w:rPr>
        <w:t>Ahmed, T. (2021)</w:t>
      </w:r>
      <w:r w:rsidRPr="008C307B">
        <w:rPr>
          <w:rFonts w:ascii="Arial" w:hAnsi="Arial" w:cs="Arial"/>
          <w:lang w:val="en-IN"/>
        </w:rPr>
        <w:t>. Such inundation often affects large portions of agricultural land, particularly during extreme precipitation events that occur within a short time frame.</w:t>
      </w:r>
    </w:p>
    <w:p w14:paraId="567519A5" w14:textId="77777777" w:rsidR="008C307B" w:rsidRPr="008C307B" w:rsidRDefault="008C307B" w:rsidP="008C307B">
      <w:pPr>
        <w:pStyle w:val="Body"/>
        <w:spacing w:after="0"/>
        <w:rPr>
          <w:rFonts w:ascii="Arial" w:hAnsi="Arial" w:cs="Arial"/>
          <w:lang w:val="en-IN"/>
        </w:rPr>
      </w:pPr>
      <w:r w:rsidRPr="008C307B">
        <w:rPr>
          <w:rFonts w:ascii="Arial" w:hAnsi="Arial" w:cs="Arial"/>
        </w:rPr>
        <w:t xml:space="preserve">Gasparovic, M. and D. Klobucar (2021) reported that </w:t>
      </w:r>
      <w:r w:rsidRPr="008C307B">
        <w:rPr>
          <w:rFonts w:ascii="Arial" w:hAnsi="Arial" w:cs="Arial"/>
          <w:lang w:val="en-IN"/>
        </w:rPr>
        <w:t>the ability of the maps to detect waterbodies of different sizes was evaluated by comparing them to known waterbody extents. Additionally, the overall precision of the flood maps was assessed by comparing them to Sentinel-1A satellite imagery. To further assess the accuracy of flood boundary delineation on a local scale, the maps were compared to observed flood extents. Flood depth maps generated from Sentinel-1 SAR images enhance and verify data regarding the spatial and temporal progression of floods.</w:t>
      </w:r>
    </w:p>
    <w:p w14:paraId="6565B1D8" w14:textId="303DA0C9" w:rsidR="008C307B" w:rsidRDefault="008C307B" w:rsidP="008C307B">
      <w:pPr>
        <w:pStyle w:val="Body"/>
        <w:spacing w:after="0"/>
        <w:rPr>
          <w:rFonts w:ascii="Arial" w:hAnsi="Arial" w:cs="Arial"/>
          <w:lang w:val="en-IN"/>
        </w:rPr>
      </w:pPr>
      <w:r w:rsidRPr="008C307B">
        <w:rPr>
          <w:rFonts w:ascii="Arial" w:hAnsi="Arial" w:cs="Arial"/>
          <w:lang w:val="en-IN"/>
        </w:rPr>
        <w:tab/>
        <w:t xml:space="preserve">The rainfall data from the source revealed that the study area experienced maximum rainfall exceeding 200 mm during the 48th week of November and December 2024, respectively. Hence impact of flood is severe in those respective weeks. The rainfall that ranged between 100-200 mm indicated that impact of flood is moderate in the particular years respectively. Rainfall data that ranged between 100-130 mm indicated that impact of flood is less. This was </w:t>
      </w:r>
      <w:proofErr w:type="spellStart"/>
      <w:r w:rsidRPr="008C307B">
        <w:rPr>
          <w:rFonts w:ascii="Arial" w:hAnsi="Arial" w:cs="Arial"/>
          <w:lang w:val="en-IN"/>
        </w:rPr>
        <w:t>analyzed</w:t>
      </w:r>
      <w:proofErr w:type="spellEnd"/>
      <w:r w:rsidRPr="008C307B">
        <w:rPr>
          <w:rFonts w:ascii="Arial" w:hAnsi="Arial" w:cs="Arial"/>
          <w:lang w:val="en-IN"/>
        </w:rPr>
        <w:t xml:space="preserve"> considering the increase in torrential rain associated with climate change, and the resulting probability of flooding was calculated accordingly and maps were created which is illustrated in (Fig. 3-14).</w:t>
      </w:r>
    </w:p>
    <w:p w14:paraId="474DF98A" w14:textId="77777777" w:rsidR="009B3649" w:rsidRPr="008C307B" w:rsidRDefault="009B3649" w:rsidP="008C307B">
      <w:pPr>
        <w:pStyle w:val="Body"/>
        <w:spacing w:after="0"/>
        <w:rPr>
          <w:rFonts w:ascii="Arial" w:hAnsi="Arial" w:cs="Arial"/>
          <w:lang w:val="en-IN"/>
        </w:rPr>
      </w:pPr>
    </w:p>
    <w:p w14:paraId="0964A2AF" w14:textId="77777777" w:rsidR="008C307B" w:rsidRPr="008C307B" w:rsidRDefault="008C307B" w:rsidP="008C307B">
      <w:pPr>
        <w:pStyle w:val="Body"/>
        <w:spacing w:after="0"/>
        <w:rPr>
          <w:rFonts w:ascii="Arial" w:hAnsi="Arial" w:cs="Arial"/>
          <w:lang w:val="en-IN"/>
        </w:rPr>
      </w:pPr>
      <w:r w:rsidRPr="008C307B">
        <w:rPr>
          <w:rFonts w:ascii="Arial" w:hAnsi="Arial" w:cs="Arial"/>
          <w:noProof/>
          <w:lang w:val="en-IN"/>
        </w:rPr>
        <w:drawing>
          <wp:inline distT="0" distB="0" distL="0" distR="0" wp14:anchorId="3A7B0338" wp14:editId="338DCE4E">
            <wp:extent cx="4542790" cy="323023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47921" cy="3233887"/>
                    </a:xfrm>
                    <a:prstGeom prst="rect">
                      <a:avLst/>
                    </a:prstGeom>
                    <a:noFill/>
                    <a:ln>
                      <a:noFill/>
                    </a:ln>
                  </pic:spPr>
                </pic:pic>
              </a:graphicData>
            </a:graphic>
          </wp:inline>
        </w:drawing>
      </w:r>
    </w:p>
    <w:p w14:paraId="74C1C6AC" w14:textId="77777777" w:rsidR="008C307B" w:rsidRPr="008C307B" w:rsidRDefault="008C307B" w:rsidP="008C307B">
      <w:pPr>
        <w:pStyle w:val="Body"/>
        <w:spacing w:after="0"/>
        <w:rPr>
          <w:rFonts w:ascii="Arial" w:hAnsi="Arial" w:cs="Arial"/>
          <w:b/>
          <w:bCs/>
          <w:lang w:val="en-IN"/>
        </w:rPr>
      </w:pPr>
      <w:r w:rsidRPr="008C307B">
        <w:rPr>
          <w:rFonts w:ascii="Arial" w:hAnsi="Arial" w:cs="Arial"/>
          <w:b/>
          <w:bCs/>
          <w:lang w:val="en-IN"/>
        </w:rPr>
        <w:t>Fig. 3. Flood area mapping in Tiruvannamalai district</w:t>
      </w:r>
    </w:p>
    <w:p w14:paraId="48EFB00A" w14:textId="77777777" w:rsidR="008C307B" w:rsidRPr="008C307B" w:rsidRDefault="008C307B" w:rsidP="008C307B">
      <w:pPr>
        <w:pStyle w:val="Body"/>
        <w:spacing w:after="0"/>
        <w:rPr>
          <w:rFonts w:ascii="Arial" w:hAnsi="Arial" w:cs="Arial"/>
          <w:b/>
          <w:bCs/>
          <w:lang w:val="en-IN"/>
        </w:rPr>
      </w:pPr>
      <w:r w:rsidRPr="008C307B">
        <w:rPr>
          <w:rFonts w:ascii="Arial" w:hAnsi="Arial" w:cs="Arial"/>
          <w:b/>
          <w:bCs/>
          <w:noProof/>
          <w:lang w:val="en-IN"/>
        </w:rPr>
        <w:lastRenderedPageBreak/>
        <w:drawing>
          <wp:inline distT="0" distB="0" distL="0" distR="0" wp14:anchorId="10B7CA2A" wp14:editId="115DA71E">
            <wp:extent cx="5019040" cy="356888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23504" cy="3572060"/>
                    </a:xfrm>
                    <a:prstGeom prst="rect">
                      <a:avLst/>
                    </a:prstGeom>
                    <a:noFill/>
                    <a:ln>
                      <a:noFill/>
                    </a:ln>
                  </pic:spPr>
                </pic:pic>
              </a:graphicData>
            </a:graphic>
          </wp:inline>
        </w:drawing>
      </w:r>
    </w:p>
    <w:p w14:paraId="2E415DB4" w14:textId="77777777" w:rsidR="008C307B" w:rsidRPr="008C307B" w:rsidRDefault="008C307B" w:rsidP="008C307B">
      <w:pPr>
        <w:pStyle w:val="Body"/>
        <w:spacing w:after="0"/>
        <w:rPr>
          <w:rFonts w:ascii="Arial" w:hAnsi="Arial" w:cs="Arial"/>
          <w:b/>
          <w:bCs/>
          <w:lang w:val="en-IN"/>
        </w:rPr>
      </w:pPr>
      <w:r w:rsidRPr="008C307B">
        <w:rPr>
          <w:rFonts w:ascii="Arial" w:hAnsi="Arial" w:cs="Arial"/>
          <w:b/>
          <w:bCs/>
          <w:lang w:val="en-IN"/>
        </w:rPr>
        <w:t>Fig. 4. Flood area mapping in Cuddalore district</w:t>
      </w:r>
    </w:p>
    <w:p w14:paraId="1CB495B7" w14:textId="77777777" w:rsidR="008C307B" w:rsidRPr="008C307B" w:rsidRDefault="008C307B" w:rsidP="008C307B">
      <w:pPr>
        <w:pStyle w:val="Body"/>
        <w:spacing w:after="0"/>
        <w:rPr>
          <w:rFonts w:ascii="Arial" w:hAnsi="Arial" w:cs="Arial"/>
          <w:b/>
          <w:bCs/>
          <w:lang w:val="en-IN"/>
        </w:rPr>
      </w:pPr>
      <w:r w:rsidRPr="008C307B">
        <w:rPr>
          <w:rFonts w:ascii="Arial" w:hAnsi="Arial" w:cs="Arial"/>
          <w:b/>
          <w:bCs/>
          <w:noProof/>
          <w:lang w:val="en-IN"/>
        </w:rPr>
        <w:drawing>
          <wp:inline distT="0" distB="0" distL="0" distR="0" wp14:anchorId="4AED8A0D" wp14:editId="29F9A1B8">
            <wp:extent cx="5038090" cy="352711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2663" cy="3530311"/>
                    </a:xfrm>
                    <a:prstGeom prst="rect">
                      <a:avLst/>
                    </a:prstGeom>
                    <a:noFill/>
                    <a:ln>
                      <a:noFill/>
                    </a:ln>
                  </pic:spPr>
                </pic:pic>
              </a:graphicData>
            </a:graphic>
          </wp:inline>
        </w:drawing>
      </w:r>
    </w:p>
    <w:p w14:paraId="56E0405B" w14:textId="77777777" w:rsidR="008C307B" w:rsidRPr="008C307B" w:rsidRDefault="008C307B" w:rsidP="008C307B">
      <w:pPr>
        <w:pStyle w:val="Body"/>
        <w:spacing w:after="0"/>
        <w:rPr>
          <w:rFonts w:ascii="Arial" w:hAnsi="Arial" w:cs="Arial"/>
          <w:b/>
          <w:bCs/>
          <w:lang w:val="en-IN"/>
        </w:rPr>
      </w:pPr>
      <w:r w:rsidRPr="008C307B">
        <w:rPr>
          <w:rFonts w:ascii="Arial" w:hAnsi="Arial" w:cs="Arial"/>
          <w:b/>
          <w:bCs/>
          <w:lang w:val="en-IN"/>
        </w:rPr>
        <w:t xml:space="preserve">Fig. 5. Flood area mapping in </w:t>
      </w:r>
      <w:proofErr w:type="spellStart"/>
      <w:r w:rsidRPr="008C307B">
        <w:rPr>
          <w:rFonts w:ascii="Arial" w:hAnsi="Arial" w:cs="Arial"/>
          <w:b/>
          <w:bCs/>
          <w:lang w:val="en-IN"/>
        </w:rPr>
        <w:t>Viluppuram</w:t>
      </w:r>
      <w:proofErr w:type="spellEnd"/>
      <w:r w:rsidRPr="008C307B">
        <w:rPr>
          <w:rFonts w:ascii="Arial" w:hAnsi="Arial" w:cs="Arial"/>
          <w:b/>
          <w:bCs/>
          <w:lang w:val="en-IN"/>
        </w:rPr>
        <w:t xml:space="preserve"> district</w:t>
      </w:r>
    </w:p>
    <w:p w14:paraId="7411C9B5" w14:textId="77777777" w:rsidR="008C307B" w:rsidRPr="008C307B" w:rsidRDefault="008C307B" w:rsidP="008C307B">
      <w:pPr>
        <w:pStyle w:val="Body"/>
        <w:spacing w:after="0"/>
        <w:rPr>
          <w:rFonts w:ascii="Arial" w:hAnsi="Arial" w:cs="Arial"/>
          <w:b/>
          <w:bCs/>
          <w:lang w:val="en-IN"/>
        </w:rPr>
      </w:pPr>
      <w:r w:rsidRPr="008C307B">
        <w:rPr>
          <w:rFonts w:ascii="Arial" w:hAnsi="Arial" w:cs="Arial"/>
          <w:b/>
          <w:bCs/>
          <w:noProof/>
          <w:lang w:val="en-IN"/>
        </w:rPr>
        <w:lastRenderedPageBreak/>
        <w:drawing>
          <wp:inline distT="0" distB="0" distL="0" distR="0" wp14:anchorId="4DBD3E7F" wp14:editId="18917B53">
            <wp:extent cx="5134824" cy="370172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44092" cy="3708404"/>
                    </a:xfrm>
                    <a:prstGeom prst="rect">
                      <a:avLst/>
                    </a:prstGeom>
                    <a:noFill/>
                    <a:ln>
                      <a:noFill/>
                    </a:ln>
                  </pic:spPr>
                </pic:pic>
              </a:graphicData>
            </a:graphic>
          </wp:inline>
        </w:drawing>
      </w:r>
    </w:p>
    <w:p w14:paraId="69741F1C" w14:textId="77777777" w:rsidR="008C307B" w:rsidRPr="008C307B" w:rsidRDefault="008C307B" w:rsidP="008C307B">
      <w:pPr>
        <w:pStyle w:val="Body"/>
        <w:spacing w:after="0"/>
        <w:rPr>
          <w:rFonts w:ascii="Arial" w:hAnsi="Arial" w:cs="Arial"/>
          <w:b/>
          <w:bCs/>
          <w:lang w:val="en-IN"/>
        </w:rPr>
      </w:pPr>
      <w:r w:rsidRPr="008C307B">
        <w:rPr>
          <w:rFonts w:ascii="Arial" w:hAnsi="Arial" w:cs="Arial"/>
          <w:b/>
          <w:bCs/>
          <w:lang w:val="en-IN"/>
        </w:rPr>
        <w:t xml:space="preserve">Fig. 6. Flood area mapping in </w:t>
      </w:r>
      <w:proofErr w:type="spellStart"/>
      <w:r w:rsidRPr="008C307B">
        <w:rPr>
          <w:rFonts w:ascii="Arial" w:hAnsi="Arial" w:cs="Arial"/>
          <w:b/>
          <w:bCs/>
          <w:lang w:val="en-IN"/>
        </w:rPr>
        <w:t>Ranipet</w:t>
      </w:r>
      <w:proofErr w:type="spellEnd"/>
      <w:r w:rsidRPr="008C307B">
        <w:rPr>
          <w:rFonts w:ascii="Arial" w:hAnsi="Arial" w:cs="Arial"/>
          <w:b/>
          <w:bCs/>
          <w:lang w:val="en-IN"/>
        </w:rPr>
        <w:t xml:space="preserve"> district</w:t>
      </w:r>
    </w:p>
    <w:p w14:paraId="26DA66D7" w14:textId="77777777" w:rsidR="008C307B" w:rsidRPr="008C307B" w:rsidRDefault="008C307B" w:rsidP="008C307B">
      <w:pPr>
        <w:pStyle w:val="Body"/>
        <w:spacing w:after="0"/>
        <w:rPr>
          <w:rFonts w:ascii="Arial" w:hAnsi="Arial" w:cs="Arial"/>
          <w:b/>
          <w:bCs/>
          <w:lang w:val="en-IN"/>
        </w:rPr>
      </w:pPr>
      <w:r w:rsidRPr="008C307B">
        <w:rPr>
          <w:rFonts w:ascii="Arial" w:hAnsi="Arial" w:cs="Arial"/>
          <w:b/>
          <w:bCs/>
          <w:noProof/>
          <w:lang w:val="en-IN"/>
        </w:rPr>
        <w:drawing>
          <wp:inline distT="0" distB="0" distL="0" distR="0" wp14:anchorId="3662D2A5" wp14:editId="061DA3F5">
            <wp:extent cx="5248910" cy="343804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3551" cy="3454184"/>
                    </a:xfrm>
                    <a:prstGeom prst="rect">
                      <a:avLst/>
                    </a:prstGeom>
                    <a:noFill/>
                    <a:ln>
                      <a:noFill/>
                    </a:ln>
                  </pic:spPr>
                </pic:pic>
              </a:graphicData>
            </a:graphic>
          </wp:inline>
        </w:drawing>
      </w:r>
    </w:p>
    <w:p w14:paraId="23A80EA3" w14:textId="77777777" w:rsidR="008C307B" w:rsidRPr="008C307B" w:rsidRDefault="008C307B" w:rsidP="008C307B">
      <w:pPr>
        <w:pStyle w:val="Body"/>
        <w:spacing w:after="0"/>
        <w:rPr>
          <w:rFonts w:ascii="Arial" w:hAnsi="Arial" w:cs="Arial"/>
          <w:b/>
          <w:bCs/>
          <w:lang w:val="en-IN"/>
        </w:rPr>
      </w:pPr>
      <w:r w:rsidRPr="008C307B">
        <w:rPr>
          <w:rFonts w:ascii="Arial" w:hAnsi="Arial" w:cs="Arial"/>
          <w:b/>
          <w:bCs/>
          <w:lang w:val="en-IN"/>
        </w:rPr>
        <w:t>Fig. 7.</w:t>
      </w:r>
      <w:r w:rsidRPr="008C307B">
        <w:rPr>
          <w:rFonts w:ascii="Arial" w:hAnsi="Arial" w:cs="Arial"/>
          <w:lang w:val="en-IN"/>
        </w:rPr>
        <w:t xml:space="preserve"> </w:t>
      </w:r>
      <w:r w:rsidRPr="008C307B">
        <w:rPr>
          <w:rFonts w:ascii="Arial" w:hAnsi="Arial" w:cs="Arial"/>
          <w:b/>
          <w:bCs/>
          <w:lang w:val="en-IN"/>
        </w:rPr>
        <w:t>Flood area mapping in Chengalpattu district</w:t>
      </w:r>
    </w:p>
    <w:p w14:paraId="01465677" w14:textId="77777777" w:rsidR="008C307B" w:rsidRPr="008C307B" w:rsidRDefault="008C307B" w:rsidP="008C307B">
      <w:pPr>
        <w:pStyle w:val="Body"/>
        <w:spacing w:after="0"/>
        <w:rPr>
          <w:rFonts w:ascii="Arial" w:hAnsi="Arial" w:cs="Arial"/>
          <w:b/>
          <w:bCs/>
          <w:lang w:val="en-IN"/>
        </w:rPr>
      </w:pPr>
      <w:r w:rsidRPr="008C307B">
        <w:rPr>
          <w:rFonts w:ascii="Arial" w:hAnsi="Arial" w:cs="Arial"/>
          <w:b/>
          <w:bCs/>
          <w:noProof/>
          <w:lang w:val="en-IN"/>
        </w:rPr>
        <w:lastRenderedPageBreak/>
        <w:drawing>
          <wp:inline distT="0" distB="0" distL="0" distR="0" wp14:anchorId="608F26FC" wp14:editId="33857810">
            <wp:extent cx="5379522" cy="734307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87625" cy="7354139"/>
                    </a:xfrm>
                    <a:prstGeom prst="rect">
                      <a:avLst/>
                    </a:prstGeom>
                    <a:noFill/>
                    <a:ln>
                      <a:noFill/>
                    </a:ln>
                  </pic:spPr>
                </pic:pic>
              </a:graphicData>
            </a:graphic>
          </wp:inline>
        </w:drawing>
      </w:r>
    </w:p>
    <w:p w14:paraId="026FBF24" w14:textId="77777777" w:rsidR="008C307B" w:rsidRPr="008C307B" w:rsidRDefault="008C307B" w:rsidP="008C307B">
      <w:pPr>
        <w:pStyle w:val="Body"/>
        <w:spacing w:after="0"/>
        <w:rPr>
          <w:rFonts w:ascii="Arial" w:hAnsi="Arial" w:cs="Arial"/>
          <w:b/>
          <w:bCs/>
          <w:lang w:val="en-IN"/>
        </w:rPr>
      </w:pPr>
      <w:r w:rsidRPr="008C307B">
        <w:rPr>
          <w:rFonts w:ascii="Arial" w:hAnsi="Arial" w:cs="Arial"/>
          <w:b/>
          <w:bCs/>
          <w:lang w:val="en-IN"/>
        </w:rPr>
        <w:t>Fig. 8.</w:t>
      </w:r>
      <w:r w:rsidRPr="008C307B">
        <w:rPr>
          <w:rFonts w:ascii="Arial" w:hAnsi="Arial" w:cs="Arial"/>
          <w:lang w:val="en-IN"/>
        </w:rPr>
        <w:t xml:space="preserve"> </w:t>
      </w:r>
      <w:r w:rsidRPr="008C307B">
        <w:rPr>
          <w:rFonts w:ascii="Arial" w:hAnsi="Arial" w:cs="Arial"/>
          <w:b/>
          <w:bCs/>
          <w:lang w:val="en-IN"/>
        </w:rPr>
        <w:t>Flood area mapping in Thanjavur district</w:t>
      </w:r>
    </w:p>
    <w:p w14:paraId="14048C7E" w14:textId="77777777" w:rsidR="008C307B" w:rsidRPr="008C307B" w:rsidRDefault="008C307B" w:rsidP="008C307B">
      <w:pPr>
        <w:pStyle w:val="Body"/>
        <w:spacing w:after="0"/>
        <w:rPr>
          <w:rFonts w:ascii="Arial" w:hAnsi="Arial" w:cs="Arial"/>
          <w:b/>
          <w:bCs/>
          <w:lang w:val="en-IN"/>
        </w:rPr>
      </w:pPr>
    </w:p>
    <w:p w14:paraId="0D8E7688" w14:textId="77777777" w:rsidR="008C307B" w:rsidRPr="008C307B" w:rsidRDefault="008C307B" w:rsidP="008C307B">
      <w:pPr>
        <w:pStyle w:val="Body"/>
        <w:spacing w:after="0"/>
        <w:rPr>
          <w:rFonts w:ascii="Arial" w:hAnsi="Arial" w:cs="Arial"/>
          <w:b/>
          <w:bCs/>
          <w:lang w:val="en-IN"/>
        </w:rPr>
      </w:pPr>
      <w:r w:rsidRPr="008C307B">
        <w:rPr>
          <w:rFonts w:ascii="Arial" w:hAnsi="Arial" w:cs="Arial"/>
          <w:b/>
          <w:bCs/>
          <w:noProof/>
          <w:lang w:val="en-IN"/>
        </w:rPr>
        <w:lastRenderedPageBreak/>
        <w:drawing>
          <wp:inline distT="0" distB="0" distL="0" distR="0" wp14:anchorId="5B1131AF" wp14:editId="260DE5D9">
            <wp:extent cx="4999512" cy="3554999"/>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09872" cy="3562366"/>
                    </a:xfrm>
                    <a:prstGeom prst="rect">
                      <a:avLst/>
                    </a:prstGeom>
                    <a:noFill/>
                    <a:ln>
                      <a:noFill/>
                    </a:ln>
                  </pic:spPr>
                </pic:pic>
              </a:graphicData>
            </a:graphic>
          </wp:inline>
        </w:drawing>
      </w:r>
    </w:p>
    <w:p w14:paraId="2D6605CE" w14:textId="77777777" w:rsidR="008C307B" w:rsidRPr="008C307B" w:rsidRDefault="008C307B" w:rsidP="008C307B">
      <w:pPr>
        <w:pStyle w:val="Body"/>
        <w:spacing w:after="0"/>
        <w:rPr>
          <w:rFonts w:ascii="Arial" w:hAnsi="Arial" w:cs="Arial"/>
          <w:b/>
          <w:bCs/>
          <w:lang w:val="en-IN"/>
        </w:rPr>
      </w:pPr>
      <w:r w:rsidRPr="008C307B">
        <w:rPr>
          <w:rFonts w:ascii="Arial" w:hAnsi="Arial" w:cs="Arial"/>
          <w:b/>
          <w:bCs/>
          <w:lang w:val="en-IN"/>
        </w:rPr>
        <w:t>Fig. 9. Flood area mapping in Thanjavur district</w:t>
      </w:r>
    </w:p>
    <w:p w14:paraId="3DF9691E" w14:textId="77777777" w:rsidR="008C307B" w:rsidRPr="008C307B" w:rsidRDefault="008C307B" w:rsidP="008C307B">
      <w:pPr>
        <w:pStyle w:val="Body"/>
        <w:spacing w:after="0"/>
        <w:rPr>
          <w:rFonts w:ascii="Arial" w:hAnsi="Arial" w:cs="Arial"/>
          <w:b/>
          <w:bCs/>
          <w:lang w:val="en-IN"/>
        </w:rPr>
      </w:pPr>
      <w:r w:rsidRPr="008C307B">
        <w:rPr>
          <w:rFonts w:ascii="Arial" w:hAnsi="Arial" w:cs="Arial"/>
          <w:b/>
          <w:bCs/>
          <w:noProof/>
          <w:lang w:val="en-IN"/>
        </w:rPr>
        <w:drawing>
          <wp:inline distT="0" distB="0" distL="0" distR="0" wp14:anchorId="092B6D63" wp14:editId="089BCC2E">
            <wp:extent cx="4999355" cy="34716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07762" cy="3477478"/>
                    </a:xfrm>
                    <a:prstGeom prst="rect">
                      <a:avLst/>
                    </a:prstGeom>
                    <a:noFill/>
                    <a:ln>
                      <a:noFill/>
                    </a:ln>
                  </pic:spPr>
                </pic:pic>
              </a:graphicData>
            </a:graphic>
          </wp:inline>
        </w:drawing>
      </w:r>
    </w:p>
    <w:p w14:paraId="24428BB7" w14:textId="77777777" w:rsidR="008C307B" w:rsidRPr="008C307B" w:rsidRDefault="008C307B" w:rsidP="008C307B">
      <w:pPr>
        <w:pStyle w:val="Body"/>
        <w:spacing w:after="0"/>
        <w:rPr>
          <w:rFonts w:ascii="Arial" w:hAnsi="Arial" w:cs="Arial"/>
          <w:b/>
          <w:bCs/>
          <w:lang w:val="en-IN"/>
        </w:rPr>
      </w:pPr>
      <w:r w:rsidRPr="008C307B">
        <w:rPr>
          <w:rFonts w:ascii="Arial" w:hAnsi="Arial" w:cs="Arial"/>
          <w:b/>
          <w:bCs/>
          <w:lang w:val="en-IN"/>
        </w:rPr>
        <w:t>Fig. 10.</w:t>
      </w:r>
      <w:r w:rsidRPr="008C307B">
        <w:rPr>
          <w:rFonts w:ascii="Arial" w:hAnsi="Arial" w:cs="Arial"/>
          <w:lang w:val="en-IN"/>
        </w:rPr>
        <w:t xml:space="preserve"> </w:t>
      </w:r>
      <w:r w:rsidRPr="008C307B">
        <w:rPr>
          <w:rFonts w:ascii="Arial" w:hAnsi="Arial" w:cs="Arial"/>
          <w:b/>
          <w:bCs/>
          <w:lang w:val="en-IN"/>
        </w:rPr>
        <w:t xml:space="preserve">Flood area mapping in </w:t>
      </w:r>
      <w:proofErr w:type="spellStart"/>
      <w:r w:rsidRPr="008C307B">
        <w:rPr>
          <w:rFonts w:ascii="Arial" w:hAnsi="Arial" w:cs="Arial"/>
          <w:b/>
          <w:bCs/>
          <w:lang w:val="en-IN"/>
        </w:rPr>
        <w:t>Thiruvallur</w:t>
      </w:r>
      <w:proofErr w:type="spellEnd"/>
      <w:r w:rsidRPr="008C307B">
        <w:rPr>
          <w:rFonts w:ascii="Arial" w:hAnsi="Arial" w:cs="Arial"/>
          <w:b/>
          <w:bCs/>
          <w:lang w:val="en-IN"/>
        </w:rPr>
        <w:t xml:space="preserve"> district</w:t>
      </w:r>
    </w:p>
    <w:p w14:paraId="27F6A52D" w14:textId="77777777" w:rsidR="008C307B" w:rsidRPr="008C307B" w:rsidRDefault="008C307B" w:rsidP="008C307B">
      <w:pPr>
        <w:pStyle w:val="Body"/>
        <w:spacing w:after="0"/>
        <w:rPr>
          <w:rFonts w:ascii="Arial" w:hAnsi="Arial" w:cs="Arial"/>
          <w:b/>
          <w:bCs/>
          <w:lang w:val="en-IN"/>
        </w:rPr>
      </w:pPr>
      <w:r w:rsidRPr="008C307B">
        <w:rPr>
          <w:rFonts w:ascii="Arial" w:hAnsi="Arial" w:cs="Arial"/>
          <w:b/>
          <w:bCs/>
          <w:noProof/>
          <w:lang w:val="en-IN"/>
        </w:rPr>
        <w:lastRenderedPageBreak/>
        <w:drawing>
          <wp:inline distT="0" distB="0" distL="0" distR="0" wp14:anchorId="1EA76A81" wp14:editId="0C084E7F">
            <wp:extent cx="5403273" cy="7662028"/>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06931" cy="7667215"/>
                    </a:xfrm>
                    <a:prstGeom prst="rect">
                      <a:avLst/>
                    </a:prstGeom>
                    <a:noFill/>
                    <a:ln>
                      <a:noFill/>
                    </a:ln>
                  </pic:spPr>
                </pic:pic>
              </a:graphicData>
            </a:graphic>
          </wp:inline>
        </w:drawing>
      </w:r>
    </w:p>
    <w:p w14:paraId="3C2B83F1" w14:textId="77777777" w:rsidR="008C307B" w:rsidRPr="008C307B" w:rsidRDefault="008C307B" w:rsidP="008C307B">
      <w:pPr>
        <w:pStyle w:val="Body"/>
        <w:spacing w:after="0"/>
        <w:rPr>
          <w:rFonts w:ascii="Arial" w:hAnsi="Arial" w:cs="Arial"/>
          <w:b/>
          <w:bCs/>
          <w:lang w:val="en-IN"/>
        </w:rPr>
      </w:pPr>
      <w:r w:rsidRPr="008C307B">
        <w:rPr>
          <w:rFonts w:ascii="Arial" w:hAnsi="Arial" w:cs="Arial"/>
          <w:b/>
          <w:bCs/>
          <w:lang w:val="en-IN"/>
        </w:rPr>
        <w:t>Fig. 11.</w:t>
      </w:r>
      <w:r w:rsidRPr="008C307B">
        <w:rPr>
          <w:rFonts w:ascii="Arial" w:hAnsi="Arial" w:cs="Arial"/>
          <w:lang w:val="en-IN"/>
        </w:rPr>
        <w:t xml:space="preserve"> </w:t>
      </w:r>
      <w:r w:rsidRPr="008C307B">
        <w:rPr>
          <w:rFonts w:ascii="Arial" w:hAnsi="Arial" w:cs="Arial"/>
          <w:b/>
          <w:bCs/>
          <w:lang w:val="en-IN"/>
        </w:rPr>
        <w:t>Flood area mapping in Thiruvarur district</w:t>
      </w:r>
    </w:p>
    <w:p w14:paraId="6C719129" w14:textId="77777777" w:rsidR="008C307B" w:rsidRPr="008C307B" w:rsidRDefault="008C307B" w:rsidP="008C307B">
      <w:pPr>
        <w:pStyle w:val="Body"/>
        <w:spacing w:after="0"/>
        <w:rPr>
          <w:rFonts w:ascii="Arial" w:hAnsi="Arial" w:cs="Arial"/>
          <w:b/>
          <w:bCs/>
          <w:lang w:val="en-IN"/>
        </w:rPr>
      </w:pPr>
    </w:p>
    <w:p w14:paraId="5BDABF37" w14:textId="77777777" w:rsidR="008C307B" w:rsidRPr="008C307B" w:rsidRDefault="008C307B" w:rsidP="008C307B">
      <w:pPr>
        <w:pStyle w:val="Body"/>
        <w:spacing w:after="0"/>
        <w:rPr>
          <w:rFonts w:ascii="Arial" w:hAnsi="Arial" w:cs="Arial"/>
          <w:b/>
          <w:bCs/>
          <w:lang w:val="en-IN"/>
        </w:rPr>
      </w:pPr>
      <w:r w:rsidRPr="008C307B">
        <w:rPr>
          <w:rFonts w:ascii="Arial" w:hAnsi="Arial" w:cs="Arial"/>
          <w:b/>
          <w:bCs/>
          <w:noProof/>
          <w:lang w:val="en-IN"/>
        </w:rPr>
        <w:drawing>
          <wp:inline distT="0" distB="0" distL="0" distR="0" wp14:anchorId="782AF711" wp14:editId="235540F0">
            <wp:extent cx="5725160" cy="4070985"/>
            <wp:effectExtent l="0" t="0" r="889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25160" cy="4070985"/>
                    </a:xfrm>
                    <a:prstGeom prst="rect">
                      <a:avLst/>
                    </a:prstGeom>
                    <a:noFill/>
                    <a:ln>
                      <a:noFill/>
                    </a:ln>
                  </pic:spPr>
                </pic:pic>
              </a:graphicData>
            </a:graphic>
          </wp:inline>
        </w:drawing>
      </w:r>
    </w:p>
    <w:p w14:paraId="71E67B6B" w14:textId="77777777" w:rsidR="008C307B" w:rsidRPr="008C307B" w:rsidRDefault="008C307B" w:rsidP="008C307B">
      <w:pPr>
        <w:pStyle w:val="Body"/>
        <w:spacing w:after="0"/>
        <w:rPr>
          <w:rFonts w:ascii="Arial" w:hAnsi="Arial" w:cs="Arial"/>
          <w:b/>
          <w:bCs/>
          <w:lang w:val="en-IN"/>
        </w:rPr>
      </w:pPr>
      <w:r w:rsidRPr="008C307B">
        <w:rPr>
          <w:rFonts w:ascii="Arial" w:hAnsi="Arial" w:cs="Arial"/>
          <w:b/>
          <w:bCs/>
          <w:lang w:val="en-IN"/>
        </w:rPr>
        <w:t>Fig. 12.</w:t>
      </w:r>
      <w:r w:rsidRPr="008C307B">
        <w:rPr>
          <w:rFonts w:ascii="Arial" w:hAnsi="Arial" w:cs="Arial"/>
          <w:lang w:val="en-IN"/>
        </w:rPr>
        <w:t xml:space="preserve"> </w:t>
      </w:r>
      <w:r w:rsidRPr="008C307B">
        <w:rPr>
          <w:rFonts w:ascii="Arial" w:hAnsi="Arial" w:cs="Arial"/>
          <w:b/>
          <w:bCs/>
          <w:lang w:val="en-IN"/>
        </w:rPr>
        <w:t xml:space="preserve">Flood area mapping in </w:t>
      </w:r>
      <w:proofErr w:type="spellStart"/>
      <w:r w:rsidRPr="008C307B">
        <w:rPr>
          <w:rFonts w:ascii="Arial" w:hAnsi="Arial" w:cs="Arial"/>
          <w:b/>
          <w:bCs/>
          <w:lang w:val="en-IN"/>
        </w:rPr>
        <w:t>Kallakurichi</w:t>
      </w:r>
      <w:proofErr w:type="spellEnd"/>
      <w:r w:rsidRPr="008C307B">
        <w:rPr>
          <w:rFonts w:ascii="Arial" w:hAnsi="Arial" w:cs="Arial"/>
          <w:b/>
          <w:bCs/>
          <w:lang w:val="en-IN"/>
        </w:rPr>
        <w:t xml:space="preserve"> district</w:t>
      </w:r>
    </w:p>
    <w:p w14:paraId="32199AED" w14:textId="77777777" w:rsidR="008C307B" w:rsidRPr="008C307B" w:rsidRDefault="008C307B" w:rsidP="008C307B">
      <w:pPr>
        <w:pStyle w:val="Body"/>
        <w:spacing w:after="0"/>
        <w:rPr>
          <w:rFonts w:ascii="Arial" w:hAnsi="Arial" w:cs="Arial"/>
          <w:b/>
          <w:bCs/>
          <w:lang w:val="en-IN"/>
        </w:rPr>
      </w:pPr>
      <w:r w:rsidRPr="008C307B">
        <w:rPr>
          <w:rFonts w:ascii="Arial" w:hAnsi="Arial" w:cs="Arial"/>
          <w:b/>
          <w:bCs/>
          <w:noProof/>
          <w:lang w:val="en-IN"/>
        </w:rPr>
        <w:lastRenderedPageBreak/>
        <w:drawing>
          <wp:inline distT="0" distB="0" distL="0" distR="0" wp14:anchorId="18A8F11C" wp14:editId="0041D054">
            <wp:extent cx="5114290" cy="725224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16185" cy="7254929"/>
                    </a:xfrm>
                    <a:prstGeom prst="rect">
                      <a:avLst/>
                    </a:prstGeom>
                    <a:noFill/>
                    <a:ln>
                      <a:noFill/>
                    </a:ln>
                  </pic:spPr>
                </pic:pic>
              </a:graphicData>
            </a:graphic>
          </wp:inline>
        </w:drawing>
      </w:r>
    </w:p>
    <w:p w14:paraId="1B595509" w14:textId="77777777" w:rsidR="008C307B" w:rsidRPr="008C307B" w:rsidRDefault="008C307B" w:rsidP="008C307B">
      <w:pPr>
        <w:pStyle w:val="Body"/>
        <w:spacing w:after="0"/>
        <w:rPr>
          <w:rFonts w:ascii="Arial" w:hAnsi="Arial" w:cs="Arial"/>
          <w:b/>
          <w:bCs/>
          <w:lang w:val="en-IN"/>
        </w:rPr>
      </w:pPr>
    </w:p>
    <w:p w14:paraId="4D1FF311" w14:textId="77777777" w:rsidR="008C307B" w:rsidRPr="008C307B" w:rsidRDefault="008C307B" w:rsidP="008C307B">
      <w:pPr>
        <w:pStyle w:val="Body"/>
        <w:spacing w:after="0"/>
        <w:rPr>
          <w:rFonts w:ascii="Arial" w:hAnsi="Arial" w:cs="Arial"/>
          <w:b/>
          <w:bCs/>
          <w:lang w:val="en-IN"/>
        </w:rPr>
      </w:pPr>
      <w:r w:rsidRPr="008C307B">
        <w:rPr>
          <w:rFonts w:ascii="Arial" w:hAnsi="Arial" w:cs="Arial"/>
          <w:b/>
          <w:bCs/>
          <w:lang w:val="en-IN"/>
        </w:rPr>
        <w:t>Fig. 13.</w:t>
      </w:r>
      <w:r w:rsidRPr="008C307B">
        <w:rPr>
          <w:rFonts w:ascii="Arial" w:hAnsi="Arial" w:cs="Arial"/>
          <w:lang w:val="en-IN"/>
        </w:rPr>
        <w:t xml:space="preserve"> </w:t>
      </w:r>
      <w:r w:rsidRPr="008C307B">
        <w:rPr>
          <w:rFonts w:ascii="Arial" w:hAnsi="Arial" w:cs="Arial"/>
          <w:b/>
          <w:bCs/>
          <w:lang w:val="en-IN"/>
        </w:rPr>
        <w:t>Flood area mapping in Nagapattinam district</w:t>
      </w:r>
    </w:p>
    <w:p w14:paraId="5DBCA0E0" w14:textId="77777777" w:rsidR="008C307B" w:rsidRPr="008C307B" w:rsidRDefault="008C307B" w:rsidP="008C307B">
      <w:pPr>
        <w:pStyle w:val="Body"/>
        <w:spacing w:after="0"/>
        <w:rPr>
          <w:rFonts w:ascii="Arial" w:hAnsi="Arial" w:cs="Arial"/>
          <w:b/>
          <w:bCs/>
          <w:lang w:val="en-IN"/>
        </w:rPr>
      </w:pPr>
      <w:r w:rsidRPr="008C307B">
        <w:rPr>
          <w:rFonts w:ascii="Arial" w:hAnsi="Arial" w:cs="Arial"/>
          <w:b/>
          <w:bCs/>
          <w:noProof/>
          <w:lang w:val="en-IN"/>
        </w:rPr>
        <w:lastRenderedPageBreak/>
        <w:drawing>
          <wp:inline distT="0" distB="0" distL="0" distR="0" wp14:anchorId="5A31E0F2" wp14:editId="31A4A385">
            <wp:extent cx="5190490" cy="736029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93869" cy="7365088"/>
                    </a:xfrm>
                    <a:prstGeom prst="rect">
                      <a:avLst/>
                    </a:prstGeom>
                    <a:noFill/>
                    <a:ln>
                      <a:noFill/>
                    </a:ln>
                  </pic:spPr>
                </pic:pic>
              </a:graphicData>
            </a:graphic>
          </wp:inline>
        </w:drawing>
      </w:r>
    </w:p>
    <w:p w14:paraId="28749914" w14:textId="77777777" w:rsidR="008C307B" w:rsidRPr="008C307B" w:rsidRDefault="008C307B" w:rsidP="008C307B">
      <w:pPr>
        <w:pStyle w:val="Body"/>
        <w:spacing w:after="0"/>
        <w:rPr>
          <w:rFonts w:ascii="Arial" w:hAnsi="Arial" w:cs="Arial"/>
          <w:b/>
          <w:bCs/>
          <w:lang w:val="en-IN"/>
        </w:rPr>
      </w:pPr>
      <w:r w:rsidRPr="008C307B">
        <w:rPr>
          <w:rFonts w:ascii="Arial" w:hAnsi="Arial" w:cs="Arial"/>
          <w:b/>
          <w:bCs/>
          <w:lang w:val="en-IN"/>
        </w:rPr>
        <w:t>Fig. 14.</w:t>
      </w:r>
      <w:r w:rsidRPr="008C307B">
        <w:rPr>
          <w:rFonts w:ascii="Arial" w:hAnsi="Arial" w:cs="Arial"/>
          <w:lang w:val="en-IN"/>
        </w:rPr>
        <w:t xml:space="preserve"> </w:t>
      </w:r>
      <w:r w:rsidRPr="008C307B">
        <w:rPr>
          <w:rFonts w:ascii="Arial" w:hAnsi="Arial" w:cs="Arial"/>
          <w:b/>
          <w:bCs/>
          <w:lang w:val="en-IN"/>
        </w:rPr>
        <w:t>Flood area mapping in Mayiladuthurai district</w:t>
      </w:r>
    </w:p>
    <w:p w14:paraId="1C2156BB" w14:textId="77777777" w:rsidR="008C307B" w:rsidRPr="008C307B" w:rsidRDefault="008C307B" w:rsidP="008C307B">
      <w:pPr>
        <w:pStyle w:val="Body"/>
        <w:rPr>
          <w:rFonts w:ascii="Arial" w:hAnsi="Arial" w:cs="Arial"/>
          <w:b/>
          <w:bCs/>
        </w:rPr>
      </w:pPr>
    </w:p>
    <w:p w14:paraId="4608FBD4" w14:textId="77777777" w:rsidR="008C307B" w:rsidRPr="008C307B" w:rsidRDefault="008C307B" w:rsidP="008C307B">
      <w:pPr>
        <w:pStyle w:val="Body"/>
        <w:rPr>
          <w:rFonts w:ascii="Arial" w:hAnsi="Arial" w:cs="Arial"/>
          <w:b/>
          <w:bCs/>
          <w:sz w:val="22"/>
          <w:szCs w:val="22"/>
        </w:rPr>
      </w:pPr>
      <w:r w:rsidRPr="008C307B">
        <w:rPr>
          <w:rFonts w:ascii="Arial" w:hAnsi="Arial" w:cs="Arial"/>
          <w:b/>
          <w:bCs/>
          <w:sz w:val="22"/>
          <w:szCs w:val="22"/>
        </w:rPr>
        <w:lastRenderedPageBreak/>
        <w:t>3.3 Accuracy assessment</w:t>
      </w:r>
    </w:p>
    <w:p w14:paraId="61B1E12F" w14:textId="77777777" w:rsidR="008C307B" w:rsidRPr="008C307B" w:rsidRDefault="008C307B" w:rsidP="008C307B">
      <w:pPr>
        <w:pStyle w:val="Body"/>
        <w:rPr>
          <w:rFonts w:ascii="Arial" w:hAnsi="Arial" w:cs="Arial"/>
        </w:rPr>
      </w:pPr>
      <w:r w:rsidRPr="008C307B">
        <w:rPr>
          <w:rFonts w:ascii="Arial" w:hAnsi="Arial" w:cs="Arial"/>
          <w:b/>
          <w:bCs/>
        </w:rPr>
        <w:tab/>
      </w:r>
      <w:r w:rsidRPr="008C307B">
        <w:rPr>
          <w:rFonts w:ascii="Arial" w:hAnsi="Arial" w:cs="Arial"/>
        </w:rPr>
        <w:t xml:space="preserve">To validate flood area estimates from satellite data, ground truth points were collected from regions affected by flood affected regions. These points were used to check the accuracy of the results. The categorized outputs were validated using the points collected during the survey. 350 ground truth points were collected, out of which 309 points coincided with the flood-affected areas. Among these 309 points, 214 were flood points and 95 were non-flood points. A confusion matrix was generated to determine the flood area estimation and accuracy classification (Table 3). </w:t>
      </w:r>
    </w:p>
    <w:p w14:paraId="0018BADE" w14:textId="77777777" w:rsidR="008C307B" w:rsidRPr="008C307B" w:rsidRDefault="008C307B" w:rsidP="008C307B">
      <w:pPr>
        <w:pStyle w:val="Body"/>
        <w:rPr>
          <w:rFonts w:ascii="Arial" w:hAnsi="Arial" w:cs="Arial"/>
        </w:rPr>
      </w:pPr>
      <w:r w:rsidRPr="008C307B">
        <w:rPr>
          <w:rFonts w:ascii="Arial" w:hAnsi="Arial" w:cs="Arial"/>
        </w:rPr>
        <w:tab/>
        <w:t>Among the 214 ground truth flood points, 197 points were correctly classified as flood-affected areas. The overall accuracy of the results was 90.00 per cent. The producer and user accuracy for flood-affected areas was 92.10 per cent</w:t>
      </w:r>
      <w:r w:rsidRPr="008C307B">
        <w:rPr>
          <w:rFonts w:ascii="Arial" w:hAnsi="Arial" w:cs="Arial"/>
          <w:b/>
          <w:bCs/>
        </w:rPr>
        <w:t xml:space="preserve"> </w:t>
      </w:r>
      <w:r w:rsidRPr="008C307B">
        <w:rPr>
          <w:rFonts w:ascii="Arial" w:hAnsi="Arial" w:cs="Arial"/>
        </w:rPr>
        <w:t>and 93.40 per cent,</w:t>
      </w:r>
      <w:r w:rsidRPr="008C307B">
        <w:rPr>
          <w:rFonts w:ascii="Arial" w:hAnsi="Arial" w:cs="Arial"/>
          <w:b/>
          <w:bCs/>
        </w:rPr>
        <w:t xml:space="preserve"> </w:t>
      </w:r>
      <w:r w:rsidRPr="008C307B">
        <w:rPr>
          <w:rFonts w:ascii="Arial" w:hAnsi="Arial" w:cs="Arial"/>
        </w:rPr>
        <w:t>respectively. The producer and user accuracy for non-flood areas. was 85.30 per cent</w:t>
      </w:r>
      <w:r w:rsidRPr="008C307B">
        <w:rPr>
          <w:rFonts w:ascii="Arial" w:hAnsi="Arial" w:cs="Arial"/>
          <w:b/>
          <w:bCs/>
        </w:rPr>
        <w:t xml:space="preserve"> </w:t>
      </w:r>
      <w:r w:rsidRPr="008C307B">
        <w:rPr>
          <w:rFonts w:ascii="Arial" w:hAnsi="Arial" w:cs="Arial"/>
        </w:rPr>
        <w:t>and 82.70 per cent, respectively. A Kappa index of 0.80 was obtained, which indicates high defining accuracy.</w:t>
      </w:r>
    </w:p>
    <w:p w14:paraId="4FC5949D" w14:textId="77777777" w:rsidR="008C307B" w:rsidRPr="008C307B" w:rsidRDefault="008C307B" w:rsidP="008C307B">
      <w:pPr>
        <w:pStyle w:val="Body"/>
        <w:rPr>
          <w:rFonts w:ascii="Arial" w:hAnsi="Arial" w:cs="Arial"/>
        </w:rPr>
      </w:pPr>
    </w:p>
    <w:p w14:paraId="69E32D31" w14:textId="77777777" w:rsidR="008C307B" w:rsidRPr="008C307B" w:rsidRDefault="008C307B" w:rsidP="008C307B">
      <w:pPr>
        <w:pStyle w:val="Body"/>
        <w:rPr>
          <w:rFonts w:ascii="Arial" w:hAnsi="Arial" w:cs="Arial"/>
        </w:rPr>
      </w:pPr>
      <w:r w:rsidRPr="008C307B">
        <w:rPr>
          <w:rFonts w:ascii="Arial" w:hAnsi="Arial" w:cs="Arial"/>
          <w:b/>
          <w:bCs/>
        </w:rPr>
        <w:t>Table 3.</w:t>
      </w:r>
      <w:r w:rsidRPr="008C307B">
        <w:rPr>
          <w:rFonts w:ascii="Arial" w:hAnsi="Arial" w:cs="Arial"/>
        </w:rPr>
        <w:t xml:space="preserve"> </w:t>
      </w:r>
      <w:r w:rsidRPr="008C307B">
        <w:rPr>
          <w:rFonts w:ascii="Arial" w:hAnsi="Arial" w:cs="Arial"/>
          <w:b/>
          <w:bCs/>
        </w:rPr>
        <w:t>Confusion matrix for accuracy assessment</w:t>
      </w:r>
    </w:p>
    <w:tbl>
      <w:tblPr>
        <w:tblW w:w="9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36"/>
        <w:gridCol w:w="1743"/>
        <w:gridCol w:w="1922"/>
        <w:gridCol w:w="1922"/>
        <w:gridCol w:w="1924"/>
      </w:tblGrid>
      <w:tr w:rsidR="008C307B" w:rsidRPr="008C307B" w14:paraId="3A99F06F" w14:textId="77777777" w:rsidTr="000B3DC7">
        <w:trPr>
          <w:trHeight w:val="28"/>
          <w:jc w:val="center"/>
        </w:trPr>
        <w:tc>
          <w:tcPr>
            <w:tcW w:w="1736" w:type="dxa"/>
            <w:vMerge w:val="restart"/>
            <w:vAlign w:val="center"/>
          </w:tcPr>
          <w:p w14:paraId="4B499654" w14:textId="77777777" w:rsidR="008C307B" w:rsidRPr="008C307B" w:rsidRDefault="008C307B" w:rsidP="000B3DC7">
            <w:pPr>
              <w:pStyle w:val="Body"/>
              <w:spacing w:before="120" w:after="120" w:line="360" w:lineRule="auto"/>
              <w:jc w:val="center"/>
              <w:rPr>
                <w:rFonts w:ascii="Arial" w:hAnsi="Arial" w:cs="Arial"/>
                <w:b/>
                <w:bCs/>
              </w:rPr>
            </w:pPr>
          </w:p>
          <w:p w14:paraId="6118F313" w14:textId="77777777" w:rsidR="008C307B" w:rsidRPr="008C307B" w:rsidRDefault="008C307B" w:rsidP="000B3DC7">
            <w:pPr>
              <w:pStyle w:val="Body"/>
              <w:spacing w:before="120" w:after="120" w:line="360" w:lineRule="auto"/>
              <w:jc w:val="center"/>
              <w:rPr>
                <w:rFonts w:ascii="Arial" w:hAnsi="Arial" w:cs="Arial"/>
                <w:b/>
                <w:bCs/>
              </w:rPr>
            </w:pPr>
            <w:r w:rsidRPr="008C307B">
              <w:rPr>
                <w:rFonts w:ascii="Arial" w:hAnsi="Arial" w:cs="Arial"/>
                <w:b/>
                <w:bCs/>
              </w:rPr>
              <w:t>Actual class from the survey</w:t>
            </w:r>
          </w:p>
        </w:tc>
        <w:tc>
          <w:tcPr>
            <w:tcW w:w="7511" w:type="dxa"/>
            <w:gridSpan w:val="4"/>
            <w:vAlign w:val="center"/>
          </w:tcPr>
          <w:p w14:paraId="15320296" w14:textId="77777777" w:rsidR="008C307B" w:rsidRPr="008C307B" w:rsidRDefault="008C307B" w:rsidP="000B3DC7">
            <w:pPr>
              <w:pStyle w:val="Body"/>
              <w:spacing w:before="120" w:after="120" w:line="360" w:lineRule="auto"/>
              <w:jc w:val="center"/>
              <w:rPr>
                <w:rFonts w:ascii="Arial" w:hAnsi="Arial" w:cs="Arial"/>
                <w:b/>
                <w:bCs/>
              </w:rPr>
            </w:pPr>
            <w:r w:rsidRPr="008C307B">
              <w:rPr>
                <w:rFonts w:ascii="Arial" w:hAnsi="Arial" w:cs="Arial"/>
                <w:b/>
                <w:bCs/>
              </w:rPr>
              <w:t>Predicted class from the map</w:t>
            </w:r>
          </w:p>
        </w:tc>
      </w:tr>
      <w:tr w:rsidR="008C307B" w:rsidRPr="008C307B" w14:paraId="695500EA" w14:textId="77777777" w:rsidTr="000B3DC7">
        <w:trPr>
          <w:trHeight w:val="28"/>
          <w:jc w:val="center"/>
        </w:trPr>
        <w:tc>
          <w:tcPr>
            <w:tcW w:w="1736" w:type="dxa"/>
            <w:vMerge/>
          </w:tcPr>
          <w:p w14:paraId="3EA9B827" w14:textId="77777777" w:rsidR="008C307B" w:rsidRPr="008C307B" w:rsidRDefault="008C307B" w:rsidP="000B3DC7">
            <w:pPr>
              <w:pStyle w:val="Body"/>
              <w:spacing w:before="120" w:after="120" w:line="360" w:lineRule="auto"/>
              <w:rPr>
                <w:rFonts w:ascii="Arial" w:hAnsi="Arial" w:cs="Arial"/>
                <w:b/>
                <w:bCs/>
              </w:rPr>
            </w:pPr>
          </w:p>
        </w:tc>
        <w:tc>
          <w:tcPr>
            <w:tcW w:w="1742" w:type="dxa"/>
          </w:tcPr>
          <w:p w14:paraId="100A843E" w14:textId="77777777" w:rsidR="008C307B" w:rsidRPr="008C307B" w:rsidRDefault="008C307B" w:rsidP="000B3DC7">
            <w:pPr>
              <w:pStyle w:val="Body"/>
              <w:spacing w:before="120" w:after="120" w:line="360" w:lineRule="auto"/>
              <w:rPr>
                <w:rFonts w:ascii="Arial" w:hAnsi="Arial" w:cs="Arial"/>
                <w:b/>
                <w:bCs/>
              </w:rPr>
            </w:pPr>
          </w:p>
        </w:tc>
        <w:tc>
          <w:tcPr>
            <w:tcW w:w="1922" w:type="dxa"/>
            <w:vAlign w:val="center"/>
          </w:tcPr>
          <w:p w14:paraId="7E7FEA5A" w14:textId="77777777" w:rsidR="008C307B" w:rsidRPr="008C307B" w:rsidRDefault="008C307B" w:rsidP="000B3DC7">
            <w:pPr>
              <w:pStyle w:val="Body"/>
              <w:spacing w:before="120" w:after="120" w:line="360" w:lineRule="auto"/>
              <w:jc w:val="center"/>
              <w:rPr>
                <w:rFonts w:ascii="Arial" w:hAnsi="Arial" w:cs="Arial"/>
                <w:b/>
                <w:bCs/>
              </w:rPr>
            </w:pPr>
            <w:r w:rsidRPr="008C307B">
              <w:rPr>
                <w:rFonts w:ascii="Arial" w:hAnsi="Arial" w:cs="Arial"/>
                <w:b/>
                <w:bCs/>
              </w:rPr>
              <w:t>Flood</w:t>
            </w:r>
          </w:p>
        </w:tc>
        <w:tc>
          <w:tcPr>
            <w:tcW w:w="1922" w:type="dxa"/>
            <w:vAlign w:val="center"/>
          </w:tcPr>
          <w:p w14:paraId="0C4E88DE" w14:textId="77777777" w:rsidR="008C307B" w:rsidRPr="008C307B" w:rsidRDefault="008C307B" w:rsidP="000B3DC7">
            <w:pPr>
              <w:pStyle w:val="Body"/>
              <w:spacing w:before="120" w:after="120" w:line="360" w:lineRule="auto"/>
              <w:jc w:val="center"/>
              <w:rPr>
                <w:rFonts w:ascii="Arial" w:hAnsi="Arial" w:cs="Arial"/>
                <w:b/>
                <w:bCs/>
              </w:rPr>
            </w:pPr>
            <w:r w:rsidRPr="008C307B">
              <w:rPr>
                <w:rFonts w:ascii="Arial" w:hAnsi="Arial" w:cs="Arial"/>
                <w:b/>
                <w:bCs/>
              </w:rPr>
              <w:t>Non-Flood</w:t>
            </w:r>
          </w:p>
        </w:tc>
        <w:tc>
          <w:tcPr>
            <w:tcW w:w="1923" w:type="dxa"/>
            <w:vAlign w:val="center"/>
          </w:tcPr>
          <w:p w14:paraId="3BE55E07" w14:textId="77777777" w:rsidR="008C307B" w:rsidRPr="008C307B" w:rsidRDefault="008C307B" w:rsidP="000B3DC7">
            <w:pPr>
              <w:pStyle w:val="Body"/>
              <w:spacing w:before="120" w:after="120" w:line="360" w:lineRule="auto"/>
              <w:jc w:val="center"/>
              <w:rPr>
                <w:rFonts w:ascii="Arial" w:hAnsi="Arial" w:cs="Arial"/>
                <w:b/>
                <w:bCs/>
              </w:rPr>
            </w:pPr>
            <w:r w:rsidRPr="008C307B">
              <w:rPr>
                <w:rFonts w:ascii="Arial" w:hAnsi="Arial" w:cs="Arial"/>
                <w:b/>
                <w:bCs/>
              </w:rPr>
              <w:t>Accuracy</w:t>
            </w:r>
          </w:p>
        </w:tc>
      </w:tr>
      <w:tr w:rsidR="008C307B" w:rsidRPr="008C307B" w14:paraId="06B40630" w14:textId="77777777" w:rsidTr="000B3DC7">
        <w:trPr>
          <w:trHeight w:val="28"/>
          <w:jc w:val="center"/>
        </w:trPr>
        <w:tc>
          <w:tcPr>
            <w:tcW w:w="1736" w:type="dxa"/>
            <w:vMerge/>
          </w:tcPr>
          <w:p w14:paraId="7D11110F" w14:textId="77777777" w:rsidR="008C307B" w:rsidRPr="008C307B" w:rsidRDefault="008C307B" w:rsidP="000B3DC7">
            <w:pPr>
              <w:pStyle w:val="Body"/>
              <w:spacing w:before="120" w:after="120" w:line="360" w:lineRule="auto"/>
              <w:rPr>
                <w:rFonts w:ascii="Arial" w:hAnsi="Arial" w:cs="Arial"/>
                <w:b/>
                <w:bCs/>
              </w:rPr>
            </w:pPr>
          </w:p>
        </w:tc>
        <w:tc>
          <w:tcPr>
            <w:tcW w:w="1742" w:type="dxa"/>
            <w:vAlign w:val="center"/>
          </w:tcPr>
          <w:p w14:paraId="12C8568D" w14:textId="77777777" w:rsidR="008C307B" w:rsidRPr="008C307B" w:rsidRDefault="008C307B" w:rsidP="000B3DC7">
            <w:pPr>
              <w:pStyle w:val="Body"/>
              <w:spacing w:before="120" w:after="120" w:line="360" w:lineRule="auto"/>
              <w:jc w:val="center"/>
              <w:rPr>
                <w:rFonts w:ascii="Arial" w:hAnsi="Arial" w:cs="Arial"/>
                <w:b/>
                <w:bCs/>
              </w:rPr>
            </w:pPr>
            <w:r w:rsidRPr="008C307B">
              <w:rPr>
                <w:rFonts w:ascii="Arial" w:hAnsi="Arial" w:cs="Arial"/>
                <w:b/>
                <w:bCs/>
              </w:rPr>
              <w:t>Flood</w:t>
            </w:r>
          </w:p>
        </w:tc>
        <w:tc>
          <w:tcPr>
            <w:tcW w:w="1922" w:type="dxa"/>
            <w:vAlign w:val="center"/>
          </w:tcPr>
          <w:p w14:paraId="2AAD1A7E" w14:textId="77777777" w:rsidR="008C307B" w:rsidRPr="008C307B" w:rsidRDefault="008C307B" w:rsidP="000B3DC7">
            <w:pPr>
              <w:pStyle w:val="Body"/>
              <w:spacing w:before="120" w:after="120" w:line="360" w:lineRule="auto"/>
              <w:jc w:val="center"/>
              <w:rPr>
                <w:rFonts w:ascii="Arial" w:hAnsi="Arial" w:cs="Arial"/>
              </w:rPr>
            </w:pPr>
            <w:r w:rsidRPr="008C307B">
              <w:rPr>
                <w:rFonts w:ascii="Arial" w:hAnsi="Arial" w:cs="Arial"/>
              </w:rPr>
              <w:t>197</w:t>
            </w:r>
          </w:p>
        </w:tc>
        <w:tc>
          <w:tcPr>
            <w:tcW w:w="1922" w:type="dxa"/>
            <w:vAlign w:val="center"/>
          </w:tcPr>
          <w:p w14:paraId="4DDE2140" w14:textId="77777777" w:rsidR="008C307B" w:rsidRPr="008C307B" w:rsidRDefault="008C307B" w:rsidP="000B3DC7">
            <w:pPr>
              <w:pStyle w:val="Body"/>
              <w:spacing w:before="120" w:after="120" w:line="360" w:lineRule="auto"/>
              <w:jc w:val="center"/>
              <w:rPr>
                <w:rFonts w:ascii="Arial" w:hAnsi="Arial" w:cs="Arial"/>
              </w:rPr>
            </w:pPr>
            <w:r w:rsidRPr="008C307B">
              <w:rPr>
                <w:rFonts w:ascii="Arial" w:hAnsi="Arial" w:cs="Arial"/>
              </w:rPr>
              <w:t>17</w:t>
            </w:r>
          </w:p>
        </w:tc>
        <w:tc>
          <w:tcPr>
            <w:tcW w:w="1923" w:type="dxa"/>
            <w:vAlign w:val="center"/>
          </w:tcPr>
          <w:p w14:paraId="5DAE670B" w14:textId="77777777" w:rsidR="008C307B" w:rsidRPr="008C307B" w:rsidRDefault="008C307B" w:rsidP="000B3DC7">
            <w:pPr>
              <w:pStyle w:val="Body"/>
              <w:spacing w:before="120" w:after="120" w:line="360" w:lineRule="auto"/>
              <w:jc w:val="center"/>
              <w:rPr>
                <w:rFonts w:ascii="Arial" w:hAnsi="Arial" w:cs="Arial"/>
              </w:rPr>
            </w:pPr>
            <w:r w:rsidRPr="008C307B">
              <w:rPr>
                <w:rFonts w:ascii="Arial" w:hAnsi="Arial" w:cs="Arial"/>
              </w:rPr>
              <w:t>92.1%</w:t>
            </w:r>
          </w:p>
        </w:tc>
      </w:tr>
      <w:tr w:rsidR="008C307B" w:rsidRPr="008C307B" w14:paraId="07F6CF86" w14:textId="77777777" w:rsidTr="000B3DC7">
        <w:trPr>
          <w:trHeight w:val="28"/>
          <w:jc w:val="center"/>
        </w:trPr>
        <w:tc>
          <w:tcPr>
            <w:tcW w:w="1736" w:type="dxa"/>
            <w:vMerge/>
          </w:tcPr>
          <w:p w14:paraId="435E1636" w14:textId="77777777" w:rsidR="008C307B" w:rsidRPr="008C307B" w:rsidRDefault="008C307B" w:rsidP="000B3DC7">
            <w:pPr>
              <w:pStyle w:val="Body"/>
              <w:spacing w:before="120" w:after="120" w:line="360" w:lineRule="auto"/>
              <w:rPr>
                <w:rFonts w:ascii="Arial" w:hAnsi="Arial" w:cs="Arial"/>
                <w:b/>
                <w:bCs/>
              </w:rPr>
            </w:pPr>
          </w:p>
        </w:tc>
        <w:tc>
          <w:tcPr>
            <w:tcW w:w="1742" w:type="dxa"/>
            <w:vAlign w:val="center"/>
          </w:tcPr>
          <w:p w14:paraId="0B86E6FE" w14:textId="77777777" w:rsidR="008C307B" w:rsidRPr="008C307B" w:rsidRDefault="008C307B" w:rsidP="000B3DC7">
            <w:pPr>
              <w:pStyle w:val="Body"/>
              <w:spacing w:before="120" w:after="120" w:line="360" w:lineRule="auto"/>
              <w:jc w:val="center"/>
              <w:rPr>
                <w:rFonts w:ascii="Arial" w:hAnsi="Arial" w:cs="Arial"/>
                <w:b/>
                <w:bCs/>
              </w:rPr>
            </w:pPr>
            <w:r w:rsidRPr="008C307B">
              <w:rPr>
                <w:rFonts w:ascii="Arial" w:hAnsi="Arial" w:cs="Arial"/>
                <w:b/>
                <w:bCs/>
              </w:rPr>
              <w:t>Non-Flood</w:t>
            </w:r>
          </w:p>
        </w:tc>
        <w:tc>
          <w:tcPr>
            <w:tcW w:w="1922" w:type="dxa"/>
            <w:vAlign w:val="center"/>
          </w:tcPr>
          <w:p w14:paraId="51585BCA" w14:textId="77777777" w:rsidR="008C307B" w:rsidRPr="008C307B" w:rsidRDefault="008C307B" w:rsidP="000B3DC7">
            <w:pPr>
              <w:pStyle w:val="Body"/>
              <w:spacing w:before="120" w:after="120" w:line="360" w:lineRule="auto"/>
              <w:jc w:val="center"/>
              <w:rPr>
                <w:rFonts w:ascii="Arial" w:hAnsi="Arial" w:cs="Arial"/>
              </w:rPr>
            </w:pPr>
            <w:r w:rsidRPr="008C307B">
              <w:rPr>
                <w:rFonts w:ascii="Arial" w:hAnsi="Arial" w:cs="Arial"/>
              </w:rPr>
              <w:t>14</w:t>
            </w:r>
          </w:p>
        </w:tc>
        <w:tc>
          <w:tcPr>
            <w:tcW w:w="1922" w:type="dxa"/>
            <w:vAlign w:val="center"/>
          </w:tcPr>
          <w:p w14:paraId="45C63318" w14:textId="77777777" w:rsidR="008C307B" w:rsidRPr="008C307B" w:rsidRDefault="008C307B" w:rsidP="000B3DC7">
            <w:pPr>
              <w:pStyle w:val="Body"/>
              <w:spacing w:before="120" w:after="120" w:line="360" w:lineRule="auto"/>
              <w:jc w:val="center"/>
              <w:rPr>
                <w:rFonts w:ascii="Arial" w:hAnsi="Arial" w:cs="Arial"/>
              </w:rPr>
            </w:pPr>
            <w:r w:rsidRPr="008C307B">
              <w:rPr>
                <w:rFonts w:ascii="Arial" w:hAnsi="Arial" w:cs="Arial"/>
              </w:rPr>
              <w:t>81</w:t>
            </w:r>
          </w:p>
        </w:tc>
        <w:tc>
          <w:tcPr>
            <w:tcW w:w="1923" w:type="dxa"/>
            <w:vAlign w:val="center"/>
          </w:tcPr>
          <w:p w14:paraId="5FA2E9F9" w14:textId="77777777" w:rsidR="008C307B" w:rsidRPr="008C307B" w:rsidRDefault="008C307B" w:rsidP="000B3DC7">
            <w:pPr>
              <w:pStyle w:val="Body"/>
              <w:spacing w:before="120" w:after="120" w:line="360" w:lineRule="auto"/>
              <w:jc w:val="center"/>
              <w:rPr>
                <w:rFonts w:ascii="Arial" w:hAnsi="Arial" w:cs="Arial"/>
              </w:rPr>
            </w:pPr>
            <w:r w:rsidRPr="008C307B">
              <w:rPr>
                <w:rFonts w:ascii="Arial" w:hAnsi="Arial" w:cs="Arial"/>
              </w:rPr>
              <w:t>85.3%</w:t>
            </w:r>
          </w:p>
        </w:tc>
      </w:tr>
      <w:tr w:rsidR="008C307B" w:rsidRPr="008C307B" w14:paraId="2F154722" w14:textId="77777777" w:rsidTr="000B3DC7">
        <w:trPr>
          <w:trHeight w:val="28"/>
          <w:jc w:val="center"/>
        </w:trPr>
        <w:tc>
          <w:tcPr>
            <w:tcW w:w="1736" w:type="dxa"/>
            <w:vMerge/>
          </w:tcPr>
          <w:p w14:paraId="228407E5" w14:textId="77777777" w:rsidR="008C307B" w:rsidRPr="008C307B" w:rsidRDefault="008C307B" w:rsidP="000B3DC7">
            <w:pPr>
              <w:pStyle w:val="Body"/>
              <w:spacing w:before="120" w:after="120" w:line="360" w:lineRule="auto"/>
              <w:rPr>
                <w:rFonts w:ascii="Arial" w:hAnsi="Arial" w:cs="Arial"/>
                <w:b/>
                <w:bCs/>
              </w:rPr>
            </w:pPr>
          </w:p>
        </w:tc>
        <w:tc>
          <w:tcPr>
            <w:tcW w:w="1742" w:type="dxa"/>
            <w:vAlign w:val="center"/>
          </w:tcPr>
          <w:p w14:paraId="3E2FA938" w14:textId="77777777" w:rsidR="008C307B" w:rsidRPr="008C307B" w:rsidRDefault="008C307B" w:rsidP="000B3DC7">
            <w:pPr>
              <w:pStyle w:val="Body"/>
              <w:spacing w:before="120" w:after="120" w:line="360" w:lineRule="auto"/>
              <w:jc w:val="center"/>
              <w:rPr>
                <w:rFonts w:ascii="Arial" w:hAnsi="Arial" w:cs="Arial"/>
                <w:b/>
                <w:bCs/>
              </w:rPr>
            </w:pPr>
            <w:r w:rsidRPr="008C307B">
              <w:rPr>
                <w:rFonts w:ascii="Arial" w:hAnsi="Arial" w:cs="Arial"/>
                <w:b/>
                <w:bCs/>
              </w:rPr>
              <w:t>Reliability</w:t>
            </w:r>
          </w:p>
        </w:tc>
        <w:tc>
          <w:tcPr>
            <w:tcW w:w="1922" w:type="dxa"/>
            <w:vAlign w:val="center"/>
          </w:tcPr>
          <w:p w14:paraId="457B98B1" w14:textId="77777777" w:rsidR="008C307B" w:rsidRPr="008C307B" w:rsidRDefault="008C307B" w:rsidP="000B3DC7">
            <w:pPr>
              <w:pStyle w:val="Body"/>
              <w:spacing w:before="120" w:after="120" w:line="360" w:lineRule="auto"/>
              <w:jc w:val="center"/>
              <w:rPr>
                <w:rFonts w:ascii="Arial" w:hAnsi="Arial" w:cs="Arial"/>
              </w:rPr>
            </w:pPr>
            <w:r w:rsidRPr="008C307B">
              <w:rPr>
                <w:rFonts w:ascii="Arial" w:hAnsi="Arial" w:cs="Arial"/>
              </w:rPr>
              <w:t>93.4%</w:t>
            </w:r>
          </w:p>
        </w:tc>
        <w:tc>
          <w:tcPr>
            <w:tcW w:w="1922" w:type="dxa"/>
            <w:vAlign w:val="center"/>
          </w:tcPr>
          <w:p w14:paraId="319DA5DA" w14:textId="77777777" w:rsidR="008C307B" w:rsidRPr="008C307B" w:rsidRDefault="008C307B" w:rsidP="000B3DC7">
            <w:pPr>
              <w:pStyle w:val="Body"/>
              <w:spacing w:before="120" w:after="120" w:line="360" w:lineRule="auto"/>
              <w:jc w:val="center"/>
              <w:rPr>
                <w:rFonts w:ascii="Arial" w:hAnsi="Arial" w:cs="Arial"/>
              </w:rPr>
            </w:pPr>
            <w:r w:rsidRPr="008C307B">
              <w:rPr>
                <w:rFonts w:ascii="Arial" w:hAnsi="Arial" w:cs="Arial"/>
              </w:rPr>
              <w:t>82.7%</w:t>
            </w:r>
          </w:p>
        </w:tc>
        <w:tc>
          <w:tcPr>
            <w:tcW w:w="1923" w:type="dxa"/>
            <w:vAlign w:val="center"/>
          </w:tcPr>
          <w:p w14:paraId="07F07716" w14:textId="77777777" w:rsidR="008C307B" w:rsidRPr="008C307B" w:rsidRDefault="008C307B" w:rsidP="000B3DC7">
            <w:pPr>
              <w:pStyle w:val="Body"/>
              <w:spacing w:before="120" w:after="120" w:line="360" w:lineRule="auto"/>
              <w:jc w:val="center"/>
              <w:rPr>
                <w:rFonts w:ascii="Arial" w:hAnsi="Arial" w:cs="Arial"/>
              </w:rPr>
            </w:pPr>
            <w:r w:rsidRPr="008C307B">
              <w:rPr>
                <w:rFonts w:ascii="Arial" w:hAnsi="Arial" w:cs="Arial"/>
              </w:rPr>
              <w:t>90.0%</w:t>
            </w:r>
          </w:p>
        </w:tc>
      </w:tr>
      <w:tr w:rsidR="008C307B" w:rsidRPr="008C307B" w14:paraId="465D8007" w14:textId="77777777" w:rsidTr="000B3DC7">
        <w:trPr>
          <w:trHeight w:val="28"/>
          <w:jc w:val="center"/>
        </w:trPr>
        <w:tc>
          <w:tcPr>
            <w:tcW w:w="3479" w:type="dxa"/>
            <w:gridSpan w:val="2"/>
            <w:vAlign w:val="center"/>
          </w:tcPr>
          <w:p w14:paraId="5E56A968" w14:textId="77777777" w:rsidR="008C307B" w:rsidRPr="008C307B" w:rsidRDefault="008C307B" w:rsidP="000B3DC7">
            <w:pPr>
              <w:pStyle w:val="Body"/>
              <w:spacing w:before="120" w:after="120" w:line="360" w:lineRule="auto"/>
              <w:jc w:val="center"/>
              <w:rPr>
                <w:rFonts w:ascii="Arial" w:hAnsi="Arial" w:cs="Arial"/>
                <w:b/>
                <w:bCs/>
              </w:rPr>
            </w:pPr>
            <w:r w:rsidRPr="008C307B">
              <w:rPr>
                <w:rFonts w:ascii="Arial" w:hAnsi="Arial" w:cs="Arial"/>
                <w:b/>
                <w:bCs/>
              </w:rPr>
              <w:t>Average accuracy</w:t>
            </w:r>
          </w:p>
        </w:tc>
        <w:tc>
          <w:tcPr>
            <w:tcW w:w="1922" w:type="dxa"/>
            <w:vAlign w:val="center"/>
          </w:tcPr>
          <w:p w14:paraId="3DADF49D" w14:textId="77777777" w:rsidR="008C307B" w:rsidRPr="008C307B" w:rsidRDefault="008C307B" w:rsidP="000B3DC7">
            <w:pPr>
              <w:pStyle w:val="Body"/>
              <w:spacing w:before="120" w:after="120" w:line="360" w:lineRule="auto"/>
              <w:jc w:val="center"/>
              <w:rPr>
                <w:rFonts w:ascii="Arial" w:hAnsi="Arial" w:cs="Arial"/>
              </w:rPr>
            </w:pPr>
            <w:r w:rsidRPr="008C307B">
              <w:rPr>
                <w:rFonts w:ascii="Arial" w:hAnsi="Arial" w:cs="Arial"/>
              </w:rPr>
              <w:t>88.7%</w:t>
            </w:r>
          </w:p>
        </w:tc>
        <w:tc>
          <w:tcPr>
            <w:tcW w:w="3846" w:type="dxa"/>
            <w:gridSpan w:val="2"/>
            <w:vMerge w:val="restart"/>
            <w:vAlign w:val="center"/>
          </w:tcPr>
          <w:p w14:paraId="558E1236" w14:textId="77777777" w:rsidR="008C307B" w:rsidRPr="008C307B" w:rsidRDefault="008C307B" w:rsidP="000B3DC7">
            <w:pPr>
              <w:pStyle w:val="Body"/>
              <w:spacing w:before="120" w:after="120" w:line="360" w:lineRule="auto"/>
              <w:jc w:val="center"/>
              <w:rPr>
                <w:rFonts w:ascii="Arial" w:hAnsi="Arial" w:cs="Arial"/>
                <w:b/>
                <w:bCs/>
              </w:rPr>
            </w:pPr>
            <w:r w:rsidRPr="008C307B">
              <w:rPr>
                <w:rFonts w:ascii="Arial" w:hAnsi="Arial" w:cs="Arial"/>
                <w:b/>
                <w:bCs/>
              </w:rPr>
              <w:t>Good Accuracy</w:t>
            </w:r>
          </w:p>
        </w:tc>
      </w:tr>
      <w:tr w:rsidR="008C307B" w:rsidRPr="008C307B" w14:paraId="64C57DB9" w14:textId="77777777" w:rsidTr="000B3DC7">
        <w:trPr>
          <w:trHeight w:val="28"/>
          <w:jc w:val="center"/>
        </w:trPr>
        <w:tc>
          <w:tcPr>
            <w:tcW w:w="3479" w:type="dxa"/>
            <w:gridSpan w:val="2"/>
            <w:vAlign w:val="center"/>
          </w:tcPr>
          <w:p w14:paraId="0C05614A" w14:textId="77777777" w:rsidR="008C307B" w:rsidRPr="008C307B" w:rsidRDefault="008C307B" w:rsidP="000B3DC7">
            <w:pPr>
              <w:pStyle w:val="Body"/>
              <w:spacing w:before="120" w:after="120" w:line="360" w:lineRule="auto"/>
              <w:jc w:val="center"/>
              <w:rPr>
                <w:rFonts w:ascii="Arial" w:hAnsi="Arial" w:cs="Arial"/>
                <w:b/>
                <w:bCs/>
              </w:rPr>
            </w:pPr>
            <w:r w:rsidRPr="008C307B">
              <w:rPr>
                <w:rFonts w:ascii="Arial" w:hAnsi="Arial" w:cs="Arial"/>
                <w:b/>
                <w:bCs/>
              </w:rPr>
              <w:t>Average reliability</w:t>
            </w:r>
          </w:p>
        </w:tc>
        <w:tc>
          <w:tcPr>
            <w:tcW w:w="1922" w:type="dxa"/>
            <w:vAlign w:val="center"/>
          </w:tcPr>
          <w:p w14:paraId="45721811" w14:textId="77777777" w:rsidR="008C307B" w:rsidRPr="008C307B" w:rsidRDefault="008C307B" w:rsidP="000B3DC7">
            <w:pPr>
              <w:pStyle w:val="Body"/>
              <w:spacing w:before="120" w:after="120" w:line="360" w:lineRule="auto"/>
              <w:jc w:val="center"/>
              <w:rPr>
                <w:rFonts w:ascii="Arial" w:hAnsi="Arial" w:cs="Arial"/>
              </w:rPr>
            </w:pPr>
            <w:r w:rsidRPr="008C307B">
              <w:rPr>
                <w:rFonts w:ascii="Arial" w:hAnsi="Arial" w:cs="Arial"/>
              </w:rPr>
              <w:t>88.0%</w:t>
            </w:r>
          </w:p>
        </w:tc>
        <w:tc>
          <w:tcPr>
            <w:tcW w:w="3846" w:type="dxa"/>
            <w:gridSpan w:val="2"/>
            <w:vMerge/>
          </w:tcPr>
          <w:p w14:paraId="45122941" w14:textId="77777777" w:rsidR="008C307B" w:rsidRPr="008C307B" w:rsidRDefault="008C307B" w:rsidP="000B3DC7">
            <w:pPr>
              <w:pStyle w:val="Body"/>
              <w:spacing w:before="120" w:after="120" w:line="360" w:lineRule="auto"/>
              <w:rPr>
                <w:rFonts w:ascii="Arial" w:hAnsi="Arial" w:cs="Arial"/>
                <w:b/>
                <w:bCs/>
              </w:rPr>
            </w:pPr>
          </w:p>
        </w:tc>
      </w:tr>
      <w:tr w:rsidR="008C307B" w:rsidRPr="008C307B" w14:paraId="73CFE2AC" w14:textId="77777777" w:rsidTr="000B3DC7">
        <w:trPr>
          <w:trHeight w:val="28"/>
          <w:jc w:val="center"/>
        </w:trPr>
        <w:tc>
          <w:tcPr>
            <w:tcW w:w="3479" w:type="dxa"/>
            <w:gridSpan w:val="2"/>
            <w:vAlign w:val="center"/>
          </w:tcPr>
          <w:p w14:paraId="07751D9E" w14:textId="77777777" w:rsidR="008C307B" w:rsidRPr="008C307B" w:rsidRDefault="008C307B" w:rsidP="000B3DC7">
            <w:pPr>
              <w:pStyle w:val="Body"/>
              <w:spacing w:before="120" w:after="120" w:line="360" w:lineRule="auto"/>
              <w:jc w:val="center"/>
              <w:rPr>
                <w:rFonts w:ascii="Arial" w:hAnsi="Arial" w:cs="Arial"/>
                <w:b/>
                <w:bCs/>
              </w:rPr>
            </w:pPr>
            <w:r w:rsidRPr="008C307B">
              <w:rPr>
                <w:rFonts w:ascii="Arial" w:hAnsi="Arial" w:cs="Arial"/>
                <w:b/>
                <w:bCs/>
              </w:rPr>
              <w:t>Overall accuracy</w:t>
            </w:r>
          </w:p>
        </w:tc>
        <w:tc>
          <w:tcPr>
            <w:tcW w:w="1922" w:type="dxa"/>
            <w:vAlign w:val="center"/>
          </w:tcPr>
          <w:p w14:paraId="32FDF018" w14:textId="77777777" w:rsidR="008C307B" w:rsidRPr="008C307B" w:rsidRDefault="008C307B" w:rsidP="000B3DC7">
            <w:pPr>
              <w:pStyle w:val="Body"/>
              <w:spacing w:before="120" w:after="120" w:line="360" w:lineRule="auto"/>
              <w:jc w:val="center"/>
              <w:rPr>
                <w:rFonts w:ascii="Arial" w:hAnsi="Arial" w:cs="Arial"/>
              </w:rPr>
            </w:pPr>
            <w:r w:rsidRPr="008C307B">
              <w:rPr>
                <w:rFonts w:ascii="Arial" w:hAnsi="Arial" w:cs="Arial"/>
              </w:rPr>
              <w:t>90.0%</w:t>
            </w:r>
          </w:p>
        </w:tc>
        <w:tc>
          <w:tcPr>
            <w:tcW w:w="3846" w:type="dxa"/>
            <w:gridSpan w:val="2"/>
            <w:vMerge/>
          </w:tcPr>
          <w:p w14:paraId="52F09D50" w14:textId="77777777" w:rsidR="008C307B" w:rsidRPr="008C307B" w:rsidRDefault="008C307B" w:rsidP="000B3DC7">
            <w:pPr>
              <w:pStyle w:val="Body"/>
              <w:spacing w:before="120" w:after="120" w:line="360" w:lineRule="auto"/>
              <w:rPr>
                <w:rFonts w:ascii="Arial" w:hAnsi="Arial" w:cs="Arial"/>
                <w:b/>
                <w:bCs/>
              </w:rPr>
            </w:pPr>
          </w:p>
        </w:tc>
      </w:tr>
      <w:tr w:rsidR="008C307B" w:rsidRPr="008C307B" w14:paraId="4C0595D5" w14:textId="77777777" w:rsidTr="000B3DC7">
        <w:trPr>
          <w:trHeight w:val="1125"/>
          <w:jc w:val="center"/>
        </w:trPr>
        <w:tc>
          <w:tcPr>
            <w:tcW w:w="3479" w:type="dxa"/>
            <w:gridSpan w:val="2"/>
            <w:vAlign w:val="center"/>
          </w:tcPr>
          <w:p w14:paraId="0937CDCF" w14:textId="77777777" w:rsidR="008C307B" w:rsidRPr="008C307B" w:rsidRDefault="008C307B" w:rsidP="000B3DC7">
            <w:pPr>
              <w:pStyle w:val="Body"/>
              <w:spacing w:before="120" w:after="120" w:line="360" w:lineRule="auto"/>
              <w:jc w:val="center"/>
              <w:rPr>
                <w:rFonts w:ascii="Arial" w:hAnsi="Arial" w:cs="Arial"/>
                <w:b/>
                <w:bCs/>
              </w:rPr>
            </w:pPr>
            <w:r w:rsidRPr="008C307B">
              <w:rPr>
                <w:rFonts w:ascii="Arial" w:hAnsi="Arial" w:cs="Arial"/>
                <w:b/>
                <w:bCs/>
              </w:rPr>
              <w:t>Kappa index</w:t>
            </w:r>
          </w:p>
        </w:tc>
        <w:tc>
          <w:tcPr>
            <w:tcW w:w="1922" w:type="dxa"/>
            <w:vAlign w:val="center"/>
          </w:tcPr>
          <w:p w14:paraId="3CDF3246" w14:textId="77777777" w:rsidR="008C307B" w:rsidRPr="008C307B" w:rsidRDefault="008C307B" w:rsidP="000B3DC7">
            <w:pPr>
              <w:pStyle w:val="Body"/>
              <w:spacing w:before="120" w:after="120" w:line="360" w:lineRule="auto"/>
              <w:jc w:val="center"/>
              <w:rPr>
                <w:rFonts w:ascii="Arial" w:hAnsi="Arial" w:cs="Arial"/>
              </w:rPr>
            </w:pPr>
            <w:r w:rsidRPr="008C307B">
              <w:rPr>
                <w:rFonts w:ascii="Arial" w:hAnsi="Arial" w:cs="Arial"/>
              </w:rPr>
              <w:t>0.80</w:t>
            </w:r>
          </w:p>
        </w:tc>
        <w:tc>
          <w:tcPr>
            <w:tcW w:w="3846" w:type="dxa"/>
            <w:gridSpan w:val="2"/>
            <w:vMerge/>
          </w:tcPr>
          <w:p w14:paraId="59988A7C" w14:textId="77777777" w:rsidR="008C307B" w:rsidRPr="008C307B" w:rsidRDefault="008C307B" w:rsidP="000B3DC7">
            <w:pPr>
              <w:pStyle w:val="Body"/>
              <w:spacing w:before="120" w:after="120" w:line="360" w:lineRule="auto"/>
              <w:rPr>
                <w:rFonts w:ascii="Arial" w:hAnsi="Arial" w:cs="Arial"/>
                <w:b/>
                <w:bCs/>
              </w:rPr>
            </w:pPr>
          </w:p>
        </w:tc>
      </w:tr>
    </w:tbl>
    <w:p w14:paraId="0D51DD9B" w14:textId="77777777" w:rsidR="008C307B" w:rsidRPr="008C307B" w:rsidRDefault="008C307B" w:rsidP="008C307B">
      <w:pPr>
        <w:pStyle w:val="Body"/>
        <w:rPr>
          <w:rFonts w:ascii="Arial" w:hAnsi="Arial" w:cs="Arial"/>
          <w:b/>
          <w:bCs/>
        </w:rPr>
      </w:pPr>
    </w:p>
    <w:p w14:paraId="18AF32E4" w14:textId="77777777" w:rsidR="008C307B" w:rsidRPr="008C307B" w:rsidRDefault="008C307B" w:rsidP="008C307B">
      <w:pPr>
        <w:pStyle w:val="Body"/>
        <w:rPr>
          <w:rFonts w:ascii="Arial" w:hAnsi="Arial" w:cs="Arial"/>
          <w:lang w:val="en-IN"/>
        </w:rPr>
      </w:pPr>
      <w:r w:rsidRPr="008C307B">
        <w:rPr>
          <w:rFonts w:ascii="Arial" w:hAnsi="Arial" w:cs="Arial"/>
          <w:lang w:val="en-IN"/>
        </w:rPr>
        <w:t>Based on the aforementioned data, flood inundated areas were examined for the year 2024.The results obtained in the study are discussed in the chapter.</w:t>
      </w:r>
    </w:p>
    <w:p w14:paraId="1440156B" w14:textId="77777777" w:rsidR="008C307B" w:rsidRPr="008C307B" w:rsidRDefault="008C307B" w:rsidP="008C307B">
      <w:pPr>
        <w:pStyle w:val="Body"/>
        <w:rPr>
          <w:rFonts w:ascii="Arial" w:hAnsi="Arial" w:cs="Arial"/>
          <w:lang w:val="en-IN"/>
        </w:rPr>
      </w:pPr>
      <w:r w:rsidRPr="008C307B">
        <w:rPr>
          <w:rFonts w:ascii="Arial" w:hAnsi="Arial" w:cs="Arial"/>
          <w:lang w:val="en-IN"/>
        </w:rPr>
        <w:t xml:space="preserve">Floods are one of the most common natural disasters in the world, occurring when a great amount of rain falls in a short period of time, resulting in a large volume of surface runoff </w:t>
      </w:r>
      <w:r w:rsidRPr="008C307B">
        <w:rPr>
          <w:rFonts w:ascii="Arial" w:hAnsi="Arial" w:cs="Arial"/>
          <w:lang w:val="en-IN"/>
        </w:rPr>
        <w:lastRenderedPageBreak/>
        <w:t xml:space="preserve">Abdelkareem </w:t>
      </w:r>
      <w:r w:rsidRPr="008C307B">
        <w:rPr>
          <w:rFonts w:ascii="Arial" w:hAnsi="Arial" w:cs="Arial"/>
          <w:i/>
          <w:iCs/>
          <w:lang w:val="en-IN"/>
        </w:rPr>
        <w:t>et al.,</w:t>
      </w:r>
      <w:r w:rsidRPr="008C307B">
        <w:rPr>
          <w:rFonts w:ascii="Arial" w:hAnsi="Arial" w:cs="Arial"/>
          <w:lang w:val="en-IN"/>
        </w:rPr>
        <w:t xml:space="preserve"> (2017) Flood disasters have become the most common natural phenomena as a result of climate change and other environmental circumstances. Floods pose a serious threat to human lives around the world since most countries are vulnerable to them, and they cause various sorts of harm, including numerous environmental and socio-economic effects Taylor </w:t>
      </w:r>
      <w:r w:rsidRPr="008C307B">
        <w:rPr>
          <w:rFonts w:ascii="Arial" w:hAnsi="Arial" w:cs="Arial"/>
          <w:i/>
          <w:iCs/>
          <w:lang w:val="en-IN"/>
        </w:rPr>
        <w:t>et al.,</w:t>
      </w:r>
      <w:r w:rsidRPr="008C307B">
        <w:rPr>
          <w:rFonts w:ascii="Arial" w:hAnsi="Arial" w:cs="Arial"/>
          <w:lang w:val="en-IN"/>
        </w:rPr>
        <w:t xml:space="preserve"> (2011) Flash floods create widespread devastation particularly in cropping areas.</w:t>
      </w:r>
    </w:p>
    <w:p w14:paraId="7982735F" w14:textId="77777777" w:rsidR="008C307B" w:rsidRPr="008C307B" w:rsidRDefault="008C307B" w:rsidP="008C307B">
      <w:pPr>
        <w:pStyle w:val="Body"/>
        <w:rPr>
          <w:rFonts w:ascii="Arial" w:hAnsi="Arial" w:cs="Arial"/>
          <w:lang w:val="en-IN"/>
        </w:rPr>
      </w:pPr>
      <w:r w:rsidRPr="008C307B">
        <w:rPr>
          <w:rFonts w:ascii="Arial" w:hAnsi="Arial" w:cs="Arial"/>
          <w:lang w:val="en-IN"/>
        </w:rPr>
        <w:t>In 2024, maximum rainfall exceeding 200 mm led to severe flood impacts, while rainfall between 100-200 mm caused moderate effects. Rainfall ranging between 100-130 mm indicated less severe flooding (Fig. 15). These trends reflect the rising probability of floods due to increased torrential rains linked to climate change.</w:t>
      </w:r>
    </w:p>
    <w:p w14:paraId="1C910AFC" w14:textId="77777777" w:rsidR="008C307B" w:rsidRPr="008C307B" w:rsidRDefault="008C307B" w:rsidP="008C307B">
      <w:pPr>
        <w:pStyle w:val="Body"/>
        <w:rPr>
          <w:rFonts w:ascii="Arial" w:hAnsi="Arial" w:cs="Arial"/>
          <w:lang w:val="en-IN"/>
        </w:rPr>
      </w:pPr>
      <w:r w:rsidRPr="008C307B">
        <w:rPr>
          <w:rFonts w:ascii="Arial" w:hAnsi="Arial" w:cs="Arial"/>
          <w:lang w:val="en-IN"/>
        </w:rPr>
        <w:t xml:space="preserve">Recently, cyclones Nivar and </w:t>
      </w:r>
      <w:proofErr w:type="spellStart"/>
      <w:r w:rsidRPr="008C307B">
        <w:rPr>
          <w:rFonts w:ascii="Arial" w:hAnsi="Arial" w:cs="Arial"/>
          <w:lang w:val="en-IN"/>
        </w:rPr>
        <w:t>Burevi</w:t>
      </w:r>
      <w:proofErr w:type="spellEnd"/>
      <w:r w:rsidRPr="008C307B">
        <w:rPr>
          <w:rFonts w:ascii="Arial" w:hAnsi="Arial" w:cs="Arial"/>
          <w:lang w:val="en-IN"/>
        </w:rPr>
        <w:t xml:space="preserve">, along with persistent low-pressure systems in 2021, brought intense rainfall to the Chennai–Cuddalore and delta regions, severely affecting low-lying communities. Unlike the Chennai metropolitan area, the Villupuram, Cuddalore, and Cauvery delta regions have a significant portion of agricultural land. Even brief inundation of water, less than a foot deep, resulted in flooding and substantial crop losses Khan </w:t>
      </w:r>
      <w:r w:rsidRPr="008C307B">
        <w:rPr>
          <w:rFonts w:ascii="Arial" w:hAnsi="Arial" w:cs="Arial"/>
          <w:i/>
          <w:iCs/>
          <w:lang w:val="en-IN"/>
        </w:rPr>
        <w:t>et al</w:t>
      </w:r>
      <w:r w:rsidRPr="008C307B">
        <w:rPr>
          <w:rFonts w:ascii="Arial" w:hAnsi="Arial" w:cs="Arial"/>
          <w:lang w:val="en-IN"/>
        </w:rPr>
        <w:t>., (2021).</w:t>
      </w:r>
    </w:p>
    <w:p w14:paraId="035F289D" w14:textId="77777777" w:rsidR="008C307B" w:rsidRPr="008C307B" w:rsidRDefault="008C307B" w:rsidP="008C307B">
      <w:pPr>
        <w:pStyle w:val="Body"/>
        <w:rPr>
          <w:rFonts w:ascii="Arial" w:hAnsi="Arial" w:cs="Arial"/>
          <w:lang w:val="en-IN"/>
        </w:rPr>
      </w:pPr>
      <w:r w:rsidRPr="008C307B">
        <w:rPr>
          <w:rFonts w:ascii="Arial" w:hAnsi="Arial" w:cs="Arial"/>
          <w:lang w:val="en-IN"/>
        </w:rPr>
        <w:t>The results clearly show that the north eastern regions extending from Tiruvannamalai to Nagapattinam districts are subject to very high exposure of economic elements to flood hazards.</w:t>
      </w:r>
    </w:p>
    <w:p w14:paraId="74A5B1F3" w14:textId="77777777" w:rsidR="008C307B" w:rsidRPr="008C307B" w:rsidRDefault="008C307B" w:rsidP="008C307B">
      <w:pPr>
        <w:pStyle w:val="Body"/>
        <w:rPr>
          <w:rFonts w:ascii="Arial" w:hAnsi="Arial" w:cs="Arial"/>
          <w:lang w:val="en-IN"/>
        </w:rPr>
      </w:pPr>
    </w:p>
    <w:p w14:paraId="13A8A9D9" w14:textId="77777777" w:rsidR="008C307B" w:rsidRPr="008C307B" w:rsidRDefault="008C307B" w:rsidP="008C307B">
      <w:pPr>
        <w:pStyle w:val="Body"/>
        <w:rPr>
          <w:rFonts w:ascii="Arial" w:hAnsi="Arial" w:cs="Arial"/>
          <w:lang w:val="en-IN"/>
        </w:rPr>
      </w:pPr>
      <w:r w:rsidRPr="008C307B">
        <w:rPr>
          <w:rFonts w:ascii="Arial" w:hAnsi="Arial" w:cs="Arial"/>
          <w:noProof/>
          <w:lang w:val="en-IN"/>
        </w:rPr>
        <w:drawing>
          <wp:inline distT="0" distB="0" distL="0" distR="0" wp14:anchorId="0CEEA339" wp14:editId="39F88658">
            <wp:extent cx="4610100" cy="2739390"/>
            <wp:effectExtent l="0" t="0" r="0" b="3810"/>
            <wp:docPr id="727650756" name="Chart 1">
              <a:extLst xmlns:a="http://schemas.openxmlformats.org/drawingml/2006/main">
                <a:ext uri="{FF2B5EF4-FFF2-40B4-BE49-F238E27FC236}">
                  <a16:creationId xmlns:a16="http://schemas.microsoft.com/office/drawing/2014/main" id="{FC5CBF68-3798-D9D8-69C0-43A603D918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88892F8" w14:textId="77777777" w:rsidR="008C307B" w:rsidRPr="008C307B" w:rsidRDefault="008C307B" w:rsidP="008C307B">
      <w:pPr>
        <w:pStyle w:val="Body"/>
        <w:rPr>
          <w:rFonts w:ascii="Arial" w:hAnsi="Arial" w:cs="Arial"/>
          <w:b/>
          <w:bCs/>
          <w:lang w:val="en-IN"/>
        </w:rPr>
      </w:pPr>
      <w:r w:rsidRPr="008C307B">
        <w:rPr>
          <w:rFonts w:ascii="Arial" w:hAnsi="Arial" w:cs="Arial"/>
          <w:b/>
          <w:bCs/>
          <w:lang w:val="en-IN"/>
        </w:rPr>
        <w:t>Fig. 15. Total Precipitation range in the study area</w:t>
      </w:r>
    </w:p>
    <w:p w14:paraId="2032ECC9" w14:textId="77777777" w:rsidR="00E053D0" w:rsidRDefault="00E053D0" w:rsidP="00441B6F">
      <w:pPr>
        <w:pStyle w:val="Body"/>
        <w:spacing w:after="0"/>
        <w:rPr>
          <w:rFonts w:ascii="Arial" w:hAnsi="Arial" w:cs="Arial"/>
        </w:rPr>
      </w:pPr>
    </w:p>
    <w:p w14:paraId="5CB2AE7D" w14:textId="77777777" w:rsidR="00790ADA" w:rsidRPr="00FB3A86" w:rsidRDefault="00790ADA" w:rsidP="00441B6F">
      <w:pPr>
        <w:pStyle w:val="Body"/>
        <w:spacing w:after="0"/>
        <w:rPr>
          <w:rFonts w:ascii="Arial" w:hAnsi="Arial" w:cs="Arial"/>
        </w:rPr>
      </w:pPr>
    </w:p>
    <w:p w14:paraId="4DDCD896" w14:textId="77777777" w:rsidR="00B01FCD" w:rsidRDefault="00000F8F" w:rsidP="00441B6F">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2C6DD0E7" w14:textId="77777777" w:rsidR="00790ADA" w:rsidRPr="00FB3A86" w:rsidRDefault="00790ADA" w:rsidP="00441B6F">
      <w:pPr>
        <w:pStyle w:val="ConcHead"/>
        <w:spacing w:after="0"/>
        <w:jc w:val="both"/>
        <w:rPr>
          <w:rFonts w:ascii="Arial" w:hAnsi="Arial" w:cs="Arial"/>
        </w:rPr>
      </w:pPr>
    </w:p>
    <w:p w14:paraId="68EFF94D" w14:textId="77777777" w:rsidR="008C307B" w:rsidRPr="008C307B" w:rsidRDefault="008C307B" w:rsidP="008C307B">
      <w:pPr>
        <w:pStyle w:val="Body"/>
        <w:rPr>
          <w:rFonts w:ascii="Arial" w:hAnsi="Arial" w:cs="Arial"/>
          <w:lang w:val="en-IN"/>
        </w:rPr>
      </w:pPr>
      <w:r w:rsidRPr="008C307B">
        <w:rPr>
          <w:rFonts w:ascii="Arial" w:hAnsi="Arial" w:cs="Arial"/>
          <w:lang w:val="en-IN"/>
        </w:rPr>
        <w:t xml:space="preserve">The study </w:t>
      </w:r>
      <w:proofErr w:type="spellStart"/>
      <w:r w:rsidRPr="008C307B">
        <w:rPr>
          <w:rFonts w:ascii="Arial" w:hAnsi="Arial" w:cs="Arial"/>
          <w:lang w:val="en-IN"/>
        </w:rPr>
        <w:t>analyzed</w:t>
      </w:r>
      <w:proofErr w:type="spellEnd"/>
      <w:r w:rsidRPr="008C307B">
        <w:rPr>
          <w:rFonts w:ascii="Arial" w:hAnsi="Arial" w:cs="Arial"/>
          <w:lang w:val="en-IN"/>
        </w:rPr>
        <w:t xml:space="preserve"> flooding in a specific area for 2024, using rainfall and flood damage data. The research revealed that heavy rainfall was a significant contributor to flooding in the region. </w:t>
      </w:r>
      <w:r w:rsidRPr="008C307B">
        <w:rPr>
          <w:rFonts w:ascii="Arial" w:hAnsi="Arial" w:cs="Arial"/>
          <w:lang w:val="en-IN"/>
        </w:rPr>
        <w:lastRenderedPageBreak/>
        <w:t xml:space="preserve">Despite under adverse weather conditions, the study revealed that Synthetic Aperture Radar (SAR) data was a useful tool for identifying locations that had been inundated and for delivering accurate information during a flood event. The flood vulnerability assessment using Sentinel-1A satellite data has provided critical insights into the extent and impact of flooding across Tamil Nadu in 2024. With a total of 90,369 hectares of agricultural land affected, the study highlights the urgency of implementing targeted flood management strategies. Regions like Tiruvannamalai, </w:t>
      </w:r>
      <w:proofErr w:type="spellStart"/>
      <w:r w:rsidRPr="008C307B">
        <w:rPr>
          <w:rFonts w:ascii="Arial" w:hAnsi="Arial" w:cs="Arial"/>
          <w:lang w:val="en-IN"/>
        </w:rPr>
        <w:t>Cuddalore</w:t>
      </w:r>
      <w:proofErr w:type="spellEnd"/>
      <w:r w:rsidRPr="008C307B">
        <w:rPr>
          <w:rFonts w:ascii="Arial" w:hAnsi="Arial" w:cs="Arial"/>
          <w:lang w:val="en-IN"/>
        </w:rPr>
        <w:t xml:space="preserve">, and </w:t>
      </w:r>
      <w:proofErr w:type="spellStart"/>
      <w:r w:rsidRPr="008C307B">
        <w:rPr>
          <w:rFonts w:ascii="Arial" w:hAnsi="Arial" w:cs="Arial"/>
          <w:lang w:val="en-IN"/>
        </w:rPr>
        <w:t>Viluppuram</w:t>
      </w:r>
      <w:proofErr w:type="spellEnd"/>
      <w:r w:rsidRPr="008C307B">
        <w:rPr>
          <w:rFonts w:ascii="Arial" w:hAnsi="Arial" w:cs="Arial"/>
          <w:lang w:val="en-IN"/>
        </w:rPr>
        <w:t xml:space="preserve"> have been identified as high-priority areas due to the extensive damage observed, while areas such as Mayiladuthurai and Nagapattinam, though less affected, still require proactive measures to mitigate future risks. These findings underscore the importance of integrating advanced remote sensing technologies with ground-level data to better understand flood dynamics and prioritize mitigation efforts. By focusing on resilience-building measures, such as improving water management infrastructure, adopting flood-tolerant crop varieties, and enhancing ecosystem restoration in vulnerable areas, stakeholders can protect livelihoods and reduce the environmental impact of future floods. This data-driven approach provides a foundation for sustainable disaster risk management and resource allocation, ensuring long-term agricultural and environmental security in Tamil Nadu.</w:t>
      </w:r>
    </w:p>
    <w:p w14:paraId="2B16F7F2" w14:textId="77777777" w:rsidR="00790ADA" w:rsidRPr="00FB3A86" w:rsidRDefault="00790ADA" w:rsidP="00441B6F">
      <w:pPr>
        <w:pStyle w:val="Body"/>
        <w:spacing w:after="0"/>
        <w:rPr>
          <w:rFonts w:ascii="Arial" w:hAnsi="Arial" w:cs="Arial"/>
        </w:rPr>
      </w:pPr>
    </w:p>
    <w:p w14:paraId="2CAE44F0" w14:textId="77777777" w:rsidR="00860000" w:rsidRDefault="00860000" w:rsidP="00441B6F">
      <w:pPr>
        <w:pStyle w:val="ReferHead"/>
        <w:spacing w:after="0"/>
        <w:jc w:val="both"/>
        <w:rPr>
          <w:rFonts w:ascii="Arial" w:hAnsi="Arial" w:cs="Arial"/>
        </w:rPr>
      </w:pPr>
    </w:p>
    <w:p w14:paraId="34976E2D"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306A76A9" w14:textId="2F96B469" w:rsidR="00790ADA" w:rsidRDefault="00790ADA" w:rsidP="00441B6F">
      <w:pPr>
        <w:pStyle w:val="ReferHead"/>
        <w:spacing w:after="0"/>
        <w:jc w:val="both"/>
        <w:rPr>
          <w:rFonts w:ascii="Arial" w:hAnsi="Arial" w:cs="Arial"/>
        </w:rPr>
      </w:pPr>
    </w:p>
    <w:p w14:paraId="0C77F459" w14:textId="77777777" w:rsidR="00451F32" w:rsidRPr="003A4DA5" w:rsidRDefault="00451F32" w:rsidP="00451F32">
      <w:pPr>
        <w:spacing w:line="360" w:lineRule="auto"/>
        <w:ind w:left="709" w:hanging="720"/>
        <w:jc w:val="both"/>
        <w:rPr>
          <w:rFonts w:ascii="Arial" w:hAnsi="Arial" w:cs="Arial"/>
        </w:rPr>
      </w:pPr>
      <w:r w:rsidRPr="003A4DA5">
        <w:rPr>
          <w:rFonts w:ascii="Arial" w:hAnsi="Arial" w:cs="Arial"/>
        </w:rPr>
        <w:t>Abdelkareem, M. (2017). Targeting flash flood potential areas using remotely sensed data and GIS techniques. </w:t>
      </w:r>
      <w:r w:rsidRPr="003A4DA5">
        <w:rPr>
          <w:rFonts w:ascii="Arial" w:hAnsi="Arial" w:cs="Arial"/>
          <w:i/>
          <w:iCs/>
        </w:rPr>
        <w:t>Natural Hazards</w:t>
      </w:r>
      <w:r w:rsidRPr="003A4DA5">
        <w:rPr>
          <w:rFonts w:ascii="Arial" w:hAnsi="Arial" w:cs="Arial"/>
        </w:rPr>
        <w:t>, </w:t>
      </w:r>
      <w:r w:rsidRPr="003A4DA5">
        <w:rPr>
          <w:rFonts w:ascii="Arial" w:hAnsi="Arial" w:cs="Arial"/>
          <w:i/>
          <w:iCs/>
        </w:rPr>
        <w:t>85</w:t>
      </w:r>
      <w:r w:rsidRPr="003A4DA5">
        <w:rPr>
          <w:rFonts w:ascii="Arial" w:hAnsi="Arial" w:cs="Arial"/>
        </w:rPr>
        <w:t>(1), 19-37.</w:t>
      </w:r>
    </w:p>
    <w:p w14:paraId="70E5C0FD" w14:textId="77777777" w:rsidR="00451F32" w:rsidRPr="003A4DA5" w:rsidRDefault="00451F32" w:rsidP="00451F32">
      <w:pPr>
        <w:spacing w:line="360" w:lineRule="auto"/>
        <w:ind w:left="709" w:hanging="720"/>
        <w:jc w:val="both"/>
        <w:rPr>
          <w:rFonts w:ascii="Arial" w:hAnsi="Arial" w:cs="Arial"/>
        </w:rPr>
      </w:pPr>
      <w:r w:rsidRPr="003A4DA5">
        <w:rPr>
          <w:rFonts w:ascii="Arial" w:hAnsi="Arial" w:cs="Arial"/>
        </w:rPr>
        <w:t xml:space="preserve">Ahmed, T. (2021). "Monitoring and mapping of flash flood of Patna city using sentinel-1 images: a case of India’s most flood prone state." </w:t>
      </w:r>
      <w:r w:rsidRPr="003A4DA5">
        <w:rPr>
          <w:rFonts w:ascii="Arial" w:hAnsi="Arial" w:cs="Arial"/>
          <w:i/>
          <w:iCs/>
        </w:rPr>
        <w:t xml:space="preserve">Academia Letters </w:t>
      </w:r>
      <w:r w:rsidRPr="003A4DA5">
        <w:rPr>
          <w:rFonts w:ascii="Arial" w:hAnsi="Arial" w:cs="Arial"/>
        </w:rPr>
        <w:t>" 2.</w:t>
      </w:r>
    </w:p>
    <w:p w14:paraId="39298EC4" w14:textId="77777777" w:rsidR="00451F32" w:rsidRPr="003A4DA5" w:rsidRDefault="00451F32" w:rsidP="00451F32">
      <w:pPr>
        <w:spacing w:line="360" w:lineRule="auto"/>
        <w:ind w:left="709" w:hanging="720"/>
        <w:jc w:val="both"/>
        <w:rPr>
          <w:rFonts w:ascii="Arial" w:hAnsi="Arial" w:cs="Arial"/>
        </w:rPr>
      </w:pPr>
      <w:r w:rsidRPr="003A4DA5">
        <w:rPr>
          <w:rFonts w:ascii="Arial" w:hAnsi="Arial" w:cs="Arial"/>
        </w:rPr>
        <w:t xml:space="preserve">Gasparovic, M. and D. Klobucar (2021). "Mapping floods in lowland forest using sentinel-1 and sentinel-2 data and an object-based approach." </w:t>
      </w:r>
      <w:r w:rsidRPr="003A4DA5">
        <w:rPr>
          <w:rFonts w:ascii="Arial" w:hAnsi="Arial" w:cs="Arial"/>
          <w:i/>
          <w:iCs/>
        </w:rPr>
        <w:t>Forests</w:t>
      </w:r>
      <w:r w:rsidRPr="003A4DA5">
        <w:rPr>
          <w:rFonts w:ascii="Arial" w:hAnsi="Arial" w:cs="Arial"/>
        </w:rPr>
        <w:t xml:space="preserve"> "12(5): 553.</w:t>
      </w:r>
      <w:r w:rsidRPr="003A4DA5">
        <w:rPr>
          <w:rFonts w:ascii="Arial" w:hAnsi="Arial" w:cs="Arial"/>
        </w:rPr>
        <w:tab/>
      </w:r>
    </w:p>
    <w:p w14:paraId="0A56BB90" w14:textId="77777777" w:rsidR="00451F32" w:rsidRPr="003A4DA5" w:rsidRDefault="00451F32" w:rsidP="00451F32">
      <w:pPr>
        <w:spacing w:line="360" w:lineRule="auto"/>
        <w:ind w:left="709" w:hanging="720"/>
        <w:jc w:val="both"/>
        <w:rPr>
          <w:rFonts w:ascii="Arial" w:hAnsi="Arial" w:cs="Arial"/>
        </w:rPr>
      </w:pPr>
      <w:r w:rsidRPr="003A4DA5">
        <w:rPr>
          <w:rFonts w:ascii="Arial" w:hAnsi="Arial" w:cs="Arial"/>
        </w:rPr>
        <w:t xml:space="preserve">George, S. L., </w:t>
      </w:r>
      <w:proofErr w:type="spellStart"/>
      <w:r w:rsidRPr="003A4DA5">
        <w:rPr>
          <w:rFonts w:ascii="Arial" w:hAnsi="Arial" w:cs="Arial"/>
        </w:rPr>
        <w:t>Kantamaneni</w:t>
      </w:r>
      <w:proofErr w:type="spellEnd"/>
      <w:r w:rsidRPr="003A4DA5">
        <w:rPr>
          <w:rFonts w:ascii="Arial" w:hAnsi="Arial" w:cs="Arial"/>
        </w:rPr>
        <w:t xml:space="preserve">, K., V, R. A., Prasad, K. A., Shekhar, S., </w:t>
      </w:r>
      <w:proofErr w:type="spellStart"/>
      <w:r w:rsidRPr="003A4DA5">
        <w:rPr>
          <w:rFonts w:ascii="Arial" w:hAnsi="Arial" w:cs="Arial"/>
        </w:rPr>
        <w:t>Panneer</w:t>
      </w:r>
      <w:proofErr w:type="spellEnd"/>
      <w:r w:rsidRPr="003A4DA5">
        <w:rPr>
          <w:rFonts w:ascii="Arial" w:hAnsi="Arial" w:cs="Arial"/>
        </w:rPr>
        <w:t>, S. &amp; Balasubramani, K. (2022). A multi-data geospatial approach for understanding flood risk in the coastal plains of Tamil Nadu, India. </w:t>
      </w:r>
      <w:r w:rsidRPr="003A4DA5">
        <w:rPr>
          <w:rFonts w:ascii="Arial" w:hAnsi="Arial" w:cs="Arial"/>
          <w:i/>
          <w:iCs/>
        </w:rPr>
        <w:t>Earth</w:t>
      </w:r>
      <w:r w:rsidRPr="003A4DA5">
        <w:rPr>
          <w:rFonts w:ascii="Arial" w:hAnsi="Arial" w:cs="Arial"/>
        </w:rPr>
        <w:t>, </w:t>
      </w:r>
      <w:r w:rsidRPr="003A4DA5">
        <w:rPr>
          <w:rFonts w:ascii="Arial" w:hAnsi="Arial" w:cs="Arial"/>
          <w:i/>
          <w:iCs/>
        </w:rPr>
        <w:t>3</w:t>
      </w:r>
      <w:r w:rsidRPr="003A4DA5">
        <w:rPr>
          <w:rFonts w:ascii="Arial" w:hAnsi="Arial" w:cs="Arial"/>
        </w:rPr>
        <w:t>(1), 383-400.</w:t>
      </w:r>
    </w:p>
    <w:p w14:paraId="3C664C4B" w14:textId="77777777" w:rsidR="00451F32" w:rsidRPr="003A4DA5" w:rsidRDefault="00451F32" w:rsidP="00451F32">
      <w:pPr>
        <w:spacing w:line="360" w:lineRule="auto"/>
        <w:ind w:left="709" w:hanging="720"/>
        <w:jc w:val="both"/>
        <w:rPr>
          <w:rFonts w:ascii="Arial" w:hAnsi="Arial" w:cs="Arial"/>
        </w:rPr>
      </w:pPr>
      <w:r w:rsidRPr="003A4DA5">
        <w:rPr>
          <w:rFonts w:ascii="Arial" w:hAnsi="Arial" w:cs="Arial"/>
        </w:rPr>
        <w:t>Khan, I., Lei, H., Shah, A. A., Khan, I., &amp; Muhammad, I. (2021). Climate change impact assessment, flood management, and mitigation strategies in Pakistan for sustainable future. </w:t>
      </w:r>
      <w:r w:rsidRPr="003A4DA5">
        <w:rPr>
          <w:rFonts w:ascii="Arial" w:hAnsi="Arial" w:cs="Arial"/>
          <w:i/>
          <w:iCs/>
        </w:rPr>
        <w:t>Environmental Science and Pollution Research</w:t>
      </w:r>
      <w:r w:rsidRPr="003A4DA5">
        <w:rPr>
          <w:rFonts w:ascii="Arial" w:hAnsi="Arial" w:cs="Arial"/>
        </w:rPr>
        <w:t>, </w:t>
      </w:r>
      <w:r w:rsidRPr="003A4DA5">
        <w:rPr>
          <w:rFonts w:ascii="Arial" w:hAnsi="Arial" w:cs="Arial"/>
          <w:i/>
          <w:iCs/>
        </w:rPr>
        <w:t>28</w:t>
      </w:r>
      <w:r w:rsidRPr="003A4DA5">
        <w:rPr>
          <w:rFonts w:ascii="Arial" w:hAnsi="Arial" w:cs="Arial"/>
        </w:rPr>
        <w:t>, 29720-29731.</w:t>
      </w:r>
    </w:p>
    <w:p w14:paraId="3B89AFF0" w14:textId="77777777" w:rsidR="00451F32" w:rsidRPr="003A4DA5" w:rsidRDefault="00451F32" w:rsidP="00451F32">
      <w:pPr>
        <w:spacing w:line="360" w:lineRule="auto"/>
        <w:ind w:left="709" w:hanging="720"/>
        <w:jc w:val="both"/>
        <w:rPr>
          <w:rFonts w:ascii="Arial" w:hAnsi="Arial" w:cs="Arial"/>
        </w:rPr>
      </w:pPr>
      <w:r w:rsidRPr="003A4DA5">
        <w:rPr>
          <w:rFonts w:ascii="Arial" w:hAnsi="Arial" w:cs="Arial"/>
        </w:rPr>
        <w:t xml:space="preserve">Melkamu, T., Bagyaraj, M., </w:t>
      </w:r>
      <w:proofErr w:type="spellStart"/>
      <w:r w:rsidRPr="003A4DA5">
        <w:rPr>
          <w:rFonts w:ascii="Arial" w:hAnsi="Arial" w:cs="Arial"/>
        </w:rPr>
        <w:t>Adimaw</w:t>
      </w:r>
      <w:proofErr w:type="spellEnd"/>
      <w:r w:rsidRPr="003A4DA5">
        <w:rPr>
          <w:rFonts w:ascii="Arial" w:hAnsi="Arial" w:cs="Arial"/>
        </w:rPr>
        <w:t xml:space="preserve">, M., </w:t>
      </w:r>
      <w:proofErr w:type="spellStart"/>
      <w:r w:rsidRPr="003A4DA5">
        <w:rPr>
          <w:rFonts w:ascii="Arial" w:hAnsi="Arial" w:cs="Arial"/>
        </w:rPr>
        <w:t>Ngusie</w:t>
      </w:r>
      <w:proofErr w:type="spellEnd"/>
      <w:r w:rsidRPr="003A4DA5">
        <w:rPr>
          <w:rFonts w:ascii="Arial" w:hAnsi="Arial" w:cs="Arial"/>
        </w:rPr>
        <w:t xml:space="preserve">, A., &amp; </w:t>
      </w:r>
      <w:proofErr w:type="spellStart"/>
      <w:r w:rsidRPr="003A4DA5">
        <w:rPr>
          <w:rFonts w:ascii="Arial" w:hAnsi="Arial" w:cs="Arial"/>
        </w:rPr>
        <w:t>Karuppannan</w:t>
      </w:r>
      <w:proofErr w:type="spellEnd"/>
      <w:r w:rsidRPr="003A4DA5">
        <w:rPr>
          <w:rFonts w:ascii="Arial" w:hAnsi="Arial" w:cs="Arial"/>
        </w:rPr>
        <w:t>, S. (2022). Detecting and mapping flood inundation areas in Fogera-Dera Floodplain, Ethiopia during an extreme wet season using Sentinel-1 data. </w:t>
      </w:r>
      <w:r w:rsidRPr="003A4DA5">
        <w:rPr>
          <w:rFonts w:ascii="Arial" w:hAnsi="Arial" w:cs="Arial"/>
          <w:i/>
          <w:iCs/>
        </w:rPr>
        <w:t>Physics and Chemistry of the Earth, Parts a/b/c</w:t>
      </w:r>
      <w:r w:rsidRPr="003A4DA5">
        <w:rPr>
          <w:rFonts w:ascii="Arial" w:hAnsi="Arial" w:cs="Arial"/>
        </w:rPr>
        <w:t>, </w:t>
      </w:r>
      <w:r w:rsidRPr="003A4DA5">
        <w:rPr>
          <w:rFonts w:ascii="Arial" w:hAnsi="Arial" w:cs="Arial"/>
          <w:i/>
          <w:iCs/>
        </w:rPr>
        <w:t>127</w:t>
      </w:r>
      <w:r w:rsidRPr="003A4DA5">
        <w:rPr>
          <w:rFonts w:ascii="Arial" w:hAnsi="Arial" w:cs="Arial"/>
        </w:rPr>
        <w:t>, 103189.</w:t>
      </w:r>
    </w:p>
    <w:p w14:paraId="2C2F6A19" w14:textId="77777777" w:rsidR="00451F32" w:rsidRPr="003A4DA5" w:rsidRDefault="00451F32" w:rsidP="00451F32">
      <w:pPr>
        <w:spacing w:line="360" w:lineRule="auto"/>
        <w:ind w:left="709" w:hanging="720"/>
        <w:jc w:val="both"/>
        <w:rPr>
          <w:rFonts w:ascii="Arial" w:hAnsi="Arial" w:cs="Arial"/>
        </w:rPr>
      </w:pPr>
      <w:r w:rsidRPr="0041226D">
        <w:rPr>
          <w:rFonts w:ascii="Arial" w:hAnsi="Arial" w:cs="Arial"/>
          <w:lang w:val="de-DE"/>
        </w:rPr>
        <w:t xml:space="preserve">Melkamu, T., Bagyaraj, M., Adimaw, M., Ngusie, A., &amp; Karuppannan, S. (2022). </w:t>
      </w:r>
      <w:r w:rsidRPr="003A4DA5">
        <w:rPr>
          <w:rFonts w:ascii="Arial" w:hAnsi="Arial" w:cs="Arial"/>
        </w:rPr>
        <w:t>Detecting and mapping flood inundation areas in Fogera-Dera Floodplain, Ethiopia during an extreme wet season using Sentinel-1 data. </w:t>
      </w:r>
      <w:r w:rsidRPr="003A4DA5">
        <w:rPr>
          <w:rFonts w:ascii="Arial" w:hAnsi="Arial" w:cs="Arial"/>
          <w:i/>
          <w:iCs/>
        </w:rPr>
        <w:t>Physics and Chemistry of the Earth, Parts a/b/c</w:t>
      </w:r>
      <w:r w:rsidRPr="003A4DA5">
        <w:rPr>
          <w:rFonts w:ascii="Arial" w:hAnsi="Arial" w:cs="Arial"/>
        </w:rPr>
        <w:t>, </w:t>
      </w:r>
      <w:r w:rsidRPr="003A4DA5">
        <w:rPr>
          <w:rFonts w:ascii="Arial" w:hAnsi="Arial" w:cs="Arial"/>
          <w:i/>
          <w:iCs/>
        </w:rPr>
        <w:t>127</w:t>
      </w:r>
      <w:r w:rsidRPr="003A4DA5">
        <w:rPr>
          <w:rFonts w:ascii="Arial" w:hAnsi="Arial" w:cs="Arial"/>
        </w:rPr>
        <w:t>, 103189.</w:t>
      </w:r>
    </w:p>
    <w:p w14:paraId="320607BE" w14:textId="77777777" w:rsidR="00451F32" w:rsidRPr="003A4DA5" w:rsidRDefault="00451F32" w:rsidP="00451F32">
      <w:pPr>
        <w:spacing w:line="360" w:lineRule="auto"/>
        <w:ind w:left="709" w:hanging="720"/>
        <w:jc w:val="both"/>
        <w:rPr>
          <w:rFonts w:ascii="Arial" w:hAnsi="Arial" w:cs="Arial"/>
        </w:rPr>
      </w:pPr>
      <w:r w:rsidRPr="003A4DA5">
        <w:rPr>
          <w:rFonts w:ascii="Arial" w:hAnsi="Arial" w:cs="Arial"/>
        </w:rPr>
        <w:lastRenderedPageBreak/>
        <w:t xml:space="preserve">Parthasarathy, K. and S. </w:t>
      </w:r>
      <w:proofErr w:type="spellStart"/>
      <w:r w:rsidRPr="003A4DA5">
        <w:rPr>
          <w:rFonts w:ascii="Arial" w:hAnsi="Arial" w:cs="Arial"/>
        </w:rPr>
        <w:t>Kundapura</w:t>
      </w:r>
      <w:proofErr w:type="spellEnd"/>
      <w:r w:rsidRPr="003A4DA5">
        <w:rPr>
          <w:rFonts w:ascii="Arial" w:hAnsi="Arial" w:cs="Arial"/>
        </w:rPr>
        <w:t xml:space="preserve"> (2022). Mapping of Flood-Inundated Urban Regions Using Sentinel-1 SAR Imagery for the 2018 and 2019 Kerala Floods. </w:t>
      </w:r>
      <w:r w:rsidRPr="003A4DA5">
        <w:rPr>
          <w:rFonts w:ascii="Arial" w:hAnsi="Arial" w:cs="Arial"/>
          <w:i/>
          <w:iCs/>
        </w:rPr>
        <w:t>International Conference on River Corridor Research and Management</w:t>
      </w:r>
      <w:r w:rsidRPr="003A4DA5">
        <w:rPr>
          <w:rFonts w:ascii="Arial" w:hAnsi="Arial" w:cs="Arial"/>
        </w:rPr>
        <w:t>, Springer.</w:t>
      </w:r>
    </w:p>
    <w:p w14:paraId="2C63C284" w14:textId="77777777" w:rsidR="00451F32" w:rsidRPr="003A4DA5" w:rsidRDefault="00451F32" w:rsidP="00451F32">
      <w:pPr>
        <w:spacing w:line="360" w:lineRule="auto"/>
        <w:ind w:left="709" w:hanging="720"/>
        <w:jc w:val="both"/>
        <w:rPr>
          <w:rFonts w:ascii="Arial" w:hAnsi="Arial" w:cs="Arial"/>
          <w:color w:val="222222"/>
          <w:shd w:val="clear" w:color="auto" w:fill="FFFFFF"/>
        </w:rPr>
      </w:pPr>
      <w:r w:rsidRPr="003A4DA5">
        <w:rPr>
          <w:rFonts w:ascii="Arial" w:hAnsi="Arial" w:cs="Arial"/>
          <w:color w:val="222222"/>
          <w:shd w:val="clear" w:color="auto" w:fill="FFFFFF"/>
        </w:rPr>
        <w:t xml:space="preserve">Periyasamy, P., Yagoub, M. M., &amp; </w:t>
      </w:r>
      <w:proofErr w:type="spellStart"/>
      <w:r w:rsidRPr="003A4DA5">
        <w:rPr>
          <w:rFonts w:ascii="Arial" w:hAnsi="Arial" w:cs="Arial"/>
          <w:color w:val="222222"/>
          <w:shd w:val="clear" w:color="auto" w:fill="FFFFFF"/>
        </w:rPr>
        <w:t>Sudalaimuthu</w:t>
      </w:r>
      <w:proofErr w:type="spellEnd"/>
      <w:r w:rsidRPr="003A4DA5">
        <w:rPr>
          <w:rFonts w:ascii="Arial" w:hAnsi="Arial" w:cs="Arial"/>
          <w:color w:val="222222"/>
          <w:shd w:val="clear" w:color="auto" w:fill="FFFFFF"/>
        </w:rPr>
        <w:t xml:space="preserve">, M. (2018). Flood vulnerable zones in the rural blocks of </w:t>
      </w:r>
      <w:proofErr w:type="spellStart"/>
      <w:r w:rsidRPr="003A4DA5">
        <w:rPr>
          <w:rFonts w:ascii="Arial" w:hAnsi="Arial" w:cs="Arial"/>
          <w:color w:val="222222"/>
          <w:shd w:val="clear" w:color="auto" w:fill="FFFFFF"/>
        </w:rPr>
        <w:t>Thiruvallur</w:t>
      </w:r>
      <w:proofErr w:type="spellEnd"/>
      <w:r w:rsidRPr="003A4DA5">
        <w:rPr>
          <w:rFonts w:ascii="Arial" w:hAnsi="Arial" w:cs="Arial"/>
          <w:color w:val="222222"/>
          <w:shd w:val="clear" w:color="auto" w:fill="FFFFFF"/>
        </w:rPr>
        <w:t xml:space="preserve"> district, South India. </w:t>
      </w:r>
      <w:r w:rsidRPr="003A4DA5">
        <w:rPr>
          <w:rFonts w:ascii="Arial" w:hAnsi="Arial" w:cs="Arial"/>
          <w:i/>
          <w:iCs/>
          <w:color w:val="222222"/>
          <w:shd w:val="clear" w:color="auto" w:fill="FFFFFF"/>
        </w:rPr>
        <w:t>Geoenvironmental Disasters</w:t>
      </w:r>
      <w:r w:rsidRPr="003A4DA5">
        <w:rPr>
          <w:rFonts w:ascii="Arial" w:hAnsi="Arial" w:cs="Arial"/>
          <w:color w:val="222222"/>
          <w:shd w:val="clear" w:color="auto" w:fill="FFFFFF"/>
        </w:rPr>
        <w:t>, </w:t>
      </w:r>
      <w:r w:rsidRPr="003A4DA5">
        <w:rPr>
          <w:rFonts w:ascii="Arial" w:hAnsi="Arial" w:cs="Arial"/>
          <w:i/>
          <w:iCs/>
          <w:color w:val="222222"/>
          <w:shd w:val="clear" w:color="auto" w:fill="FFFFFF"/>
        </w:rPr>
        <w:t>5</w:t>
      </w:r>
      <w:r w:rsidRPr="003A4DA5">
        <w:rPr>
          <w:rFonts w:ascii="Arial" w:hAnsi="Arial" w:cs="Arial"/>
          <w:color w:val="222222"/>
          <w:shd w:val="clear" w:color="auto" w:fill="FFFFFF"/>
        </w:rPr>
        <w:t>, 1-16.</w:t>
      </w:r>
    </w:p>
    <w:p w14:paraId="0A2A082A" w14:textId="77777777" w:rsidR="00451F32" w:rsidRPr="003A4DA5" w:rsidRDefault="00451F32" w:rsidP="00451F32">
      <w:pPr>
        <w:spacing w:line="360" w:lineRule="auto"/>
        <w:ind w:left="709" w:hanging="720"/>
        <w:jc w:val="both"/>
        <w:rPr>
          <w:rFonts w:ascii="Arial" w:hAnsi="Arial" w:cs="Arial"/>
          <w:color w:val="222222"/>
          <w:shd w:val="clear" w:color="auto" w:fill="FFFFFF"/>
        </w:rPr>
      </w:pPr>
      <w:r w:rsidRPr="003A4DA5">
        <w:rPr>
          <w:rFonts w:ascii="Arial" w:hAnsi="Arial" w:cs="Arial"/>
          <w:color w:val="222222"/>
          <w:shd w:val="clear" w:color="auto" w:fill="FFFFFF"/>
        </w:rPr>
        <w:t>Richards, J. A. (1996). Classifier performance and map accuracy. </w:t>
      </w:r>
      <w:r w:rsidRPr="003A4DA5">
        <w:rPr>
          <w:rFonts w:ascii="Arial" w:hAnsi="Arial" w:cs="Arial"/>
          <w:i/>
          <w:iCs/>
          <w:color w:val="222222"/>
          <w:shd w:val="clear" w:color="auto" w:fill="FFFFFF"/>
        </w:rPr>
        <w:t>Remote sensing of environment</w:t>
      </w:r>
      <w:r w:rsidRPr="003A4DA5">
        <w:rPr>
          <w:rFonts w:ascii="Arial" w:hAnsi="Arial" w:cs="Arial"/>
          <w:color w:val="222222"/>
          <w:shd w:val="clear" w:color="auto" w:fill="FFFFFF"/>
        </w:rPr>
        <w:t>, </w:t>
      </w:r>
      <w:r w:rsidRPr="003A4DA5">
        <w:rPr>
          <w:rFonts w:ascii="Arial" w:hAnsi="Arial" w:cs="Arial"/>
          <w:i/>
          <w:iCs/>
          <w:color w:val="222222"/>
          <w:shd w:val="clear" w:color="auto" w:fill="FFFFFF"/>
        </w:rPr>
        <w:t>57</w:t>
      </w:r>
      <w:r w:rsidRPr="003A4DA5">
        <w:rPr>
          <w:rFonts w:ascii="Arial" w:hAnsi="Arial" w:cs="Arial"/>
          <w:color w:val="222222"/>
          <w:shd w:val="clear" w:color="auto" w:fill="FFFFFF"/>
        </w:rPr>
        <w:t>(3), 161-166.</w:t>
      </w:r>
    </w:p>
    <w:p w14:paraId="0987EE4E" w14:textId="77777777" w:rsidR="00451F32" w:rsidRPr="003A4DA5" w:rsidRDefault="00451F32" w:rsidP="00451F32">
      <w:pPr>
        <w:spacing w:line="360" w:lineRule="auto"/>
        <w:ind w:left="709" w:hanging="720"/>
        <w:jc w:val="both"/>
        <w:rPr>
          <w:rFonts w:ascii="Arial" w:hAnsi="Arial" w:cs="Arial"/>
        </w:rPr>
      </w:pPr>
      <w:proofErr w:type="spellStart"/>
      <w:r w:rsidRPr="003A4DA5">
        <w:rPr>
          <w:rFonts w:ascii="Arial" w:hAnsi="Arial" w:cs="Arial"/>
        </w:rPr>
        <w:t>Sreechanth</w:t>
      </w:r>
      <w:proofErr w:type="spellEnd"/>
      <w:r w:rsidRPr="003A4DA5">
        <w:rPr>
          <w:rFonts w:ascii="Arial" w:hAnsi="Arial" w:cs="Arial"/>
        </w:rPr>
        <w:t xml:space="preserve">, S. and K. </w:t>
      </w:r>
      <w:proofErr w:type="spellStart"/>
      <w:r w:rsidRPr="003A4DA5">
        <w:rPr>
          <w:rFonts w:ascii="Arial" w:hAnsi="Arial" w:cs="Arial"/>
        </w:rPr>
        <w:t>Yarrakula</w:t>
      </w:r>
      <w:proofErr w:type="spellEnd"/>
      <w:r w:rsidRPr="003A4DA5">
        <w:rPr>
          <w:rFonts w:ascii="Arial" w:hAnsi="Arial" w:cs="Arial"/>
        </w:rPr>
        <w:t xml:space="preserve"> (2017). "Multi-temporal analysis of Sentinel-1 SAR data for urban flood inundation mapping: Case study of Chennai Metropolitan City".</w:t>
      </w:r>
    </w:p>
    <w:p w14:paraId="3ECDDEE8" w14:textId="77777777" w:rsidR="00451F32" w:rsidRPr="003A4DA5" w:rsidRDefault="00451F32" w:rsidP="00451F32">
      <w:pPr>
        <w:spacing w:line="360" w:lineRule="auto"/>
        <w:ind w:left="709" w:hanging="720"/>
        <w:jc w:val="both"/>
        <w:rPr>
          <w:rFonts w:ascii="Arial" w:hAnsi="Arial" w:cs="Arial"/>
        </w:rPr>
      </w:pPr>
      <w:r w:rsidRPr="003A4DA5">
        <w:rPr>
          <w:rFonts w:ascii="Arial" w:hAnsi="Arial" w:cs="Arial"/>
        </w:rPr>
        <w:t xml:space="preserve">Sundaram, S., Devaraj, S., &amp; </w:t>
      </w:r>
      <w:proofErr w:type="spellStart"/>
      <w:r w:rsidRPr="003A4DA5">
        <w:rPr>
          <w:rFonts w:ascii="Arial" w:hAnsi="Arial" w:cs="Arial"/>
        </w:rPr>
        <w:t>Yarrakula</w:t>
      </w:r>
      <w:proofErr w:type="spellEnd"/>
      <w:r w:rsidRPr="003A4DA5">
        <w:rPr>
          <w:rFonts w:ascii="Arial" w:hAnsi="Arial" w:cs="Arial"/>
        </w:rPr>
        <w:t>, K. (2022). Mapping and Assessing Spatial Extent of Floods from Multitemporal Synthetic Aperture Radar Images: A Case Study over Chennai City, India.</w:t>
      </w:r>
    </w:p>
    <w:p w14:paraId="7AED4970" w14:textId="77777777" w:rsidR="00451F32" w:rsidRPr="003A4DA5" w:rsidRDefault="00451F32" w:rsidP="00451F32">
      <w:pPr>
        <w:spacing w:line="360" w:lineRule="auto"/>
        <w:ind w:left="709" w:hanging="720"/>
        <w:jc w:val="both"/>
        <w:rPr>
          <w:rFonts w:ascii="Arial" w:hAnsi="Arial" w:cs="Arial"/>
        </w:rPr>
      </w:pPr>
      <w:r w:rsidRPr="003A4DA5">
        <w:rPr>
          <w:rFonts w:ascii="Arial" w:hAnsi="Arial" w:cs="Arial"/>
        </w:rPr>
        <w:t>Taylor, J., Man Lai, K., Davies, M., Clifton, D., Ridley, I., &amp; Biddulph, P. (2011). Flood management: prediction of microbial contamination in large-scale floods in urban environments. </w:t>
      </w:r>
      <w:r w:rsidRPr="003A4DA5">
        <w:rPr>
          <w:rFonts w:ascii="Arial" w:hAnsi="Arial" w:cs="Arial"/>
          <w:i/>
          <w:iCs/>
        </w:rPr>
        <w:t>Environment international</w:t>
      </w:r>
      <w:r w:rsidRPr="003A4DA5">
        <w:rPr>
          <w:rFonts w:ascii="Arial" w:hAnsi="Arial" w:cs="Arial"/>
        </w:rPr>
        <w:t>, </w:t>
      </w:r>
      <w:r w:rsidRPr="003A4DA5">
        <w:rPr>
          <w:rFonts w:ascii="Arial" w:hAnsi="Arial" w:cs="Arial"/>
          <w:i/>
          <w:iCs/>
        </w:rPr>
        <w:t>37</w:t>
      </w:r>
      <w:r w:rsidRPr="003A4DA5">
        <w:rPr>
          <w:rFonts w:ascii="Arial" w:hAnsi="Arial" w:cs="Arial"/>
        </w:rPr>
        <w:t>(5), 1019-1029.</w:t>
      </w:r>
    </w:p>
    <w:p w14:paraId="75526CD0" w14:textId="77777777" w:rsidR="00441B6F" w:rsidRDefault="00441B6F" w:rsidP="00441B6F">
      <w:pPr>
        <w:pStyle w:val="Body"/>
        <w:spacing w:after="0"/>
        <w:jc w:val="left"/>
        <w:rPr>
          <w:rFonts w:ascii="Arial" w:hAnsi="Arial" w:cs="Arial"/>
        </w:rPr>
      </w:pPr>
    </w:p>
    <w:p w14:paraId="76254E83" w14:textId="77777777" w:rsidR="00B01FCD" w:rsidRPr="00FB3A86" w:rsidRDefault="00B01FCD" w:rsidP="00441B6F">
      <w:pPr>
        <w:pStyle w:val="Reference"/>
        <w:numPr>
          <w:ilvl w:val="0"/>
          <w:numId w:val="0"/>
        </w:numPr>
        <w:spacing w:line="240" w:lineRule="auto"/>
        <w:rPr>
          <w:rFonts w:ascii="Arial" w:hAnsi="Arial" w:cs="Arial"/>
        </w:rPr>
      </w:pPr>
    </w:p>
    <w:p w14:paraId="1041E79C" w14:textId="79FF10B9" w:rsidR="00B01FCD" w:rsidRDefault="00B01FCD" w:rsidP="00441B6F">
      <w:pPr>
        <w:pStyle w:val="DefAcrHead"/>
        <w:spacing w:after="0"/>
        <w:jc w:val="both"/>
        <w:rPr>
          <w:rFonts w:ascii="Arial" w:hAnsi="Arial" w:cs="Arial"/>
        </w:rPr>
      </w:pPr>
      <w:r w:rsidRPr="00FB3A86">
        <w:rPr>
          <w:rFonts w:ascii="Arial" w:hAnsi="Arial" w:cs="Arial"/>
        </w:rPr>
        <w:t>Abbreviations</w:t>
      </w:r>
    </w:p>
    <w:p w14:paraId="671B0BF0" w14:textId="11992703" w:rsidR="00E9264C" w:rsidRDefault="00E9264C" w:rsidP="00441B6F">
      <w:pPr>
        <w:pStyle w:val="DefAcrHead"/>
        <w:spacing w:after="0"/>
        <w:jc w:val="both"/>
        <w:rPr>
          <w:rFonts w:ascii="Arial" w:hAnsi="Arial" w:cs="Arial"/>
        </w:rPr>
      </w:pPr>
    </w:p>
    <w:tbl>
      <w:tblPr>
        <w:tblW w:w="8933" w:type="dxa"/>
        <w:tblLook w:val="04A0" w:firstRow="1" w:lastRow="0" w:firstColumn="1" w:lastColumn="0" w:noHBand="0" w:noVBand="1"/>
      </w:tblPr>
      <w:tblGrid>
        <w:gridCol w:w="1874"/>
        <w:gridCol w:w="278"/>
        <w:gridCol w:w="6781"/>
      </w:tblGrid>
      <w:tr w:rsidR="00E9264C" w:rsidRPr="00E9264C" w14:paraId="4E9A97ED" w14:textId="77777777" w:rsidTr="0001388F">
        <w:trPr>
          <w:trHeight w:val="277"/>
        </w:trPr>
        <w:tc>
          <w:tcPr>
            <w:tcW w:w="1874" w:type="dxa"/>
            <w:shd w:val="clear" w:color="auto" w:fill="auto"/>
            <w:noWrap/>
            <w:vAlign w:val="center"/>
          </w:tcPr>
          <w:p w14:paraId="43F7D524" w14:textId="77777777" w:rsidR="00E9264C" w:rsidRPr="00E9264C" w:rsidRDefault="00E9264C" w:rsidP="00E9264C">
            <w:pPr>
              <w:pStyle w:val="DefAcrHead"/>
              <w:spacing w:after="0"/>
              <w:jc w:val="both"/>
              <w:rPr>
                <w:rFonts w:ascii="Arial" w:hAnsi="Arial" w:cs="Arial"/>
                <w:b w:val="0"/>
                <w:lang w:val="en-IN"/>
              </w:rPr>
            </w:pPr>
            <w:r w:rsidRPr="00E9264C">
              <w:rPr>
                <w:rFonts w:ascii="Arial" w:hAnsi="Arial" w:cs="Arial"/>
                <w:b w:val="0"/>
                <w:lang w:val="en-IN"/>
              </w:rPr>
              <w:t>GIS</w:t>
            </w:r>
          </w:p>
        </w:tc>
        <w:tc>
          <w:tcPr>
            <w:tcW w:w="278" w:type="dxa"/>
            <w:shd w:val="clear" w:color="auto" w:fill="auto"/>
            <w:noWrap/>
            <w:vAlign w:val="bottom"/>
          </w:tcPr>
          <w:p w14:paraId="15B895F4" w14:textId="77777777" w:rsidR="00E9264C" w:rsidRPr="00E9264C" w:rsidRDefault="00E9264C" w:rsidP="00E9264C">
            <w:pPr>
              <w:pStyle w:val="DefAcrHead"/>
              <w:spacing w:after="0"/>
              <w:jc w:val="both"/>
              <w:rPr>
                <w:rFonts w:ascii="Arial" w:hAnsi="Arial" w:cs="Arial"/>
                <w:b w:val="0"/>
                <w:lang w:val="en-IN"/>
              </w:rPr>
            </w:pPr>
            <w:r w:rsidRPr="00E9264C">
              <w:rPr>
                <w:rFonts w:ascii="Arial" w:hAnsi="Arial" w:cs="Arial"/>
                <w:b w:val="0"/>
                <w:lang w:val="en-IN"/>
              </w:rPr>
              <w:t>:</w:t>
            </w:r>
          </w:p>
        </w:tc>
        <w:tc>
          <w:tcPr>
            <w:tcW w:w="6781" w:type="dxa"/>
            <w:shd w:val="clear" w:color="auto" w:fill="auto"/>
            <w:noWrap/>
            <w:vAlign w:val="bottom"/>
          </w:tcPr>
          <w:p w14:paraId="655D7D3E" w14:textId="35CF4D9F" w:rsidR="00E9264C" w:rsidRPr="00E9264C" w:rsidRDefault="003245CE" w:rsidP="00E9264C">
            <w:pPr>
              <w:pStyle w:val="DefAcrHead"/>
              <w:spacing w:after="0"/>
              <w:jc w:val="both"/>
              <w:rPr>
                <w:rFonts w:ascii="Arial" w:hAnsi="Arial" w:cs="Arial"/>
                <w:b w:val="0"/>
                <w:lang w:val="en-IN"/>
              </w:rPr>
            </w:pPr>
            <w:r w:rsidRPr="00E9264C">
              <w:rPr>
                <w:rFonts w:ascii="Arial" w:hAnsi="Arial" w:cs="Arial"/>
                <w:b w:val="0"/>
                <w:caps w:val="0"/>
                <w:lang w:val="en-IN"/>
              </w:rPr>
              <w:t>Geographic Information System</w:t>
            </w:r>
          </w:p>
        </w:tc>
      </w:tr>
      <w:tr w:rsidR="00E9264C" w:rsidRPr="00E9264C" w14:paraId="3418C1A7" w14:textId="77777777" w:rsidTr="0001388F">
        <w:trPr>
          <w:trHeight w:val="277"/>
        </w:trPr>
        <w:tc>
          <w:tcPr>
            <w:tcW w:w="1874" w:type="dxa"/>
            <w:shd w:val="clear" w:color="auto" w:fill="auto"/>
            <w:noWrap/>
            <w:vAlign w:val="bottom"/>
          </w:tcPr>
          <w:p w14:paraId="1BC34839" w14:textId="3BE902AB" w:rsidR="00E9264C" w:rsidRPr="00E9264C" w:rsidRDefault="00A26686" w:rsidP="00E9264C">
            <w:pPr>
              <w:pStyle w:val="DefAcrHead"/>
              <w:spacing w:after="0"/>
              <w:jc w:val="both"/>
              <w:rPr>
                <w:rFonts w:ascii="Arial" w:hAnsi="Arial" w:cs="Arial"/>
                <w:b w:val="0"/>
                <w:lang w:val="en-IN"/>
              </w:rPr>
            </w:pPr>
            <w:r>
              <w:rPr>
                <w:rFonts w:ascii="Arial" w:hAnsi="Arial" w:cs="Arial"/>
                <w:b w:val="0"/>
                <w:caps w:val="0"/>
                <w:lang w:val="en-IN"/>
              </w:rPr>
              <w:t>ha.</w:t>
            </w:r>
          </w:p>
        </w:tc>
        <w:tc>
          <w:tcPr>
            <w:tcW w:w="278" w:type="dxa"/>
            <w:shd w:val="clear" w:color="auto" w:fill="auto"/>
            <w:noWrap/>
            <w:vAlign w:val="bottom"/>
          </w:tcPr>
          <w:p w14:paraId="2DB6867A" w14:textId="77777777" w:rsidR="00E9264C" w:rsidRPr="00E9264C" w:rsidRDefault="00E9264C" w:rsidP="00E9264C">
            <w:pPr>
              <w:pStyle w:val="DefAcrHead"/>
              <w:spacing w:after="0"/>
              <w:jc w:val="both"/>
              <w:rPr>
                <w:rFonts w:ascii="Arial" w:hAnsi="Arial" w:cs="Arial"/>
                <w:b w:val="0"/>
                <w:lang w:val="en-IN"/>
              </w:rPr>
            </w:pPr>
            <w:r w:rsidRPr="00E9264C">
              <w:rPr>
                <w:rFonts w:ascii="Arial" w:hAnsi="Arial" w:cs="Arial"/>
                <w:b w:val="0"/>
                <w:lang w:val="en-IN"/>
              </w:rPr>
              <w:t>:</w:t>
            </w:r>
          </w:p>
        </w:tc>
        <w:tc>
          <w:tcPr>
            <w:tcW w:w="6781" w:type="dxa"/>
            <w:shd w:val="clear" w:color="auto" w:fill="auto"/>
            <w:noWrap/>
            <w:vAlign w:val="bottom"/>
          </w:tcPr>
          <w:p w14:paraId="4E51D302" w14:textId="27093BE5" w:rsidR="00E9264C" w:rsidRPr="00E9264C" w:rsidRDefault="003245CE" w:rsidP="00E9264C">
            <w:pPr>
              <w:pStyle w:val="DefAcrHead"/>
              <w:spacing w:after="0"/>
              <w:jc w:val="both"/>
              <w:rPr>
                <w:rFonts w:ascii="Arial" w:hAnsi="Arial" w:cs="Arial"/>
                <w:b w:val="0"/>
                <w:lang w:val="en-IN"/>
              </w:rPr>
            </w:pPr>
            <w:r w:rsidRPr="00E9264C">
              <w:rPr>
                <w:rFonts w:ascii="Arial" w:hAnsi="Arial" w:cs="Arial"/>
                <w:b w:val="0"/>
                <w:caps w:val="0"/>
                <w:lang w:val="en-IN"/>
              </w:rPr>
              <w:t>Hectare</w:t>
            </w:r>
          </w:p>
        </w:tc>
      </w:tr>
      <w:tr w:rsidR="00E9264C" w:rsidRPr="00E9264C" w14:paraId="1803B569" w14:textId="77777777" w:rsidTr="0001388F">
        <w:trPr>
          <w:trHeight w:val="277"/>
        </w:trPr>
        <w:tc>
          <w:tcPr>
            <w:tcW w:w="1874" w:type="dxa"/>
            <w:shd w:val="clear" w:color="auto" w:fill="auto"/>
            <w:noWrap/>
            <w:vAlign w:val="bottom"/>
          </w:tcPr>
          <w:p w14:paraId="34C9F9E9" w14:textId="77777777" w:rsidR="00E9264C" w:rsidRPr="00E9264C" w:rsidRDefault="00E9264C" w:rsidP="00E9264C">
            <w:pPr>
              <w:pStyle w:val="DefAcrHead"/>
              <w:spacing w:after="0"/>
              <w:jc w:val="both"/>
              <w:rPr>
                <w:rFonts w:ascii="Arial" w:hAnsi="Arial" w:cs="Arial"/>
                <w:b w:val="0"/>
                <w:lang w:val="en-IN"/>
              </w:rPr>
            </w:pPr>
            <w:r w:rsidRPr="00E9264C">
              <w:rPr>
                <w:rFonts w:ascii="Arial" w:hAnsi="Arial" w:cs="Arial"/>
                <w:b w:val="0"/>
                <w:lang w:val="en-IN"/>
              </w:rPr>
              <w:t>LANDSAT</w:t>
            </w:r>
          </w:p>
        </w:tc>
        <w:tc>
          <w:tcPr>
            <w:tcW w:w="278" w:type="dxa"/>
            <w:shd w:val="clear" w:color="auto" w:fill="auto"/>
            <w:noWrap/>
            <w:vAlign w:val="bottom"/>
          </w:tcPr>
          <w:p w14:paraId="43853C1B" w14:textId="77777777" w:rsidR="00E9264C" w:rsidRPr="00E9264C" w:rsidRDefault="00E9264C" w:rsidP="00E9264C">
            <w:pPr>
              <w:pStyle w:val="DefAcrHead"/>
              <w:spacing w:after="0"/>
              <w:jc w:val="both"/>
              <w:rPr>
                <w:rFonts w:ascii="Arial" w:hAnsi="Arial" w:cs="Arial"/>
                <w:b w:val="0"/>
                <w:lang w:val="en-IN"/>
              </w:rPr>
            </w:pPr>
            <w:r w:rsidRPr="00E9264C">
              <w:rPr>
                <w:rFonts w:ascii="Arial" w:hAnsi="Arial" w:cs="Arial"/>
                <w:b w:val="0"/>
                <w:lang w:val="en-IN"/>
              </w:rPr>
              <w:t>:</w:t>
            </w:r>
          </w:p>
        </w:tc>
        <w:tc>
          <w:tcPr>
            <w:tcW w:w="6781" w:type="dxa"/>
            <w:shd w:val="clear" w:color="auto" w:fill="auto"/>
            <w:noWrap/>
            <w:vAlign w:val="bottom"/>
          </w:tcPr>
          <w:p w14:paraId="695FB731" w14:textId="769D7F5F" w:rsidR="00E9264C" w:rsidRPr="00E9264C" w:rsidRDefault="003245CE" w:rsidP="00E9264C">
            <w:pPr>
              <w:pStyle w:val="DefAcrHead"/>
              <w:spacing w:after="0"/>
              <w:jc w:val="both"/>
              <w:rPr>
                <w:rFonts w:ascii="Arial" w:hAnsi="Arial" w:cs="Arial"/>
                <w:b w:val="0"/>
                <w:lang w:val="en-IN"/>
              </w:rPr>
            </w:pPr>
            <w:r w:rsidRPr="00E9264C">
              <w:rPr>
                <w:rFonts w:ascii="Arial" w:hAnsi="Arial" w:cs="Arial"/>
                <w:b w:val="0"/>
                <w:caps w:val="0"/>
                <w:lang w:val="en-IN"/>
              </w:rPr>
              <w:t>Land Remote-Sensing Satellite System</w:t>
            </w:r>
          </w:p>
        </w:tc>
      </w:tr>
      <w:tr w:rsidR="00E9264C" w:rsidRPr="00E9264C" w14:paraId="03CCAAC4" w14:textId="77777777" w:rsidTr="0001388F">
        <w:trPr>
          <w:trHeight w:val="277"/>
        </w:trPr>
        <w:tc>
          <w:tcPr>
            <w:tcW w:w="1874" w:type="dxa"/>
            <w:shd w:val="clear" w:color="auto" w:fill="auto"/>
            <w:noWrap/>
            <w:vAlign w:val="center"/>
          </w:tcPr>
          <w:p w14:paraId="6153321E" w14:textId="77777777" w:rsidR="00E9264C" w:rsidRPr="00E9264C" w:rsidRDefault="00E9264C" w:rsidP="00E9264C">
            <w:pPr>
              <w:pStyle w:val="DefAcrHead"/>
              <w:spacing w:after="0"/>
              <w:jc w:val="both"/>
              <w:rPr>
                <w:rFonts w:ascii="Arial" w:hAnsi="Arial" w:cs="Arial"/>
                <w:b w:val="0"/>
                <w:lang w:val="en-IN"/>
              </w:rPr>
            </w:pPr>
            <w:r w:rsidRPr="00E9264C">
              <w:rPr>
                <w:rFonts w:ascii="Arial" w:hAnsi="Arial" w:cs="Arial"/>
                <w:b w:val="0"/>
                <w:lang w:val="en-IN"/>
              </w:rPr>
              <w:t>LiDAR</w:t>
            </w:r>
          </w:p>
        </w:tc>
        <w:tc>
          <w:tcPr>
            <w:tcW w:w="278" w:type="dxa"/>
            <w:shd w:val="clear" w:color="auto" w:fill="auto"/>
            <w:noWrap/>
            <w:vAlign w:val="bottom"/>
          </w:tcPr>
          <w:p w14:paraId="4FB692D9" w14:textId="77777777" w:rsidR="00E9264C" w:rsidRPr="00E9264C" w:rsidRDefault="00E9264C" w:rsidP="00E9264C">
            <w:pPr>
              <w:pStyle w:val="DefAcrHead"/>
              <w:spacing w:after="0"/>
              <w:jc w:val="both"/>
              <w:rPr>
                <w:rFonts w:ascii="Arial" w:hAnsi="Arial" w:cs="Arial"/>
                <w:b w:val="0"/>
                <w:lang w:val="en-IN"/>
              </w:rPr>
            </w:pPr>
            <w:r w:rsidRPr="00E9264C">
              <w:rPr>
                <w:rFonts w:ascii="Arial" w:hAnsi="Arial" w:cs="Arial"/>
                <w:b w:val="0"/>
                <w:lang w:val="en-IN"/>
              </w:rPr>
              <w:t>:</w:t>
            </w:r>
          </w:p>
        </w:tc>
        <w:tc>
          <w:tcPr>
            <w:tcW w:w="6781" w:type="dxa"/>
            <w:shd w:val="clear" w:color="auto" w:fill="auto"/>
            <w:noWrap/>
            <w:vAlign w:val="bottom"/>
          </w:tcPr>
          <w:p w14:paraId="2A2C6287" w14:textId="27BA69DC" w:rsidR="00E9264C" w:rsidRPr="00E9264C" w:rsidRDefault="003245CE" w:rsidP="00E9264C">
            <w:pPr>
              <w:pStyle w:val="DefAcrHead"/>
              <w:spacing w:after="0"/>
              <w:jc w:val="both"/>
              <w:rPr>
                <w:rFonts w:ascii="Arial" w:hAnsi="Arial" w:cs="Arial"/>
                <w:b w:val="0"/>
                <w:lang w:val="en-IN"/>
              </w:rPr>
            </w:pPr>
            <w:r w:rsidRPr="00E9264C">
              <w:rPr>
                <w:rFonts w:ascii="Arial" w:hAnsi="Arial" w:cs="Arial"/>
                <w:b w:val="0"/>
                <w:caps w:val="0"/>
                <w:lang w:val="en-IN"/>
              </w:rPr>
              <w:t xml:space="preserve">Light Detection </w:t>
            </w:r>
            <w:r>
              <w:rPr>
                <w:rFonts w:ascii="Arial" w:hAnsi="Arial" w:cs="Arial"/>
                <w:b w:val="0"/>
                <w:caps w:val="0"/>
                <w:lang w:val="en-IN"/>
              </w:rPr>
              <w:t>a</w:t>
            </w:r>
            <w:r w:rsidRPr="00E9264C">
              <w:rPr>
                <w:rFonts w:ascii="Arial" w:hAnsi="Arial" w:cs="Arial"/>
                <w:b w:val="0"/>
                <w:caps w:val="0"/>
                <w:lang w:val="en-IN"/>
              </w:rPr>
              <w:t>nd Ranging</w:t>
            </w:r>
          </w:p>
        </w:tc>
      </w:tr>
      <w:tr w:rsidR="00E9264C" w:rsidRPr="00E9264C" w14:paraId="257DBDEA" w14:textId="77777777" w:rsidTr="0001388F">
        <w:trPr>
          <w:trHeight w:val="277"/>
        </w:trPr>
        <w:tc>
          <w:tcPr>
            <w:tcW w:w="1874" w:type="dxa"/>
            <w:shd w:val="clear" w:color="auto" w:fill="auto"/>
            <w:noWrap/>
            <w:vAlign w:val="bottom"/>
          </w:tcPr>
          <w:p w14:paraId="5DBFCCE3" w14:textId="77777777" w:rsidR="00E9264C" w:rsidRPr="00E9264C" w:rsidRDefault="00E9264C" w:rsidP="00E9264C">
            <w:pPr>
              <w:pStyle w:val="DefAcrHead"/>
              <w:spacing w:after="0"/>
              <w:jc w:val="both"/>
              <w:rPr>
                <w:rFonts w:ascii="Arial" w:hAnsi="Arial" w:cs="Arial"/>
                <w:b w:val="0"/>
                <w:lang w:val="en-IN"/>
              </w:rPr>
            </w:pPr>
            <w:r w:rsidRPr="00E9264C">
              <w:rPr>
                <w:rFonts w:ascii="Arial" w:hAnsi="Arial" w:cs="Arial"/>
                <w:b w:val="0"/>
                <w:lang w:val="en-IN"/>
              </w:rPr>
              <w:t>viz.,</w:t>
            </w:r>
          </w:p>
        </w:tc>
        <w:tc>
          <w:tcPr>
            <w:tcW w:w="278" w:type="dxa"/>
            <w:shd w:val="clear" w:color="auto" w:fill="auto"/>
            <w:noWrap/>
            <w:vAlign w:val="bottom"/>
          </w:tcPr>
          <w:p w14:paraId="2223F656" w14:textId="77777777" w:rsidR="00E9264C" w:rsidRPr="00E9264C" w:rsidRDefault="00E9264C" w:rsidP="00E9264C">
            <w:pPr>
              <w:pStyle w:val="DefAcrHead"/>
              <w:spacing w:after="0"/>
              <w:jc w:val="both"/>
              <w:rPr>
                <w:rFonts w:ascii="Arial" w:hAnsi="Arial" w:cs="Arial"/>
                <w:b w:val="0"/>
                <w:lang w:val="en-IN"/>
              </w:rPr>
            </w:pPr>
            <w:r w:rsidRPr="00E9264C">
              <w:rPr>
                <w:rFonts w:ascii="Arial" w:hAnsi="Arial" w:cs="Arial"/>
                <w:b w:val="0"/>
                <w:lang w:val="en-IN"/>
              </w:rPr>
              <w:t>:</w:t>
            </w:r>
          </w:p>
        </w:tc>
        <w:tc>
          <w:tcPr>
            <w:tcW w:w="6781" w:type="dxa"/>
            <w:shd w:val="clear" w:color="auto" w:fill="auto"/>
            <w:noWrap/>
            <w:vAlign w:val="bottom"/>
          </w:tcPr>
          <w:p w14:paraId="58ADFADC" w14:textId="1D0412AB" w:rsidR="00E9264C" w:rsidRPr="00E9264C" w:rsidRDefault="003245CE" w:rsidP="00E9264C">
            <w:pPr>
              <w:pStyle w:val="DefAcrHead"/>
              <w:spacing w:after="0"/>
              <w:jc w:val="both"/>
              <w:rPr>
                <w:rFonts w:ascii="Arial" w:hAnsi="Arial" w:cs="Arial"/>
                <w:b w:val="0"/>
                <w:lang w:val="en-IN"/>
              </w:rPr>
            </w:pPr>
            <w:r w:rsidRPr="00E9264C">
              <w:rPr>
                <w:rFonts w:ascii="Arial" w:hAnsi="Arial" w:cs="Arial"/>
                <w:b w:val="0"/>
                <w:caps w:val="0"/>
                <w:lang w:val="en-IN"/>
              </w:rPr>
              <w:t>Namely</w:t>
            </w:r>
          </w:p>
        </w:tc>
      </w:tr>
      <w:tr w:rsidR="00E9264C" w:rsidRPr="00E9264C" w14:paraId="73F011AC" w14:textId="77777777" w:rsidTr="0001388F">
        <w:trPr>
          <w:trHeight w:val="277"/>
        </w:trPr>
        <w:tc>
          <w:tcPr>
            <w:tcW w:w="1874" w:type="dxa"/>
            <w:shd w:val="clear" w:color="auto" w:fill="auto"/>
            <w:noWrap/>
            <w:vAlign w:val="bottom"/>
            <w:hideMark/>
          </w:tcPr>
          <w:p w14:paraId="63EB7460" w14:textId="77777777" w:rsidR="00E9264C" w:rsidRPr="00E9264C" w:rsidRDefault="00E9264C" w:rsidP="00E9264C">
            <w:pPr>
              <w:pStyle w:val="DefAcrHead"/>
              <w:spacing w:after="0"/>
              <w:jc w:val="both"/>
              <w:rPr>
                <w:rFonts w:ascii="Arial" w:hAnsi="Arial" w:cs="Arial"/>
                <w:b w:val="0"/>
                <w:lang w:val="en-IN"/>
              </w:rPr>
            </w:pPr>
            <w:r w:rsidRPr="00E9264C">
              <w:rPr>
                <w:rFonts w:ascii="Arial" w:hAnsi="Arial" w:cs="Arial"/>
                <w:b w:val="0"/>
                <w:lang w:val="en-IN"/>
              </w:rPr>
              <w:t>%</w:t>
            </w:r>
          </w:p>
        </w:tc>
        <w:tc>
          <w:tcPr>
            <w:tcW w:w="278" w:type="dxa"/>
            <w:shd w:val="clear" w:color="auto" w:fill="auto"/>
            <w:noWrap/>
            <w:vAlign w:val="bottom"/>
            <w:hideMark/>
          </w:tcPr>
          <w:p w14:paraId="5ADC73D2" w14:textId="77777777" w:rsidR="00E9264C" w:rsidRPr="00E9264C" w:rsidRDefault="00E9264C" w:rsidP="00E9264C">
            <w:pPr>
              <w:pStyle w:val="DefAcrHead"/>
              <w:spacing w:after="0"/>
              <w:jc w:val="both"/>
              <w:rPr>
                <w:rFonts w:ascii="Arial" w:hAnsi="Arial" w:cs="Arial"/>
                <w:b w:val="0"/>
                <w:lang w:val="en-IN"/>
              </w:rPr>
            </w:pPr>
            <w:r w:rsidRPr="00E9264C">
              <w:rPr>
                <w:rFonts w:ascii="Arial" w:hAnsi="Arial" w:cs="Arial"/>
                <w:b w:val="0"/>
                <w:lang w:val="en-IN"/>
              </w:rPr>
              <w:t>:</w:t>
            </w:r>
          </w:p>
        </w:tc>
        <w:tc>
          <w:tcPr>
            <w:tcW w:w="6781" w:type="dxa"/>
            <w:shd w:val="clear" w:color="auto" w:fill="auto"/>
            <w:noWrap/>
            <w:vAlign w:val="bottom"/>
            <w:hideMark/>
          </w:tcPr>
          <w:p w14:paraId="56541D2C" w14:textId="5F2330A9" w:rsidR="00E9264C" w:rsidRPr="00E9264C" w:rsidRDefault="003245CE" w:rsidP="00E9264C">
            <w:pPr>
              <w:pStyle w:val="DefAcrHead"/>
              <w:spacing w:after="0"/>
              <w:jc w:val="both"/>
              <w:rPr>
                <w:rFonts w:ascii="Arial" w:hAnsi="Arial" w:cs="Arial"/>
                <w:b w:val="0"/>
                <w:lang w:val="en-IN"/>
              </w:rPr>
            </w:pPr>
            <w:r w:rsidRPr="00E9264C">
              <w:rPr>
                <w:rFonts w:ascii="Arial" w:hAnsi="Arial" w:cs="Arial"/>
                <w:b w:val="0"/>
                <w:caps w:val="0"/>
                <w:lang w:val="en-IN"/>
              </w:rPr>
              <w:t>Percentage</w:t>
            </w:r>
          </w:p>
        </w:tc>
      </w:tr>
      <w:tr w:rsidR="00E9264C" w:rsidRPr="00E9264C" w14:paraId="34F1FB65" w14:textId="77777777" w:rsidTr="0001388F">
        <w:trPr>
          <w:trHeight w:val="277"/>
        </w:trPr>
        <w:tc>
          <w:tcPr>
            <w:tcW w:w="1874" w:type="dxa"/>
            <w:shd w:val="clear" w:color="auto" w:fill="auto"/>
            <w:noWrap/>
            <w:vAlign w:val="center"/>
          </w:tcPr>
          <w:p w14:paraId="5BE2FAE1" w14:textId="77777777" w:rsidR="00E9264C" w:rsidRPr="00E9264C" w:rsidRDefault="00E9264C" w:rsidP="00E9264C">
            <w:pPr>
              <w:pStyle w:val="DefAcrHead"/>
              <w:spacing w:after="0"/>
              <w:jc w:val="both"/>
              <w:rPr>
                <w:rFonts w:ascii="Arial" w:hAnsi="Arial" w:cs="Arial"/>
                <w:b w:val="0"/>
                <w:lang w:val="en-IN"/>
              </w:rPr>
            </w:pPr>
            <w:r w:rsidRPr="00E9264C">
              <w:rPr>
                <w:rFonts w:ascii="Arial" w:hAnsi="Arial" w:cs="Arial"/>
                <w:b w:val="0"/>
                <w:lang w:val="en-IN"/>
              </w:rPr>
              <w:t>RADARSAT</w:t>
            </w:r>
          </w:p>
        </w:tc>
        <w:tc>
          <w:tcPr>
            <w:tcW w:w="278" w:type="dxa"/>
            <w:shd w:val="clear" w:color="auto" w:fill="auto"/>
            <w:noWrap/>
            <w:vAlign w:val="bottom"/>
          </w:tcPr>
          <w:p w14:paraId="2DBF6C45" w14:textId="77777777" w:rsidR="00E9264C" w:rsidRPr="00E9264C" w:rsidRDefault="00E9264C" w:rsidP="00E9264C">
            <w:pPr>
              <w:pStyle w:val="DefAcrHead"/>
              <w:spacing w:after="0"/>
              <w:jc w:val="both"/>
              <w:rPr>
                <w:rFonts w:ascii="Arial" w:hAnsi="Arial" w:cs="Arial"/>
                <w:b w:val="0"/>
                <w:lang w:val="en-IN"/>
              </w:rPr>
            </w:pPr>
            <w:r w:rsidRPr="00E9264C">
              <w:rPr>
                <w:rFonts w:ascii="Arial" w:hAnsi="Arial" w:cs="Arial"/>
                <w:b w:val="0"/>
                <w:lang w:val="en-IN"/>
              </w:rPr>
              <w:t>:</w:t>
            </w:r>
          </w:p>
        </w:tc>
        <w:tc>
          <w:tcPr>
            <w:tcW w:w="6781" w:type="dxa"/>
            <w:shd w:val="clear" w:color="auto" w:fill="auto"/>
            <w:noWrap/>
            <w:vAlign w:val="bottom"/>
          </w:tcPr>
          <w:p w14:paraId="23A96770" w14:textId="6C487ABA" w:rsidR="00E9264C" w:rsidRPr="00E9264C" w:rsidRDefault="003245CE" w:rsidP="00E9264C">
            <w:pPr>
              <w:pStyle w:val="DefAcrHead"/>
              <w:spacing w:after="0"/>
              <w:jc w:val="both"/>
              <w:rPr>
                <w:rFonts w:ascii="Arial" w:hAnsi="Arial" w:cs="Arial"/>
                <w:b w:val="0"/>
                <w:lang w:val="en-IN"/>
              </w:rPr>
            </w:pPr>
            <w:r w:rsidRPr="00E9264C">
              <w:rPr>
                <w:rFonts w:ascii="Arial" w:hAnsi="Arial" w:cs="Arial"/>
                <w:b w:val="0"/>
                <w:caps w:val="0"/>
                <w:lang w:val="en-IN"/>
              </w:rPr>
              <w:t>Radar Satellite</w:t>
            </w:r>
          </w:p>
        </w:tc>
      </w:tr>
      <w:tr w:rsidR="00962D68" w:rsidRPr="00E9264C" w14:paraId="4ED54BCA" w14:textId="77777777" w:rsidTr="0001388F">
        <w:trPr>
          <w:trHeight w:val="277"/>
        </w:trPr>
        <w:tc>
          <w:tcPr>
            <w:tcW w:w="1874" w:type="dxa"/>
            <w:shd w:val="clear" w:color="auto" w:fill="auto"/>
            <w:noWrap/>
            <w:vAlign w:val="center"/>
          </w:tcPr>
          <w:p w14:paraId="5217D049" w14:textId="359C160D" w:rsidR="00962D68" w:rsidRPr="00E9264C" w:rsidRDefault="00962D68" w:rsidP="00E9264C">
            <w:pPr>
              <w:pStyle w:val="DefAcrHead"/>
              <w:spacing w:after="0"/>
              <w:jc w:val="both"/>
              <w:rPr>
                <w:rFonts w:ascii="Arial" w:hAnsi="Arial" w:cs="Arial"/>
                <w:b w:val="0"/>
                <w:lang w:val="en-IN"/>
              </w:rPr>
            </w:pPr>
            <w:r>
              <w:rPr>
                <w:rFonts w:ascii="Arial" w:hAnsi="Arial" w:cs="Arial"/>
                <w:b w:val="0"/>
                <w:lang w:val="en-IN"/>
              </w:rPr>
              <w:t>SAR</w:t>
            </w:r>
          </w:p>
        </w:tc>
        <w:tc>
          <w:tcPr>
            <w:tcW w:w="278" w:type="dxa"/>
            <w:shd w:val="clear" w:color="auto" w:fill="auto"/>
            <w:noWrap/>
            <w:vAlign w:val="bottom"/>
          </w:tcPr>
          <w:p w14:paraId="769E5316" w14:textId="488C2FD7" w:rsidR="00962D68" w:rsidRPr="00E9264C" w:rsidRDefault="00962D68" w:rsidP="00E9264C">
            <w:pPr>
              <w:pStyle w:val="DefAcrHead"/>
              <w:spacing w:after="0"/>
              <w:jc w:val="both"/>
              <w:rPr>
                <w:rFonts w:ascii="Arial" w:hAnsi="Arial" w:cs="Arial"/>
                <w:b w:val="0"/>
                <w:lang w:val="en-IN"/>
              </w:rPr>
            </w:pPr>
            <w:r w:rsidRPr="00E9264C">
              <w:rPr>
                <w:rFonts w:ascii="Arial" w:hAnsi="Arial" w:cs="Arial"/>
                <w:b w:val="0"/>
                <w:lang w:val="en-IN"/>
              </w:rPr>
              <w:t>:</w:t>
            </w:r>
          </w:p>
        </w:tc>
        <w:tc>
          <w:tcPr>
            <w:tcW w:w="6781" w:type="dxa"/>
            <w:shd w:val="clear" w:color="auto" w:fill="auto"/>
            <w:noWrap/>
            <w:vAlign w:val="bottom"/>
          </w:tcPr>
          <w:p w14:paraId="32E679A4" w14:textId="5055C4D6" w:rsidR="00962D68" w:rsidRPr="00E9264C" w:rsidRDefault="00962D68" w:rsidP="00E9264C">
            <w:pPr>
              <w:pStyle w:val="DefAcrHead"/>
              <w:spacing w:after="0"/>
              <w:jc w:val="both"/>
              <w:rPr>
                <w:rFonts w:ascii="Arial" w:hAnsi="Arial" w:cs="Arial"/>
                <w:b w:val="0"/>
                <w:caps w:val="0"/>
                <w:lang w:val="en-IN"/>
              </w:rPr>
            </w:pPr>
            <w:r>
              <w:rPr>
                <w:rFonts w:ascii="Arial" w:hAnsi="Arial" w:cs="Arial"/>
                <w:b w:val="0"/>
                <w:caps w:val="0"/>
                <w:lang w:val="en-IN"/>
              </w:rPr>
              <w:t>Synthetic Aperture Radar</w:t>
            </w:r>
          </w:p>
        </w:tc>
      </w:tr>
      <w:tr w:rsidR="00E9264C" w:rsidRPr="00E9264C" w14:paraId="15B7139E" w14:textId="77777777" w:rsidTr="0001388F">
        <w:trPr>
          <w:trHeight w:val="277"/>
        </w:trPr>
        <w:tc>
          <w:tcPr>
            <w:tcW w:w="1874" w:type="dxa"/>
            <w:shd w:val="clear" w:color="auto" w:fill="auto"/>
            <w:noWrap/>
            <w:vAlign w:val="center"/>
          </w:tcPr>
          <w:p w14:paraId="42462503" w14:textId="77777777" w:rsidR="00E9264C" w:rsidRPr="00E9264C" w:rsidRDefault="00E9264C" w:rsidP="00E9264C">
            <w:pPr>
              <w:pStyle w:val="DefAcrHead"/>
              <w:spacing w:after="0"/>
              <w:jc w:val="both"/>
              <w:rPr>
                <w:rFonts w:ascii="Arial" w:hAnsi="Arial" w:cs="Arial"/>
                <w:b w:val="0"/>
                <w:lang w:val="en-IN"/>
              </w:rPr>
            </w:pPr>
            <w:r w:rsidRPr="00E9264C">
              <w:rPr>
                <w:rFonts w:ascii="Arial" w:hAnsi="Arial" w:cs="Arial"/>
                <w:b w:val="0"/>
                <w:lang w:val="en-IN"/>
              </w:rPr>
              <w:t>S1</w:t>
            </w:r>
          </w:p>
        </w:tc>
        <w:tc>
          <w:tcPr>
            <w:tcW w:w="278" w:type="dxa"/>
            <w:shd w:val="clear" w:color="auto" w:fill="auto"/>
            <w:noWrap/>
            <w:vAlign w:val="bottom"/>
          </w:tcPr>
          <w:p w14:paraId="1806BD55" w14:textId="77777777" w:rsidR="00E9264C" w:rsidRPr="00E9264C" w:rsidRDefault="00E9264C" w:rsidP="00E9264C">
            <w:pPr>
              <w:pStyle w:val="DefAcrHead"/>
              <w:spacing w:after="0"/>
              <w:jc w:val="both"/>
              <w:rPr>
                <w:rFonts w:ascii="Arial" w:hAnsi="Arial" w:cs="Arial"/>
                <w:b w:val="0"/>
                <w:lang w:val="en-IN"/>
              </w:rPr>
            </w:pPr>
            <w:r w:rsidRPr="00E9264C">
              <w:rPr>
                <w:rFonts w:ascii="Arial" w:hAnsi="Arial" w:cs="Arial"/>
                <w:b w:val="0"/>
                <w:lang w:val="en-IN"/>
              </w:rPr>
              <w:t>:</w:t>
            </w:r>
          </w:p>
        </w:tc>
        <w:tc>
          <w:tcPr>
            <w:tcW w:w="6781" w:type="dxa"/>
            <w:shd w:val="clear" w:color="auto" w:fill="auto"/>
            <w:noWrap/>
            <w:vAlign w:val="bottom"/>
          </w:tcPr>
          <w:p w14:paraId="559A262B" w14:textId="1725A9F5" w:rsidR="00E9264C" w:rsidRPr="00E9264C" w:rsidRDefault="003245CE" w:rsidP="00E9264C">
            <w:pPr>
              <w:pStyle w:val="DefAcrHead"/>
              <w:spacing w:after="0"/>
              <w:jc w:val="both"/>
              <w:rPr>
                <w:rFonts w:ascii="Arial" w:hAnsi="Arial" w:cs="Arial"/>
                <w:b w:val="0"/>
                <w:lang w:val="en-IN"/>
              </w:rPr>
            </w:pPr>
            <w:r w:rsidRPr="00E9264C">
              <w:rPr>
                <w:rFonts w:ascii="Arial" w:hAnsi="Arial" w:cs="Arial"/>
                <w:b w:val="0"/>
                <w:caps w:val="0"/>
                <w:lang w:val="en-IN"/>
              </w:rPr>
              <w:t>Sentinel 1</w:t>
            </w:r>
          </w:p>
        </w:tc>
      </w:tr>
      <w:tr w:rsidR="00E9264C" w:rsidRPr="00E9264C" w14:paraId="7ACCF340" w14:textId="77777777" w:rsidTr="0001388F">
        <w:trPr>
          <w:trHeight w:val="277"/>
        </w:trPr>
        <w:tc>
          <w:tcPr>
            <w:tcW w:w="1874" w:type="dxa"/>
            <w:shd w:val="clear" w:color="auto" w:fill="auto"/>
            <w:noWrap/>
            <w:vAlign w:val="center"/>
          </w:tcPr>
          <w:p w14:paraId="2B785FA1" w14:textId="77777777" w:rsidR="00E9264C" w:rsidRPr="00E9264C" w:rsidRDefault="00E9264C" w:rsidP="00E9264C">
            <w:pPr>
              <w:pStyle w:val="DefAcrHead"/>
              <w:spacing w:after="0"/>
              <w:jc w:val="both"/>
              <w:rPr>
                <w:rFonts w:ascii="Arial" w:hAnsi="Arial" w:cs="Arial"/>
                <w:b w:val="0"/>
                <w:lang w:val="en-IN"/>
              </w:rPr>
            </w:pPr>
            <w:r w:rsidRPr="00E9264C">
              <w:rPr>
                <w:rFonts w:ascii="Arial" w:hAnsi="Arial" w:cs="Arial"/>
                <w:b w:val="0"/>
                <w:lang w:val="en-IN"/>
              </w:rPr>
              <w:t>S2</w:t>
            </w:r>
          </w:p>
        </w:tc>
        <w:tc>
          <w:tcPr>
            <w:tcW w:w="278" w:type="dxa"/>
            <w:shd w:val="clear" w:color="auto" w:fill="auto"/>
            <w:noWrap/>
            <w:vAlign w:val="bottom"/>
          </w:tcPr>
          <w:p w14:paraId="43F9650D" w14:textId="77777777" w:rsidR="00E9264C" w:rsidRPr="00E9264C" w:rsidRDefault="00E9264C" w:rsidP="00E9264C">
            <w:pPr>
              <w:pStyle w:val="DefAcrHead"/>
              <w:spacing w:after="0"/>
              <w:jc w:val="both"/>
              <w:rPr>
                <w:rFonts w:ascii="Arial" w:hAnsi="Arial" w:cs="Arial"/>
                <w:b w:val="0"/>
                <w:lang w:val="en-IN"/>
              </w:rPr>
            </w:pPr>
            <w:r w:rsidRPr="00E9264C">
              <w:rPr>
                <w:rFonts w:ascii="Arial" w:hAnsi="Arial" w:cs="Arial"/>
                <w:b w:val="0"/>
                <w:lang w:val="en-IN"/>
              </w:rPr>
              <w:t>:</w:t>
            </w:r>
          </w:p>
        </w:tc>
        <w:tc>
          <w:tcPr>
            <w:tcW w:w="6781" w:type="dxa"/>
            <w:shd w:val="clear" w:color="auto" w:fill="auto"/>
            <w:noWrap/>
            <w:vAlign w:val="bottom"/>
          </w:tcPr>
          <w:p w14:paraId="51A67B17" w14:textId="65BD757B" w:rsidR="00E9264C" w:rsidRPr="00E9264C" w:rsidRDefault="003245CE" w:rsidP="00E9264C">
            <w:pPr>
              <w:pStyle w:val="DefAcrHead"/>
              <w:spacing w:after="0"/>
              <w:jc w:val="both"/>
              <w:rPr>
                <w:rFonts w:ascii="Arial" w:hAnsi="Arial" w:cs="Arial"/>
                <w:b w:val="0"/>
                <w:lang w:val="en-IN"/>
              </w:rPr>
            </w:pPr>
            <w:r w:rsidRPr="00E9264C">
              <w:rPr>
                <w:rFonts w:ascii="Arial" w:hAnsi="Arial" w:cs="Arial"/>
                <w:b w:val="0"/>
                <w:caps w:val="0"/>
                <w:lang w:val="en-IN"/>
              </w:rPr>
              <w:t>Sentinel 2</w:t>
            </w:r>
          </w:p>
        </w:tc>
      </w:tr>
      <w:tr w:rsidR="00E9264C" w:rsidRPr="00E9264C" w14:paraId="4B655367" w14:textId="77777777" w:rsidTr="0001388F">
        <w:trPr>
          <w:trHeight w:val="277"/>
        </w:trPr>
        <w:tc>
          <w:tcPr>
            <w:tcW w:w="1874" w:type="dxa"/>
            <w:shd w:val="clear" w:color="auto" w:fill="auto"/>
            <w:noWrap/>
            <w:vAlign w:val="center"/>
          </w:tcPr>
          <w:p w14:paraId="239CCC8C" w14:textId="77777777" w:rsidR="00E9264C" w:rsidRPr="00E9264C" w:rsidRDefault="00E9264C" w:rsidP="00E9264C">
            <w:pPr>
              <w:pStyle w:val="DefAcrHead"/>
              <w:spacing w:after="0"/>
              <w:jc w:val="both"/>
              <w:rPr>
                <w:rFonts w:ascii="Arial" w:hAnsi="Arial" w:cs="Arial"/>
                <w:b w:val="0"/>
                <w:lang w:val="en-IN"/>
              </w:rPr>
            </w:pPr>
            <w:r w:rsidRPr="00E9264C">
              <w:rPr>
                <w:rFonts w:ascii="Arial" w:hAnsi="Arial" w:cs="Arial"/>
                <w:b w:val="0"/>
                <w:lang w:val="en-IN"/>
              </w:rPr>
              <w:t>S2A</w:t>
            </w:r>
          </w:p>
        </w:tc>
        <w:tc>
          <w:tcPr>
            <w:tcW w:w="278" w:type="dxa"/>
            <w:shd w:val="clear" w:color="auto" w:fill="auto"/>
            <w:noWrap/>
            <w:vAlign w:val="bottom"/>
          </w:tcPr>
          <w:p w14:paraId="515FD8B8" w14:textId="77777777" w:rsidR="00E9264C" w:rsidRPr="00E9264C" w:rsidRDefault="00E9264C" w:rsidP="00E9264C">
            <w:pPr>
              <w:pStyle w:val="DefAcrHead"/>
              <w:spacing w:after="0"/>
              <w:jc w:val="both"/>
              <w:rPr>
                <w:rFonts w:ascii="Arial" w:hAnsi="Arial" w:cs="Arial"/>
                <w:b w:val="0"/>
                <w:lang w:val="en-IN"/>
              </w:rPr>
            </w:pPr>
            <w:r w:rsidRPr="00E9264C">
              <w:rPr>
                <w:rFonts w:ascii="Arial" w:hAnsi="Arial" w:cs="Arial"/>
                <w:b w:val="0"/>
                <w:lang w:val="en-IN"/>
              </w:rPr>
              <w:t>:</w:t>
            </w:r>
          </w:p>
        </w:tc>
        <w:tc>
          <w:tcPr>
            <w:tcW w:w="6781" w:type="dxa"/>
            <w:shd w:val="clear" w:color="auto" w:fill="auto"/>
            <w:noWrap/>
            <w:vAlign w:val="bottom"/>
          </w:tcPr>
          <w:p w14:paraId="6509FE15" w14:textId="274FBFD8" w:rsidR="00E9264C" w:rsidRPr="00E9264C" w:rsidRDefault="003245CE" w:rsidP="00E9264C">
            <w:pPr>
              <w:pStyle w:val="DefAcrHead"/>
              <w:spacing w:after="0"/>
              <w:jc w:val="both"/>
              <w:rPr>
                <w:rFonts w:ascii="Arial" w:hAnsi="Arial" w:cs="Arial"/>
                <w:b w:val="0"/>
                <w:lang w:val="en-IN"/>
              </w:rPr>
            </w:pPr>
            <w:r w:rsidRPr="00E9264C">
              <w:rPr>
                <w:rFonts w:ascii="Arial" w:hAnsi="Arial" w:cs="Arial"/>
                <w:b w:val="0"/>
                <w:caps w:val="0"/>
                <w:lang w:val="en-IN"/>
              </w:rPr>
              <w:t>Sentinel 2a</w:t>
            </w:r>
          </w:p>
        </w:tc>
      </w:tr>
      <w:tr w:rsidR="00E9264C" w:rsidRPr="00E9264C" w14:paraId="68D1C84C" w14:textId="77777777" w:rsidTr="0001388F">
        <w:trPr>
          <w:trHeight w:val="277"/>
        </w:trPr>
        <w:tc>
          <w:tcPr>
            <w:tcW w:w="1874" w:type="dxa"/>
            <w:shd w:val="clear" w:color="auto" w:fill="auto"/>
            <w:noWrap/>
            <w:vAlign w:val="center"/>
          </w:tcPr>
          <w:p w14:paraId="093D8637" w14:textId="77777777" w:rsidR="00E9264C" w:rsidRPr="00E9264C" w:rsidRDefault="00E9264C" w:rsidP="00E9264C">
            <w:pPr>
              <w:pStyle w:val="DefAcrHead"/>
              <w:spacing w:after="0"/>
              <w:jc w:val="both"/>
              <w:rPr>
                <w:rFonts w:ascii="Arial" w:hAnsi="Arial" w:cs="Arial"/>
                <w:b w:val="0"/>
                <w:lang w:val="en-IN"/>
              </w:rPr>
            </w:pPr>
            <w:r w:rsidRPr="00E9264C">
              <w:rPr>
                <w:rFonts w:ascii="Arial" w:hAnsi="Arial" w:cs="Arial"/>
                <w:b w:val="0"/>
                <w:lang w:val="en-IN"/>
              </w:rPr>
              <w:t>VH</w:t>
            </w:r>
          </w:p>
        </w:tc>
        <w:tc>
          <w:tcPr>
            <w:tcW w:w="278" w:type="dxa"/>
            <w:shd w:val="clear" w:color="auto" w:fill="auto"/>
            <w:noWrap/>
            <w:vAlign w:val="bottom"/>
          </w:tcPr>
          <w:p w14:paraId="18529FC2" w14:textId="77777777" w:rsidR="00E9264C" w:rsidRPr="00E9264C" w:rsidRDefault="00E9264C" w:rsidP="00E9264C">
            <w:pPr>
              <w:pStyle w:val="DefAcrHead"/>
              <w:spacing w:after="0"/>
              <w:jc w:val="both"/>
              <w:rPr>
                <w:rFonts w:ascii="Arial" w:hAnsi="Arial" w:cs="Arial"/>
                <w:b w:val="0"/>
                <w:lang w:val="en-IN"/>
              </w:rPr>
            </w:pPr>
            <w:r w:rsidRPr="00E9264C">
              <w:rPr>
                <w:rFonts w:ascii="Arial" w:hAnsi="Arial" w:cs="Arial"/>
                <w:b w:val="0"/>
                <w:lang w:val="en-IN"/>
              </w:rPr>
              <w:t>:</w:t>
            </w:r>
          </w:p>
        </w:tc>
        <w:tc>
          <w:tcPr>
            <w:tcW w:w="6781" w:type="dxa"/>
            <w:shd w:val="clear" w:color="auto" w:fill="auto"/>
            <w:noWrap/>
            <w:vAlign w:val="bottom"/>
          </w:tcPr>
          <w:p w14:paraId="34C79CA9" w14:textId="6C2BBD43" w:rsidR="00E9264C" w:rsidRPr="00E9264C" w:rsidRDefault="003245CE" w:rsidP="00E9264C">
            <w:pPr>
              <w:pStyle w:val="DefAcrHead"/>
              <w:spacing w:after="0"/>
              <w:jc w:val="both"/>
              <w:rPr>
                <w:rFonts w:ascii="Arial" w:hAnsi="Arial" w:cs="Arial"/>
                <w:b w:val="0"/>
                <w:lang w:val="en-IN"/>
              </w:rPr>
            </w:pPr>
            <w:r w:rsidRPr="00E9264C">
              <w:rPr>
                <w:rFonts w:ascii="Arial" w:hAnsi="Arial" w:cs="Arial"/>
                <w:b w:val="0"/>
                <w:caps w:val="0"/>
                <w:lang w:val="en-IN"/>
              </w:rPr>
              <w:t>Vertically Transmitted, Horizontally Received</w:t>
            </w:r>
          </w:p>
        </w:tc>
      </w:tr>
      <w:tr w:rsidR="00E9264C" w:rsidRPr="00E9264C" w14:paraId="2D8FAB71" w14:textId="77777777" w:rsidTr="0001388F">
        <w:trPr>
          <w:trHeight w:val="277"/>
        </w:trPr>
        <w:tc>
          <w:tcPr>
            <w:tcW w:w="1874" w:type="dxa"/>
            <w:shd w:val="clear" w:color="auto" w:fill="auto"/>
            <w:noWrap/>
            <w:vAlign w:val="center"/>
          </w:tcPr>
          <w:p w14:paraId="52FE01B2" w14:textId="77777777" w:rsidR="00E9264C" w:rsidRPr="00E9264C" w:rsidRDefault="00E9264C" w:rsidP="00E9264C">
            <w:pPr>
              <w:pStyle w:val="DefAcrHead"/>
              <w:spacing w:after="0"/>
              <w:jc w:val="both"/>
              <w:rPr>
                <w:rFonts w:ascii="Arial" w:hAnsi="Arial" w:cs="Arial"/>
                <w:b w:val="0"/>
                <w:lang w:val="en-IN"/>
              </w:rPr>
            </w:pPr>
            <w:r w:rsidRPr="00E9264C">
              <w:rPr>
                <w:rFonts w:ascii="Arial" w:hAnsi="Arial" w:cs="Arial"/>
                <w:b w:val="0"/>
                <w:lang w:val="en-IN"/>
              </w:rPr>
              <w:t>VV</w:t>
            </w:r>
          </w:p>
        </w:tc>
        <w:tc>
          <w:tcPr>
            <w:tcW w:w="278" w:type="dxa"/>
            <w:shd w:val="clear" w:color="auto" w:fill="auto"/>
            <w:noWrap/>
            <w:vAlign w:val="bottom"/>
          </w:tcPr>
          <w:p w14:paraId="7593EDB1" w14:textId="77777777" w:rsidR="00E9264C" w:rsidRPr="00E9264C" w:rsidRDefault="00E9264C" w:rsidP="00E9264C">
            <w:pPr>
              <w:pStyle w:val="DefAcrHead"/>
              <w:spacing w:after="0"/>
              <w:jc w:val="both"/>
              <w:rPr>
                <w:rFonts w:ascii="Arial" w:hAnsi="Arial" w:cs="Arial"/>
                <w:b w:val="0"/>
                <w:lang w:val="en-IN"/>
              </w:rPr>
            </w:pPr>
            <w:r w:rsidRPr="00E9264C">
              <w:rPr>
                <w:rFonts w:ascii="Arial" w:hAnsi="Arial" w:cs="Arial"/>
                <w:b w:val="0"/>
                <w:lang w:val="en-IN"/>
              </w:rPr>
              <w:t>:</w:t>
            </w:r>
          </w:p>
        </w:tc>
        <w:tc>
          <w:tcPr>
            <w:tcW w:w="6781" w:type="dxa"/>
            <w:shd w:val="clear" w:color="auto" w:fill="auto"/>
            <w:noWrap/>
            <w:vAlign w:val="bottom"/>
          </w:tcPr>
          <w:p w14:paraId="47128BF2" w14:textId="16C630BC" w:rsidR="00E9264C" w:rsidRPr="00E9264C" w:rsidRDefault="003245CE" w:rsidP="00E9264C">
            <w:pPr>
              <w:pStyle w:val="DefAcrHead"/>
              <w:spacing w:after="0"/>
              <w:jc w:val="both"/>
              <w:rPr>
                <w:rFonts w:ascii="Arial" w:hAnsi="Arial" w:cs="Arial"/>
                <w:b w:val="0"/>
                <w:lang w:val="en-IN"/>
              </w:rPr>
            </w:pPr>
            <w:r w:rsidRPr="00E9264C">
              <w:rPr>
                <w:rFonts w:ascii="Arial" w:hAnsi="Arial" w:cs="Arial"/>
                <w:b w:val="0"/>
                <w:caps w:val="0"/>
                <w:lang w:val="en-IN"/>
              </w:rPr>
              <w:t>Vertically Transmitted, Vertically Received</w:t>
            </w:r>
          </w:p>
        </w:tc>
      </w:tr>
    </w:tbl>
    <w:p w14:paraId="3B7A5A8F" w14:textId="77777777" w:rsidR="00E9264C" w:rsidRDefault="00E9264C" w:rsidP="00441B6F">
      <w:pPr>
        <w:pStyle w:val="DefAcrHead"/>
        <w:spacing w:after="0"/>
        <w:jc w:val="both"/>
        <w:rPr>
          <w:rFonts w:ascii="Arial" w:hAnsi="Arial" w:cs="Arial"/>
        </w:rPr>
      </w:pPr>
    </w:p>
    <w:p w14:paraId="2B84C048" w14:textId="585F26C5" w:rsidR="00451F32" w:rsidRDefault="00451F32" w:rsidP="00441B6F">
      <w:pPr>
        <w:pStyle w:val="DefAcrHead"/>
        <w:spacing w:after="0"/>
        <w:jc w:val="both"/>
        <w:rPr>
          <w:rFonts w:ascii="Arial" w:hAnsi="Arial" w:cs="Arial"/>
        </w:rPr>
      </w:pPr>
    </w:p>
    <w:p w14:paraId="555F2D68" w14:textId="77777777" w:rsidR="00451F32" w:rsidRDefault="00451F32" w:rsidP="00441B6F">
      <w:pPr>
        <w:pStyle w:val="DefAcrHead"/>
        <w:spacing w:after="0"/>
        <w:jc w:val="both"/>
        <w:rPr>
          <w:rFonts w:ascii="Arial" w:hAnsi="Arial" w:cs="Arial"/>
        </w:rPr>
      </w:pPr>
    </w:p>
    <w:sectPr w:rsidR="00451F32" w:rsidSect="0041226D">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C3A20D" w14:textId="77777777" w:rsidR="00B31F17" w:rsidRDefault="00B31F17" w:rsidP="00C37E61">
      <w:r>
        <w:separator/>
      </w:r>
    </w:p>
  </w:endnote>
  <w:endnote w:type="continuationSeparator" w:id="0">
    <w:p w14:paraId="482CDD6D" w14:textId="77777777" w:rsidR="00B31F17" w:rsidRDefault="00B31F17"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3643B" w14:textId="77777777" w:rsidR="0041226D" w:rsidRDefault="004122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80B7C" w14:textId="77777777" w:rsidR="0041226D" w:rsidRDefault="004122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D3AB3" w14:textId="040764F4" w:rsidR="00754C9A" w:rsidRPr="006D7D2D" w:rsidRDefault="00754C9A" w:rsidP="006D7D2D">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07071A" w14:textId="77777777" w:rsidR="00B31F17" w:rsidRDefault="00B31F17" w:rsidP="00C37E61">
      <w:r>
        <w:separator/>
      </w:r>
    </w:p>
  </w:footnote>
  <w:footnote w:type="continuationSeparator" w:id="0">
    <w:p w14:paraId="71D1DD34" w14:textId="77777777" w:rsidR="00B31F17" w:rsidRDefault="00B31F17"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9E33E" w14:textId="34556A38" w:rsidR="0041226D" w:rsidRDefault="0041226D">
    <w:pPr>
      <w:pStyle w:val="Header"/>
    </w:pPr>
    <w:r>
      <w:rPr>
        <w:noProof/>
      </w:rPr>
      <w:pict w14:anchorId="286135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8485"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8BE80" w14:textId="32CEEAEE" w:rsidR="0041226D" w:rsidRDefault="0041226D">
    <w:pPr>
      <w:pStyle w:val="Header"/>
    </w:pPr>
    <w:r>
      <w:rPr>
        <w:noProof/>
      </w:rPr>
      <w:pict w14:anchorId="376182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8486"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3B400" w14:textId="0710142A" w:rsidR="00296529" w:rsidRPr="00296529" w:rsidRDefault="0041226D" w:rsidP="00296529">
    <w:pPr>
      <w:ind w:left="2160"/>
      <w:jc w:val="center"/>
      <w:rPr>
        <w:rFonts w:ascii="Times New Roman" w:eastAsia="Calibri" w:hAnsi="Times New Roman"/>
        <w:i/>
        <w:sz w:val="18"/>
        <w:szCs w:val="22"/>
      </w:rPr>
    </w:pPr>
    <w:r>
      <w:rPr>
        <w:noProof/>
      </w:rPr>
      <w:pict w14:anchorId="16EC6C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8484"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769D2AA8"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067A53E3"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1DF0F1D3"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3F79F4A2"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44AAC18B"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65CFD167"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413D19"/>
    <w:multiLevelType w:val="hybridMultilevel"/>
    <w:tmpl w:val="439059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33149419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654996368">
    <w:abstractNumId w:val="15"/>
  </w:num>
  <w:num w:numId="3" w16cid:durableId="866138060">
    <w:abstractNumId w:val="23"/>
  </w:num>
  <w:num w:numId="4" w16cid:durableId="524637870">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753621875">
    <w:abstractNumId w:val="7"/>
  </w:num>
  <w:num w:numId="6" w16cid:durableId="1222717423">
    <w:abstractNumId w:val="6"/>
  </w:num>
  <w:num w:numId="7" w16cid:durableId="608584972">
    <w:abstractNumId w:val="1"/>
  </w:num>
  <w:num w:numId="8" w16cid:durableId="14695877">
    <w:abstractNumId w:val="12"/>
  </w:num>
  <w:num w:numId="9" w16cid:durableId="1263801604">
    <w:abstractNumId w:val="26"/>
  </w:num>
  <w:num w:numId="10" w16cid:durableId="416097790">
    <w:abstractNumId w:val="2"/>
  </w:num>
  <w:num w:numId="11" w16cid:durableId="1676959073">
    <w:abstractNumId w:val="18"/>
  </w:num>
  <w:num w:numId="12" w16cid:durableId="1983193716">
    <w:abstractNumId w:val="3"/>
  </w:num>
  <w:num w:numId="13" w16cid:durableId="144667132">
    <w:abstractNumId w:val="17"/>
  </w:num>
  <w:num w:numId="14" w16cid:durableId="1069882055">
    <w:abstractNumId w:val="8"/>
  </w:num>
  <w:num w:numId="15" w16cid:durableId="1555850821">
    <w:abstractNumId w:val="21"/>
  </w:num>
  <w:num w:numId="16" w16cid:durableId="904217619">
    <w:abstractNumId w:val="5"/>
  </w:num>
  <w:num w:numId="17" w16cid:durableId="586040158">
    <w:abstractNumId w:val="22"/>
  </w:num>
  <w:num w:numId="18" w16cid:durableId="1995404701">
    <w:abstractNumId w:val="14"/>
  </w:num>
  <w:num w:numId="19" w16cid:durableId="757796258">
    <w:abstractNumId w:val="29"/>
  </w:num>
  <w:num w:numId="20" w16cid:durableId="346056334">
    <w:abstractNumId w:val="11"/>
  </w:num>
  <w:num w:numId="21" w16cid:durableId="1477185191">
    <w:abstractNumId w:val="9"/>
  </w:num>
  <w:num w:numId="22" w16cid:durableId="2125685546">
    <w:abstractNumId w:val="13"/>
  </w:num>
  <w:num w:numId="23" w16cid:durableId="16976173">
    <w:abstractNumId w:val="19"/>
  </w:num>
  <w:num w:numId="24" w16cid:durableId="1513957368">
    <w:abstractNumId w:val="27"/>
  </w:num>
  <w:num w:numId="25" w16cid:durableId="766266684">
    <w:abstractNumId w:val="4"/>
  </w:num>
  <w:num w:numId="26" w16cid:durableId="759837069">
    <w:abstractNumId w:val="16"/>
  </w:num>
  <w:num w:numId="27" w16cid:durableId="2113233571">
    <w:abstractNumId w:val="20"/>
  </w:num>
  <w:num w:numId="28" w16cid:durableId="318265459">
    <w:abstractNumId w:val="28"/>
  </w:num>
  <w:num w:numId="29" w16cid:durableId="182059486">
    <w:abstractNumId w:val="25"/>
  </w:num>
  <w:num w:numId="30" w16cid:durableId="1619143618">
    <w:abstractNumId w:val="10"/>
  </w:num>
  <w:num w:numId="31" w16cid:durableId="136479198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1388F"/>
    <w:rsid w:val="00030174"/>
    <w:rsid w:val="0004579C"/>
    <w:rsid w:val="000602B6"/>
    <w:rsid w:val="000A47FA"/>
    <w:rsid w:val="000A65D3"/>
    <w:rsid w:val="000B1E33"/>
    <w:rsid w:val="000B3DC7"/>
    <w:rsid w:val="000D689F"/>
    <w:rsid w:val="000E7B7B"/>
    <w:rsid w:val="000E7D62"/>
    <w:rsid w:val="00103357"/>
    <w:rsid w:val="00123C9F"/>
    <w:rsid w:val="00126190"/>
    <w:rsid w:val="00130F17"/>
    <w:rsid w:val="001320BF"/>
    <w:rsid w:val="00163BC4"/>
    <w:rsid w:val="00191062"/>
    <w:rsid w:val="00192B72"/>
    <w:rsid w:val="001A29D8"/>
    <w:rsid w:val="001A5CAA"/>
    <w:rsid w:val="001B0427"/>
    <w:rsid w:val="001D3A51"/>
    <w:rsid w:val="001E10D2"/>
    <w:rsid w:val="001E25B4"/>
    <w:rsid w:val="001E44FE"/>
    <w:rsid w:val="00200595"/>
    <w:rsid w:val="00204835"/>
    <w:rsid w:val="00231920"/>
    <w:rsid w:val="0023195C"/>
    <w:rsid w:val="0024282C"/>
    <w:rsid w:val="002460DC"/>
    <w:rsid w:val="00250985"/>
    <w:rsid w:val="002556F6"/>
    <w:rsid w:val="00283105"/>
    <w:rsid w:val="00284C4C"/>
    <w:rsid w:val="00287E68"/>
    <w:rsid w:val="00296529"/>
    <w:rsid w:val="002B27FB"/>
    <w:rsid w:val="002B685A"/>
    <w:rsid w:val="002C57D2"/>
    <w:rsid w:val="002E0D56"/>
    <w:rsid w:val="00315186"/>
    <w:rsid w:val="003245CE"/>
    <w:rsid w:val="0033343E"/>
    <w:rsid w:val="00341254"/>
    <w:rsid w:val="003512C2"/>
    <w:rsid w:val="00371FB6"/>
    <w:rsid w:val="003763C1"/>
    <w:rsid w:val="00376BBE"/>
    <w:rsid w:val="0039224F"/>
    <w:rsid w:val="003A43A4"/>
    <w:rsid w:val="003A7E18"/>
    <w:rsid w:val="003C4C86"/>
    <w:rsid w:val="003C6258"/>
    <w:rsid w:val="003E2904"/>
    <w:rsid w:val="00401927"/>
    <w:rsid w:val="0041027F"/>
    <w:rsid w:val="0041226D"/>
    <w:rsid w:val="00412475"/>
    <w:rsid w:val="00423789"/>
    <w:rsid w:val="00440F43"/>
    <w:rsid w:val="00441B6F"/>
    <w:rsid w:val="00446221"/>
    <w:rsid w:val="00450E62"/>
    <w:rsid w:val="00451F32"/>
    <w:rsid w:val="004539DB"/>
    <w:rsid w:val="00471A80"/>
    <w:rsid w:val="004963FB"/>
    <w:rsid w:val="004D0577"/>
    <w:rsid w:val="004D305E"/>
    <w:rsid w:val="004D39BC"/>
    <w:rsid w:val="004D4277"/>
    <w:rsid w:val="00502516"/>
    <w:rsid w:val="00505F06"/>
    <w:rsid w:val="00506828"/>
    <w:rsid w:val="005125C3"/>
    <w:rsid w:val="0053056E"/>
    <w:rsid w:val="00554FDA"/>
    <w:rsid w:val="005B66B0"/>
    <w:rsid w:val="005C784C"/>
    <w:rsid w:val="005D17F6"/>
    <w:rsid w:val="005D3F61"/>
    <w:rsid w:val="005E021A"/>
    <w:rsid w:val="005E5539"/>
    <w:rsid w:val="00602BF5"/>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D7D2D"/>
    <w:rsid w:val="006F11EC"/>
    <w:rsid w:val="0070082C"/>
    <w:rsid w:val="007270C3"/>
    <w:rsid w:val="00733B13"/>
    <w:rsid w:val="007369E6"/>
    <w:rsid w:val="00746E59"/>
    <w:rsid w:val="00754C9A"/>
    <w:rsid w:val="0075599A"/>
    <w:rsid w:val="00761D52"/>
    <w:rsid w:val="00772C3F"/>
    <w:rsid w:val="0077749E"/>
    <w:rsid w:val="00790ADA"/>
    <w:rsid w:val="007D2288"/>
    <w:rsid w:val="007E088F"/>
    <w:rsid w:val="007F7B32"/>
    <w:rsid w:val="00804BC2"/>
    <w:rsid w:val="0081431A"/>
    <w:rsid w:val="0083216F"/>
    <w:rsid w:val="00860000"/>
    <w:rsid w:val="00863BD3"/>
    <w:rsid w:val="008641ED"/>
    <w:rsid w:val="00866D66"/>
    <w:rsid w:val="008671C6"/>
    <w:rsid w:val="00875803"/>
    <w:rsid w:val="008B459E"/>
    <w:rsid w:val="008C307B"/>
    <w:rsid w:val="008E13AE"/>
    <w:rsid w:val="008E1506"/>
    <w:rsid w:val="008E710C"/>
    <w:rsid w:val="008F69D6"/>
    <w:rsid w:val="00902823"/>
    <w:rsid w:val="00915CA6"/>
    <w:rsid w:val="00927834"/>
    <w:rsid w:val="009500A6"/>
    <w:rsid w:val="00957C18"/>
    <w:rsid w:val="00962D68"/>
    <w:rsid w:val="009659BA"/>
    <w:rsid w:val="00982699"/>
    <w:rsid w:val="00983040"/>
    <w:rsid w:val="009B3649"/>
    <w:rsid w:val="009B3FB9"/>
    <w:rsid w:val="009C2465"/>
    <w:rsid w:val="009D35A0"/>
    <w:rsid w:val="009D7EB7"/>
    <w:rsid w:val="009E048A"/>
    <w:rsid w:val="009E08E9"/>
    <w:rsid w:val="009E3DB9"/>
    <w:rsid w:val="009E6E35"/>
    <w:rsid w:val="009F0EDA"/>
    <w:rsid w:val="00A03B96"/>
    <w:rsid w:val="00A05B19"/>
    <w:rsid w:val="00A1134E"/>
    <w:rsid w:val="00A24E7E"/>
    <w:rsid w:val="00A258C3"/>
    <w:rsid w:val="00A26686"/>
    <w:rsid w:val="00A347C0"/>
    <w:rsid w:val="00A51431"/>
    <w:rsid w:val="00A539AD"/>
    <w:rsid w:val="00A7048B"/>
    <w:rsid w:val="00A94063"/>
    <w:rsid w:val="00AA6219"/>
    <w:rsid w:val="00AA74E0"/>
    <w:rsid w:val="00AB703F"/>
    <w:rsid w:val="00AC6BB8"/>
    <w:rsid w:val="00AE008F"/>
    <w:rsid w:val="00B01FCD"/>
    <w:rsid w:val="00B1776C"/>
    <w:rsid w:val="00B31F17"/>
    <w:rsid w:val="00B52583"/>
    <w:rsid w:val="00B52896"/>
    <w:rsid w:val="00B95236"/>
    <w:rsid w:val="00B96BD9"/>
    <w:rsid w:val="00BA1B01"/>
    <w:rsid w:val="00BA2641"/>
    <w:rsid w:val="00BB37AA"/>
    <w:rsid w:val="00BC53A0"/>
    <w:rsid w:val="00BD52CC"/>
    <w:rsid w:val="00BE62AD"/>
    <w:rsid w:val="00BF121F"/>
    <w:rsid w:val="00BF1F80"/>
    <w:rsid w:val="00C166EF"/>
    <w:rsid w:val="00C17EB0"/>
    <w:rsid w:val="00C27F5F"/>
    <w:rsid w:val="00C30A0F"/>
    <w:rsid w:val="00C37E61"/>
    <w:rsid w:val="00C64F52"/>
    <w:rsid w:val="00C70F1B"/>
    <w:rsid w:val="00C71A47"/>
    <w:rsid w:val="00C7464C"/>
    <w:rsid w:val="00C85588"/>
    <w:rsid w:val="00CC3B69"/>
    <w:rsid w:val="00CD6755"/>
    <w:rsid w:val="00CD6856"/>
    <w:rsid w:val="00CE0089"/>
    <w:rsid w:val="00CE793C"/>
    <w:rsid w:val="00CF193C"/>
    <w:rsid w:val="00D173F1"/>
    <w:rsid w:val="00D540C9"/>
    <w:rsid w:val="00D74CB0"/>
    <w:rsid w:val="00D8295D"/>
    <w:rsid w:val="00DC2A65"/>
    <w:rsid w:val="00DD666E"/>
    <w:rsid w:val="00DE15F0"/>
    <w:rsid w:val="00DE5663"/>
    <w:rsid w:val="00DE78AA"/>
    <w:rsid w:val="00E053D0"/>
    <w:rsid w:val="00E15994"/>
    <w:rsid w:val="00E3114E"/>
    <w:rsid w:val="00E31A70"/>
    <w:rsid w:val="00E35B02"/>
    <w:rsid w:val="00E53E40"/>
    <w:rsid w:val="00E66496"/>
    <w:rsid w:val="00E66B35"/>
    <w:rsid w:val="00E66E10"/>
    <w:rsid w:val="00E769F6"/>
    <w:rsid w:val="00E8407C"/>
    <w:rsid w:val="00E84F3C"/>
    <w:rsid w:val="00E9264C"/>
    <w:rsid w:val="00EA012C"/>
    <w:rsid w:val="00EB5628"/>
    <w:rsid w:val="00EC6A55"/>
    <w:rsid w:val="00ED0288"/>
    <w:rsid w:val="00EE52CB"/>
    <w:rsid w:val="00EF581D"/>
    <w:rsid w:val="00EF7FD8"/>
    <w:rsid w:val="00F06F59"/>
    <w:rsid w:val="00F17988"/>
    <w:rsid w:val="00F469F0"/>
    <w:rsid w:val="00F53273"/>
    <w:rsid w:val="00F755E4"/>
    <w:rsid w:val="00F77D02"/>
    <w:rsid w:val="00F96F07"/>
    <w:rsid w:val="00FB3A86"/>
    <w:rsid w:val="00FD17AD"/>
    <w:rsid w:val="00FD36C8"/>
    <w:rsid w:val="00FF7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95AC00"/>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8C307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Heading3Char">
    <w:name w:val="Heading 3 Char"/>
    <w:basedOn w:val="DefaultParagraphFont"/>
    <w:link w:val="Heading3"/>
    <w:semiHidden/>
    <w:rsid w:val="008C307B"/>
    <w:rPr>
      <w:rFonts w:asciiTheme="majorHAnsi" w:eastAsiaTheme="majorEastAsia" w:hAnsiTheme="majorHAnsi" w:cstheme="majorBidi"/>
      <w:color w:val="243F60" w:themeColor="accent1" w:themeShade="7F"/>
      <w:sz w:val="24"/>
      <w:szCs w:val="24"/>
    </w:rPr>
  </w:style>
  <w:style w:type="table" w:styleId="TableGridLight">
    <w:name w:val="Grid Table Light"/>
    <w:basedOn w:val="TableNormal"/>
    <w:uiPriority w:val="40"/>
    <w:rsid w:val="00733B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jpeg"/><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9.jpeg"/><Relationship Id="rId28" Type="http://schemas.openxmlformats.org/officeDocument/2006/relationships/image" Target="media/image14.jpeg"/><Relationship Id="rId10" Type="http://schemas.microsoft.com/office/2007/relationships/hdphoto" Target="media/hdphoto1.wdp"/><Relationship Id="rId19" Type="http://schemas.openxmlformats.org/officeDocument/2006/relationships/image" Target="media/image5.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Jayashree\OneDrive\Desktop\graph%20excel.csv"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IN" sz="1100" b="1">
                <a:solidFill>
                  <a:sysClr val="windowText" lastClr="000000"/>
                </a:solidFill>
                <a:latin typeface="Times New Roman" panose="02020603050405020304" pitchFamily="18" charset="0"/>
                <a:cs typeface="Times New Roman" panose="02020603050405020304" pitchFamily="18" charset="0"/>
              </a:rPr>
              <a:t>Total</a:t>
            </a:r>
            <a:r>
              <a:rPr lang="en-IN" sz="1100" b="1" baseline="0">
                <a:solidFill>
                  <a:sysClr val="windowText" lastClr="000000"/>
                </a:solidFill>
                <a:latin typeface="Times New Roman" panose="02020603050405020304" pitchFamily="18" charset="0"/>
                <a:cs typeface="Times New Roman" panose="02020603050405020304" pitchFamily="18" charset="0"/>
              </a:rPr>
              <a:t> Precipitation</a:t>
            </a:r>
            <a:endParaRPr lang="en-IN" sz="11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8352106715648532"/>
          <c:y val="2.7777777777777776E-2"/>
        </c:manualLayout>
      </c:layout>
      <c:overlay val="0"/>
      <c:spPr>
        <a:noFill/>
        <a:ln>
          <a:noFill/>
        </a:ln>
        <a:effectLst/>
      </c:spPr>
      <c:txPr>
        <a:bodyPr rot="0" spcFirstLastPara="1" vertOverflow="ellipsis" vert="horz" wrap="square" anchor="ctr" anchorCtr="1"/>
        <a:lstStyle/>
        <a:p>
          <a:pPr algn="ct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35006832823583"/>
          <c:y val="0.14985471149854712"/>
          <c:w val="0.81402897984859335"/>
          <c:h val="0.65290560659992225"/>
        </c:manualLayout>
      </c:layout>
      <c:barChart>
        <c:barDir val="bar"/>
        <c:grouping val="stacked"/>
        <c:varyColors val="0"/>
        <c:ser>
          <c:idx val="0"/>
          <c:order val="0"/>
          <c:spPr>
            <a:solidFill>
              <a:srgbClr val="00B0F0"/>
            </a:solidFill>
            <a:ln>
              <a:noFill/>
            </a:ln>
            <a:effectLst/>
          </c:spPr>
          <c:invertIfNegative val="0"/>
          <c:cat>
            <c:numRef>
              <c:f>'graph excel'!$A$2:$A$6</c:f>
              <c:numCache>
                <c:formatCode>General</c:formatCode>
                <c:ptCount val="5"/>
                <c:pt idx="0">
                  <c:v>45</c:v>
                </c:pt>
                <c:pt idx="1">
                  <c:v>46</c:v>
                </c:pt>
                <c:pt idx="2">
                  <c:v>47</c:v>
                </c:pt>
                <c:pt idx="3">
                  <c:v>48</c:v>
                </c:pt>
                <c:pt idx="4">
                  <c:v>49</c:v>
                </c:pt>
              </c:numCache>
            </c:numRef>
          </c:cat>
          <c:val>
            <c:numRef>
              <c:f>'graph excel'!$B$2:$B$6</c:f>
              <c:numCache>
                <c:formatCode>General</c:formatCode>
                <c:ptCount val="5"/>
                <c:pt idx="0">
                  <c:v>27.8</c:v>
                </c:pt>
                <c:pt idx="1">
                  <c:v>27.33</c:v>
                </c:pt>
                <c:pt idx="2">
                  <c:v>27.1</c:v>
                </c:pt>
                <c:pt idx="3">
                  <c:v>25.61</c:v>
                </c:pt>
                <c:pt idx="4">
                  <c:v>26.48</c:v>
                </c:pt>
              </c:numCache>
            </c:numRef>
          </c:val>
          <c:extLst>
            <c:ext xmlns:c16="http://schemas.microsoft.com/office/drawing/2014/chart" uri="{C3380CC4-5D6E-409C-BE32-E72D297353CC}">
              <c16:uniqueId val="{00000000-0B0C-4B88-A6CB-D5F7275A3C43}"/>
            </c:ext>
          </c:extLst>
        </c:ser>
        <c:ser>
          <c:idx val="1"/>
          <c:order val="1"/>
          <c:spPr>
            <a:solidFill>
              <a:schemeClr val="accent4"/>
            </a:solidFill>
            <a:ln>
              <a:noFill/>
            </a:ln>
            <a:effectLst/>
          </c:spPr>
          <c:invertIfNegative val="0"/>
          <c:cat>
            <c:numRef>
              <c:f>'graph excel'!$A$2:$A$6</c:f>
              <c:numCache>
                <c:formatCode>General</c:formatCode>
                <c:ptCount val="5"/>
                <c:pt idx="0">
                  <c:v>45</c:v>
                </c:pt>
                <c:pt idx="1">
                  <c:v>46</c:v>
                </c:pt>
                <c:pt idx="2">
                  <c:v>47</c:v>
                </c:pt>
                <c:pt idx="3">
                  <c:v>48</c:v>
                </c:pt>
                <c:pt idx="4">
                  <c:v>49</c:v>
                </c:pt>
              </c:numCache>
            </c:numRef>
          </c:cat>
          <c:val>
            <c:numRef>
              <c:f>'graph excel'!$C$2:$C$6</c:f>
              <c:numCache>
                <c:formatCode>General</c:formatCode>
                <c:ptCount val="5"/>
                <c:pt idx="0">
                  <c:v>78.62</c:v>
                </c:pt>
                <c:pt idx="1">
                  <c:v>85.42</c:v>
                </c:pt>
                <c:pt idx="2">
                  <c:v>80.349999999999994</c:v>
                </c:pt>
                <c:pt idx="3">
                  <c:v>89.35</c:v>
                </c:pt>
                <c:pt idx="4">
                  <c:v>85.51</c:v>
                </c:pt>
              </c:numCache>
            </c:numRef>
          </c:val>
          <c:extLst>
            <c:ext xmlns:c16="http://schemas.microsoft.com/office/drawing/2014/chart" uri="{C3380CC4-5D6E-409C-BE32-E72D297353CC}">
              <c16:uniqueId val="{00000001-0B0C-4B88-A6CB-D5F7275A3C43}"/>
            </c:ext>
          </c:extLst>
        </c:ser>
        <c:ser>
          <c:idx val="2"/>
          <c:order val="2"/>
          <c:spPr>
            <a:solidFill>
              <a:schemeClr val="accent6"/>
            </a:solidFill>
            <a:ln>
              <a:noFill/>
            </a:ln>
            <a:effectLst/>
          </c:spPr>
          <c:invertIfNegative val="0"/>
          <c:cat>
            <c:numRef>
              <c:f>'graph excel'!$A$2:$A$6</c:f>
              <c:numCache>
                <c:formatCode>General</c:formatCode>
                <c:ptCount val="5"/>
                <c:pt idx="0">
                  <c:v>45</c:v>
                </c:pt>
                <c:pt idx="1">
                  <c:v>46</c:v>
                </c:pt>
                <c:pt idx="2">
                  <c:v>47</c:v>
                </c:pt>
                <c:pt idx="3">
                  <c:v>48</c:v>
                </c:pt>
                <c:pt idx="4">
                  <c:v>49</c:v>
                </c:pt>
              </c:numCache>
            </c:numRef>
          </c:cat>
          <c:val>
            <c:numRef>
              <c:f>'graph excel'!$D$2:$D$6</c:f>
              <c:numCache>
                <c:formatCode>General</c:formatCode>
                <c:ptCount val="5"/>
                <c:pt idx="0">
                  <c:v>12.93</c:v>
                </c:pt>
                <c:pt idx="1">
                  <c:v>33.770000000000003</c:v>
                </c:pt>
                <c:pt idx="2">
                  <c:v>12.36</c:v>
                </c:pt>
                <c:pt idx="3">
                  <c:v>212.54</c:v>
                </c:pt>
                <c:pt idx="4">
                  <c:v>9.1199999999999992</c:v>
                </c:pt>
              </c:numCache>
            </c:numRef>
          </c:val>
          <c:extLst>
            <c:ext xmlns:c16="http://schemas.microsoft.com/office/drawing/2014/chart" uri="{C3380CC4-5D6E-409C-BE32-E72D297353CC}">
              <c16:uniqueId val="{00000002-0B0C-4B88-A6CB-D5F7275A3C43}"/>
            </c:ext>
          </c:extLst>
        </c:ser>
        <c:ser>
          <c:idx val="3"/>
          <c:order val="3"/>
          <c:spPr>
            <a:solidFill>
              <a:srgbClr val="FF3399"/>
            </a:solidFill>
            <a:ln>
              <a:noFill/>
            </a:ln>
            <a:effectLst/>
          </c:spPr>
          <c:invertIfNegative val="0"/>
          <c:cat>
            <c:numRef>
              <c:f>'graph excel'!$A$2:$A$6</c:f>
              <c:numCache>
                <c:formatCode>General</c:formatCode>
                <c:ptCount val="5"/>
                <c:pt idx="0">
                  <c:v>45</c:v>
                </c:pt>
                <c:pt idx="1">
                  <c:v>46</c:v>
                </c:pt>
                <c:pt idx="2">
                  <c:v>47</c:v>
                </c:pt>
                <c:pt idx="3">
                  <c:v>48</c:v>
                </c:pt>
                <c:pt idx="4">
                  <c:v>49</c:v>
                </c:pt>
              </c:numCache>
            </c:numRef>
          </c:cat>
          <c:val>
            <c:numRef>
              <c:f>'graph excel'!$E$2:$E$6</c:f>
              <c:numCache>
                <c:formatCode>General</c:formatCode>
                <c:ptCount val="5"/>
                <c:pt idx="0">
                  <c:v>3.58</c:v>
                </c:pt>
                <c:pt idx="1">
                  <c:v>3.19</c:v>
                </c:pt>
                <c:pt idx="2">
                  <c:v>4.37</c:v>
                </c:pt>
                <c:pt idx="3">
                  <c:v>4.62</c:v>
                </c:pt>
                <c:pt idx="4">
                  <c:v>2.36</c:v>
                </c:pt>
              </c:numCache>
            </c:numRef>
          </c:val>
          <c:extLst>
            <c:ext xmlns:c16="http://schemas.microsoft.com/office/drawing/2014/chart" uri="{C3380CC4-5D6E-409C-BE32-E72D297353CC}">
              <c16:uniqueId val="{00000003-0B0C-4B88-A6CB-D5F7275A3C43}"/>
            </c:ext>
          </c:extLst>
        </c:ser>
        <c:dLbls>
          <c:showLegendKey val="0"/>
          <c:showVal val="0"/>
          <c:showCatName val="0"/>
          <c:showSerName val="0"/>
          <c:showPercent val="0"/>
          <c:showBubbleSize val="0"/>
        </c:dLbls>
        <c:gapWidth val="150"/>
        <c:overlap val="100"/>
        <c:axId val="188662879"/>
        <c:axId val="188671519"/>
      </c:barChart>
      <c:catAx>
        <c:axId val="18866287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8671519"/>
        <c:crosses val="autoZero"/>
        <c:auto val="1"/>
        <c:lblAlgn val="ctr"/>
        <c:lblOffset val="100"/>
        <c:noMultiLvlLbl val="0"/>
      </c:catAx>
      <c:valAx>
        <c:axId val="18867151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8662879"/>
        <c:crosses val="autoZero"/>
        <c:crossBetween val="between"/>
      </c:valAx>
      <c:spPr>
        <a:noFill/>
        <a:ln>
          <a:noFill/>
        </a:ln>
        <a:effectLst/>
      </c:spPr>
    </c:plotArea>
    <c:plotVisOnly val="1"/>
    <c:dispBlanksAs val="gap"/>
    <c:showDLblsOverMax val="0"/>
  </c:chart>
  <c:spPr>
    <a:solidFill>
      <a:schemeClr val="bg1"/>
    </a:solidFill>
    <a:ln w="12700" cap="flat" cmpd="sng" algn="ctr">
      <a:solidFill>
        <a:sysClr val="windowText" lastClr="000000"/>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0.00858</cdr:x>
      <cdr:y>0.3375</cdr:y>
    </cdr:from>
    <cdr:to>
      <cdr:x>0.02058</cdr:x>
      <cdr:y>0.63472</cdr:y>
    </cdr:to>
    <cdr:sp macro="" textlink="">
      <cdr:nvSpPr>
        <cdr:cNvPr id="3" name="TextBox 2">
          <a:extLst xmlns:a="http://schemas.openxmlformats.org/drawingml/2006/main">
            <a:ext uri="{FF2B5EF4-FFF2-40B4-BE49-F238E27FC236}">
              <a16:creationId xmlns:a16="http://schemas.microsoft.com/office/drawing/2014/main" id="{A02A62AC-DA9F-AA0D-49D0-FBDDB18F4752}"/>
            </a:ext>
          </a:extLst>
        </cdr:cNvPr>
        <cdr:cNvSpPr txBox="1"/>
      </cdr:nvSpPr>
      <cdr:spPr>
        <a:xfrm xmlns:a="http://schemas.openxmlformats.org/drawingml/2006/main">
          <a:off x="38100" y="925830"/>
          <a:ext cx="53340" cy="8153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IN" sz="1100" kern="1200"/>
        </a:p>
      </cdr:txBody>
    </cdr:sp>
  </cdr:relSizeAnchor>
  <cdr:relSizeAnchor xmlns:cdr="http://schemas.openxmlformats.org/drawingml/2006/chartDrawing">
    <cdr:from>
      <cdr:x>0.01322</cdr:x>
      <cdr:y>0.20797</cdr:y>
    </cdr:from>
    <cdr:to>
      <cdr:x>0.10413</cdr:x>
      <cdr:y>0.79826</cdr:y>
    </cdr:to>
    <cdr:sp macro="" textlink="">
      <cdr:nvSpPr>
        <cdr:cNvPr id="4" name="TextBox 3">
          <a:extLst xmlns:a="http://schemas.openxmlformats.org/drawingml/2006/main">
            <a:ext uri="{FF2B5EF4-FFF2-40B4-BE49-F238E27FC236}">
              <a16:creationId xmlns:a16="http://schemas.microsoft.com/office/drawing/2014/main" id="{F07C7471-7B71-E017-401E-455E1B42858A}"/>
            </a:ext>
          </a:extLst>
        </cdr:cNvPr>
        <cdr:cNvSpPr txBox="1"/>
      </cdr:nvSpPr>
      <cdr:spPr>
        <a:xfrm xmlns:a="http://schemas.openxmlformats.org/drawingml/2006/main" rot="16200000">
          <a:off x="-632460" y="1329690"/>
          <a:ext cx="1805940" cy="419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IN" sz="1200" b="1" kern="1200">
              <a:solidFill>
                <a:sysClr val="windowText" lastClr="000000"/>
              </a:solidFill>
              <a:latin typeface="Times New Roman" panose="02020603050405020304" pitchFamily="18" charset="0"/>
              <a:cs typeface="Times New Roman" panose="02020603050405020304" pitchFamily="18" charset="0"/>
            </a:rPr>
            <a:t>Standard</a:t>
          </a:r>
          <a:r>
            <a:rPr lang="en-IN" sz="1200" b="1" kern="1200" baseline="0">
              <a:solidFill>
                <a:sysClr val="windowText" lastClr="000000"/>
              </a:solidFill>
              <a:latin typeface="Times New Roman" panose="02020603050405020304" pitchFamily="18" charset="0"/>
              <a:cs typeface="Times New Roman" panose="02020603050405020304" pitchFamily="18" charset="0"/>
            </a:rPr>
            <a:t> </a:t>
          </a:r>
          <a:r>
            <a:rPr lang="en-IN" sz="1100" b="1" kern="1200" baseline="0">
              <a:solidFill>
                <a:sysClr val="windowText" lastClr="000000"/>
              </a:solidFill>
              <a:latin typeface="Times New Roman" panose="02020603050405020304" pitchFamily="18" charset="0"/>
              <a:cs typeface="Times New Roman" panose="02020603050405020304" pitchFamily="18" charset="0"/>
            </a:rPr>
            <a:t>Weeks</a:t>
          </a:r>
          <a:endParaRPr lang="en-IN" sz="1100" b="1" kern="1200">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0.38017</cdr:x>
      <cdr:y>0.88317</cdr:y>
    </cdr:from>
    <cdr:to>
      <cdr:x>0.64959</cdr:x>
      <cdr:y>0.98053</cdr:y>
    </cdr:to>
    <cdr:sp macro="" textlink="">
      <cdr:nvSpPr>
        <cdr:cNvPr id="5" name="TextBox 4">
          <a:extLst xmlns:a="http://schemas.openxmlformats.org/drawingml/2006/main">
            <a:ext uri="{FF2B5EF4-FFF2-40B4-BE49-F238E27FC236}">
              <a16:creationId xmlns:a16="http://schemas.microsoft.com/office/drawing/2014/main" id="{4C7B9659-C42E-EF8D-07B9-5684A9E2C9B8}"/>
            </a:ext>
          </a:extLst>
        </cdr:cNvPr>
        <cdr:cNvSpPr txBox="1"/>
      </cdr:nvSpPr>
      <cdr:spPr>
        <a:xfrm xmlns:a="http://schemas.openxmlformats.org/drawingml/2006/main">
          <a:off x="1752600" y="2419350"/>
          <a:ext cx="124206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IN" sz="1100" b="1" kern="1200">
              <a:solidFill>
                <a:sysClr val="windowText" lastClr="000000"/>
              </a:solidFill>
              <a:latin typeface="Times New Roman" panose="02020603050405020304" pitchFamily="18" charset="0"/>
              <a:cs typeface="Times New Roman" panose="02020603050405020304" pitchFamily="18" charset="0"/>
            </a:rPr>
            <a:t>Range</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03A75-7D88-4A9D-AC96-9B89FAEA7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10</TotalTime>
  <Pages>20</Pages>
  <Words>3908</Words>
  <Characters>22280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26136</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Editor-23</cp:lastModifiedBy>
  <cp:revision>11</cp:revision>
  <cp:lastPrinted>1999-07-06T11:00:00Z</cp:lastPrinted>
  <dcterms:created xsi:type="dcterms:W3CDTF">2024-12-26T07:37:00Z</dcterms:created>
  <dcterms:modified xsi:type="dcterms:W3CDTF">2024-12-27T08:13:00Z</dcterms:modified>
</cp:coreProperties>
</file>