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243AC" w14:textId="77777777" w:rsidR="00173D2F" w:rsidRDefault="001921D4">
      <w:pPr>
        <w:jc w:val="both"/>
        <w:rPr>
          <w:rFonts w:ascii="Times New Roman" w:hAnsi="Times New Roman" w:cs="Times New Roman"/>
          <w:b/>
          <w:bCs/>
          <w:sz w:val="40"/>
          <w:szCs w:val="40"/>
        </w:rPr>
      </w:pPr>
      <w:r>
        <w:rPr>
          <w:rFonts w:ascii="Times New Roman" w:hAnsi="Times New Roman" w:cs="Times New Roman"/>
          <w:b/>
          <w:bCs/>
          <w:sz w:val="40"/>
          <w:szCs w:val="40"/>
        </w:rPr>
        <w:t xml:space="preserve">Assessing the </w:t>
      </w:r>
      <w:r w:rsidR="00820D68">
        <w:rPr>
          <w:rFonts w:ascii="Times New Roman" w:hAnsi="Times New Roman" w:cs="Times New Roman"/>
          <w:b/>
          <w:bCs/>
          <w:sz w:val="40"/>
          <w:szCs w:val="40"/>
        </w:rPr>
        <w:t>Impact of t</w:t>
      </w:r>
      <w:r w:rsidR="0062199E">
        <w:rPr>
          <w:rFonts w:ascii="Times New Roman" w:hAnsi="Times New Roman" w:cs="Times New Roman"/>
          <w:b/>
          <w:bCs/>
          <w:sz w:val="40"/>
          <w:szCs w:val="40"/>
        </w:rPr>
        <w:t xml:space="preserve">he </w:t>
      </w:r>
      <w:bookmarkStart w:id="0" w:name="_Hlk185963872"/>
      <w:r w:rsidR="0062199E">
        <w:rPr>
          <w:rFonts w:ascii="Times New Roman" w:hAnsi="Times New Roman" w:cs="Times New Roman"/>
          <w:b/>
          <w:bCs/>
          <w:sz w:val="40"/>
          <w:szCs w:val="40"/>
        </w:rPr>
        <w:t>Current Pharmacy Education in the Attitud</w:t>
      </w:r>
      <w:r w:rsidR="00F86F41">
        <w:rPr>
          <w:rFonts w:ascii="Times New Roman" w:hAnsi="Times New Roman" w:cs="Times New Roman"/>
          <w:b/>
          <w:bCs/>
          <w:sz w:val="40"/>
          <w:szCs w:val="40"/>
        </w:rPr>
        <w:t>es of Early Career Pharmacists t</w:t>
      </w:r>
      <w:r w:rsidR="0062199E">
        <w:rPr>
          <w:rFonts w:ascii="Times New Roman" w:hAnsi="Times New Roman" w:cs="Times New Roman"/>
          <w:b/>
          <w:bCs/>
          <w:sz w:val="40"/>
          <w:szCs w:val="40"/>
        </w:rPr>
        <w:t>owards Leadership and Professional Identity in Nigeria</w:t>
      </w:r>
    </w:p>
    <w:p w14:paraId="210AEAE4" w14:textId="77777777" w:rsidR="00235138" w:rsidRDefault="00235138">
      <w:pPr>
        <w:jc w:val="both"/>
        <w:rPr>
          <w:rFonts w:ascii="Times New Roman" w:hAnsi="Times New Roman" w:cs="Times New Roman"/>
          <w:sz w:val="28"/>
          <w:szCs w:val="28"/>
        </w:rPr>
      </w:pPr>
    </w:p>
    <w:bookmarkEnd w:id="0"/>
    <w:p w14:paraId="35E00539" w14:textId="77777777" w:rsidR="00173D2F" w:rsidRDefault="00173D2F">
      <w:pPr>
        <w:jc w:val="right"/>
        <w:rPr>
          <w:rFonts w:ascii="Times New Roman" w:hAnsi="Times New Roman" w:cs="Times New Roman"/>
          <w:b/>
          <w:bCs/>
          <w:sz w:val="28"/>
          <w:szCs w:val="28"/>
        </w:rPr>
      </w:pPr>
    </w:p>
    <w:p w14:paraId="6E3533BF"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Abstract:</w:t>
      </w:r>
    </w:p>
    <w:p w14:paraId="0A0F10A3"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Background:</w:t>
      </w:r>
    </w:p>
    <w:p w14:paraId="7EFE069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WHO nine-star pharmacist model as well as the Centre for the advancement of pharmacy Education (CAPE) Educational outcomes have recognised the concept of leadership as a crucial attribute for </w:t>
      </w:r>
      <w:proofErr w:type="spellStart"/>
      <w:proofErr w:type="gramStart"/>
      <w:r>
        <w:rPr>
          <w:rFonts w:ascii="Times New Roman" w:hAnsi="Times New Roman" w:cs="Times New Roman"/>
          <w:sz w:val="28"/>
          <w:szCs w:val="28"/>
        </w:rPr>
        <w:t>pharmacist.Thus</w:t>
      </w:r>
      <w:proofErr w:type="spellEnd"/>
      <w:proofErr w:type="gramEnd"/>
      <w:r>
        <w:rPr>
          <w:rFonts w:ascii="Times New Roman" w:hAnsi="Times New Roman" w:cs="Times New Roman"/>
          <w:sz w:val="28"/>
          <w:szCs w:val="28"/>
        </w:rPr>
        <w:t>, this emphasizes the need for pharmacy education to meet up with the goals, need, objectives and requirements of the profession.</w:t>
      </w:r>
    </w:p>
    <w:p w14:paraId="724EE235" w14:textId="77777777"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Objectives:</w:t>
      </w:r>
    </w:p>
    <w:p w14:paraId="5748FD1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Accordingly, the objective of our study was to investigate the impact of the current pharmacy education in the early career pharmacists towards leadership and professional identity in Nigeria. </w:t>
      </w:r>
    </w:p>
    <w:p w14:paraId="26217215"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Methods:</w:t>
      </w:r>
    </w:p>
    <w:p w14:paraId="6C226199" w14:textId="77777777" w:rsidR="00173D2F" w:rsidRDefault="0062199E">
      <w:pPr>
        <w:jc w:val="both"/>
        <w:rPr>
          <w:rFonts w:ascii="Times New Roman" w:hAnsi="Times New Roman" w:cs="Times New Roman"/>
          <w:b/>
          <w:bCs/>
          <w:sz w:val="28"/>
          <w:szCs w:val="28"/>
        </w:rPr>
      </w:pPr>
      <w:r>
        <w:rPr>
          <w:rFonts w:ascii="Times New Roman" w:hAnsi="Times New Roman" w:cs="Times New Roman"/>
          <w:sz w:val="28"/>
          <w:szCs w:val="28"/>
        </w:rPr>
        <w:t xml:space="preserve">This was a cross-sectional survey of early-career pharmacists across the six geopolitical zones in Nigeria. In this study, early-career pharmacists were referred to licensed pharmacists with five or less years of practice. </w:t>
      </w:r>
    </w:p>
    <w:p w14:paraId="7E071FD7" w14:textId="77777777" w:rsidR="00173D2F" w:rsidRDefault="00173D2F">
      <w:pPr>
        <w:jc w:val="both"/>
        <w:rPr>
          <w:rFonts w:ascii="Times New Roman" w:hAnsi="Times New Roman" w:cs="Times New Roman"/>
          <w:b/>
          <w:bCs/>
          <w:sz w:val="28"/>
          <w:szCs w:val="28"/>
        </w:rPr>
      </w:pPr>
    </w:p>
    <w:p w14:paraId="725D85A5" w14:textId="77777777" w:rsidR="00173D2F" w:rsidRDefault="00173D2F">
      <w:pPr>
        <w:jc w:val="both"/>
        <w:rPr>
          <w:rFonts w:ascii="Times New Roman" w:hAnsi="Times New Roman" w:cs="Times New Roman"/>
          <w:b/>
          <w:bCs/>
          <w:sz w:val="28"/>
          <w:szCs w:val="28"/>
        </w:rPr>
      </w:pPr>
    </w:p>
    <w:p w14:paraId="08DD059A"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Results:</w:t>
      </w:r>
    </w:p>
    <w:p w14:paraId="222CA5C3"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580 early career pharmacists participated in the study. From the study, a good percentage of respondents noted that the pharmacy education prepared them effectively for leadership [well, 42.3% and very well, 23.3%] and professional identity [effectively, 56% and effective, 23.3%].The result of this study may be due to the improved curriculum in pharmacy education in Nigeria and also a deviation towards pharmaceutical care and PharmD program which highlights leadership, direct responsibility, clinical-oriented care and managerial skills as core values. The two major barriers that prevent early career pharmacists in </w:t>
      </w:r>
      <w:r>
        <w:rPr>
          <w:rFonts w:ascii="Times New Roman" w:hAnsi="Times New Roman" w:cs="Times New Roman"/>
          <w:sz w:val="28"/>
          <w:szCs w:val="28"/>
        </w:rPr>
        <w:lastRenderedPageBreak/>
        <w:t xml:space="preserve">pursing leadership roles in this study are limited mentorship program and work load/time </w:t>
      </w:r>
      <w:proofErr w:type="spellStart"/>
      <w:proofErr w:type="gramStart"/>
      <w:r>
        <w:rPr>
          <w:rFonts w:ascii="Times New Roman" w:hAnsi="Times New Roman" w:cs="Times New Roman"/>
          <w:sz w:val="28"/>
          <w:szCs w:val="28"/>
        </w:rPr>
        <w:t>constraints.From</w:t>
      </w:r>
      <w:proofErr w:type="spellEnd"/>
      <w:proofErr w:type="gramEnd"/>
      <w:r>
        <w:rPr>
          <w:rFonts w:ascii="Times New Roman" w:hAnsi="Times New Roman" w:cs="Times New Roman"/>
          <w:sz w:val="28"/>
          <w:szCs w:val="28"/>
        </w:rPr>
        <w:t xml:space="preserve"> this study, majority of our correspondence [480, 82.8%] suggest that the pharmacy education curriculum need adjustment to better prepare students for leadership roles. This may be due to the shift in paradigm from pharmacist being product-oriented to becoming patient-oriented and also with the rapid advancement in cutting-edge information technology and artificial intelligence (AI), the nature of pharmacist work has changed and thus job security is likely affected.</w:t>
      </w:r>
    </w:p>
    <w:p w14:paraId="25DFE1E3"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b/>
          <w:bCs/>
          <w:sz w:val="28"/>
          <w:szCs w:val="28"/>
        </w:rPr>
        <w:t>Conclusion:</w:t>
      </w:r>
    </w:p>
    <w:p w14:paraId="18E99636"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findings of our study showed that leadership has been moderately incorporated into the current pharmacy education in Nigeria but there is need to improve the curriculum by introducing early mentorship program, entrepreneurship and innovation, clinical and practical experiences as well as adopting an active teaching approach in leadership as this will enable effective leadership and professional identity demonstration across all levels and fields of pharmacy practice in Nigeria.</w:t>
      </w:r>
    </w:p>
    <w:p w14:paraId="543459CD" w14:textId="77777777"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Keywords:</w:t>
      </w:r>
      <w:r w:rsidR="00CC2DA0">
        <w:rPr>
          <w:rFonts w:ascii="Times New Roman" w:hAnsi="Times New Roman" w:cs="Times New Roman"/>
          <w:b/>
          <w:bCs/>
          <w:sz w:val="28"/>
          <w:szCs w:val="28"/>
        </w:rPr>
        <w:t xml:space="preserve"> </w:t>
      </w:r>
      <w:r>
        <w:rPr>
          <w:rFonts w:ascii="Times New Roman" w:hAnsi="Times New Roman" w:cs="Times New Roman"/>
          <w:b/>
          <w:bCs/>
          <w:sz w:val="28"/>
          <w:szCs w:val="28"/>
        </w:rPr>
        <w:t>Current Pharmacy Education, Impact, Early-Career, Pharmacists, Leadership, Professional Identity, Nigeria.</w:t>
      </w:r>
    </w:p>
    <w:p w14:paraId="7765F28C" w14:textId="77777777" w:rsidR="00173D2F" w:rsidRDefault="00173D2F">
      <w:pPr>
        <w:jc w:val="both"/>
        <w:rPr>
          <w:rFonts w:ascii="Times New Roman" w:hAnsi="Times New Roman" w:cs="Times New Roman"/>
          <w:b/>
          <w:bCs/>
          <w:sz w:val="28"/>
          <w:szCs w:val="28"/>
        </w:rPr>
      </w:pPr>
    </w:p>
    <w:p w14:paraId="1D16E657" w14:textId="77777777" w:rsidR="00173D2F" w:rsidRDefault="00173D2F">
      <w:pPr>
        <w:jc w:val="both"/>
        <w:rPr>
          <w:rFonts w:ascii="Times New Roman" w:hAnsi="Times New Roman" w:cs="Times New Roman"/>
          <w:b/>
          <w:bCs/>
          <w:sz w:val="28"/>
          <w:szCs w:val="28"/>
        </w:rPr>
      </w:pPr>
    </w:p>
    <w:p w14:paraId="128F464A"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INTRODUCTION:</w:t>
      </w:r>
    </w:p>
    <w:p w14:paraId="1D883E94" w14:textId="77777777" w:rsidR="00173D2F" w:rsidRDefault="0062199E">
      <w:pPr>
        <w:jc w:val="both"/>
        <w:rPr>
          <w:rFonts w:ascii="Times New Roman" w:hAnsi="Times New Roman" w:cs="Times New Roman"/>
          <w:sz w:val="28"/>
          <w:szCs w:val="28"/>
        </w:rPr>
      </w:pPr>
      <w:bookmarkStart w:id="1" w:name="_Hlk185963248"/>
      <w:r>
        <w:rPr>
          <w:rFonts w:ascii="Times New Roman" w:hAnsi="Times New Roman" w:cs="Times New Roman"/>
          <w:sz w:val="28"/>
          <w:szCs w:val="28"/>
        </w:rPr>
        <w:t>The WHO</w:t>
      </w:r>
      <w:r w:rsidR="00CC2DA0">
        <w:rPr>
          <w:rFonts w:ascii="Times New Roman" w:hAnsi="Times New Roman" w:cs="Times New Roman"/>
          <w:sz w:val="28"/>
          <w:szCs w:val="28"/>
        </w:rPr>
        <w:t xml:space="preserve"> </w:t>
      </w:r>
      <w:r>
        <w:rPr>
          <w:rFonts w:ascii="Times New Roman" w:hAnsi="Times New Roman" w:cs="Times New Roman"/>
          <w:sz w:val="28"/>
          <w:szCs w:val="28"/>
        </w:rPr>
        <w:t>nine-star pharmacist model as well as the Centre for the advancement of pharmacy Education (CAPE) Educational outcomes have recognised the concept of leadership as a crucial attribute for pharmacist. [1,2]. To showcase the significance of Leadership across all levels and domain of pharmacy practice globally, the US Accreditation Council for Pharmacy Education (ACPE) Standards has emphasized on the importance of leadership acquisition and thus highlighted the need to imbibe leadership and managerial skills among all pharmacy</w:t>
      </w:r>
      <w:r w:rsidR="00CC2DA0">
        <w:rPr>
          <w:rFonts w:ascii="Times New Roman" w:hAnsi="Times New Roman" w:cs="Times New Roman"/>
          <w:sz w:val="28"/>
          <w:szCs w:val="28"/>
        </w:rPr>
        <w:t xml:space="preserve"> </w:t>
      </w:r>
      <w:proofErr w:type="gramStart"/>
      <w:r>
        <w:rPr>
          <w:rFonts w:ascii="Times New Roman" w:hAnsi="Times New Roman" w:cs="Times New Roman"/>
          <w:sz w:val="28"/>
          <w:szCs w:val="28"/>
        </w:rPr>
        <w:t>students</w:t>
      </w:r>
      <w:bookmarkEnd w:id="1"/>
      <w:r>
        <w:rPr>
          <w:rFonts w:ascii="Times New Roman" w:hAnsi="Times New Roman" w:cs="Times New Roman"/>
          <w:sz w:val="28"/>
          <w:szCs w:val="28"/>
        </w:rPr>
        <w:t>[</w:t>
      </w:r>
      <w:proofErr w:type="gramEnd"/>
      <w:r>
        <w:rPr>
          <w:rFonts w:ascii="Times New Roman" w:hAnsi="Times New Roman" w:cs="Times New Roman"/>
          <w:sz w:val="28"/>
          <w:szCs w:val="28"/>
        </w:rPr>
        <w:t>3,4]. With the official approval and incorporation of Bachelor of Pharmacy (B. Pharm) programme into Joint Admission and Matriculation Board (JAMB) brochure of 1984 in Nigeria, two approaches were being adopted to train and educate pharmacists, the first approach emphasises the need to train pharmacist as a professional while the second approach emphasises the need to train pharmacist as a professional and scientist thus laying more emphasis on the science-based pharmacy training. These approaches formed the basis for the nomenclatures and the core courses offered by the various pharmacy schools in Nigeria;</w:t>
      </w:r>
      <w:r w:rsidR="00CC2DA0">
        <w:rPr>
          <w:rFonts w:ascii="Times New Roman" w:hAnsi="Times New Roman" w:cs="Times New Roman"/>
          <w:sz w:val="28"/>
          <w:szCs w:val="28"/>
        </w:rPr>
        <w:t xml:space="preserve"> </w:t>
      </w:r>
      <w:r>
        <w:rPr>
          <w:rFonts w:ascii="Times New Roman" w:hAnsi="Times New Roman" w:cs="Times New Roman"/>
          <w:sz w:val="28"/>
          <w:szCs w:val="28"/>
        </w:rPr>
        <w:t xml:space="preserve">thus, this gave rise to the </w:t>
      </w:r>
      <w:r>
        <w:rPr>
          <w:rFonts w:ascii="Times New Roman" w:hAnsi="Times New Roman" w:cs="Times New Roman"/>
          <w:sz w:val="28"/>
          <w:szCs w:val="28"/>
        </w:rPr>
        <w:lastRenderedPageBreak/>
        <w:t>names of the school of pharmacies in Nigeria: faculty of pharmacy or faculty of pharmaceutical sciences depending on the approach that was adopted by the founding fathers of the various pharmacy schools [20]. Since the inception of pharmacy training in Nigeria, the Pharmacy schools in Nigeria have undergone transitions from chemist and druggist diploma as well as diploma in pharmacy</w:t>
      </w:r>
      <w:r w:rsidR="00CC2DA0">
        <w:rPr>
          <w:rFonts w:ascii="Times New Roman" w:hAnsi="Times New Roman" w:cs="Times New Roman"/>
          <w:sz w:val="28"/>
          <w:szCs w:val="28"/>
        </w:rPr>
        <w:t xml:space="preserve"> </w:t>
      </w:r>
      <w:r>
        <w:rPr>
          <w:rFonts w:ascii="Times New Roman" w:hAnsi="Times New Roman" w:cs="Times New Roman"/>
          <w:sz w:val="28"/>
          <w:szCs w:val="28"/>
        </w:rPr>
        <w:t>to BSc in pharmacy program then to B. Pharm</w:t>
      </w:r>
      <w:r w:rsidR="00CC2DA0">
        <w:rPr>
          <w:rFonts w:ascii="Times New Roman" w:hAnsi="Times New Roman" w:cs="Times New Roman"/>
          <w:sz w:val="28"/>
          <w:szCs w:val="28"/>
        </w:rPr>
        <w:t xml:space="preserve"> </w:t>
      </w:r>
      <w:r>
        <w:rPr>
          <w:rFonts w:ascii="Times New Roman" w:hAnsi="Times New Roman" w:cs="Times New Roman"/>
          <w:sz w:val="28"/>
          <w:szCs w:val="28"/>
        </w:rPr>
        <w:t>program and recently the 6-year doctor of pharmacy (PharmD) program [20].Although the PharmD program has not been fully adopted by the Nigeria University Commission (NUC)and the Pharmacy Council of Nigeria (PCN), (the two statutory bodies responsible for the accreditation of Pharmacy schools in Nigeria) as a unified benchmark curriculum and qualification to train pharmacist in Nigeria [18,19-20].Pharm D program has emphasized the need to shift from science-based pharmacy training to patient-oriented pharmacy training [5-10]. Thus, critical thinking, communication, collaboration, creativity alongside other important skills such as problem-solving, emotional intelligence and leadership are highlighted and emphasized. [1,4]. Leadership has been defined as “a function of knowing yourself, having a vision that is well communicated, building trust among colleagues, and taking effective action to realize your own leadership potential” [11]. A recent study in leadership in pharmacy education defined a leader as a person who promotes change and is envisaged for their leadership roles either through holding a formal leadership position or by receiving a reward [6</w:t>
      </w:r>
      <w:proofErr w:type="gramStart"/>
      <w:r>
        <w:rPr>
          <w:rFonts w:ascii="Times New Roman" w:hAnsi="Times New Roman" w:cs="Times New Roman"/>
          <w:sz w:val="28"/>
          <w:szCs w:val="28"/>
        </w:rPr>
        <w:t>].Also</w:t>
      </w:r>
      <w:proofErr w:type="gramEnd"/>
      <w:r>
        <w:rPr>
          <w:rFonts w:ascii="Times New Roman" w:hAnsi="Times New Roman" w:cs="Times New Roman"/>
          <w:sz w:val="28"/>
          <w:szCs w:val="28"/>
        </w:rPr>
        <w:t>, similar studies consider every healthcare professional as a leader regardless of their position thus being proactive in their roles [11-12]. Leadership skill is very important in professional identity, socialization and development. Development of professional attributes through classroom study and practice placements is considered an essential part of education of pharmacists.[13]. Professional identity is the process whereby students get to know and learn their professional role and expectations [14]. Professional identity or socialisation is the process where</w:t>
      </w:r>
      <w:r w:rsidR="00CC2DA0">
        <w:rPr>
          <w:rFonts w:ascii="Times New Roman" w:hAnsi="Times New Roman" w:cs="Times New Roman"/>
          <w:sz w:val="28"/>
          <w:szCs w:val="28"/>
        </w:rPr>
        <w:t xml:space="preserve"> </w:t>
      </w:r>
      <w:r>
        <w:rPr>
          <w:rFonts w:ascii="Times New Roman" w:hAnsi="Times New Roman" w:cs="Times New Roman"/>
          <w:sz w:val="28"/>
          <w:szCs w:val="28"/>
        </w:rPr>
        <w:t xml:space="preserve">students are trained to become professionals, it goes beyond academic learning thereby enabling an individual to acquire beliefs, values, norms, ethics and core values of their profession [15-16]. Pharmacy education is an integral aspect and component of professional identity since it is being influenced by academic interactions. </w:t>
      </w:r>
      <w:bookmarkStart w:id="2" w:name="_Hlk185963329"/>
      <w:r>
        <w:rPr>
          <w:rFonts w:ascii="Times New Roman" w:hAnsi="Times New Roman" w:cs="Times New Roman"/>
          <w:sz w:val="28"/>
          <w:szCs w:val="28"/>
        </w:rPr>
        <w:t xml:space="preserve">Thus, this emphasizes the need for pharmacy education to meet up with the goals, need, objectives and requirements of the profession </w:t>
      </w:r>
      <w:bookmarkEnd w:id="2"/>
      <w:r>
        <w:rPr>
          <w:rFonts w:ascii="Times New Roman" w:hAnsi="Times New Roman" w:cs="Times New Roman"/>
          <w:sz w:val="28"/>
          <w:szCs w:val="28"/>
        </w:rPr>
        <w:t>[17].  Also, the incorporation of early practice experience into the education curricula is important considering the fact that practice experience is an essential element of professional socialisation process.</w:t>
      </w:r>
      <w:bookmarkStart w:id="3" w:name="_Hlk185963454"/>
      <w:r w:rsidR="00CC2DA0">
        <w:rPr>
          <w:rFonts w:ascii="Times New Roman" w:hAnsi="Times New Roman" w:cs="Times New Roman"/>
          <w:sz w:val="28"/>
          <w:szCs w:val="28"/>
        </w:rPr>
        <w:t xml:space="preserve"> </w:t>
      </w:r>
      <w:r>
        <w:rPr>
          <w:rFonts w:ascii="Times New Roman" w:hAnsi="Times New Roman" w:cs="Times New Roman"/>
          <w:sz w:val="28"/>
          <w:szCs w:val="28"/>
        </w:rPr>
        <w:t xml:space="preserve">Accordingly, the objective of our study was to investigate the impact of the current pharmacy education in the early career pharmacists towards leadership and professional identity in Nigeria. This will provide a basis for curriculum design and </w:t>
      </w:r>
      <w:r>
        <w:rPr>
          <w:rFonts w:ascii="Times New Roman" w:hAnsi="Times New Roman" w:cs="Times New Roman"/>
          <w:sz w:val="28"/>
          <w:szCs w:val="28"/>
        </w:rPr>
        <w:lastRenderedPageBreak/>
        <w:t>development and its wider application in the global context, particularly in pharmacy education.</w:t>
      </w:r>
    </w:p>
    <w:bookmarkEnd w:id="3"/>
    <w:p w14:paraId="0ED5885D" w14:textId="77777777" w:rsidR="00173D2F" w:rsidRDefault="00173D2F">
      <w:pPr>
        <w:jc w:val="both"/>
        <w:rPr>
          <w:rFonts w:ascii="Times New Roman" w:hAnsi="Times New Roman" w:cs="Times New Roman"/>
          <w:sz w:val="28"/>
          <w:szCs w:val="28"/>
        </w:rPr>
      </w:pPr>
    </w:p>
    <w:p w14:paraId="30DD0E09" w14:textId="77777777" w:rsidR="00173D2F" w:rsidRDefault="00173D2F">
      <w:pPr>
        <w:jc w:val="both"/>
        <w:rPr>
          <w:rFonts w:ascii="Times New Roman" w:hAnsi="Times New Roman" w:cs="Times New Roman"/>
          <w:b/>
          <w:bCs/>
          <w:sz w:val="28"/>
          <w:szCs w:val="28"/>
        </w:rPr>
      </w:pPr>
    </w:p>
    <w:p w14:paraId="2B70363A" w14:textId="77777777"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METHODOLOGY</w:t>
      </w:r>
    </w:p>
    <w:p w14:paraId="0ADD2970"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Study design and participants</w:t>
      </w:r>
    </w:p>
    <w:p w14:paraId="618B6369" w14:textId="77777777" w:rsidR="00173D2F" w:rsidRDefault="0062199E">
      <w:pPr>
        <w:jc w:val="both"/>
        <w:rPr>
          <w:rFonts w:ascii="Times New Roman" w:hAnsi="Times New Roman" w:cs="Times New Roman"/>
          <w:sz w:val="28"/>
          <w:szCs w:val="28"/>
        </w:rPr>
      </w:pPr>
      <w:bookmarkStart w:id="4" w:name="_Hlk185963537"/>
      <w:r>
        <w:rPr>
          <w:rFonts w:ascii="Times New Roman" w:hAnsi="Times New Roman" w:cs="Times New Roman"/>
          <w:sz w:val="28"/>
          <w:szCs w:val="28"/>
        </w:rPr>
        <w:t xml:space="preserve">This was a cross-sectional survey of early-career pharmacists across the six geopolitical zones in Nigeria. In this study, early-career pharmacists were referred to licensed pharmacists with five or less years of practice. </w:t>
      </w:r>
    </w:p>
    <w:bookmarkEnd w:id="4"/>
    <w:p w14:paraId="3B71960D"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Setting </w:t>
      </w:r>
    </w:p>
    <w:p w14:paraId="0F96419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study was conducted across the six geopolitical zones in Nigeria (states). </w:t>
      </w:r>
    </w:p>
    <w:p w14:paraId="125E5782"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Sampling </w:t>
      </w:r>
    </w:p>
    <w:p w14:paraId="484FC50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Participants were randomly sampled from different practice settings, such as hospital pharmacies, community pharmacies, and academic pharmacy practices. Every state has a record of licensed pharmacists, and we used this record to sample the study participants.</w:t>
      </w:r>
    </w:p>
    <w:p w14:paraId="37479815"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Eligibility criteria</w:t>
      </w:r>
    </w:p>
    <w:p w14:paraId="50A229F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study’s inclusion criteria required that a prospective respondent should have graduated from a pharmacy school and either currently undergoing the one-year compulsory internship training or the one-year compulsory national service. Practising pharmacists who were not in any of the programs but who had less than five years of </w:t>
      </w:r>
      <w:proofErr w:type="spellStart"/>
      <w:r w:rsidR="008731A7">
        <w:rPr>
          <w:rFonts w:ascii="Times New Roman" w:hAnsi="Times New Roman" w:cs="Times New Roman"/>
          <w:sz w:val="28"/>
          <w:szCs w:val="28"/>
        </w:rPr>
        <w:t>post graduation</w:t>
      </w:r>
      <w:proofErr w:type="spellEnd"/>
      <w:r>
        <w:rPr>
          <w:rFonts w:ascii="Times New Roman" w:hAnsi="Times New Roman" w:cs="Times New Roman"/>
          <w:sz w:val="28"/>
          <w:szCs w:val="28"/>
        </w:rPr>
        <w:t xml:space="preserve"> experience were also included in the study. Eligible respondents who did not provide informed consent were excluded from the study.</w:t>
      </w:r>
    </w:p>
    <w:p w14:paraId="78315F8B" w14:textId="77777777" w:rsidR="00173D2F" w:rsidRDefault="00173D2F">
      <w:pPr>
        <w:jc w:val="both"/>
        <w:rPr>
          <w:rFonts w:ascii="Times New Roman" w:hAnsi="Times New Roman" w:cs="Times New Roman"/>
          <w:b/>
          <w:bCs/>
          <w:sz w:val="28"/>
          <w:szCs w:val="28"/>
        </w:rPr>
      </w:pPr>
    </w:p>
    <w:p w14:paraId="192B3DC7"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Sample size </w:t>
      </w:r>
    </w:p>
    <w:p w14:paraId="2AEDAC8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This was a nationwide study. Thus, the traditional six geopolitical zones in the country were considered in the study population. A total sample size of 580 was representative of the population, assuming a 5% error margin, 95% confidence interval, and 50% response distribution rate. The sample size calculation was conducted using </w:t>
      </w:r>
      <w:proofErr w:type="spellStart"/>
      <w:r>
        <w:rPr>
          <w:rFonts w:ascii="Times New Roman" w:hAnsi="Times New Roman" w:cs="Times New Roman"/>
          <w:sz w:val="28"/>
          <w:szCs w:val="28"/>
        </w:rPr>
        <w:t>Raosoft’s</w:t>
      </w:r>
      <w:proofErr w:type="spellEnd"/>
      <w:r>
        <w:rPr>
          <w:rFonts w:ascii="Times New Roman" w:hAnsi="Times New Roman" w:cs="Times New Roman"/>
          <w:sz w:val="28"/>
          <w:szCs w:val="28"/>
        </w:rPr>
        <w:t xml:space="preserve"> Online Sample Size Calculator. The total sample size was proportionately distributed among participating states. A 100% response rate was realized in the study, primarily because the data collection was shared </w:t>
      </w:r>
      <w:r>
        <w:rPr>
          <w:rFonts w:ascii="Times New Roman" w:hAnsi="Times New Roman" w:cs="Times New Roman"/>
          <w:sz w:val="28"/>
          <w:szCs w:val="28"/>
        </w:rPr>
        <w:lastRenderedPageBreak/>
        <w:t xml:space="preserve">among the authors based on regions and perhaps because the respondents were younger adults who had frequent access to internet service. As of 2024, the total number of registered pharmacists in Nigeria, including pharmacist interns, was </w:t>
      </w:r>
      <w:proofErr w:type="gramStart"/>
      <w:r>
        <w:rPr>
          <w:rFonts w:ascii="Times New Roman" w:hAnsi="Times New Roman" w:cs="Times New Roman"/>
          <w:sz w:val="28"/>
          <w:szCs w:val="28"/>
        </w:rPr>
        <w:t>21,894.There</w:t>
      </w:r>
      <w:proofErr w:type="gramEnd"/>
      <w:r>
        <w:rPr>
          <w:rFonts w:ascii="Times New Roman" w:hAnsi="Times New Roman" w:cs="Times New Roman"/>
          <w:sz w:val="28"/>
          <w:szCs w:val="28"/>
        </w:rPr>
        <w:t xml:space="preserve"> are no official stratified datasets or estimates that are specific to early-career pharmacists in Nigeria; however, we used the database of licensed pharmacists in Nigeria to identify eligible participants. These records were provided by the registrar of the pharmacist licensing body in Nigeria, also known as the Pharmacy Council of Nigeria (PCN). Assuming an error margin of 5% at a 95% confidence interval with a population size of 21,894, the estimated sample size for this study was 378. </w:t>
      </w:r>
    </w:p>
    <w:p w14:paraId="7B00511D"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Participant recruitment and data collection </w:t>
      </w:r>
    </w:p>
    <w:p w14:paraId="5634CDD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Participant information sheets were sent to all potential participants through emails. If interested, they signed the consent form for the study online. Those who indicated an interest in participating in the study were sent the survey online to be completed and returned within 24 h. All data collection for this study was undertaken between October 8, 2024, and November 26, 2024.</w:t>
      </w:r>
    </w:p>
    <w:p w14:paraId="42C92771"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Instruments for data collection and outcomes </w:t>
      </w:r>
    </w:p>
    <w:p w14:paraId="39FAE3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Validated questionnaire on Current pharmacy education, professional identity and leadership were adopted from similar study [22] and used to evaluate the impact on professional identity and leadership. The questionnaire was modified to fit into our study design. The questionnaire was partitioned into 5 sections, section 1 comprises of the demographic details, section 2 evaluated the pharmacy education experience, section 3 discussed how the pharmacy education experience contributed to professional identity and leadership abilities, section 4 described professional identity, section 5 comprises of leadership attitudes and the way forward to develop as leaders and improve professional identity.</w:t>
      </w:r>
      <w:r w:rsidR="00CC2DA0">
        <w:rPr>
          <w:rFonts w:ascii="Times New Roman" w:hAnsi="Times New Roman" w:cs="Times New Roman"/>
          <w:sz w:val="28"/>
          <w:szCs w:val="28"/>
        </w:rPr>
        <w:t xml:space="preserve"> </w:t>
      </w:r>
      <w:r>
        <w:rPr>
          <w:rFonts w:ascii="Times New Roman" w:hAnsi="Times New Roman" w:cs="Times New Roman"/>
          <w:sz w:val="28"/>
          <w:szCs w:val="28"/>
        </w:rPr>
        <w:t>The impact w</w:t>
      </w:r>
      <w:r w:rsidR="00CC2DA0">
        <w:rPr>
          <w:rFonts w:ascii="Times New Roman" w:hAnsi="Times New Roman" w:cs="Times New Roman"/>
          <w:sz w:val="28"/>
          <w:szCs w:val="28"/>
        </w:rPr>
        <w:t xml:space="preserve">as assessed using the reverse </w:t>
      </w:r>
      <w:proofErr w:type="spellStart"/>
      <w:r w:rsidR="00CC2DA0">
        <w:rPr>
          <w:rFonts w:ascii="Times New Roman" w:hAnsi="Times New Roman" w:cs="Times New Roman"/>
          <w:sz w:val="28"/>
          <w:szCs w:val="28"/>
        </w:rPr>
        <w:t>l</w:t>
      </w:r>
      <w:r>
        <w:rPr>
          <w:rFonts w:ascii="Times New Roman" w:hAnsi="Times New Roman" w:cs="Times New Roman"/>
          <w:sz w:val="28"/>
          <w:szCs w:val="28"/>
        </w:rPr>
        <w:t>ikert</w:t>
      </w:r>
      <w:proofErr w:type="spellEnd"/>
      <w:r>
        <w:rPr>
          <w:rFonts w:ascii="Times New Roman" w:hAnsi="Times New Roman" w:cs="Times New Roman"/>
          <w:sz w:val="28"/>
          <w:szCs w:val="28"/>
        </w:rPr>
        <w:t xml:space="preserve"> scale of 1 to 5, where 1 represents Not at all and 5 stands for very strongly.</w:t>
      </w:r>
    </w:p>
    <w:p w14:paraId="68F00014" w14:textId="77777777" w:rsidR="00173D2F" w:rsidRDefault="00173D2F">
      <w:pPr>
        <w:jc w:val="both"/>
        <w:rPr>
          <w:rFonts w:ascii="Times New Roman" w:hAnsi="Times New Roman" w:cs="Times New Roman"/>
          <w:b/>
          <w:bCs/>
          <w:sz w:val="28"/>
          <w:szCs w:val="28"/>
        </w:rPr>
      </w:pPr>
    </w:p>
    <w:p w14:paraId="5A3FF50D"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Data analysis</w:t>
      </w:r>
    </w:p>
    <w:p w14:paraId="62A8E23D" w14:textId="77777777" w:rsidR="00173D2F" w:rsidRPr="0062199E" w:rsidRDefault="0062199E">
      <w:pPr>
        <w:jc w:val="both"/>
        <w:rPr>
          <w:rFonts w:ascii="Times New Roman" w:hAnsi="Times New Roman" w:cs="Times New Roman"/>
          <w:bCs/>
          <w:sz w:val="28"/>
          <w:szCs w:val="28"/>
        </w:rPr>
      </w:pPr>
      <w:r w:rsidRPr="0062199E">
        <w:rPr>
          <w:rFonts w:ascii="Times New Roman" w:hAnsi="Times New Roman" w:cs="Times New Roman"/>
          <w:bCs/>
          <w:sz w:val="28"/>
          <w:szCs w:val="28"/>
          <w:lang w:val="en-US"/>
        </w:rPr>
        <w:t xml:space="preserve">The questionnaire was assessed for </w:t>
      </w:r>
      <w:proofErr w:type="gramStart"/>
      <w:r w:rsidRPr="0062199E">
        <w:rPr>
          <w:rFonts w:ascii="Times New Roman" w:hAnsi="Times New Roman" w:cs="Times New Roman"/>
          <w:bCs/>
          <w:sz w:val="28"/>
          <w:szCs w:val="28"/>
          <w:lang w:val="en-US"/>
        </w:rPr>
        <w:t>completeness  and</w:t>
      </w:r>
      <w:proofErr w:type="gramEnd"/>
      <w:r w:rsidRPr="0062199E">
        <w:rPr>
          <w:rFonts w:ascii="Times New Roman" w:hAnsi="Times New Roman" w:cs="Times New Roman"/>
          <w:bCs/>
          <w:sz w:val="28"/>
          <w:szCs w:val="28"/>
          <w:lang w:val="en-US"/>
        </w:rPr>
        <w:t xml:space="preserve"> only questionnaires  with complete responses were subjected to analysis. The data was analyzed with the aid of SPSS version 23. Descriptive Statistics such as frequencies and Percentages were used to summarize the data. The association between the demographic variables of the respondents and their impact on the current pharmacy education in the early career pharmacists towards leadership and </w:t>
      </w:r>
      <w:r w:rsidRPr="0062199E">
        <w:rPr>
          <w:rFonts w:ascii="Times New Roman" w:hAnsi="Times New Roman" w:cs="Times New Roman"/>
          <w:bCs/>
          <w:sz w:val="28"/>
          <w:szCs w:val="28"/>
          <w:lang w:val="en-US"/>
        </w:rPr>
        <w:lastRenderedPageBreak/>
        <w:t>professional identity were evaluated using the chi-squares test. The level of significance was set at P&lt;0.05.</w:t>
      </w:r>
    </w:p>
    <w:p w14:paraId="03FC3B4B" w14:textId="77777777" w:rsidR="00173D2F" w:rsidRDefault="00173D2F">
      <w:pPr>
        <w:shd w:val="clear" w:color="auto" w:fill="FFFFFF"/>
        <w:jc w:val="both"/>
        <w:rPr>
          <w:rFonts w:ascii="Times New Roman" w:hAnsi="Times New Roman" w:cs="Times New Roman"/>
          <w:sz w:val="28"/>
          <w:szCs w:val="28"/>
        </w:rPr>
      </w:pPr>
    </w:p>
    <w:p w14:paraId="7E7B6CC2"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Ethical considerations</w:t>
      </w:r>
    </w:p>
    <w:p w14:paraId="60083760"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study did not involve the use of human subjects, so an exception was sought and obtained from the Health and Ethics Committee of the University of Nigeria Teaching Hospital [reference number:</w:t>
      </w:r>
      <w:r w:rsidR="00CC2DA0">
        <w:rPr>
          <w:rFonts w:ascii="Times New Roman" w:hAnsi="Times New Roman" w:cs="Times New Roman"/>
          <w:sz w:val="28"/>
          <w:szCs w:val="28"/>
        </w:rPr>
        <w:t xml:space="preserve"> </w:t>
      </w:r>
      <w:r>
        <w:rPr>
          <w:rFonts w:ascii="Times New Roman" w:hAnsi="Times New Roman" w:cs="Times New Roman"/>
          <w:sz w:val="28"/>
          <w:szCs w:val="28"/>
        </w:rPr>
        <w:t>NHRE/05/012008B-FWA00002458-1RB00002323], issued on</w:t>
      </w:r>
      <w:r w:rsidR="008731A7">
        <w:rPr>
          <w:rFonts w:ascii="Times New Roman" w:hAnsi="Times New Roman" w:cs="Times New Roman"/>
          <w:sz w:val="28"/>
          <w:szCs w:val="28"/>
        </w:rPr>
        <w:t xml:space="preserve"> December</w:t>
      </w:r>
      <w:r>
        <w:rPr>
          <w:rFonts w:ascii="Times New Roman" w:hAnsi="Times New Roman" w:cs="Times New Roman"/>
          <w:sz w:val="28"/>
          <w:szCs w:val="28"/>
        </w:rPr>
        <w:t xml:space="preserve"> 11, 2024. However, informed consent was obtained from all the participants before participating.</w:t>
      </w:r>
    </w:p>
    <w:p w14:paraId="3641431B" w14:textId="77777777" w:rsidR="00173D2F" w:rsidRDefault="0062199E">
      <w:pPr>
        <w:jc w:val="both"/>
        <w:rPr>
          <w:rFonts w:ascii="Times New Roman" w:hAnsi="Times New Roman" w:cs="Times New Roman"/>
          <w:kern w:val="2"/>
          <w:sz w:val="28"/>
          <w:szCs w:val="28"/>
        </w:rPr>
      </w:pPr>
      <w:r>
        <w:rPr>
          <w:rFonts w:ascii="Times New Roman" w:hAnsi="Times New Roman" w:cs="Times New Roman"/>
          <w:b/>
          <w:bCs/>
          <w:sz w:val="28"/>
          <w:szCs w:val="28"/>
        </w:rPr>
        <w:t>Results</w:t>
      </w:r>
      <w:r>
        <w:rPr>
          <w:rFonts w:ascii="Times New Roman" w:hAnsi="Times New Roman" w:cs="Times New Roman"/>
          <w:kern w:val="2"/>
          <w:sz w:val="28"/>
          <w:szCs w:val="28"/>
        </w:rPr>
        <w:t xml:space="preserve">: </w:t>
      </w:r>
    </w:p>
    <w:p w14:paraId="00B82580" w14:textId="77777777" w:rsidR="00173D2F" w:rsidRDefault="0062199E">
      <w:pPr>
        <w:jc w:val="both"/>
        <w:rPr>
          <w:rFonts w:ascii="Times New Roman" w:hAnsi="Times New Roman" w:cs="Times New Roman"/>
          <w:bCs/>
          <w:sz w:val="28"/>
          <w:szCs w:val="28"/>
        </w:rPr>
      </w:pPr>
      <w:r>
        <w:rPr>
          <w:rFonts w:ascii="Times New Roman" w:hAnsi="Times New Roman" w:cs="Times New Roman"/>
          <w:b/>
          <w:bCs/>
          <w:kern w:val="2"/>
          <w:sz w:val="28"/>
          <w:szCs w:val="28"/>
        </w:rPr>
        <w:t>Table 1</w:t>
      </w:r>
      <w:r>
        <w:rPr>
          <w:rFonts w:ascii="Times New Roman" w:hAnsi="Times New Roman" w:cs="Times New Roman"/>
          <w:kern w:val="2"/>
          <w:sz w:val="28"/>
          <w:szCs w:val="28"/>
        </w:rPr>
        <w:t>: shows the</w:t>
      </w:r>
      <w:r w:rsidR="00CC2DA0">
        <w:rPr>
          <w:rFonts w:ascii="Times New Roman" w:hAnsi="Times New Roman" w:cs="Times New Roman"/>
          <w:kern w:val="2"/>
          <w:sz w:val="28"/>
          <w:szCs w:val="28"/>
        </w:rPr>
        <w:t xml:space="preserve"> </w:t>
      </w:r>
      <w:r>
        <w:rPr>
          <w:rFonts w:ascii="Times New Roman" w:hAnsi="Times New Roman" w:cs="Times New Roman"/>
          <w:bCs/>
          <w:sz w:val="28"/>
          <w:szCs w:val="28"/>
        </w:rPr>
        <w:t xml:space="preserve">Socio-demographic characteristics of our respondents. Out of the 580 questionnaires shared to our respondents, 580 were filled and included in the study producing a total response rate of 100%. The dominant age group of our respondents was 25-30 (73.3%). Under 25 was 12.1% whereas those that were above 30 consisted of 14.6%. male respondents consisted of 250 (43.1%) whereas female respondents consisted of 330(56.9%). Also, the dominant practice year after graduation was1-3(78.4%), less than I year consisted of 5.2% while 4-5 years and greater than 5 years consisted of 8.6% and 7.8% respectively. Community pharmacy practice consisted of 56.9%, followed by hospital (27.6%), academia (1.7%), pharmaceutical industry (5.2%) and sales and marketing 8.6%. B. Pharm was the dominant highest degree obtained (90.5%), PharmD consisted of 4.3% while </w:t>
      </w:r>
      <w:proofErr w:type="spellStart"/>
      <w:r>
        <w:rPr>
          <w:rFonts w:ascii="Times New Roman" w:hAnsi="Times New Roman" w:cs="Times New Roman"/>
          <w:bCs/>
          <w:sz w:val="28"/>
          <w:szCs w:val="28"/>
        </w:rPr>
        <w:t>MPharm</w:t>
      </w:r>
      <w:proofErr w:type="spellEnd"/>
      <w:r>
        <w:rPr>
          <w:rFonts w:ascii="Times New Roman" w:hAnsi="Times New Roman" w:cs="Times New Roman"/>
          <w:bCs/>
          <w:sz w:val="28"/>
          <w:szCs w:val="28"/>
        </w:rPr>
        <w:t xml:space="preserve"> and PhD consisted of 4.3% and 0.9% respectively.</w:t>
      </w:r>
    </w:p>
    <w:p w14:paraId="338345F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Table 1:  socio- demographic characteristics. n=580</w:t>
      </w:r>
    </w:p>
    <w:tbl>
      <w:tblPr>
        <w:tblStyle w:val="TableGrid"/>
        <w:tblW w:w="0" w:type="auto"/>
        <w:tblLook w:val="04A0" w:firstRow="1" w:lastRow="0" w:firstColumn="1" w:lastColumn="0" w:noHBand="0" w:noVBand="1"/>
      </w:tblPr>
      <w:tblGrid>
        <w:gridCol w:w="1660"/>
        <w:gridCol w:w="1927"/>
        <w:gridCol w:w="1633"/>
        <w:gridCol w:w="1685"/>
        <w:gridCol w:w="1069"/>
        <w:gridCol w:w="1069"/>
      </w:tblGrid>
      <w:tr w:rsidR="00173D2F" w14:paraId="4DEFF307" w14:textId="77777777">
        <w:tc>
          <w:tcPr>
            <w:tcW w:w="3560" w:type="dxa"/>
            <w:gridSpan w:val="2"/>
            <w:vMerge w:val="restart"/>
            <w:tcBorders>
              <w:top w:val="single" w:sz="4" w:space="0" w:color="auto"/>
              <w:left w:val="single" w:sz="4" w:space="0" w:color="auto"/>
              <w:bottom w:val="single" w:sz="4" w:space="0" w:color="auto"/>
              <w:right w:val="single" w:sz="4" w:space="0" w:color="auto"/>
            </w:tcBorders>
            <w:hideMark/>
          </w:tcPr>
          <w:p w14:paraId="4E1EE8FF" w14:textId="77777777" w:rsidR="00173D2F" w:rsidRDefault="00173D2F">
            <w:pPr>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right w:val="single" w:sz="4" w:space="0" w:color="auto"/>
            </w:tcBorders>
            <w:hideMark/>
          </w:tcPr>
          <w:p w14:paraId="12DD57B1"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Frequency (f)</w:t>
            </w:r>
          </w:p>
        </w:tc>
        <w:tc>
          <w:tcPr>
            <w:tcW w:w="1685" w:type="dxa"/>
            <w:tcBorders>
              <w:top w:val="single" w:sz="4" w:space="0" w:color="auto"/>
              <w:left w:val="single" w:sz="4" w:space="0" w:color="auto"/>
              <w:bottom w:val="single" w:sz="4" w:space="0" w:color="auto"/>
              <w:right w:val="single" w:sz="4" w:space="0" w:color="auto"/>
            </w:tcBorders>
            <w:hideMark/>
          </w:tcPr>
          <w:p w14:paraId="5079E36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Percentage (%)</w:t>
            </w:r>
          </w:p>
        </w:tc>
        <w:tc>
          <w:tcPr>
            <w:tcW w:w="1069" w:type="dxa"/>
            <w:tcBorders>
              <w:top w:val="single" w:sz="4" w:space="0" w:color="auto"/>
              <w:left w:val="single" w:sz="4" w:space="0" w:color="auto"/>
              <w:bottom w:val="single" w:sz="4" w:space="0" w:color="auto"/>
              <w:right w:val="single" w:sz="4" w:space="0" w:color="auto"/>
            </w:tcBorders>
            <w:hideMark/>
          </w:tcPr>
          <w:p w14:paraId="6F152EB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p-value</w:t>
            </w:r>
          </w:p>
        </w:tc>
        <w:tc>
          <w:tcPr>
            <w:tcW w:w="1069" w:type="dxa"/>
            <w:tcBorders>
              <w:top w:val="single" w:sz="4" w:space="0" w:color="auto"/>
              <w:left w:val="single" w:sz="4" w:space="0" w:color="auto"/>
              <w:bottom w:val="single" w:sz="4" w:space="0" w:color="auto"/>
              <w:right w:val="single" w:sz="4" w:space="0" w:color="auto"/>
            </w:tcBorders>
            <w:hideMark/>
          </w:tcPr>
          <w:p w14:paraId="1AAF30CD" w14:textId="77777777" w:rsidR="00173D2F" w:rsidRDefault="0062199E">
            <w:pPr>
              <w:rPr>
                <w:rFonts w:ascii="Times New Roman" w:hAnsi="Times New Roman" w:cs="Times New Roman"/>
                <w:sz w:val="28"/>
                <w:szCs w:val="28"/>
                <w:vertAlign w:val="superscript"/>
              </w:rPr>
            </w:pPr>
            <w:r>
              <w:rPr>
                <w:rFonts w:ascii="Times New Roman" w:hAnsi="Times New Roman" w:cs="Times New Roman"/>
                <w:sz w:val="28"/>
                <w:szCs w:val="28"/>
              </w:rPr>
              <w:t>X</w:t>
            </w:r>
            <w:r>
              <w:rPr>
                <w:rFonts w:ascii="Times New Roman" w:hAnsi="Times New Roman" w:cs="Times New Roman"/>
                <w:sz w:val="28"/>
                <w:szCs w:val="28"/>
                <w:vertAlign w:val="superscript"/>
              </w:rPr>
              <w:t>2</w:t>
            </w:r>
          </w:p>
        </w:tc>
      </w:tr>
      <w:tr w:rsidR="00173D2F" w14:paraId="292B22B3"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94B231F" w14:textId="77777777" w:rsidR="00173D2F" w:rsidRDefault="00173D2F">
            <w:pPr>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right w:val="single" w:sz="4" w:space="0" w:color="auto"/>
            </w:tcBorders>
          </w:tcPr>
          <w:p w14:paraId="228F0BFE" w14:textId="77777777" w:rsidR="00173D2F" w:rsidRDefault="00173D2F">
            <w:pPr>
              <w:rPr>
                <w:rFonts w:ascii="Times New Roman" w:hAnsi="Times New Roman" w:cs="Times New Roman"/>
                <w:sz w:val="28"/>
                <w:szCs w:val="28"/>
              </w:rPr>
            </w:pPr>
          </w:p>
        </w:tc>
        <w:tc>
          <w:tcPr>
            <w:tcW w:w="1685" w:type="dxa"/>
            <w:tcBorders>
              <w:top w:val="single" w:sz="4" w:space="0" w:color="auto"/>
              <w:left w:val="single" w:sz="4" w:space="0" w:color="auto"/>
              <w:bottom w:val="single" w:sz="4" w:space="0" w:color="auto"/>
              <w:right w:val="single" w:sz="4" w:space="0" w:color="auto"/>
            </w:tcBorders>
          </w:tcPr>
          <w:p w14:paraId="64CBDDCC" w14:textId="77777777" w:rsidR="00173D2F" w:rsidRDefault="00173D2F">
            <w:pPr>
              <w:rPr>
                <w:rFonts w:ascii="Times New Roman" w:hAnsi="Times New Roman" w:cs="Times New Roman"/>
                <w:sz w:val="28"/>
                <w:szCs w:val="28"/>
              </w:rPr>
            </w:pPr>
          </w:p>
        </w:tc>
        <w:tc>
          <w:tcPr>
            <w:tcW w:w="1069" w:type="dxa"/>
            <w:tcBorders>
              <w:top w:val="single" w:sz="4" w:space="0" w:color="auto"/>
              <w:left w:val="single" w:sz="4" w:space="0" w:color="auto"/>
              <w:bottom w:val="single" w:sz="4" w:space="0" w:color="auto"/>
              <w:right w:val="single" w:sz="4" w:space="0" w:color="auto"/>
            </w:tcBorders>
          </w:tcPr>
          <w:p w14:paraId="7C08C2BB" w14:textId="77777777" w:rsidR="00173D2F" w:rsidRDefault="00173D2F">
            <w:pPr>
              <w:rPr>
                <w:rFonts w:ascii="Times New Roman" w:hAnsi="Times New Roman" w:cs="Times New Roman"/>
                <w:sz w:val="28"/>
                <w:szCs w:val="28"/>
              </w:rPr>
            </w:pPr>
          </w:p>
        </w:tc>
        <w:tc>
          <w:tcPr>
            <w:tcW w:w="1069" w:type="dxa"/>
            <w:tcBorders>
              <w:top w:val="single" w:sz="4" w:space="0" w:color="auto"/>
              <w:left w:val="single" w:sz="4" w:space="0" w:color="auto"/>
              <w:bottom w:val="single" w:sz="4" w:space="0" w:color="auto"/>
              <w:right w:val="single" w:sz="4" w:space="0" w:color="auto"/>
            </w:tcBorders>
          </w:tcPr>
          <w:p w14:paraId="77238826" w14:textId="77777777" w:rsidR="00173D2F" w:rsidRDefault="00173D2F">
            <w:pPr>
              <w:rPr>
                <w:rFonts w:ascii="Times New Roman" w:hAnsi="Times New Roman" w:cs="Times New Roman"/>
                <w:sz w:val="28"/>
                <w:szCs w:val="28"/>
              </w:rPr>
            </w:pPr>
          </w:p>
        </w:tc>
      </w:tr>
      <w:tr w:rsidR="00173D2F" w14:paraId="65F0B78B" w14:textId="77777777">
        <w:tc>
          <w:tcPr>
            <w:tcW w:w="1660" w:type="dxa"/>
            <w:tcBorders>
              <w:top w:val="single" w:sz="4" w:space="0" w:color="auto"/>
              <w:left w:val="single" w:sz="4" w:space="0" w:color="auto"/>
              <w:bottom w:val="single" w:sz="4" w:space="0" w:color="auto"/>
              <w:right w:val="single" w:sz="4" w:space="0" w:color="auto"/>
            </w:tcBorders>
            <w:hideMark/>
          </w:tcPr>
          <w:p w14:paraId="76DF017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AGE</w:t>
            </w:r>
          </w:p>
        </w:tc>
        <w:tc>
          <w:tcPr>
            <w:tcW w:w="1900" w:type="dxa"/>
            <w:tcBorders>
              <w:top w:val="single" w:sz="4" w:space="0" w:color="auto"/>
              <w:left w:val="single" w:sz="4" w:space="0" w:color="auto"/>
              <w:bottom w:val="single" w:sz="4" w:space="0" w:color="auto"/>
              <w:right w:val="single" w:sz="4" w:space="0" w:color="auto"/>
            </w:tcBorders>
            <w:hideMark/>
          </w:tcPr>
          <w:p w14:paraId="64484DA1"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under 25</w:t>
            </w:r>
          </w:p>
        </w:tc>
        <w:tc>
          <w:tcPr>
            <w:tcW w:w="1633" w:type="dxa"/>
            <w:tcBorders>
              <w:top w:val="single" w:sz="4" w:space="0" w:color="auto"/>
              <w:left w:val="single" w:sz="4" w:space="0" w:color="auto"/>
              <w:bottom w:val="single" w:sz="4" w:space="0" w:color="auto"/>
              <w:right w:val="single" w:sz="4" w:space="0" w:color="auto"/>
            </w:tcBorders>
            <w:hideMark/>
          </w:tcPr>
          <w:p w14:paraId="44D70F3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70</w:t>
            </w:r>
          </w:p>
        </w:tc>
        <w:tc>
          <w:tcPr>
            <w:tcW w:w="1685" w:type="dxa"/>
            <w:tcBorders>
              <w:top w:val="single" w:sz="4" w:space="0" w:color="auto"/>
              <w:left w:val="single" w:sz="4" w:space="0" w:color="auto"/>
              <w:bottom w:val="single" w:sz="4" w:space="0" w:color="auto"/>
              <w:right w:val="single" w:sz="4" w:space="0" w:color="auto"/>
            </w:tcBorders>
            <w:hideMark/>
          </w:tcPr>
          <w:p w14:paraId="096EFF15"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12.1</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023C7D2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659A27A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21.995</w:t>
            </w:r>
          </w:p>
        </w:tc>
      </w:tr>
      <w:tr w:rsidR="00173D2F" w14:paraId="2BA793EF" w14:textId="77777777">
        <w:tc>
          <w:tcPr>
            <w:tcW w:w="1660" w:type="dxa"/>
            <w:tcBorders>
              <w:top w:val="single" w:sz="4" w:space="0" w:color="auto"/>
              <w:left w:val="single" w:sz="4" w:space="0" w:color="auto"/>
              <w:bottom w:val="single" w:sz="4" w:space="0" w:color="auto"/>
              <w:right w:val="single" w:sz="4" w:space="0" w:color="auto"/>
            </w:tcBorders>
          </w:tcPr>
          <w:p w14:paraId="5EBE39F8"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42C2BD34"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25 -30</w:t>
            </w:r>
          </w:p>
        </w:tc>
        <w:tc>
          <w:tcPr>
            <w:tcW w:w="1633" w:type="dxa"/>
            <w:tcBorders>
              <w:top w:val="single" w:sz="4" w:space="0" w:color="auto"/>
              <w:left w:val="single" w:sz="4" w:space="0" w:color="auto"/>
              <w:bottom w:val="single" w:sz="4" w:space="0" w:color="auto"/>
              <w:right w:val="single" w:sz="4" w:space="0" w:color="auto"/>
            </w:tcBorders>
            <w:hideMark/>
          </w:tcPr>
          <w:p w14:paraId="43E1532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425</w:t>
            </w:r>
          </w:p>
        </w:tc>
        <w:tc>
          <w:tcPr>
            <w:tcW w:w="1685" w:type="dxa"/>
            <w:tcBorders>
              <w:top w:val="single" w:sz="4" w:space="0" w:color="auto"/>
              <w:left w:val="single" w:sz="4" w:space="0" w:color="auto"/>
              <w:bottom w:val="single" w:sz="4" w:space="0" w:color="auto"/>
              <w:right w:val="single" w:sz="4" w:space="0" w:color="auto"/>
            </w:tcBorders>
            <w:hideMark/>
          </w:tcPr>
          <w:p w14:paraId="363EC74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73.3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06BD4"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566D9" w14:textId="77777777" w:rsidR="00173D2F" w:rsidRDefault="00173D2F">
            <w:pPr>
              <w:rPr>
                <w:rFonts w:ascii="Times New Roman" w:hAnsi="Times New Roman" w:cs="Times New Roman"/>
                <w:sz w:val="28"/>
                <w:szCs w:val="28"/>
              </w:rPr>
            </w:pPr>
          </w:p>
        </w:tc>
      </w:tr>
      <w:tr w:rsidR="00173D2F" w14:paraId="1A5FDF87" w14:textId="77777777">
        <w:tc>
          <w:tcPr>
            <w:tcW w:w="1660" w:type="dxa"/>
            <w:tcBorders>
              <w:top w:val="single" w:sz="4" w:space="0" w:color="auto"/>
              <w:left w:val="single" w:sz="4" w:space="0" w:color="auto"/>
              <w:bottom w:val="single" w:sz="4" w:space="0" w:color="auto"/>
              <w:right w:val="single" w:sz="4" w:space="0" w:color="auto"/>
            </w:tcBorders>
          </w:tcPr>
          <w:p w14:paraId="56E31077"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5FFB7A7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31 - 35</w:t>
            </w:r>
          </w:p>
        </w:tc>
        <w:tc>
          <w:tcPr>
            <w:tcW w:w="1633" w:type="dxa"/>
            <w:tcBorders>
              <w:top w:val="single" w:sz="4" w:space="0" w:color="auto"/>
              <w:left w:val="single" w:sz="4" w:space="0" w:color="auto"/>
              <w:bottom w:val="single" w:sz="4" w:space="0" w:color="auto"/>
              <w:right w:val="single" w:sz="4" w:space="0" w:color="auto"/>
            </w:tcBorders>
            <w:hideMark/>
          </w:tcPr>
          <w:p w14:paraId="4D974F1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60</w:t>
            </w:r>
          </w:p>
        </w:tc>
        <w:tc>
          <w:tcPr>
            <w:tcW w:w="1685" w:type="dxa"/>
            <w:tcBorders>
              <w:top w:val="single" w:sz="4" w:space="0" w:color="auto"/>
              <w:left w:val="single" w:sz="4" w:space="0" w:color="auto"/>
              <w:bottom w:val="single" w:sz="4" w:space="0" w:color="auto"/>
              <w:right w:val="single" w:sz="4" w:space="0" w:color="auto"/>
            </w:tcBorders>
            <w:hideMark/>
          </w:tcPr>
          <w:p w14:paraId="40C260AD"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10.3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3AA94"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3F8E3" w14:textId="77777777" w:rsidR="00173D2F" w:rsidRDefault="00173D2F">
            <w:pPr>
              <w:rPr>
                <w:rFonts w:ascii="Times New Roman" w:hAnsi="Times New Roman" w:cs="Times New Roman"/>
                <w:sz w:val="28"/>
                <w:szCs w:val="28"/>
              </w:rPr>
            </w:pPr>
          </w:p>
        </w:tc>
      </w:tr>
      <w:tr w:rsidR="00173D2F" w14:paraId="29D4F2B4" w14:textId="77777777">
        <w:tc>
          <w:tcPr>
            <w:tcW w:w="1660" w:type="dxa"/>
            <w:tcBorders>
              <w:top w:val="single" w:sz="4" w:space="0" w:color="auto"/>
              <w:left w:val="single" w:sz="4" w:space="0" w:color="auto"/>
              <w:bottom w:val="single" w:sz="4" w:space="0" w:color="auto"/>
              <w:right w:val="single" w:sz="4" w:space="0" w:color="auto"/>
            </w:tcBorders>
          </w:tcPr>
          <w:p w14:paraId="6B0F0752"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3A98C75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over 35</w:t>
            </w:r>
          </w:p>
        </w:tc>
        <w:tc>
          <w:tcPr>
            <w:tcW w:w="1633" w:type="dxa"/>
            <w:tcBorders>
              <w:top w:val="single" w:sz="4" w:space="0" w:color="auto"/>
              <w:left w:val="single" w:sz="4" w:space="0" w:color="auto"/>
              <w:bottom w:val="single" w:sz="4" w:space="0" w:color="auto"/>
              <w:right w:val="single" w:sz="4" w:space="0" w:color="auto"/>
            </w:tcBorders>
            <w:hideMark/>
          </w:tcPr>
          <w:p w14:paraId="1224BD9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14:paraId="2688E61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F398C"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F971D" w14:textId="77777777" w:rsidR="00173D2F" w:rsidRDefault="00173D2F">
            <w:pPr>
              <w:rPr>
                <w:rFonts w:ascii="Times New Roman" w:hAnsi="Times New Roman" w:cs="Times New Roman"/>
                <w:sz w:val="28"/>
                <w:szCs w:val="28"/>
              </w:rPr>
            </w:pPr>
          </w:p>
        </w:tc>
      </w:tr>
      <w:tr w:rsidR="00173D2F" w14:paraId="35BE6DA8" w14:textId="77777777">
        <w:tc>
          <w:tcPr>
            <w:tcW w:w="1660" w:type="dxa"/>
            <w:tcBorders>
              <w:top w:val="single" w:sz="4" w:space="0" w:color="auto"/>
              <w:left w:val="single" w:sz="4" w:space="0" w:color="auto"/>
              <w:bottom w:val="single" w:sz="4" w:space="0" w:color="auto"/>
              <w:right w:val="single" w:sz="4" w:space="0" w:color="auto"/>
            </w:tcBorders>
            <w:hideMark/>
          </w:tcPr>
          <w:p w14:paraId="696F9B9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GENDER</w:t>
            </w:r>
          </w:p>
        </w:tc>
        <w:tc>
          <w:tcPr>
            <w:tcW w:w="1900" w:type="dxa"/>
            <w:tcBorders>
              <w:top w:val="single" w:sz="4" w:space="0" w:color="auto"/>
              <w:left w:val="single" w:sz="4" w:space="0" w:color="auto"/>
              <w:bottom w:val="single" w:sz="4" w:space="0" w:color="auto"/>
              <w:right w:val="single" w:sz="4" w:space="0" w:color="auto"/>
            </w:tcBorders>
            <w:hideMark/>
          </w:tcPr>
          <w:p w14:paraId="79B0AC2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MALE</w:t>
            </w:r>
          </w:p>
        </w:tc>
        <w:tc>
          <w:tcPr>
            <w:tcW w:w="1633" w:type="dxa"/>
            <w:tcBorders>
              <w:top w:val="single" w:sz="4" w:space="0" w:color="auto"/>
              <w:left w:val="single" w:sz="4" w:space="0" w:color="auto"/>
              <w:bottom w:val="single" w:sz="4" w:space="0" w:color="auto"/>
              <w:right w:val="single" w:sz="4" w:space="0" w:color="auto"/>
            </w:tcBorders>
            <w:hideMark/>
          </w:tcPr>
          <w:p w14:paraId="09C9F64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250</w:t>
            </w:r>
          </w:p>
        </w:tc>
        <w:tc>
          <w:tcPr>
            <w:tcW w:w="1685" w:type="dxa"/>
            <w:tcBorders>
              <w:top w:val="single" w:sz="4" w:space="0" w:color="auto"/>
              <w:left w:val="single" w:sz="4" w:space="0" w:color="auto"/>
              <w:bottom w:val="single" w:sz="4" w:space="0" w:color="auto"/>
              <w:right w:val="single" w:sz="4" w:space="0" w:color="auto"/>
            </w:tcBorders>
            <w:hideMark/>
          </w:tcPr>
          <w:p w14:paraId="23FA5AB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43.1</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5676CC3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26841FA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65.618</w:t>
            </w:r>
          </w:p>
        </w:tc>
      </w:tr>
      <w:tr w:rsidR="00173D2F" w14:paraId="33F9B092" w14:textId="77777777">
        <w:tc>
          <w:tcPr>
            <w:tcW w:w="1660" w:type="dxa"/>
            <w:tcBorders>
              <w:top w:val="single" w:sz="4" w:space="0" w:color="auto"/>
              <w:left w:val="single" w:sz="4" w:space="0" w:color="auto"/>
              <w:bottom w:val="single" w:sz="4" w:space="0" w:color="auto"/>
              <w:right w:val="single" w:sz="4" w:space="0" w:color="auto"/>
            </w:tcBorders>
          </w:tcPr>
          <w:p w14:paraId="65819DC5"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388E834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FEMALE</w:t>
            </w:r>
          </w:p>
        </w:tc>
        <w:tc>
          <w:tcPr>
            <w:tcW w:w="1633" w:type="dxa"/>
            <w:tcBorders>
              <w:top w:val="single" w:sz="4" w:space="0" w:color="auto"/>
              <w:left w:val="single" w:sz="4" w:space="0" w:color="auto"/>
              <w:bottom w:val="single" w:sz="4" w:space="0" w:color="auto"/>
              <w:right w:val="single" w:sz="4" w:space="0" w:color="auto"/>
            </w:tcBorders>
            <w:hideMark/>
          </w:tcPr>
          <w:p w14:paraId="4E50210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330</w:t>
            </w:r>
          </w:p>
        </w:tc>
        <w:tc>
          <w:tcPr>
            <w:tcW w:w="1685" w:type="dxa"/>
            <w:tcBorders>
              <w:top w:val="single" w:sz="4" w:space="0" w:color="auto"/>
              <w:left w:val="single" w:sz="4" w:space="0" w:color="auto"/>
              <w:bottom w:val="single" w:sz="4" w:space="0" w:color="auto"/>
              <w:right w:val="single" w:sz="4" w:space="0" w:color="auto"/>
            </w:tcBorders>
            <w:hideMark/>
          </w:tcPr>
          <w:p w14:paraId="730FCD4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42FE6D"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76926" w14:textId="77777777" w:rsidR="00173D2F" w:rsidRDefault="00173D2F">
            <w:pPr>
              <w:rPr>
                <w:rFonts w:ascii="Times New Roman" w:hAnsi="Times New Roman" w:cs="Times New Roman"/>
                <w:sz w:val="28"/>
                <w:szCs w:val="28"/>
              </w:rPr>
            </w:pPr>
          </w:p>
        </w:tc>
      </w:tr>
      <w:tr w:rsidR="00173D2F" w14:paraId="1F5EE905" w14:textId="77777777">
        <w:tc>
          <w:tcPr>
            <w:tcW w:w="1660" w:type="dxa"/>
            <w:vMerge w:val="restart"/>
            <w:tcBorders>
              <w:top w:val="single" w:sz="4" w:space="0" w:color="auto"/>
              <w:left w:val="single" w:sz="4" w:space="0" w:color="auto"/>
              <w:bottom w:val="single" w:sz="4" w:space="0" w:color="auto"/>
              <w:right w:val="single" w:sz="4" w:space="0" w:color="auto"/>
            </w:tcBorders>
            <w:hideMark/>
          </w:tcPr>
          <w:p w14:paraId="0CF79BB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Years since graduation</w:t>
            </w:r>
          </w:p>
        </w:tc>
        <w:tc>
          <w:tcPr>
            <w:tcW w:w="1900" w:type="dxa"/>
            <w:tcBorders>
              <w:top w:val="single" w:sz="4" w:space="0" w:color="auto"/>
              <w:left w:val="single" w:sz="4" w:space="0" w:color="auto"/>
              <w:bottom w:val="single" w:sz="4" w:space="0" w:color="auto"/>
              <w:right w:val="single" w:sz="4" w:space="0" w:color="auto"/>
            </w:tcBorders>
            <w:hideMark/>
          </w:tcPr>
          <w:p w14:paraId="121EA58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less than 1 year</w:t>
            </w:r>
          </w:p>
        </w:tc>
        <w:tc>
          <w:tcPr>
            <w:tcW w:w="1633" w:type="dxa"/>
            <w:tcBorders>
              <w:top w:val="single" w:sz="4" w:space="0" w:color="auto"/>
              <w:left w:val="single" w:sz="4" w:space="0" w:color="auto"/>
              <w:bottom w:val="single" w:sz="4" w:space="0" w:color="auto"/>
              <w:right w:val="single" w:sz="4" w:space="0" w:color="auto"/>
            </w:tcBorders>
            <w:hideMark/>
          </w:tcPr>
          <w:p w14:paraId="3CC1469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30</w:t>
            </w:r>
          </w:p>
        </w:tc>
        <w:tc>
          <w:tcPr>
            <w:tcW w:w="1685" w:type="dxa"/>
            <w:tcBorders>
              <w:top w:val="single" w:sz="4" w:space="0" w:color="auto"/>
              <w:left w:val="single" w:sz="4" w:space="0" w:color="auto"/>
              <w:bottom w:val="single" w:sz="4" w:space="0" w:color="auto"/>
              <w:right w:val="single" w:sz="4" w:space="0" w:color="auto"/>
            </w:tcBorders>
            <w:hideMark/>
          </w:tcPr>
          <w:p w14:paraId="5DBF110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5.2</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05FD66D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655F9834"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25.937</w:t>
            </w:r>
          </w:p>
        </w:tc>
      </w:tr>
      <w:tr w:rsidR="00173D2F" w14:paraId="1960C53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71E2E66"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7BE6C0C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1-3 years</w:t>
            </w:r>
          </w:p>
        </w:tc>
        <w:tc>
          <w:tcPr>
            <w:tcW w:w="1633" w:type="dxa"/>
            <w:tcBorders>
              <w:top w:val="single" w:sz="4" w:space="0" w:color="auto"/>
              <w:left w:val="single" w:sz="4" w:space="0" w:color="auto"/>
              <w:bottom w:val="single" w:sz="4" w:space="0" w:color="auto"/>
              <w:right w:val="single" w:sz="4" w:space="0" w:color="auto"/>
            </w:tcBorders>
            <w:hideMark/>
          </w:tcPr>
          <w:p w14:paraId="5E7E0481"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455</w:t>
            </w:r>
          </w:p>
        </w:tc>
        <w:tc>
          <w:tcPr>
            <w:tcW w:w="1685" w:type="dxa"/>
            <w:tcBorders>
              <w:top w:val="single" w:sz="4" w:space="0" w:color="auto"/>
              <w:left w:val="single" w:sz="4" w:space="0" w:color="auto"/>
              <w:bottom w:val="single" w:sz="4" w:space="0" w:color="auto"/>
              <w:right w:val="single" w:sz="4" w:space="0" w:color="auto"/>
            </w:tcBorders>
            <w:hideMark/>
          </w:tcPr>
          <w:p w14:paraId="237FB8E2"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78.4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47EC7"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E09FD6" w14:textId="77777777" w:rsidR="00173D2F" w:rsidRDefault="00173D2F">
            <w:pPr>
              <w:rPr>
                <w:rFonts w:ascii="Times New Roman" w:hAnsi="Times New Roman" w:cs="Times New Roman"/>
                <w:sz w:val="28"/>
                <w:szCs w:val="28"/>
              </w:rPr>
            </w:pPr>
          </w:p>
        </w:tc>
      </w:tr>
      <w:tr w:rsidR="00173D2F" w14:paraId="78BC796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07A74B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4DD8BD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4-5 years</w:t>
            </w:r>
          </w:p>
        </w:tc>
        <w:tc>
          <w:tcPr>
            <w:tcW w:w="1633" w:type="dxa"/>
            <w:tcBorders>
              <w:top w:val="single" w:sz="4" w:space="0" w:color="auto"/>
              <w:left w:val="single" w:sz="4" w:space="0" w:color="auto"/>
              <w:bottom w:val="single" w:sz="4" w:space="0" w:color="auto"/>
              <w:right w:val="single" w:sz="4" w:space="0" w:color="auto"/>
            </w:tcBorders>
            <w:hideMark/>
          </w:tcPr>
          <w:p w14:paraId="224AA9B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50</w:t>
            </w:r>
          </w:p>
        </w:tc>
        <w:tc>
          <w:tcPr>
            <w:tcW w:w="1685" w:type="dxa"/>
            <w:tcBorders>
              <w:top w:val="single" w:sz="4" w:space="0" w:color="auto"/>
              <w:left w:val="single" w:sz="4" w:space="0" w:color="auto"/>
              <w:bottom w:val="single" w:sz="4" w:space="0" w:color="auto"/>
              <w:right w:val="single" w:sz="4" w:space="0" w:color="auto"/>
            </w:tcBorders>
            <w:hideMark/>
          </w:tcPr>
          <w:p w14:paraId="255EDAC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BEEB1"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0D371" w14:textId="77777777" w:rsidR="00173D2F" w:rsidRDefault="00173D2F">
            <w:pPr>
              <w:rPr>
                <w:rFonts w:ascii="Times New Roman" w:hAnsi="Times New Roman" w:cs="Times New Roman"/>
                <w:sz w:val="28"/>
                <w:szCs w:val="28"/>
              </w:rPr>
            </w:pPr>
          </w:p>
        </w:tc>
      </w:tr>
      <w:tr w:rsidR="00173D2F" w14:paraId="69BA9A9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18A5F13"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46E4314"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greater than 5 years</w:t>
            </w:r>
          </w:p>
        </w:tc>
        <w:tc>
          <w:tcPr>
            <w:tcW w:w="1633" w:type="dxa"/>
            <w:tcBorders>
              <w:top w:val="single" w:sz="4" w:space="0" w:color="auto"/>
              <w:left w:val="single" w:sz="4" w:space="0" w:color="auto"/>
              <w:bottom w:val="single" w:sz="4" w:space="0" w:color="auto"/>
              <w:right w:val="single" w:sz="4" w:space="0" w:color="auto"/>
            </w:tcBorders>
            <w:hideMark/>
          </w:tcPr>
          <w:p w14:paraId="751034B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45</w:t>
            </w:r>
          </w:p>
        </w:tc>
        <w:tc>
          <w:tcPr>
            <w:tcW w:w="1685" w:type="dxa"/>
            <w:tcBorders>
              <w:top w:val="single" w:sz="4" w:space="0" w:color="auto"/>
              <w:left w:val="single" w:sz="4" w:space="0" w:color="auto"/>
              <w:bottom w:val="single" w:sz="4" w:space="0" w:color="auto"/>
              <w:right w:val="single" w:sz="4" w:space="0" w:color="auto"/>
            </w:tcBorders>
            <w:hideMark/>
          </w:tcPr>
          <w:p w14:paraId="09C4857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0E64B"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FB0B2" w14:textId="77777777" w:rsidR="00173D2F" w:rsidRDefault="00173D2F">
            <w:pPr>
              <w:rPr>
                <w:rFonts w:ascii="Times New Roman" w:hAnsi="Times New Roman" w:cs="Times New Roman"/>
                <w:sz w:val="28"/>
                <w:szCs w:val="28"/>
              </w:rPr>
            </w:pPr>
          </w:p>
        </w:tc>
      </w:tr>
      <w:tr w:rsidR="00173D2F" w14:paraId="2572DDDD" w14:textId="77777777">
        <w:tc>
          <w:tcPr>
            <w:tcW w:w="1660" w:type="dxa"/>
            <w:vMerge w:val="restart"/>
            <w:tcBorders>
              <w:top w:val="single" w:sz="4" w:space="0" w:color="auto"/>
              <w:left w:val="single" w:sz="4" w:space="0" w:color="auto"/>
              <w:bottom w:val="single" w:sz="4" w:space="0" w:color="auto"/>
              <w:right w:val="single" w:sz="4" w:space="0" w:color="auto"/>
            </w:tcBorders>
            <w:hideMark/>
          </w:tcPr>
          <w:p w14:paraId="36CA864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Current area of practice</w:t>
            </w:r>
          </w:p>
        </w:tc>
        <w:tc>
          <w:tcPr>
            <w:tcW w:w="1900" w:type="dxa"/>
            <w:tcBorders>
              <w:top w:val="single" w:sz="4" w:space="0" w:color="auto"/>
              <w:left w:val="single" w:sz="4" w:space="0" w:color="auto"/>
              <w:bottom w:val="single" w:sz="4" w:space="0" w:color="auto"/>
              <w:right w:val="single" w:sz="4" w:space="0" w:color="auto"/>
            </w:tcBorders>
            <w:hideMark/>
          </w:tcPr>
          <w:p w14:paraId="128E1455"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community practice</w:t>
            </w:r>
          </w:p>
        </w:tc>
        <w:tc>
          <w:tcPr>
            <w:tcW w:w="1633" w:type="dxa"/>
            <w:tcBorders>
              <w:top w:val="single" w:sz="4" w:space="0" w:color="auto"/>
              <w:left w:val="single" w:sz="4" w:space="0" w:color="auto"/>
              <w:bottom w:val="single" w:sz="4" w:space="0" w:color="auto"/>
              <w:right w:val="single" w:sz="4" w:space="0" w:color="auto"/>
            </w:tcBorders>
            <w:hideMark/>
          </w:tcPr>
          <w:p w14:paraId="6FAEBFB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330</w:t>
            </w:r>
          </w:p>
        </w:tc>
        <w:tc>
          <w:tcPr>
            <w:tcW w:w="1685" w:type="dxa"/>
            <w:tcBorders>
              <w:top w:val="single" w:sz="4" w:space="0" w:color="auto"/>
              <w:left w:val="single" w:sz="4" w:space="0" w:color="auto"/>
              <w:bottom w:val="single" w:sz="4" w:space="0" w:color="auto"/>
              <w:right w:val="single" w:sz="4" w:space="0" w:color="auto"/>
            </w:tcBorders>
            <w:hideMark/>
          </w:tcPr>
          <w:p w14:paraId="1DFEC51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56.9</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51DB36DA"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61D437F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91.459</w:t>
            </w:r>
          </w:p>
        </w:tc>
      </w:tr>
      <w:tr w:rsidR="00173D2F" w14:paraId="4463D6A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2B61B6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5F475B5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Hospital pharmacy</w:t>
            </w:r>
          </w:p>
        </w:tc>
        <w:tc>
          <w:tcPr>
            <w:tcW w:w="1633" w:type="dxa"/>
            <w:tcBorders>
              <w:top w:val="single" w:sz="4" w:space="0" w:color="auto"/>
              <w:left w:val="single" w:sz="4" w:space="0" w:color="auto"/>
              <w:bottom w:val="single" w:sz="4" w:space="0" w:color="auto"/>
              <w:right w:val="single" w:sz="4" w:space="0" w:color="auto"/>
            </w:tcBorders>
            <w:hideMark/>
          </w:tcPr>
          <w:p w14:paraId="4F883FF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160</w:t>
            </w:r>
          </w:p>
        </w:tc>
        <w:tc>
          <w:tcPr>
            <w:tcW w:w="1685" w:type="dxa"/>
            <w:tcBorders>
              <w:top w:val="single" w:sz="4" w:space="0" w:color="auto"/>
              <w:left w:val="single" w:sz="4" w:space="0" w:color="auto"/>
              <w:bottom w:val="single" w:sz="4" w:space="0" w:color="auto"/>
              <w:right w:val="single" w:sz="4" w:space="0" w:color="auto"/>
            </w:tcBorders>
            <w:hideMark/>
          </w:tcPr>
          <w:p w14:paraId="390BEB3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27.6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C2F38"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C49B1" w14:textId="77777777" w:rsidR="00173D2F" w:rsidRDefault="00173D2F">
            <w:pPr>
              <w:rPr>
                <w:rFonts w:ascii="Times New Roman" w:hAnsi="Times New Roman" w:cs="Times New Roman"/>
                <w:sz w:val="28"/>
                <w:szCs w:val="28"/>
              </w:rPr>
            </w:pPr>
          </w:p>
        </w:tc>
      </w:tr>
      <w:tr w:rsidR="00173D2F" w14:paraId="0906B73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52FA0B6"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4F35353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Academia</w:t>
            </w:r>
          </w:p>
        </w:tc>
        <w:tc>
          <w:tcPr>
            <w:tcW w:w="1633" w:type="dxa"/>
            <w:tcBorders>
              <w:top w:val="single" w:sz="4" w:space="0" w:color="auto"/>
              <w:left w:val="single" w:sz="4" w:space="0" w:color="auto"/>
              <w:bottom w:val="single" w:sz="4" w:space="0" w:color="auto"/>
              <w:right w:val="single" w:sz="4" w:space="0" w:color="auto"/>
            </w:tcBorders>
            <w:hideMark/>
          </w:tcPr>
          <w:p w14:paraId="47485E2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10</w:t>
            </w:r>
          </w:p>
        </w:tc>
        <w:tc>
          <w:tcPr>
            <w:tcW w:w="1685" w:type="dxa"/>
            <w:tcBorders>
              <w:top w:val="single" w:sz="4" w:space="0" w:color="auto"/>
              <w:left w:val="single" w:sz="4" w:space="0" w:color="auto"/>
              <w:bottom w:val="single" w:sz="4" w:space="0" w:color="auto"/>
              <w:right w:val="single" w:sz="4" w:space="0" w:color="auto"/>
            </w:tcBorders>
            <w:hideMark/>
          </w:tcPr>
          <w:p w14:paraId="3E517ED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D1663"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0CAF3" w14:textId="77777777" w:rsidR="00173D2F" w:rsidRDefault="00173D2F">
            <w:pPr>
              <w:rPr>
                <w:rFonts w:ascii="Times New Roman" w:hAnsi="Times New Roman" w:cs="Times New Roman"/>
                <w:sz w:val="28"/>
                <w:szCs w:val="28"/>
              </w:rPr>
            </w:pPr>
          </w:p>
        </w:tc>
      </w:tr>
      <w:tr w:rsidR="00173D2F" w14:paraId="56C9D27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1AF0128"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11CC4F6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pharmaceutical industry</w:t>
            </w:r>
          </w:p>
        </w:tc>
        <w:tc>
          <w:tcPr>
            <w:tcW w:w="1633" w:type="dxa"/>
            <w:tcBorders>
              <w:top w:val="single" w:sz="4" w:space="0" w:color="auto"/>
              <w:left w:val="single" w:sz="4" w:space="0" w:color="auto"/>
              <w:bottom w:val="single" w:sz="4" w:space="0" w:color="auto"/>
              <w:right w:val="single" w:sz="4" w:space="0" w:color="auto"/>
            </w:tcBorders>
            <w:hideMark/>
          </w:tcPr>
          <w:p w14:paraId="660DC24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30</w:t>
            </w:r>
          </w:p>
        </w:tc>
        <w:tc>
          <w:tcPr>
            <w:tcW w:w="1685" w:type="dxa"/>
            <w:tcBorders>
              <w:top w:val="single" w:sz="4" w:space="0" w:color="auto"/>
              <w:left w:val="single" w:sz="4" w:space="0" w:color="auto"/>
              <w:bottom w:val="single" w:sz="4" w:space="0" w:color="auto"/>
              <w:right w:val="single" w:sz="4" w:space="0" w:color="auto"/>
            </w:tcBorders>
            <w:hideMark/>
          </w:tcPr>
          <w:p w14:paraId="38E41F8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A34D1"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9074D" w14:textId="77777777" w:rsidR="00173D2F" w:rsidRDefault="00173D2F">
            <w:pPr>
              <w:rPr>
                <w:rFonts w:ascii="Times New Roman" w:hAnsi="Times New Roman" w:cs="Times New Roman"/>
                <w:sz w:val="28"/>
                <w:szCs w:val="28"/>
              </w:rPr>
            </w:pPr>
          </w:p>
        </w:tc>
      </w:tr>
      <w:tr w:rsidR="00173D2F" w14:paraId="345F7C2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79CE41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78E8438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sales and marketing</w:t>
            </w:r>
          </w:p>
        </w:tc>
        <w:tc>
          <w:tcPr>
            <w:tcW w:w="1633" w:type="dxa"/>
            <w:tcBorders>
              <w:top w:val="single" w:sz="4" w:space="0" w:color="auto"/>
              <w:left w:val="single" w:sz="4" w:space="0" w:color="auto"/>
              <w:bottom w:val="single" w:sz="4" w:space="0" w:color="auto"/>
              <w:right w:val="single" w:sz="4" w:space="0" w:color="auto"/>
            </w:tcBorders>
            <w:hideMark/>
          </w:tcPr>
          <w:p w14:paraId="0172F905"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50</w:t>
            </w:r>
          </w:p>
        </w:tc>
        <w:tc>
          <w:tcPr>
            <w:tcW w:w="1685" w:type="dxa"/>
            <w:tcBorders>
              <w:top w:val="single" w:sz="4" w:space="0" w:color="auto"/>
              <w:left w:val="single" w:sz="4" w:space="0" w:color="auto"/>
              <w:bottom w:val="single" w:sz="4" w:space="0" w:color="auto"/>
              <w:right w:val="single" w:sz="4" w:space="0" w:color="auto"/>
            </w:tcBorders>
            <w:hideMark/>
          </w:tcPr>
          <w:p w14:paraId="32C7F52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5C0AD"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D7F75" w14:textId="77777777" w:rsidR="00173D2F" w:rsidRDefault="00173D2F">
            <w:pPr>
              <w:rPr>
                <w:rFonts w:ascii="Times New Roman" w:hAnsi="Times New Roman" w:cs="Times New Roman"/>
                <w:sz w:val="28"/>
                <w:szCs w:val="28"/>
              </w:rPr>
            </w:pPr>
          </w:p>
        </w:tc>
      </w:tr>
      <w:tr w:rsidR="00173D2F" w14:paraId="53643015" w14:textId="77777777">
        <w:tc>
          <w:tcPr>
            <w:tcW w:w="1660" w:type="dxa"/>
            <w:vMerge w:val="restart"/>
            <w:tcBorders>
              <w:top w:val="single" w:sz="4" w:space="0" w:color="auto"/>
              <w:left w:val="single" w:sz="4" w:space="0" w:color="auto"/>
              <w:bottom w:val="single" w:sz="4" w:space="0" w:color="auto"/>
              <w:right w:val="single" w:sz="4" w:space="0" w:color="auto"/>
            </w:tcBorders>
            <w:hideMark/>
          </w:tcPr>
          <w:p w14:paraId="4E29C28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Highest pharmacy degree obtained</w:t>
            </w:r>
          </w:p>
        </w:tc>
        <w:tc>
          <w:tcPr>
            <w:tcW w:w="1900" w:type="dxa"/>
            <w:tcBorders>
              <w:top w:val="single" w:sz="4" w:space="0" w:color="auto"/>
              <w:left w:val="single" w:sz="4" w:space="0" w:color="auto"/>
              <w:bottom w:val="single" w:sz="4" w:space="0" w:color="auto"/>
              <w:right w:val="single" w:sz="4" w:space="0" w:color="auto"/>
            </w:tcBorders>
            <w:hideMark/>
          </w:tcPr>
          <w:p w14:paraId="3319566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B. Pharm</w:t>
            </w:r>
          </w:p>
        </w:tc>
        <w:tc>
          <w:tcPr>
            <w:tcW w:w="1633" w:type="dxa"/>
            <w:tcBorders>
              <w:top w:val="single" w:sz="4" w:space="0" w:color="auto"/>
              <w:left w:val="single" w:sz="4" w:space="0" w:color="auto"/>
              <w:bottom w:val="single" w:sz="4" w:space="0" w:color="auto"/>
              <w:right w:val="single" w:sz="4" w:space="0" w:color="auto"/>
            </w:tcBorders>
            <w:hideMark/>
          </w:tcPr>
          <w:p w14:paraId="6E150D6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525</w:t>
            </w:r>
          </w:p>
        </w:tc>
        <w:tc>
          <w:tcPr>
            <w:tcW w:w="1685" w:type="dxa"/>
            <w:tcBorders>
              <w:top w:val="single" w:sz="4" w:space="0" w:color="auto"/>
              <w:left w:val="single" w:sz="4" w:space="0" w:color="auto"/>
              <w:bottom w:val="single" w:sz="4" w:space="0" w:color="auto"/>
              <w:right w:val="single" w:sz="4" w:space="0" w:color="auto"/>
            </w:tcBorders>
            <w:hideMark/>
          </w:tcPr>
          <w:p w14:paraId="38AF192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90.5</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3064E1F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293E3AD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29.054</w:t>
            </w:r>
          </w:p>
        </w:tc>
      </w:tr>
      <w:tr w:rsidR="00173D2F" w14:paraId="532A3BC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59577A3"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121B722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PharmD</w:t>
            </w:r>
          </w:p>
        </w:tc>
        <w:tc>
          <w:tcPr>
            <w:tcW w:w="1633" w:type="dxa"/>
            <w:tcBorders>
              <w:top w:val="single" w:sz="4" w:space="0" w:color="auto"/>
              <w:left w:val="single" w:sz="4" w:space="0" w:color="auto"/>
              <w:bottom w:val="single" w:sz="4" w:space="0" w:color="auto"/>
              <w:right w:val="single" w:sz="4" w:space="0" w:color="auto"/>
            </w:tcBorders>
            <w:hideMark/>
          </w:tcPr>
          <w:p w14:paraId="41F7C02D"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14:paraId="58944F0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94AE3"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AAC3E7" w14:textId="77777777" w:rsidR="00173D2F" w:rsidRDefault="00173D2F">
            <w:pPr>
              <w:rPr>
                <w:rFonts w:ascii="Times New Roman" w:hAnsi="Times New Roman" w:cs="Times New Roman"/>
                <w:sz w:val="28"/>
                <w:szCs w:val="28"/>
              </w:rPr>
            </w:pPr>
          </w:p>
        </w:tc>
      </w:tr>
      <w:tr w:rsidR="00173D2F" w14:paraId="0284EBF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644FAD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F58F6DB" w14:textId="77777777" w:rsidR="00173D2F" w:rsidRDefault="0062199E">
            <w:pPr>
              <w:rPr>
                <w:rFonts w:ascii="Times New Roman" w:hAnsi="Times New Roman" w:cs="Times New Roman"/>
                <w:sz w:val="28"/>
                <w:szCs w:val="28"/>
              </w:rPr>
            </w:pPr>
            <w:proofErr w:type="spellStart"/>
            <w:r>
              <w:rPr>
                <w:rFonts w:ascii="Times New Roman" w:hAnsi="Times New Roman" w:cs="Times New Roman"/>
                <w:sz w:val="28"/>
                <w:szCs w:val="28"/>
              </w:rPr>
              <w:t>MPharm</w:t>
            </w:r>
            <w:proofErr w:type="spellEnd"/>
          </w:p>
        </w:tc>
        <w:tc>
          <w:tcPr>
            <w:tcW w:w="1633" w:type="dxa"/>
            <w:tcBorders>
              <w:top w:val="single" w:sz="4" w:space="0" w:color="auto"/>
              <w:left w:val="single" w:sz="4" w:space="0" w:color="auto"/>
              <w:bottom w:val="single" w:sz="4" w:space="0" w:color="auto"/>
              <w:right w:val="single" w:sz="4" w:space="0" w:color="auto"/>
            </w:tcBorders>
            <w:hideMark/>
          </w:tcPr>
          <w:p w14:paraId="4303121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14:paraId="67D9D0C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C1726"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0DC00" w14:textId="77777777" w:rsidR="00173D2F" w:rsidRDefault="00173D2F">
            <w:pPr>
              <w:rPr>
                <w:rFonts w:ascii="Times New Roman" w:hAnsi="Times New Roman" w:cs="Times New Roman"/>
                <w:sz w:val="28"/>
                <w:szCs w:val="28"/>
              </w:rPr>
            </w:pPr>
          </w:p>
        </w:tc>
      </w:tr>
      <w:tr w:rsidR="00173D2F" w14:paraId="136ED94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05DB8F3"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68D280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PhD</w:t>
            </w:r>
          </w:p>
        </w:tc>
        <w:tc>
          <w:tcPr>
            <w:tcW w:w="1633" w:type="dxa"/>
            <w:tcBorders>
              <w:top w:val="single" w:sz="4" w:space="0" w:color="auto"/>
              <w:left w:val="single" w:sz="4" w:space="0" w:color="auto"/>
              <w:bottom w:val="single" w:sz="4" w:space="0" w:color="auto"/>
              <w:right w:val="single" w:sz="4" w:space="0" w:color="auto"/>
            </w:tcBorders>
            <w:hideMark/>
          </w:tcPr>
          <w:p w14:paraId="50459F0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w:t>
            </w:r>
          </w:p>
        </w:tc>
        <w:tc>
          <w:tcPr>
            <w:tcW w:w="1685" w:type="dxa"/>
            <w:tcBorders>
              <w:top w:val="single" w:sz="4" w:space="0" w:color="auto"/>
              <w:left w:val="single" w:sz="4" w:space="0" w:color="auto"/>
              <w:bottom w:val="single" w:sz="4" w:space="0" w:color="auto"/>
              <w:right w:val="single" w:sz="4" w:space="0" w:color="auto"/>
            </w:tcBorders>
            <w:hideMark/>
          </w:tcPr>
          <w:p w14:paraId="19F2035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704DB"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2471D" w14:textId="77777777" w:rsidR="00173D2F" w:rsidRDefault="00173D2F">
            <w:pPr>
              <w:rPr>
                <w:rFonts w:ascii="Times New Roman" w:hAnsi="Times New Roman" w:cs="Times New Roman"/>
                <w:sz w:val="28"/>
                <w:szCs w:val="28"/>
              </w:rPr>
            </w:pPr>
          </w:p>
        </w:tc>
      </w:tr>
    </w:tbl>
    <w:p w14:paraId="1E919BE2" w14:textId="77777777" w:rsidR="00173D2F" w:rsidRDefault="0062199E">
      <w:pPr>
        <w:rPr>
          <w:rFonts w:ascii="Times New Roman" w:hAnsi="Times New Roman" w:cs="Times New Roman"/>
          <w:kern w:val="2"/>
          <w:sz w:val="28"/>
          <w:szCs w:val="28"/>
        </w:rPr>
      </w:pPr>
      <w:r>
        <w:rPr>
          <w:rFonts w:ascii="Times New Roman" w:hAnsi="Times New Roman" w:cs="Times New Roman"/>
          <w:sz w:val="28"/>
          <w:szCs w:val="28"/>
        </w:rPr>
        <w:t>Everything in the above table was compared with ‘Have you ever held a leadership position in the pharmacy profession’</w:t>
      </w:r>
    </w:p>
    <w:p w14:paraId="5315FDF3" w14:textId="77777777" w:rsidR="00173D2F" w:rsidRDefault="00173D2F">
      <w:pPr>
        <w:jc w:val="both"/>
        <w:rPr>
          <w:rFonts w:ascii="Times New Roman" w:hAnsi="Times New Roman" w:cs="Times New Roman"/>
          <w:b/>
          <w:bCs/>
          <w:kern w:val="2"/>
          <w:sz w:val="28"/>
          <w:szCs w:val="28"/>
        </w:rPr>
      </w:pPr>
    </w:p>
    <w:p w14:paraId="070D4A39" w14:textId="77777777"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Out of the 580 respondents in this study, 420 (65.5%) noted that the pharmacy education prepared them well for professional responsibilities while 25(4.3%) stated otherwise. 460 (79.3%) of the respondents noted that the pharmacy education contributed effectively towards professional identity ability while 10 (1.7%) noted that the pharmacy education had ineffective impact on them. Leadership skills were incorporated into pharmacy education as 310 (53.5%) agreed that leadership skill was often incorporated into pharmacy education, 260 (44.8%) noted rarely and sometimes while 10 (1.8%) noted that leadership was never incorporated into pharmacy education. 320 (55.2%) of our respondents stated that the pharmacy education was influential to their leadership interest, 195(33.6%) were neutral while 40(6.9%) and   25(4.3%) stated slightly influential and not influential.</w:t>
      </w:r>
    </w:p>
    <w:p w14:paraId="23E50DFA" w14:textId="77777777"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Table 2: (n= 580)</w:t>
      </w:r>
    </w:p>
    <w:tbl>
      <w:tblPr>
        <w:tblStyle w:val="TableGrid"/>
        <w:tblW w:w="0" w:type="auto"/>
        <w:tblLook w:val="04A0" w:firstRow="1" w:lastRow="0" w:firstColumn="1" w:lastColumn="0" w:noHBand="0" w:noVBand="1"/>
      </w:tblPr>
      <w:tblGrid>
        <w:gridCol w:w="2254"/>
        <w:gridCol w:w="2254"/>
        <w:gridCol w:w="2254"/>
        <w:gridCol w:w="1880"/>
      </w:tblGrid>
      <w:tr w:rsidR="00173D2F" w14:paraId="2418733F" w14:textId="77777777" w:rsidTr="00B4778F">
        <w:tc>
          <w:tcPr>
            <w:tcW w:w="6762" w:type="dxa"/>
            <w:gridSpan w:val="3"/>
          </w:tcPr>
          <w:p w14:paraId="2555FC2D" w14:textId="77777777" w:rsidR="00173D2F" w:rsidRDefault="0062199E" w:rsidP="00B4778F">
            <w:pPr>
              <w:jc w:val="both"/>
              <w:rPr>
                <w:rFonts w:ascii="Times New Roman" w:hAnsi="Times New Roman" w:cs="Times New Roman"/>
                <w:sz w:val="28"/>
                <w:szCs w:val="28"/>
              </w:rPr>
            </w:pPr>
            <w:bookmarkStart w:id="5" w:name="_Hlk185922757"/>
            <w:r>
              <w:rPr>
                <w:rFonts w:ascii="Times New Roman" w:hAnsi="Times New Roman" w:cs="Times New Roman"/>
                <w:bCs/>
                <w:iCs/>
                <w:sz w:val="28"/>
                <w:szCs w:val="28"/>
              </w:rPr>
              <w:t>To what extent do you feel that your pharmacy education prepared you for the professional responsibilities of a pharmacist</w:t>
            </w:r>
          </w:p>
        </w:tc>
        <w:tc>
          <w:tcPr>
            <w:tcW w:w="1880" w:type="dxa"/>
          </w:tcPr>
          <w:p w14:paraId="6EB80158" w14:textId="77777777" w:rsidR="00173D2F" w:rsidRDefault="00173D2F" w:rsidP="00B4778F">
            <w:pPr>
              <w:jc w:val="both"/>
              <w:rPr>
                <w:rFonts w:ascii="Times New Roman" w:hAnsi="Times New Roman" w:cs="Times New Roman"/>
                <w:sz w:val="28"/>
                <w:szCs w:val="28"/>
              </w:rPr>
            </w:pPr>
          </w:p>
        </w:tc>
      </w:tr>
      <w:bookmarkEnd w:id="5"/>
      <w:tr w:rsidR="00173D2F" w14:paraId="1C18405A" w14:textId="77777777" w:rsidTr="00B4778F">
        <w:tc>
          <w:tcPr>
            <w:tcW w:w="2254" w:type="dxa"/>
          </w:tcPr>
          <w:p w14:paraId="590A0F7A" w14:textId="77777777" w:rsidR="00173D2F" w:rsidRDefault="00173D2F" w:rsidP="00B4778F">
            <w:pPr>
              <w:jc w:val="both"/>
              <w:rPr>
                <w:rFonts w:ascii="Times New Roman" w:hAnsi="Times New Roman" w:cs="Times New Roman"/>
                <w:sz w:val="28"/>
                <w:szCs w:val="28"/>
              </w:rPr>
            </w:pPr>
          </w:p>
        </w:tc>
        <w:tc>
          <w:tcPr>
            <w:tcW w:w="2254" w:type="dxa"/>
          </w:tcPr>
          <w:p w14:paraId="7200A21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Frequency (f)</w:t>
            </w:r>
          </w:p>
        </w:tc>
        <w:tc>
          <w:tcPr>
            <w:tcW w:w="2254" w:type="dxa"/>
          </w:tcPr>
          <w:p w14:paraId="1D586132"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Percentage (%)</w:t>
            </w:r>
          </w:p>
        </w:tc>
        <w:tc>
          <w:tcPr>
            <w:tcW w:w="1880" w:type="dxa"/>
          </w:tcPr>
          <w:p w14:paraId="62957E39" w14:textId="77777777" w:rsidR="00173D2F" w:rsidRDefault="00173D2F" w:rsidP="00B4778F">
            <w:pPr>
              <w:jc w:val="both"/>
              <w:rPr>
                <w:rFonts w:ascii="Times New Roman" w:hAnsi="Times New Roman" w:cs="Times New Roman"/>
                <w:sz w:val="28"/>
                <w:szCs w:val="28"/>
              </w:rPr>
            </w:pPr>
          </w:p>
        </w:tc>
      </w:tr>
      <w:tr w:rsidR="00173D2F" w14:paraId="62603663" w14:textId="77777777" w:rsidTr="00B4778F">
        <w:tc>
          <w:tcPr>
            <w:tcW w:w="2254" w:type="dxa"/>
          </w:tcPr>
          <w:p w14:paraId="696988E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well</w:t>
            </w:r>
          </w:p>
        </w:tc>
        <w:tc>
          <w:tcPr>
            <w:tcW w:w="2254" w:type="dxa"/>
          </w:tcPr>
          <w:p w14:paraId="10B5AEF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175</w:t>
            </w:r>
          </w:p>
        </w:tc>
        <w:tc>
          <w:tcPr>
            <w:tcW w:w="2254" w:type="dxa"/>
          </w:tcPr>
          <w:p w14:paraId="25069B5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14:paraId="09822F60" w14:textId="77777777" w:rsidR="00173D2F" w:rsidRDefault="00173D2F" w:rsidP="00B4778F">
            <w:pPr>
              <w:jc w:val="both"/>
              <w:rPr>
                <w:rFonts w:ascii="Times New Roman" w:hAnsi="Times New Roman" w:cs="Times New Roman"/>
                <w:sz w:val="28"/>
                <w:szCs w:val="28"/>
              </w:rPr>
            </w:pPr>
          </w:p>
        </w:tc>
      </w:tr>
      <w:tr w:rsidR="00173D2F" w14:paraId="396DCF1F" w14:textId="77777777" w:rsidTr="00B4778F">
        <w:tc>
          <w:tcPr>
            <w:tcW w:w="2254" w:type="dxa"/>
          </w:tcPr>
          <w:p w14:paraId="20135CDE"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Well</w:t>
            </w:r>
          </w:p>
        </w:tc>
        <w:tc>
          <w:tcPr>
            <w:tcW w:w="2254" w:type="dxa"/>
          </w:tcPr>
          <w:p w14:paraId="21DE6F84"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245</w:t>
            </w:r>
          </w:p>
        </w:tc>
        <w:tc>
          <w:tcPr>
            <w:tcW w:w="2254" w:type="dxa"/>
          </w:tcPr>
          <w:p w14:paraId="6D68DDA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42.2</w:t>
            </w:r>
          </w:p>
        </w:tc>
        <w:tc>
          <w:tcPr>
            <w:tcW w:w="1880" w:type="dxa"/>
          </w:tcPr>
          <w:p w14:paraId="6B0BA961" w14:textId="77777777" w:rsidR="00173D2F" w:rsidRDefault="00173D2F" w:rsidP="00B4778F">
            <w:pPr>
              <w:jc w:val="both"/>
              <w:rPr>
                <w:rFonts w:ascii="Times New Roman" w:hAnsi="Times New Roman" w:cs="Times New Roman"/>
                <w:sz w:val="28"/>
                <w:szCs w:val="28"/>
              </w:rPr>
            </w:pPr>
          </w:p>
        </w:tc>
      </w:tr>
      <w:tr w:rsidR="00173D2F" w14:paraId="54B24818" w14:textId="77777777" w:rsidTr="00B4778F">
        <w:tc>
          <w:tcPr>
            <w:tcW w:w="2254" w:type="dxa"/>
          </w:tcPr>
          <w:p w14:paraId="44AFACD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14:paraId="22872A2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135</w:t>
            </w:r>
          </w:p>
        </w:tc>
        <w:tc>
          <w:tcPr>
            <w:tcW w:w="2254" w:type="dxa"/>
          </w:tcPr>
          <w:p w14:paraId="3669A0F1"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14:paraId="0D5017EB" w14:textId="77777777" w:rsidR="00173D2F" w:rsidRDefault="00173D2F" w:rsidP="00B4778F">
            <w:pPr>
              <w:jc w:val="both"/>
              <w:rPr>
                <w:rFonts w:ascii="Times New Roman" w:hAnsi="Times New Roman" w:cs="Times New Roman"/>
                <w:sz w:val="28"/>
                <w:szCs w:val="28"/>
              </w:rPr>
            </w:pPr>
          </w:p>
        </w:tc>
      </w:tr>
      <w:tr w:rsidR="00173D2F" w14:paraId="402BD218" w14:textId="77777777" w:rsidTr="00B4778F">
        <w:tc>
          <w:tcPr>
            <w:tcW w:w="2254" w:type="dxa"/>
          </w:tcPr>
          <w:p w14:paraId="5684A39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Poorly</w:t>
            </w:r>
          </w:p>
        </w:tc>
        <w:tc>
          <w:tcPr>
            <w:tcW w:w="2254" w:type="dxa"/>
          </w:tcPr>
          <w:p w14:paraId="398601F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25</w:t>
            </w:r>
          </w:p>
        </w:tc>
        <w:tc>
          <w:tcPr>
            <w:tcW w:w="2254" w:type="dxa"/>
          </w:tcPr>
          <w:p w14:paraId="650686E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4.3</w:t>
            </w:r>
          </w:p>
        </w:tc>
        <w:tc>
          <w:tcPr>
            <w:tcW w:w="1880" w:type="dxa"/>
          </w:tcPr>
          <w:p w14:paraId="4672E0EE" w14:textId="77777777" w:rsidR="00173D2F" w:rsidRDefault="00173D2F" w:rsidP="00B4778F">
            <w:pPr>
              <w:jc w:val="both"/>
              <w:rPr>
                <w:rFonts w:ascii="Times New Roman" w:hAnsi="Times New Roman" w:cs="Times New Roman"/>
                <w:sz w:val="28"/>
                <w:szCs w:val="28"/>
              </w:rPr>
            </w:pPr>
          </w:p>
        </w:tc>
      </w:tr>
      <w:tr w:rsidR="00173D2F" w14:paraId="5E782DCE" w14:textId="77777777" w:rsidTr="00B4778F">
        <w:tc>
          <w:tcPr>
            <w:tcW w:w="2254" w:type="dxa"/>
          </w:tcPr>
          <w:p w14:paraId="6C27AF11"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lastRenderedPageBreak/>
              <w:t>Very poorly</w:t>
            </w:r>
          </w:p>
        </w:tc>
        <w:tc>
          <w:tcPr>
            <w:tcW w:w="2254" w:type="dxa"/>
          </w:tcPr>
          <w:p w14:paraId="497422E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2254" w:type="dxa"/>
          </w:tcPr>
          <w:p w14:paraId="076BB7F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1880" w:type="dxa"/>
          </w:tcPr>
          <w:p w14:paraId="4A7DFDA3" w14:textId="77777777" w:rsidR="00173D2F" w:rsidRDefault="00173D2F" w:rsidP="00B4778F">
            <w:pPr>
              <w:jc w:val="both"/>
              <w:rPr>
                <w:rFonts w:ascii="Times New Roman" w:hAnsi="Times New Roman" w:cs="Times New Roman"/>
                <w:sz w:val="28"/>
                <w:szCs w:val="28"/>
              </w:rPr>
            </w:pPr>
          </w:p>
        </w:tc>
      </w:tr>
      <w:tr w:rsidR="00173D2F" w14:paraId="74A9B5CA" w14:textId="77777777" w:rsidTr="00B4778F">
        <w:tc>
          <w:tcPr>
            <w:tcW w:w="6762" w:type="dxa"/>
            <w:gridSpan w:val="3"/>
          </w:tcPr>
          <w:p w14:paraId="43821EA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effectively did your pharmacy education help you to develop a sense of professional identity as a pharmacist</w:t>
            </w:r>
          </w:p>
        </w:tc>
        <w:tc>
          <w:tcPr>
            <w:tcW w:w="1880" w:type="dxa"/>
          </w:tcPr>
          <w:p w14:paraId="71DE3525" w14:textId="77777777" w:rsidR="00173D2F" w:rsidRDefault="00173D2F" w:rsidP="00B4778F">
            <w:pPr>
              <w:jc w:val="both"/>
              <w:rPr>
                <w:rFonts w:ascii="Times New Roman" w:hAnsi="Times New Roman" w:cs="Times New Roman"/>
                <w:sz w:val="28"/>
                <w:szCs w:val="28"/>
              </w:rPr>
            </w:pPr>
          </w:p>
        </w:tc>
      </w:tr>
      <w:tr w:rsidR="00173D2F" w14:paraId="5CB5DE3C" w14:textId="77777777" w:rsidTr="00B4778F">
        <w:tc>
          <w:tcPr>
            <w:tcW w:w="2254" w:type="dxa"/>
          </w:tcPr>
          <w:p w14:paraId="2DAFEF3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effectively</w:t>
            </w:r>
          </w:p>
        </w:tc>
        <w:tc>
          <w:tcPr>
            <w:tcW w:w="2254" w:type="dxa"/>
          </w:tcPr>
          <w:p w14:paraId="5178A29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135</w:t>
            </w:r>
          </w:p>
        </w:tc>
        <w:tc>
          <w:tcPr>
            <w:tcW w:w="2254" w:type="dxa"/>
          </w:tcPr>
          <w:p w14:paraId="1C0248A2"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14:paraId="1EA93729" w14:textId="77777777" w:rsidR="00173D2F" w:rsidRDefault="00173D2F" w:rsidP="00B4778F">
            <w:pPr>
              <w:jc w:val="both"/>
              <w:rPr>
                <w:rFonts w:ascii="Times New Roman" w:hAnsi="Times New Roman" w:cs="Times New Roman"/>
                <w:sz w:val="28"/>
                <w:szCs w:val="28"/>
              </w:rPr>
            </w:pPr>
          </w:p>
        </w:tc>
      </w:tr>
      <w:tr w:rsidR="00173D2F" w14:paraId="04684D64" w14:textId="77777777" w:rsidTr="00B4778F">
        <w:tc>
          <w:tcPr>
            <w:tcW w:w="2254" w:type="dxa"/>
          </w:tcPr>
          <w:p w14:paraId="481B826E"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effectively</w:t>
            </w:r>
          </w:p>
        </w:tc>
        <w:tc>
          <w:tcPr>
            <w:tcW w:w="2254" w:type="dxa"/>
          </w:tcPr>
          <w:p w14:paraId="62679F9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325</w:t>
            </w:r>
          </w:p>
        </w:tc>
        <w:tc>
          <w:tcPr>
            <w:tcW w:w="2254" w:type="dxa"/>
          </w:tcPr>
          <w:p w14:paraId="3C6301D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56.0</w:t>
            </w:r>
          </w:p>
        </w:tc>
        <w:tc>
          <w:tcPr>
            <w:tcW w:w="1880" w:type="dxa"/>
          </w:tcPr>
          <w:p w14:paraId="3D4B14C3" w14:textId="77777777" w:rsidR="00173D2F" w:rsidRDefault="00173D2F" w:rsidP="00B4778F">
            <w:pPr>
              <w:jc w:val="both"/>
              <w:rPr>
                <w:rFonts w:ascii="Times New Roman" w:hAnsi="Times New Roman" w:cs="Times New Roman"/>
                <w:sz w:val="28"/>
                <w:szCs w:val="28"/>
              </w:rPr>
            </w:pPr>
          </w:p>
        </w:tc>
      </w:tr>
      <w:tr w:rsidR="00173D2F" w14:paraId="185793C5" w14:textId="77777777" w:rsidTr="00B4778F">
        <w:tc>
          <w:tcPr>
            <w:tcW w:w="2254" w:type="dxa"/>
          </w:tcPr>
          <w:p w14:paraId="306DB2E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14:paraId="7B75C70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110</w:t>
            </w:r>
          </w:p>
        </w:tc>
        <w:tc>
          <w:tcPr>
            <w:tcW w:w="2254" w:type="dxa"/>
          </w:tcPr>
          <w:p w14:paraId="706203D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19.0</w:t>
            </w:r>
          </w:p>
        </w:tc>
        <w:tc>
          <w:tcPr>
            <w:tcW w:w="1880" w:type="dxa"/>
          </w:tcPr>
          <w:p w14:paraId="7B3AC2FE" w14:textId="77777777" w:rsidR="00173D2F" w:rsidRDefault="00173D2F" w:rsidP="00B4778F">
            <w:pPr>
              <w:jc w:val="both"/>
              <w:rPr>
                <w:rFonts w:ascii="Times New Roman" w:hAnsi="Times New Roman" w:cs="Times New Roman"/>
                <w:sz w:val="28"/>
                <w:szCs w:val="28"/>
              </w:rPr>
            </w:pPr>
          </w:p>
        </w:tc>
      </w:tr>
      <w:tr w:rsidR="00173D2F" w14:paraId="3DBAD380" w14:textId="77777777" w:rsidTr="00B4778F">
        <w:tc>
          <w:tcPr>
            <w:tcW w:w="2254" w:type="dxa"/>
          </w:tcPr>
          <w:p w14:paraId="72CCAC0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Ineffectively</w:t>
            </w:r>
          </w:p>
        </w:tc>
        <w:tc>
          <w:tcPr>
            <w:tcW w:w="2254" w:type="dxa"/>
          </w:tcPr>
          <w:p w14:paraId="30F082F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10</w:t>
            </w:r>
          </w:p>
        </w:tc>
        <w:tc>
          <w:tcPr>
            <w:tcW w:w="2254" w:type="dxa"/>
          </w:tcPr>
          <w:p w14:paraId="15DD832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1.7</w:t>
            </w:r>
          </w:p>
        </w:tc>
        <w:tc>
          <w:tcPr>
            <w:tcW w:w="1880" w:type="dxa"/>
          </w:tcPr>
          <w:p w14:paraId="6DFDD3FF" w14:textId="77777777" w:rsidR="00173D2F" w:rsidRDefault="00173D2F" w:rsidP="00B4778F">
            <w:pPr>
              <w:jc w:val="both"/>
              <w:rPr>
                <w:rFonts w:ascii="Times New Roman" w:hAnsi="Times New Roman" w:cs="Times New Roman"/>
                <w:sz w:val="28"/>
                <w:szCs w:val="28"/>
              </w:rPr>
            </w:pPr>
          </w:p>
        </w:tc>
      </w:tr>
      <w:tr w:rsidR="00173D2F" w14:paraId="1CE7FF55" w14:textId="77777777" w:rsidTr="00B4778F">
        <w:tc>
          <w:tcPr>
            <w:tcW w:w="2254" w:type="dxa"/>
          </w:tcPr>
          <w:p w14:paraId="4350A4B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Ineffectively</w:t>
            </w:r>
          </w:p>
        </w:tc>
        <w:tc>
          <w:tcPr>
            <w:tcW w:w="2254" w:type="dxa"/>
          </w:tcPr>
          <w:p w14:paraId="07CB40A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2254" w:type="dxa"/>
          </w:tcPr>
          <w:p w14:paraId="1B7BB6B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1880" w:type="dxa"/>
          </w:tcPr>
          <w:p w14:paraId="741D2381" w14:textId="77777777" w:rsidR="00173D2F" w:rsidRDefault="00173D2F" w:rsidP="00B4778F">
            <w:pPr>
              <w:jc w:val="both"/>
              <w:rPr>
                <w:rFonts w:ascii="Times New Roman" w:hAnsi="Times New Roman" w:cs="Times New Roman"/>
                <w:sz w:val="28"/>
                <w:szCs w:val="28"/>
              </w:rPr>
            </w:pPr>
          </w:p>
        </w:tc>
      </w:tr>
      <w:tr w:rsidR="00173D2F" w14:paraId="2BBEE75B" w14:textId="77777777" w:rsidTr="00B4778F">
        <w:tc>
          <w:tcPr>
            <w:tcW w:w="6762" w:type="dxa"/>
            <w:gridSpan w:val="3"/>
          </w:tcPr>
          <w:p w14:paraId="0B3B0FE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often were leadership skills incorporated into your pharmacy education</w:t>
            </w:r>
          </w:p>
        </w:tc>
        <w:tc>
          <w:tcPr>
            <w:tcW w:w="1880" w:type="dxa"/>
          </w:tcPr>
          <w:p w14:paraId="73DE21AD" w14:textId="77777777" w:rsidR="00173D2F" w:rsidRDefault="00173D2F" w:rsidP="00B4778F">
            <w:pPr>
              <w:jc w:val="both"/>
              <w:rPr>
                <w:rFonts w:ascii="Times New Roman" w:hAnsi="Times New Roman" w:cs="Times New Roman"/>
                <w:sz w:val="28"/>
                <w:szCs w:val="28"/>
              </w:rPr>
            </w:pPr>
          </w:p>
        </w:tc>
      </w:tr>
      <w:tr w:rsidR="00173D2F" w14:paraId="4B11AC2A" w14:textId="77777777" w:rsidTr="00B4778F">
        <w:tc>
          <w:tcPr>
            <w:tcW w:w="2254" w:type="dxa"/>
          </w:tcPr>
          <w:p w14:paraId="55BE4B2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often</w:t>
            </w:r>
          </w:p>
        </w:tc>
        <w:tc>
          <w:tcPr>
            <w:tcW w:w="2254" w:type="dxa"/>
          </w:tcPr>
          <w:p w14:paraId="0054E5E4"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120</w:t>
            </w:r>
          </w:p>
        </w:tc>
        <w:tc>
          <w:tcPr>
            <w:tcW w:w="2254" w:type="dxa"/>
          </w:tcPr>
          <w:p w14:paraId="54041872"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20.7</w:t>
            </w:r>
          </w:p>
        </w:tc>
        <w:tc>
          <w:tcPr>
            <w:tcW w:w="1880" w:type="dxa"/>
          </w:tcPr>
          <w:p w14:paraId="3C2AA53B" w14:textId="77777777" w:rsidR="00173D2F" w:rsidRDefault="00173D2F" w:rsidP="00B4778F">
            <w:pPr>
              <w:jc w:val="both"/>
              <w:rPr>
                <w:rFonts w:ascii="Times New Roman" w:hAnsi="Times New Roman" w:cs="Times New Roman"/>
                <w:sz w:val="28"/>
                <w:szCs w:val="28"/>
              </w:rPr>
            </w:pPr>
          </w:p>
        </w:tc>
      </w:tr>
      <w:tr w:rsidR="00173D2F" w14:paraId="3834F7DF" w14:textId="77777777" w:rsidTr="00B4778F">
        <w:tc>
          <w:tcPr>
            <w:tcW w:w="2254" w:type="dxa"/>
          </w:tcPr>
          <w:p w14:paraId="0006980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Often</w:t>
            </w:r>
          </w:p>
        </w:tc>
        <w:tc>
          <w:tcPr>
            <w:tcW w:w="2254" w:type="dxa"/>
          </w:tcPr>
          <w:p w14:paraId="18033D68"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190</w:t>
            </w:r>
          </w:p>
        </w:tc>
        <w:tc>
          <w:tcPr>
            <w:tcW w:w="2254" w:type="dxa"/>
          </w:tcPr>
          <w:p w14:paraId="4F5771B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32.8</w:t>
            </w:r>
          </w:p>
        </w:tc>
        <w:tc>
          <w:tcPr>
            <w:tcW w:w="1880" w:type="dxa"/>
          </w:tcPr>
          <w:p w14:paraId="68B30E35" w14:textId="77777777" w:rsidR="00173D2F" w:rsidRDefault="00173D2F" w:rsidP="00B4778F">
            <w:pPr>
              <w:jc w:val="both"/>
              <w:rPr>
                <w:rFonts w:ascii="Times New Roman" w:hAnsi="Times New Roman" w:cs="Times New Roman"/>
                <w:sz w:val="28"/>
                <w:szCs w:val="28"/>
              </w:rPr>
            </w:pPr>
          </w:p>
        </w:tc>
      </w:tr>
      <w:tr w:rsidR="00173D2F" w14:paraId="4B5D6BC8" w14:textId="77777777" w:rsidTr="00B4778F">
        <w:tc>
          <w:tcPr>
            <w:tcW w:w="2254" w:type="dxa"/>
          </w:tcPr>
          <w:p w14:paraId="6316001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Sometimes</w:t>
            </w:r>
          </w:p>
        </w:tc>
        <w:tc>
          <w:tcPr>
            <w:tcW w:w="2254" w:type="dxa"/>
          </w:tcPr>
          <w:p w14:paraId="5E0DBF7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180</w:t>
            </w:r>
          </w:p>
        </w:tc>
        <w:tc>
          <w:tcPr>
            <w:tcW w:w="2254" w:type="dxa"/>
          </w:tcPr>
          <w:p w14:paraId="50779EB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31.0</w:t>
            </w:r>
          </w:p>
        </w:tc>
        <w:tc>
          <w:tcPr>
            <w:tcW w:w="1880" w:type="dxa"/>
          </w:tcPr>
          <w:p w14:paraId="18107B78" w14:textId="77777777" w:rsidR="00173D2F" w:rsidRDefault="00173D2F" w:rsidP="00B4778F">
            <w:pPr>
              <w:jc w:val="both"/>
              <w:rPr>
                <w:rFonts w:ascii="Times New Roman" w:hAnsi="Times New Roman" w:cs="Times New Roman"/>
                <w:sz w:val="28"/>
                <w:szCs w:val="28"/>
              </w:rPr>
            </w:pPr>
          </w:p>
        </w:tc>
      </w:tr>
      <w:tr w:rsidR="00173D2F" w14:paraId="773717B2" w14:textId="77777777" w:rsidTr="00B4778F">
        <w:tc>
          <w:tcPr>
            <w:tcW w:w="2254" w:type="dxa"/>
          </w:tcPr>
          <w:p w14:paraId="59FCB28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Rarely</w:t>
            </w:r>
          </w:p>
        </w:tc>
        <w:tc>
          <w:tcPr>
            <w:tcW w:w="2254" w:type="dxa"/>
          </w:tcPr>
          <w:p w14:paraId="4E5A64F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80</w:t>
            </w:r>
          </w:p>
        </w:tc>
        <w:tc>
          <w:tcPr>
            <w:tcW w:w="2254" w:type="dxa"/>
          </w:tcPr>
          <w:p w14:paraId="7CE1770E"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13.8</w:t>
            </w:r>
          </w:p>
        </w:tc>
        <w:tc>
          <w:tcPr>
            <w:tcW w:w="1880" w:type="dxa"/>
          </w:tcPr>
          <w:p w14:paraId="70A14DEB" w14:textId="77777777" w:rsidR="00173D2F" w:rsidRDefault="00173D2F" w:rsidP="00B4778F">
            <w:pPr>
              <w:jc w:val="both"/>
              <w:rPr>
                <w:rFonts w:ascii="Times New Roman" w:hAnsi="Times New Roman" w:cs="Times New Roman"/>
                <w:sz w:val="28"/>
                <w:szCs w:val="28"/>
              </w:rPr>
            </w:pPr>
          </w:p>
        </w:tc>
      </w:tr>
      <w:tr w:rsidR="00173D2F" w14:paraId="3F5843BA" w14:textId="77777777" w:rsidTr="00B4778F">
        <w:tc>
          <w:tcPr>
            <w:tcW w:w="2254" w:type="dxa"/>
          </w:tcPr>
          <w:p w14:paraId="1794F41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Never</w:t>
            </w:r>
          </w:p>
        </w:tc>
        <w:tc>
          <w:tcPr>
            <w:tcW w:w="2254" w:type="dxa"/>
          </w:tcPr>
          <w:p w14:paraId="4864C38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10</w:t>
            </w:r>
          </w:p>
        </w:tc>
        <w:tc>
          <w:tcPr>
            <w:tcW w:w="2254" w:type="dxa"/>
          </w:tcPr>
          <w:p w14:paraId="5CAE4CE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1.8</w:t>
            </w:r>
          </w:p>
        </w:tc>
        <w:tc>
          <w:tcPr>
            <w:tcW w:w="1880" w:type="dxa"/>
          </w:tcPr>
          <w:p w14:paraId="25C9874C" w14:textId="77777777" w:rsidR="00173D2F" w:rsidRDefault="00173D2F" w:rsidP="00B4778F">
            <w:pPr>
              <w:jc w:val="both"/>
              <w:rPr>
                <w:rFonts w:ascii="Times New Roman" w:hAnsi="Times New Roman" w:cs="Times New Roman"/>
                <w:sz w:val="28"/>
                <w:szCs w:val="28"/>
              </w:rPr>
            </w:pPr>
          </w:p>
        </w:tc>
      </w:tr>
      <w:tr w:rsidR="00173D2F" w14:paraId="5681C112" w14:textId="77777777" w:rsidTr="00B4778F">
        <w:tc>
          <w:tcPr>
            <w:tcW w:w="6762" w:type="dxa"/>
            <w:gridSpan w:val="3"/>
          </w:tcPr>
          <w:p w14:paraId="382B1D9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influential do you believe your education has been in shaping your interest in leadership roles within the pharmacy profession</w:t>
            </w:r>
          </w:p>
        </w:tc>
        <w:tc>
          <w:tcPr>
            <w:tcW w:w="1880" w:type="dxa"/>
          </w:tcPr>
          <w:p w14:paraId="691B470E" w14:textId="77777777" w:rsidR="00173D2F" w:rsidRDefault="00173D2F" w:rsidP="00B4778F">
            <w:pPr>
              <w:jc w:val="both"/>
              <w:rPr>
                <w:rFonts w:ascii="Times New Roman" w:hAnsi="Times New Roman" w:cs="Times New Roman"/>
                <w:sz w:val="28"/>
                <w:szCs w:val="28"/>
              </w:rPr>
            </w:pPr>
          </w:p>
        </w:tc>
      </w:tr>
      <w:tr w:rsidR="00173D2F" w14:paraId="5FD58F3A" w14:textId="77777777" w:rsidTr="00B4778F">
        <w:tc>
          <w:tcPr>
            <w:tcW w:w="2254" w:type="dxa"/>
          </w:tcPr>
          <w:p w14:paraId="4AD8B95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influential</w:t>
            </w:r>
          </w:p>
        </w:tc>
        <w:tc>
          <w:tcPr>
            <w:tcW w:w="2254" w:type="dxa"/>
          </w:tcPr>
          <w:p w14:paraId="774B045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95</w:t>
            </w:r>
          </w:p>
        </w:tc>
        <w:tc>
          <w:tcPr>
            <w:tcW w:w="2254" w:type="dxa"/>
          </w:tcPr>
          <w:p w14:paraId="13F341C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16.4</w:t>
            </w:r>
          </w:p>
        </w:tc>
        <w:tc>
          <w:tcPr>
            <w:tcW w:w="1880" w:type="dxa"/>
          </w:tcPr>
          <w:p w14:paraId="762E0DD5" w14:textId="77777777" w:rsidR="00173D2F" w:rsidRDefault="00173D2F" w:rsidP="00B4778F">
            <w:pPr>
              <w:jc w:val="both"/>
              <w:rPr>
                <w:rFonts w:ascii="Times New Roman" w:hAnsi="Times New Roman" w:cs="Times New Roman"/>
                <w:sz w:val="28"/>
                <w:szCs w:val="28"/>
              </w:rPr>
            </w:pPr>
          </w:p>
        </w:tc>
      </w:tr>
      <w:tr w:rsidR="00173D2F" w14:paraId="20B1F15A" w14:textId="77777777" w:rsidTr="00B4778F">
        <w:tc>
          <w:tcPr>
            <w:tcW w:w="2254" w:type="dxa"/>
          </w:tcPr>
          <w:p w14:paraId="1EE47ED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Influential</w:t>
            </w:r>
          </w:p>
        </w:tc>
        <w:tc>
          <w:tcPr>
            <w:tcW w:w="2254" w:type="dxa"/>
          </w:tcPr>
          <w:p w14:paraId="3EE1A3C4"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225</w:t>
            </w:r>
          </w:p>
        </w:tc>
        <w:tc>
          <w:tcPr>
            <w:tcW w:w="2254" w:type="dxa"/>
          </w:tcPr>
          <w:p w14:paraId="7154648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38.8</w:t>
            </w:r>
          </w:p>
        </w:tc>
        <w:tc>
          <w:tcPr>
            <w:tcW w:w="1880" w:type="dxa"/>
          </w:tcPr>
          <w:p w14:paraId="4DA07B95" w14:textId="77777777" w:rsidR="00173D2F" w:rsidRDefault="00173D2F" w:rsidP="00B4778F">
            <w:pPr>
              <w:jc w:val="both"/>
              <w:rPr>
                <w:rFonts w:ascii="Times New Roman" w:hAnsi="Times New Roman" w:cs="Times New Roman"/>
                <w:sz w:val="28"/>
                <w:szCs w:val="28"/>
              </w:rPr>
            </w:pPr>
          </w:p>
        </w:tc>
      </w:tr>
      <w:tr w:rsidR="00173D2F" w14:paraId="5582BD26" w14:textId="77777777" w:rsidTr="00B4778F">
        <w:tc>
          <w:tcPr>
            <w:tcW w:w="2254" w:type="dxa"/>
          </w:tcPr>
          <w:p w14:paraId="6584C49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14:paraId="3176A5D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195</w:t>
            </w:r>
          </w:p>
        </w:tc>
        <w:tc>
          <w:tcPr>
            <w:tcW w:w="2254" w:type="dxa"/>
          </w:tcPr>
          <w:p w14:paraId="2FC5839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33.6</w:t>
            </w:r>
          </w:p>
        </w:tc>
        <w:tc>
          <w:tcPr>
            <w:tcW w:w="1880" w:type="dxa"/>
          </w:tcPr>
          <w:p w14:paraId="47565189" w14:textId="77777777" w:rsidR="00173D2F" w:rsidRDefault="00173D2F" w:rsidP="00B4778F">
            <w:pPr>
              <w:jc w:val="both"/>
              <w:rPr>
                <w:rFonts w:ascii="Times New Roman" w:hAnsi="Times New Roman" w:cs="Times New Roman"/>
                <w:sz w:val="28"/>
                <w:szCs w:val="28"/>
              </w:rPr>
            </w:pPr>
          </w:p>
        </w:tc>
      </w:tr>
      <w:tr w:rsidR="00173D2F" w14:paraId="3C24E63A" w14:textId="77777777" w:rsidTr="00B4778F">
        <w:tc>
          <w:tcPr>
            <w:tcW w:w="2254" w:type="dxa"/>
          </w:tcPr>
          <w:p w14:paraId="139F467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Slightly influential</w:t>
            </w:r>
          </w:p>
        </w:tc>
        <w:tc>
          <w:tcPr>
            <w:tcW w:w="2254" w:type="dxa"/>
          </w:tcPr>
          <w:p w14:paraId="605F90D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40</w:t>
            </w:r>
          </w:p>
        </w:tc>
        <w:tc>
          <w:tcPr>
            <w:tcW w:w="2254" w:type="dxa"/>
          </w:tcPr>
          <w:p w14:paraId="4D44256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6.9</w:t>
            </w:r>
          </w:p>
        </w:tc>
        <w:tc>
          <w:tcPr>
            <w:tcW w:w="1880" w:type="dxa"/>
          </w:tcPr>
          <w:p w14:paraId="4A5BBB15" w14:textId="77777777" w:rsidR="00173D2F" w:rsidRDefault="00173D2F" w:rsidP="00B4778F">
            <w:pPr>
              <w:jc w:val="both"/>
              <w:rPr>
                <w:rFonts w:ascii="Times New Roman" w:hAnsi="Times New Roman" w:cs="Times New Roman"/>
                <w:sz w:val="28"/>
                <w:szCs w:val="28"/>
              </w:rPr>
            </w:pPr>
          </w:p>
        </w:tc>
      </w:tr>
      <w:tr w:rsidR="00173D2F" w14:paraId="0A928449" w14:textId="77777777" w:rsidTr="00B4778F">
        <w:tc>
          <w:tcPr>
            <w:tcW w:w="2254" w:type="dxa"/>
          </w:tcPr>
          <w:p w14:paraId="6EA1117D"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Not influential</w:t>
            </w:r>
          </w:p>
        </w:tc>
        <w:tc>
          <w:tcPr>
            <w:tcW w:w="2254" w:type="dxa"/>
          </w:tcPr>
          <w:p w14:paraId="3428E11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25</w:t>
            </w:r>
          </w:p>
        </w:tc>
        <w:tc>
          <w:tcPr>
            <w:tcW w:w="2254" w:type="dxa"/>
          </w:tcPr>
          <w:p w14:paraId="1F512DB8"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4.3</w:t>
            </w:r>
          </w:p>
        </w:tc>
        <w:tc>
          <w:tcPr>
            <w:tcW w:w="1880" w:type="dxa"/>
          </w:tcPr>
          <w:p w14:paraId="08539BF4" w14:textId="77777777" w:rsidR="00173D2F" w:rsidRDefault="00173D2F" w:rsidP="00B4778F">
            <w:pPr>
              <w:jc w:val="both"/>
              <w:rPr>
                <w:rFonts w:ascii="Times New Roman" w:hAnsi="Times New Roman" w:cs="Times New Roman"/>
                <w:sz w:val="28"/>
                <w:szCs w:val="28"/>
              </w:rPr>
            </w:pPr>
          </w:p>
        </w:tc>
      </w:tr>
    </w:tbl>
    <w:p w14:paraId="31E9912E" w14:textId="3B5640D8" w:rsidR="00173D2F" w:rsidRDefault="007C4078">
      <w:pPr>
        <w:jc w:val="both"/>
        <w:rPr>
          <w:rFonts w:ascii="Times New Roman" w:hAnsi="Times New Roman" w:cs="Times New Roman"/>
          <w:b/>
          <w:bCs/>
          <w:kern w:val="2"/>
          <w:sz w:val="28"/>
          <w:szCs w:val="28"/>
        </w:rPr>
      </w:pPr>
      <w:r w:rsidRPr="007C4078">
        <w:rPr>
          <w:rFonts w:ascii="Times New Roman" w:hAnsi="Times New Roman" w:cs="Times New Roman"/>
          <w:b/>
          <w:bCs/>
          <w:kern w:val="2"/>
          <w:sz w:val="28"/>
          <w:szCs w:val="28"/>
        </w:rPr>
        <w:t>Table 2: Table two represents the extent to which pharmacy education prepared them for professional responsibilities as pharmacists.</w:t>
      </w:r>
    </w:p>
    <w:p w14:paraId="2AAD830A" w14:textId="77777777" w:rsidR="00173D2F" w:rsidRDefault="0062199E">
      <w:pPr>
        <w:jc w:val="both"/>
        <w:rPr>
          <w:rFonts w:ascii="Times New Roman" w:hAnsi="Times New Roman" w:cs="Times New Roman"/>
          <w:kern w:val="2"/>
          <w:sz w:val="28"/>
          <w:szCs w:val="28"/>
        </w:rPr>
      </w:pPr>
      <w:r>
        <w:rPr>
          <w:rFonts w:ascii="Times New Roman" w:hAnsi="Times New Roman" w:cs="Times New Roman"/>
          <w:bCs/>
          <w:kern w:val="2"/>
          <w:sz w:val="28"/>
          <w:szCs w:val="28"/>
        </w:rPr>
        <w:t>Out</w:t>
      </w:r>
      <w:r>
        <w:rPr>
          <w:rFonts w:ascii="Times New Roman" w:hAnsi="Times New Roman" w:cs="Times New Roman"/>
          <w:kern w:val="2"/>
          <w:sz w:val="28"/>
          <w:szCs w:val="28"/>
        </w:rPr>
        <w:t xml:space="preserve"> of the 580 respondents that filled our questionnaire, 45(7.8%) noted that classroom theory contributed very strongly to their professional identity and leadership, 120(20.7%) noted practical/clinical experience. While 70 (12.1%), 230 (39.7%), 260 (44.8%) and 70 (12.1%) noted mentors/mentorship program, internship/fields of experience, personal development and seminars/conferences/workshops respectively.</w:t>
      </w:r>
    </w:p>
    <w:p w14:paraId="5D88E921" w14:textId="77777777"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Table 3: (n= 580)</w:t>
      </w:r>
    </w:p>
    <w:tbl>
      <w:tblPr>
        <w:tblStyle w:val="TableGrid"/>
        <w:tblW w:w="0" w:type="auto"/>
        <w:tblInd w:w="-5" w:type="dxa"/>
        <w:tblLook w:val="04A0" w:firstRow="1" w:lastRow="0" w:firstColumn="1" w:lastColumn="0" w:noHBand="0" w:noVBand="1"/>
      </w:tblPr>
      <w:tblGrid>
        <w:gridCol w:w="1663"/>
        <w:gridCol w:w="751"/>
        <w:gridCol w:w="751"/>
        <w:gridCol w:w="752"/>
        <w:gridCol w:w="751"/>
        <w:gridCol w:w="752"/>
        <w:gridCol w:w="751"/>
        <w:gridCol w:w="751"/>
        <w:gridCol w:w="752"/>
        <w:gridCol w:w="751"/>
        <w:gridCol w:w="706"/>
      </w:tblGrid>
      <w:tr w:rsidR="00173D2F" w14:paraId="3079AC59" w14:textId="77777777" w:rsidTr="007C4078">
        <w:tc>
          <w:tcPr>
            <w:tcW w:w="1663" w:type="dxa"/>
          </w:tcPr>
          <w:p w14:paraId="6864704D" w14:textId="77777777" w:rsidR="00173D2F" w:rsidRDefault="00173D2F">
            <w:pPr>
              <w:jc w:val="both"/>
              <w:rPr>
                <w:rFonts w:ascii="Times New Roman" w:hAnsi="Times New Roman" w:cs="Times New Roman"/>
                <w:sz w:val="28"/>
                <w:szCs w:val="28"/>
              </w:rPr>
            </w:pPr>
          </w:p>
        </w:tc>
        <w:tc>
          <w:tcPr>
            <w:tcW w:w="1502" w:type="dxa"/>
            <w:gridSpan w:val="2"/>
          </w:tcPr>
          <w:p w14:paraId="70352797" w14:textId="77777777" w:rsidR="00173D2F" w:rsidRDefault="00173D2F">
            <w:pPr>
              <w:jc w:val="both"/>
              <w:rPr>
                <w:rFonts w:ascii="Times New Roman" w:hAnsi="Times New Roman" w:cs="Times New Roman"/>
                <w:sz w:val="28"/>
                <w:szCs w:val="28"/>
              </w:rPr>
            </w:pPr>
          </w:p>
        </w:tc>
        <w:tc>
          <w:tcPr>
            <w:tcW w:w="1503" w:type="dxa"/>
            <w:gridSpan w:val="2"/>
          </w:tcPr>
          <w:p w14:paraId="423CC218" w14:textId="77777777" w:rsidR="00173D2F" w:rsidRDefault="00173D2F">
            <w:pPr>
              <w:jc w:val="both"/>
              <w:rPr>
                <w:rFonts w:ascii="Times New Roman" w:hAnsi="Times New Roman" w:cs="Times New Roman"/>
                <w:sz w:val="28"/>
                <w:szCs w:val="28"/>
              </w:rPr>
            </w:pPr>
          </w:p>
        </w:tc>
        <w:tc>
          <w:tcPr>
            <w:tcW w:w="1503" w:type="dxa"/>
            <w:gridSpan w:val="2"/>
          </w:tcPr>
          <w:p w14:paraId="2FEEDE79" w14:textId="77777777" w:rsidR="00173D2F" w:rsidRDefault="00173D2F">
            <w:pPr>
              <w:jc w:val="both"/>
              <w:rPr>
                <w:rFonts w:ascii="Times New Roman" w:hAnsi="Times New Roman" w:cs="Times New Roman"/>
                <w:sz w:val="28"/>
                <w:szCs w:val="28"/>
              </w:rPr>
            </w:pPr>
          </w:p>
        </w:tc>
        <w:tc>
          <w:tcPr>
            <w:tcW w:w="1503" w:type="dxa"/>
            <w:gridSpan w:val="2"/>
          </w:tcPr>
          <w:p w14:paraId="79D993EE" w14:textId="77777777" w:rsidR="00173D2F" w:rsidRDefault="00173D2F">
            <w:pPr>
              <w:jc w:val="both"/>
              <w:rPr>
                <w:rFonts w:ascii="Times New Roman" w:hAnsi="Times New Roman" w:cs="Times New Roman"/>
                <w:sz w:val="28"/>
                <w:szCs w:val="28"/>
              </w:rPr>
            </w:pPr>
          </w:p>
        </w:tc>
        <w:tc>
          <w:tcPr>
            <w:tcW w:w="1457" w:type="dxa"/>
            <w:gridSpan w:val="2"/>
          </w:tcPr>
          <w:p w14:paraId="2B0D18B5" w14:textId="77777777" w:rsidR="00173D2F" w:rsidRDefault="00173D2F">
            <w:pPr>
              <w:jc w:val="both"/>
              <w:rPr>
                <w:rFonts w:ascii="Times New Roman" w:hAnsi="Times New Roman" w:cs="Times New Roman"/>
                <w:sz w:val="28"/>
                <w:szCs w:val="28"/>
              </w:rPr>
            </w:pPr>
          </w:p>
        </w:tc>
      </w:tr>
      <w:tr w:rsidR="00173D2F" w14:paraId="6DB6C825" w14:textId="77777777" w:rsidTr="007C4078">
        <w:tc>
          <w:tcPr>
            <w:tcW w:w="1663" w:type="dxa"/>
          </w:tcPr>
          <w:p w14:paraId="46D5AEF1" w14:textId="77777777" w:rsidR="00173D2F" w:rsidRDefault="00173D2F">
            <w:pPr>
              <w:jc w:val="both"/>
              <w:rPr>
                <w:rFonts w:ascii="Times New Roman" w:hAnsi="Times New Roman" w:cs="Times New Roman"/>
                <w:sz w:val="28"/>
                <w:szCs w:val="28"/>
              </w:rPr>
            </w:pPr>
          </w:p>
        </w:tc>
        <w:tc>
          <w:tcPr>
            <w:tcW w:w="1502" w:type="dxa"/>
            <w:gridSpan w:val="2"/>
          </w:tcPr>
          <w:p w14:paraId="0EA540E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Not at all (1)</w:t>
            </w:r>
          </w:p>
        </w:tc>
        <w:tc>
          <w:tcPr>
            <w:tcW w:w="1503" w:type="dxa"/>
            <w:gridSpan w:val="2"/>
          </w:tcPr>
          <w:p w14:paraId="74B6855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w:t>
            </w:r>
          </w:p>
        </w:tc>
        <w:tc>
          <w:tcPr>
            <w:tcW w:w="1503" w:type="dxa"/>
            <w:gridSpan w:val="2"/>
          </w:tcPr>
          <w:p w14:paraId="19278FF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w:t>
            </w:r>
          </w:p>
        </w:tc>
        <w:tc>
          <w:tcPr>
            <w:tcW w:w="1503" w:type="dxa"/>
            <w:gridSpan w:val="2"/>
          </w:tcPr>
          <w:p w14:paraId="1DCAB35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w:t>
            </w:r>
          </w:p>
        </w:tc>
        <w:tc>
          <w:tcPr>
            <w:tcW w:w="1457" w:type="dxa"/>
            <w:gridSpan w:val="2"/>
          </w:tcPr>
          <w:p w14:paraId="044F352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Very strongly (5)</w:t>
            </w:r>
          </w:p>
        </w:tc>
      </w:tr>
      <w:tr w:rsidR="00173D2F" w14:paraId="3B001901" w14:textId="77777777" w:rsidTr="007C4078">
        <w:tc>
          <w:tcPr>
            <w:tcW w:w="1663" w:type="dxa"/>
          </w:tcPr>
          <w:p w14:paraId="18292F60" w14:textId="77777777" w:rsidR="00173D2F" w:rsidRDefault="00173D2F">
            <w:pPr>
              <w:jc w:val="both"/>
              <w:rPr>
                <w:rFonts w:ascii="Times New Roman" w:hAnsi="Times New Roman" w:cs="Times New Roman"/>
                <w:sz w:val="28"/>
                <w:szCs w:val="28"/>
              </w:rPr>
            </w:pPr>
          </w:p>
        </w:tc>
        <w:tc>
          <w:tcPr>
            <w:tcW w:w="751" w:type="dxa"/>
          </w:tcPr>
          <w:p w14:paraId="7F0B3A2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14:paraId="6CC2166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2" w:type="dxa"/>
          </w:tcPr>
          <w:p w14:paraId="6CE21E3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14:paraId="39AD479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2" w:type="dxa"/>
          </w:tcPr>
          <w:p w14:paraId="47A06D8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14:paraId="7097CA8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1" w:type="dxa"/>
          </w:tcPr>
          <w:p w14:paraId="0A41BD7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2" w:type="dxa"/>
          </w:tcPr>
          <w:p w14:paraId="170E540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1" w:type="dxa"/>
          </w:tcPr>
          <w:p w14:paraId="1BBA433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06" w:type="dxa"/>
          </w:tcPr>
          <w:p w14:paraId="53B0A6E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r>
      <w:tr w:rsidR="00173D2F" w14:paraId="2AA04B3E" w14:textId="77777777" w:rsidTr="007C4078">
        <w:tc>
          <w:tcPr>
            <w:tcW w:w="1663" w:type="dxa"/>
          </w:tcPr>
          <w:p w14:paraId="0DCC057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Classroom theory</w:t>
            </w:r>
          </w:p>
        </w:tc>
        <w:tc>
          <w:tcPr>
            <w:tcW w:w="751" w:type="dxa"/>
          </w:tcPr>
          <w:p w14:paraId="66FA98B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80</w:t>
            </w:r>
          </w:p>
        </w:tc>
        <w:tc>
          <w:tcPr>
            <w:tcW w:w="751" w:type="dxa"/>
          </w:tcPr>
          <w:p w14:paraId="36C1B9A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13.8</w:t>
            </w:r>
          </w:p>
        </w:tc>
        <w:tc>
          <w:tcPr>
            <w:tcW w:w="752" w:type="dxa"/>
          </w:tcPr>
          <w:p w14:paraId="40FC7B0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75</w:t>
            </w:r>
          </w:p>
        </w:tc>
        <w:tc>
          <w:tcPr>
            <w:tcW w:w="751" w:type="dxa"/>
          </w:tcPr>
          <w:p w14:paraId="3108DEA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12.9</w:t>
            </w:r>
          </w:p>
        </w:tc>
        <w:tc>
          <w:tcPr>
            <w:tcW w:w="752" w:type="dxa"/>
          </w:tcPr>
          <w:p w14:paraId="3C52E3C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245</w:t>
            </w:r>
          </w:p>
        </w:tc>
        <w:tc>
          <w:tcPr>
            <w:tcW w:w="751" w:type="dxa"/>
          </w:tcPr>
          <w:p w14:paraId="52F9B9E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42.2</w:t>
            </w:r>
          </w:p>
        </w:tc>
        <w:tc>
          <w:tcPr>
            <w:tcW w:w="751" w:type="dxa"/>
          </w:tcPr>
          <w:p w14:paraId="515D1CD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135</w:t>
            </w:r>
          </w:p>
        </w:tc>
        <w:tc>
          <w:tcPr>
            <w:tcW w:w="752" w:type="dxa"/>
          </w:tcPr>
          <w:p w14:paraId="7C27789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23.3</w:t>
            </w:r>
          </w:p>
        </w:tc>
        <w:tc>
          <w:tcPr>
            <w:tcW w:w="751" w:type="dxa"/>
          </w:tcPr>
          <w:p w14:paraId="1149D33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45</w:t>
            </w:r>
          </w:p>
        </w:tc>
        <w:tc>
          <w:tcPr>
            <w:tcW w:w="706" w:type="dxa"/>
          </w:tcPr>
          <w:p w14:paraId="583955E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7.8</w:t>
            </w:r>
          </w:p>
        </w:tc>
      </w:tr>
      <w:tr w:rsidR="00173D2F" w14:paraId="1C770369" w14:textId="77777777" w:rsidTr="007C4078">
        <w:tc>
          <w:tcPr>
            <w:tcW w:w="1663" w:type="dxa"/>
          </w:tcPr>
          <w:p w14:paraId="62734D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lastRenderedPageBreak/>
              <w:t>Practical/ clinical experience</w:t>
            </w:r>
          </w:p>
        </w:tc>
        <w:tc>
          <w:tcPr>
            <w:tcW w:w="751" w:type="dxa"/>
          </w:tcPr>
          <w:p w14:paraId="7C6A9E7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25</w:t>
            </w:r>
          </w:p>
        </w:tc>
        <w:tc>
          <w:tcPr>
            <w:tcW w:w="751" w:type="dxa"/>
          </w:tcPr>
          <w:p w14:paraId="214E9E0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4.3</w:t>
            </w:r>
          </w:p>
        </w:tc>
        <w:tc>
          <w:tcPr>
            <w:tcW w:w="752" w:type="dxa"/>
          </w:tcPr>
          <w:p w14:paraId="6011B8E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60</w:t>
            </w:r>
          </w:p>
        </w:tc>
        <w:tc>
          <w:tcPr>
            <w:tcW w:w="751" w:type="dxa"/>
          </w:tcPr>
          <w:p w14:paraId="22EE620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10.3</w:t>
            </w:r>
          </w:p>
        </w:tc>
        <w:tc>
          <w:tcPr>
            <w:tcW w:w="752" w:type="dxa"/>
          </w:tcPr>
          <w:p w14:paraId="2E32D18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200</w:t>
            </w:r>
          </w:p>
        </w:tc>
        <w:tc>
          <w:tcPr>
            <w:tcW w:w="751" w:type="dxa"/>
          </w:tcPr>
          <w:p w14:paraId="6E9BEF1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34.5</w:t>
            </w:r>
          </w:p>
        </w:tc>
        <w:tc>
          <w:tcPr>
            <w:tcW w:w="751" w:type="dxa"/>
          </w:tcPr>
          <w:p w14:paraId="6F31470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175</w:t>
            </w:r>
          </w:p>
        </w:tc>
        <w:tc>
          <w:tcPr>
            <w:tcW w:w="752" w:type="dxa"/>
          </w:tcPr>
          <w:p w14:paraId="507E14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30.2</w:t>
            </w:r>
          </w:p>
        </w:tc>
        <w:tc>
          <w:tcPr>
            <w:tcW w:w="751" w:type="dxa"/>
          </w:tcPr>
          <w:p w14:paraId="0FDEDD6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120</w:t>
            </w:r>
          </w:p>
        </w:tc>
        <w:tc>
          <w:tcPr>
            <w:tcW w:w="706" w:type="dxa"/>
          </w:tcPr>
          <w:p w14:paraId="73E111D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20.7</w:t>
            </w:r>
          </w:p>
        </w:tc>
      </w:tr>
      <w:tr w:rsidR="00173D2F" w14:paraId="72069ED1" w14:textId="77777777" w:rsidTr="007C4078">
        <w:tc>
          <w:tcPr>
            <w:tcW w:w="1663" w:type="dxa"/>
          </w:tcPr>
          <w:p w14:paraId="1CCA889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Mentors/ mentorship program</w:t>
            </w:r>
          </w:p>
        </w:tc>
        <w:tc>
          <w:tcPr>
            <w:tcW w:w="751" w:type="dxa"/>
          </w:tcPr>
          <w:p w14:paraId="20E6101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65</w:t>
            </w:r>
          </w:p>
        </w:tc>
        <w:tc>
          <w:tcPr>
            <w:tcW w:w="751" w:type="dxa"/>
          </w:tcPr>
          <w:p w14:paraId="350363D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11.2</w:t>
            </w:r>
          </w:p>
        </w:tc>
        <w:tc>
          <w:tcPr>
            <w:tcW w:w="752" w:type="dxa"/>
          </w:tcPr>
          <w:p w14:paraId="5E1B39F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80</w:t>
            </w:r>
          </w:p>
        </w:tc>
        <w:tc>
          <w:tcPr>
            <w:tcW w:w="751" w:type="dxa"/>
          </w:tcPr>
          <w:p w14:paraId="558C0F1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13.8</w:t>
            </w:r>
          </w:p>
        </w:tc>
        <w:tc>
          <w:tcPr>
            <w:tcW w:w="752" w:type="dxa"/>
          </w:tcPr>
          <w:p w14:paraId="792C25C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235</w:t>
            </w:r>
          </w:p>
        </w:tc>
        <w:tc>
          <w:tcPr>
            <w:tcW w:w="751" w:type="dxa"/>
          </w:tcPr>
          <w:p w14:paraId="2DB1E1C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40.5</w:t>
            </w:r>
          </w:p>
        </w:tc>
        <w:tc>
          <w:tcPr>
            <w:tcW w:w="751" w:type="dxa"/>
          </w:tcPr>
          <w:p w14:paraId="1C2FD98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130</w:t>
            </w:r>
          </w:p>
        </w:tc>
        <w:tc>
          <w:tcPr>
            <w:tcW w:w="752" w:type="dxa"/>
          </w:tcPr>
          <w:p w14:paraId="72B8CD0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22.4</w:t>
            </w:r>
          </w:p>
        </w:tc>
        <w:tc>
          <w:tcPr>
            <w:tcW w:w="751" w:type="dxa"/>
          </w:tcPr>
          <w:p w14:paraId="369EA69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706" w:type="dxa"/>
          </w:tcPr>
          <w:p w14:paraId="7F68C97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12.1</w:t>
            </w:r>
          </w:p>
        </w:tc>
      </w:tr>
      <w:tr w:rsidR="00173D2F" w14:paraId="677331F3" w14:textId="77777777" w:rsidTr="007C4078">
        <w:tc>
          <w:tcPr>
            <w:tcW w:w="1663" w:type="dxa"/>
          </w:tcPr>
          <w:p w14:paraId="0307B30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Internships/ fields of experience</w:t>
            </w:r>
          </w:p>
        </w:tc>
        <w:tc>
          <w:tcPr>
            <w:tcW w:w="751" w:type="dxa"/>
          </w:tcPr>
          <w:p w14:paraId="596C248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15</w:t>
            </w:r>
          </w:p>
        </w:tc>
        <w:tc>
          <w:tcPr>
            <w:tcW w:w="751" w:type="dxa"/>
          </w:tcPr>
          <w:p w14:paraId="24C23B1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w:t>
            </w:r>
          </w:p>
        </w:tc>
        <w:tc>
          <w:tcPr>
            <w:tcW w:w="752" w:type="dxa"/>
          </w:tcPr>
          <w:p w14:paraId="4A61CF5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50</w:t>
            </w:r>
          </w:p>
        </w:tc>
        <w:tc>
          <w:tcPr>
            <w:tcW w:w="751" w:type="dxa"/>
          </w:tcPr>
          <w:p w14:paraId="255C7C0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8.6</w:t>
            </w:r>
          </w:p>
        </w:tc>
        <w:tc>
          <w:tcPr>
            <w:tcW w:w="752" w:type="dxa"/>
          </w:tcPr>
          <w:p w14:paraId="680FB5B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90</w:t>
            </w:r>
          </w:p>
        </w:tc>
        <w:tc>
          <w:tcPr>
            <w:tcW w:w="751" w:type="dxa"/>
          </w:tcPr>
          <w:p w14:paraId="3DBB3A1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15.5</w:t>
            </w:r>
          </w:p>
        </w:tc>
        <w:tc>
          <w:tcPr>
            <w:tcW w:w="751" w:type="dxa"/>
          </w:tcPr>
          <w:p w14:paraId="52B18EC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195</w:t>
            </w:r>
          </w:p>
        </w:tc>
        <w:tc>
          <w:tcPr>
            <w:tcW w:w="752" w:type="dxa"/>
          </w:tcPr>
          <w:p w14:paraId="00BF482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33.6</w:t>
            </w:r>
          </w:p>
        </w:tc>
        <w:tc>
          <w:tcPr>
            <w:tcW w:w="751" w:type="dxa"/>
          </w:tcPr>
          <w:p w14:paraId="453ED9A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230</w:t>
            </w:r>
          </w:p>
        </w:tc>
        <w:tc>
          <w:tcPr>
            <w:tcW w:w="706" w:type="dxa"/>
          </w:tcPr>
          <w:p w14:paraId="1731AAD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39.7</w:t>
            </w:r>
          </w:p>
        </w:tc>
      </w:tr>
      <w:tr w:rsidR="00173D2F" w14:paraId="4298ECB2" w14:textId="77777777" w:rsidTr="007C4078">
        <w:tc>
          <w:tcPr>
            <w:tcW w:w="1663" w:type="dxa"/>
          </w:tcPr>
          <w:p w14:paraId="4950143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Personal development</w:t>
            </w:r>
          </w:p>
        </w:tc>
        <w:tc>
          <w:tcPr>
            <w:tcW w:w="751" w:type="dxa"/>
          </w:tcPr>
          <w:p w14:paraId="2023584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15</w:t>
            </w:r>
          </w:p>
        </w:tc>
        <w:tc>
          <w:tcPr>
            <w:tcW w:w="751" w:type="dxa"/>
          </w:tcPr>
          <w:p w14:paraId="06FE18F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w:t>
            </w:r>
          </w:p>
        </w:tc>
        <w:tc>
          <w:tcPr>
            <w:tcW w:w="752" w:type="dxa"/>
          </w:tcPr>
          <w:p w14:paraId="5D0FD98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20</w:t>
            </w:r>
          </w:p>
        </w:tc>
        <w:tc>
          <w:tcPr>
            <w:tcW w:w="751" w:type="dxa"/>
          </w:tcPr>
          <w:p w14:paraId="4417D85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3.4</w:t>
            </w:r>
          </w:p>
        </w:tc>
        <w:tc>
          <w:tcPr>
            <w:tcW w:w="752" w:type="dxa"/>
          </w:tcPr>
          <w:p w14:paraId="61D28CF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95</w:t>
            </w:r>
          </w:p>
        </w:tc>
        <w:tc>
          <w:tcPr>
            <w:tcW w:w="751" w:type="dxa"/>
          </w:tcPr>
          <w:p w14:paraId="6575DA8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16.4</w:t>
            </w:r>
          </w:p>
        </w:tc>
        <w:tc>
          <w:tcPr>
            <w:tcW w:w="751" w:type="dxa"/>
          </w:tcPr>
          <w:p w14:paraId="754C88B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190</w:t>
            </w:r>
          </w:p>
        </w:tc>
        <w:tc>
          <w:tcPr>
            <w:tcW w:w="752" w:type="dxa"/>
          </w:tcPr>
          <w:p w14:paraId="1425A60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32.8</w:t>
            </w:r>
          </w:p>
        </w:tc>
        <w:tc>
          <w:tcPr>
            <w:tcW w:w="751" w:type="dxa"/>
          </w:tcPr>
          <w:p w14:paraId="035E3FD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260</w:t>
            </w:r>
          </w:p>
        </w:tc>
        <w:tc>
          <w:tcPr>
            <w:tcW w:w="706" w:type="dxa"/>
          </w:tcPr>
          <w:p w14:paraId="51C30B6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44.8</w:t>
            </w:r>
          </w:p>
        </w:tc>
      </w:tr>
      <w:tr w:rsidR="00173D2F" w14:paraId="726817AC" w14:textId="77777777" w:rsidTr="007C4078">
        <w:tc>
          <w:tcPr>
            <w:tcW w:w="1663" w:type="dxa"/>
          </w:tcPr>
          <w:p w14:paraId="7FBD3BA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Through seminars, conferences and workshops</w:t>
            </w:r>
          </w:p>
        </w:tc>
        <w:tc>
          <w:tcPr>
            <w:tcW w:w="751" w:type="dxa"/>
          </w:tcPr>
          <w:p w14:paraId="19A78C4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w:t>
            </w:r>
          </w:p>
        </w:tc>
        <w:tc>
          <w:tcPr>
            <w:tcW w:w="751" w:type="dxa"/>
          </w:tcPr>
          <w:p w14:paraId="4BBE5D2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6.9</w:t>
            </w:r>
          </w:p>
        </w:tc>
        <w:tc>
          <w:tcPr>
            <w:tcW w:w="752" w:type="dxa"/>
          </w:tcPr>
          <w:p w14:paraId="6109AD8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110</w:t>
            </w:r>
          </w:p>
        </w:tc>
        <w:tc>
          <w:tcPr>
            <w:tcW w:w="751" w:type="dxa"/>
          </w:tcPr>
          <w:p w14:paraId="4B535C5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19.0</w:t>
            </w:r>
          </w:p>
        </w:tc>
        <w:tc>
          <w:tcPr>
            <w:tcW w:w="752" w:type="dxa"/>
          </w:tcPr>
          <w:p w14:paraId="5809CA2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185</w:t>
            </w:r>
          </w:p>
        </w:tc>
        <w:tc>
          <w:tcPr>
            <w:tcW w:w="751" w:type="dxa"/>
          </w:tcPr>
          <w:p w14:paraId="0A9CE02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31.9</w:t>
            </w:r>
          </w:p>
        </w:tc>
        <w:tc>
          <w:tcPr>
            <w:tcW w:w="751" w:type="dxa"/>
          </w:tcPr>
          <w:p w14:paraId="3F503BE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175</w:t>
            </w:r>
          </w:p>
        </w:tc>
        <w:tc>
          <w:tcPr>
            <w:tcW w:w="752" w:type="dxa"/>
          </w:tcPr>
          <w:p w14:paraId="0416801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30.2</w:t>
            </w:r>
          </w:p>
        </w:tc>
        <w:tc>
          <w:tcPr>
            <w:tcW w:w="751" w:type="dxa"/>
          </w:tcPr>
          <w:p w14:paraId="6E3D635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706" w:type="dxa"/>
          </w:tcPr>
          <w:p w14:paraId="441846F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12.1</w:t>
            </w:r>
          </w:p>
        </w:tc>
      </w:tr>
    </w:tbl>
    <w:p w14:paraId="1E61116E" w14:textId="530D4F14" w:rsidR="00173D2F" w:rsidRDefault="007C4078">
      <w:pPr>
        <w:jc w:val="both"/>
        <w:rPr>
          <w:rFonts w:ascii="Times New Roman" w:hAnsi="Times New Roman" w:cs="Times New Roman"/>
          <w:b/>
          <w:bCs/>
          <w:sz w:val="28"/>
          <w:szCs w:val="28"/>
        </w:rPr>
      </w:pPr>
      <w:r w:rsidRPr="007C4078">
        <w:rPr>
          <w:rFonts w:ascii="Times New Roman" w:hAnsi="Times New Roman" w:cs="Times New Roman"/>
          <w:b/>
          <w:bCs/>
          <w:sz w:val="28"/>
          <w:szCs w:val="28"/>
        </w:rPr>
        <w:t>Table3:the extent to which the following aspects of your education contributed to your professional identity and leadership abilities.</w:t>
      </w:r>
    </w:p>
    <w:p w14:paraId="7E9CED8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Out of the 580 respondents, 574 (98.9%) have good knowledge of professional identity. </w:t>
      </w:r>
    </w:p>
    <w:p w14:paraId="65513BD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Table 4: Knowledge of professional identity. n=580</w:t>
      </w:r>
    </w:p>
    <w:tbl>
      <w:tblPr>
        <w:tblStyle w:val="TableGrid"/>
        <w:tblW w:w="0" w:type="auto"/>
        <w:tblInd w:w="-5" w:type="dxa"/>
        <w:tblLook w:val="04A0" w:firstRow="1" w:lastRow="0" w:firstColumn="1" w:lastColumn="0" w:noHBand="0" w:noVBand="1"/>
      </w:tblPr>
      <w:tblGrid>
        <w:gridCol w:w="1985"/>
        <w:gridCol w:w="2551"/>
        <w:gridCol w:w="2694"/>
      </w:tblGrid>
      <w:tr w:rsidR="00173D2F" w14:paraId="799A609E" w14:textId="77777777">
        <w:tc>
          <w:tcPr>
            <w:tcW w:w="1985" w:type="dxa"/>
          </w:tcPr>
          <w:p w14:paraId="7870B0CA" w14:textId="77777777" w:rsidR="00173D2F" w:rsidRDefault="00173D2F">
            <w:pPr>
              <w:jc w:val="both"/>
              <w:rPr>
                <w:rFonts w:ascii="Times New Roman" w:hAnsi="Times New Roman" w:cs="Times New Roman"/>
                <w:sz w:val="28"/>
                <w:szCs w:val="28"/>
              </w:rPr>
            </w:pPr>
          </w:p>
        </w:tc>
        <w:tc>
          <w:tcPr>
            <w:tcW w:w="5245" w:type="dxa"/>
            <w:gridSpan w:val="2"/>
          </w:tcPr>
          <w:p w14:paraId="163B3CD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Correct answer</w:t>
            </w:r>
          </w:p>
        </w:tc>
      </w:tr>
      <w:tr w:rsidR="00173D2F" w14:paraId="3AC6E6BA" w14:textId="77777777">
        <w:tc>
          <w:tcPr>
            <w:tcW w:w="1985" w:type="dxa"/>
          </w:tcPr>
          <w:p w14:paraId="32797D0B" w14:textId="77777777" w:rsidR="00173D2F" w:rsidRDefault="00173D2F">
            <w:pPr>
              <w:jc w:val="both"/>
              <w:rPr>
                <w:rFonts w:ascii="Times New Roman" w:hAnsi="Times New Roman" w:cs="Times New Roman"/>
                <w:sz w:val="28"/>
                <w:szCs w:val="28"/>
              </w:rPr>
            </w:pPr>
          </w:p>
        </w:tc>
        <w:tc>
          <w:tcPr>
            <w:tcW w:w="2551" w:type="dxa"/>
          </w:tcPr>
          <w:p w14:paraId="79BEDB5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2694" w:type="dxa"/>
          </w:tcPr>
          <w:p w14:paraId="29F1C2B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r>
      <w:tr w:rsidR="00173D2F" w14:paraId="2E8117F4" w14:textId="77777777">
        <w:tc>
          <w:tcPr>
            <w:tcW w:w="1985" w:type="dxa"/>
          </w:tcPr>
          <w:p w14:paraId="7B8E530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does professional identity imply to you</w:t>
            </w:r>
          </w:p>
        </w:tc>
        <w:tc>
          <w:tcPr>
            <w:tcW w:w="2551" w:type="dxa"/>
          </w:tcPr>
          <w:p w14:paraId="1E13E4C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574</w:t>
            </w:r>
          </w:p>
        </w:tc>
        <w:tc>
          <w:tcPr>
            <w:tcW w:w="2694" w:type="dxa"/>
          </w:tcPr>
          <w:p w14:paraId="7C3C407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98.9</w:t>
            </w:r>
          </w:p>
        </w:tc>
      </w:tr>
    </w:tbl>
    <w:p w14:paraId="2980AA82" w14:textId="77777777" w:rsidR="00173D2F" w:rsidRDefault="00173D2F">
      <w:pPr>
        <w:jc w:val="both"/>
        <w:rPr>
          <w:rFonts w:ascii="Times New Roman" w:hAnsi="Times New Roman" w:cs="Times New Roman"/>
          <w:sz w:val="28"/>
          <w:szCs w:val="28"/>
        </w:rPr>
      </w:pPr>
    </w:p>
    <w:p w14:paraId="4819FFEA" w14:textId="6F90F132"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p w14:paraId="287B80D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510 (87.9%) of our respondents noted that communication/public speaking skill is essential for pharmacists, while 520(89.7%), 505(87.1%), 434(74.8%), 410(70.7%) noted that problem solving, decision making, delegation of duties and human resource management as essential skills for pharmacist respectively. The various barriers encountered in pursuing leadership roles within the field includes; limited leadership training in the curriculum (50.9%), limited mentorship opportunities (62.1%), workload/time constraints (63.6%), inadequate professional recognition (40%), upbringing (18.3%) and personal/personality barriers (36.6%). 70.7%, 56.9%, and 65.8% noted that </w:t>
      </w:r>
      <w:r>
        <w:rPr>
          <w:rFonts w:ascii="Times New Roman" w:hAnsi="Times New Roman" w:cs="Times New Roman"/>
          <w:sz w:val="28"/>
          <w:szCs w:val="28"/>
        </w:rPr>
        <w:lastRenderedPageBreak/>
        <w:t xml:space="preserve">entrepreneurship/innovation, human resource management and sales and marketing are additional skills required respectively. </w:t>
      </w:r>
    </w:p>
    <w:p w14:paraId="25096602" w14:textId="77777777" w:rsidR="00173D2F" w:rsidRDefault="00173D2F">
      <w:pPr>
        <w:jc w:val="both"/>
        <w:rPr>
          <w:rFonts w:ascii="Times New Roman" w:hAnsi="Times New Roman" w:cs="Times New Roman"/>
          <w:sz w:val="28"/>
          <w:szCs w:val="28"/>
        </w:rPr>
      </w:pPr>
    </w:p>
    <w:p w14:paraId="749B2846" w14:textId="77777777" w:rsidR="00173D2F" w:rsidRDefault="00173D2F">
      <w:pPr>
        <w:jc w:val="both"/>
        <w:rPr>
          <w:rFonts w:ascii="Times New Roman" w:hAnsi="Times New Roman" w:cs="Times New Roman"/>
          <w:sz w:val="28"/>
          <w:szCs w:val="28"/>
        </w:rPr>
      </w:pPr>
    </w:p>
    <w:p w14:paraId="7F65058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Table 5: n= 580</w:t>
      </w:r>
    </w:p>
    <w:tbl>
      <w:tblPr>
        <w:tblStyle w:val="TableGrid"/>
        <w:tblW w:w="0" w:type="auto"/>
        <w:tblInd w:w="-5" w:type="dxa"/>
        <w:tblLook w:val="04A0" w:firstRow="1" w:lastRow="0" w:firstColumn="1" w:lastColumn="0" w:noHBand="0" w:noVBand="1"/>
      </w:tblPr>
      <w:tblGrid>
        <w:gridCol w:w="2217"/>
        <w:gridCol w:w="1447"/>
        <w:gridCol w:w="1451"/>
        <w:gridCol w:w="930"/>
        <w:gridCol w:w="993"/>
        <w:gridCol w:w="1167"/>
      </w:tblGrid>
      <w:tr w:rsidR="00173D2F" w14:paraId="3C48E004" w14:textId="77777777" w:rsidTr="00E57D32">
        <w:tc>
          <w:tcPr>
            <w:tcW w:w="5115" w:type="dxa"/>
            <w:gridSpan w:val="3"/>
          </w:tcPr>
          <w:p w14:paraId="619309C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leadership skills do you think are essential for pharmacists</w:t>
            </w:r>
          </w:p>
        </w:tc>
        <w:tc>
          <w:tcPr>
            <w:tcW w:w="930" w:type="dxa"/>
          </w:tcPr>
          <w:p w14:paraId="60EBE8FE" w14:textId="77777777" w:rsidR="00173D2F" w:rsidRDefault="00173D2F">
            <w:pPr>
              <w:jc w:val="both"/>
              <w:rPr>
                <w:rFonts w:ascii="Times New Roman" w:hAnsi="Times New Roman" w:cs="Times New Roman"/>
                <w:sz w:val="28"/>
                <w:szCs w:val="28"/>
              </w:rPr>
            </w:pPr>
          </w:p>
        </w:tc>
        <w:tc>
          <w:tcPr>
            <w:tcW w:w="993" w:type="dxa"/>
          </w:tcPr>
          <w:p w14:paraId="55564B36" w14:textId="77777777" w:rsidR="00173D2F" w:rsidRDefault="00173D2F">
            <w:pPr>
              <w:jc w:val="both"/>
              <w:rPr>
                <w:rFonts w:ascii="Times New Roman" w:hAnsi="Times New Roman" w:cs="Times New Roman"/>
                <w:sz w:val="28"/>
                <w:szCs w:val="28"/>
              </w:rPr>
            </w:pPr>
          </w:p>
        </w:tc>
        <w:tc>
          <w:tcPr>
            <w:tcW w:w="1167" w:type="dxa"/>
          </w:tcPr>
          <w:p w14:paraId="6A9048E1" w14:textId="77777777" w:rsidR="00173D2F" w:rsidRDefault="00173D2F">
            <w:pPr>
              <w:jc w:val="both"/>
              <w:rPr>
                <w:rFonts w:ascii="Times New Roman" w:hAnsi="Times New Roman" w:cs="Times New Roman"/>
                <w:sz w:val="28"/>
                <w:szCs w:val="28"/>
              </w:rPr>
            </w:pPr>
          </w:p>
        </w:tc>
      </w:tr>
      <w:tr w:rsidR="00173D2F" w14:paraId="607C8606" w14:textId="77777777" w:rsidTr="00E57D32">
        <w:tc>
          <w:tcPr>
            <w:tcW w:w="5115" w:type="dxa"/>
            <w:gridSpan w:val="3"/>
          </w:tcPr>
          <w:p w14:paraId="52C6D218" w14:textId="77777777" w:rsidR="00173D2F" w:rsidRDefault="00173D2F">
            <w:pPr>
              <w:jc w:val="both"/>
              <w:rPr>
                <w:rFonts w:ascii="Times New Roman" w:hAnsi="Times New Roman" w:cs="Times New Roman"/>
                <w:sz w:val="28"/>
                <w:szCs w:val="28"/>
              </w:rPr>
            </w:pPr>
          </w:p>
        </w:tc>
        <w:tc>
          <w:tcPr>
            <w:tcW w:w="930" w:type="dxa"/>
          </w:tcPr>
          <w:p w14:paraId="3076B7FD" w14:textId="77777777" w:rsidR="00173D2F" w:rsidRDefault="00173D2F">
            <w:pPr>
              <w:jc w:val="both"/>
              <w:rPr>
                <w:rFonts w:ascii="Times New Roman" w:hAnsi="Times New Roman" w:cs="Times New Roman"/>
                <w:sz w:val="28"/>
                <w:szCs w:val="28"/>
              </w:rPr>
            </w:pPr>
          </w:p>
        </w:tc>
        <w:tc>
          <w:tcPr>
            <w:tcW w:w="993" w:type="dxa"/>
          </w:tcPr>
          <w:p w14:paraId="557D3382" w14:textId="77777777" w:rsidR="00173D2F" w:rsidRDefault="00173D2F">
            <w:pPr>
              <w:jc w:val="both"/>
              <w:rPr>
                <w:rFonts w:ascii="Times New Roman" w:hAnsi="Times New Roman" w:cs="Times New Roman"/>
                <w:sz w:val="28"/>
                <w:szCs w:val="28"/>
              </w:rPr>
            </w:pPr>
          </w:p>
        </w:tc>
        <w:tc>
          <w:tcPr>
            <w:tcW w:w="1167" w:type="dxa"/>
          </w:tcPr>
          <w:p w14:paraId="3F2DF0D2" w14:textId="77777777" w:rsidR="00173D2F" w:rsidRDefault="00173D2F">
            <w:pPr>
              <w:jc w:val="both"/>
              <w:rPr>
                <w:rFonts w:ascii="Times New Roman" w:hAnsi="Times New Roman" w:cs="Times New Roman"/>
                <w:sz w:val="28"/>
                <w:szCs w:val="28"/>
              </w:rPr>
            </w:pPr>
          </w:p>
        </w:tc>
      </w:tr>
      <w:tr w:rsidR="00173D2F" w14:paraId="37449301" w14:textId="77777777" w:rsidTr="00E57D32">
        <w:tc>
          <w:tcPr>
            <w:tcW w:w="2217" w:type="dxa"/>
          </w:tcPr>
          <w:p w14:paraId="242E76F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Communication / public speaking</w:t>
            </w:r>
          </w:p>
        </w:tc>
        <w:tc>
          <w:tcPr>
            <w:tcW w:w="1447" w:type="dxa"/>
          </w:tcPr>
          <w:p w14:paraId="2595981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510</w:t>
            </w:r>
          </w:p>
        </w:tc>
        <w:tc>
          <w:tcPr>
            <w:tcW w:w="1451" w:type="dxa"/>
          </w:tcPr>
          <w:p w14:paraId="76F8D8C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87.9</w:t>
            </w:r>
          </w:p>
        </w:tc>
        <w:tc>
          <w:tcPr>
            <w:tcW w:w="930" w:type="dxa"/>
          </w:tcPr>
          <w:p w14:paraId="43A191D4" w14:textId="77777777" w:rsidR="00173D2F" w:rsidRDefault="00173D2F">
            <w:pPr>
              <w:jc w:val="both"/>
              <w:rPr>
                <w:rFonts w:ascii="Times New Roman" w:hAnsi="Times New Roman" w:cs="Times New Roman"/>
                <w:sz w:val="28"/>
                <w:szCs w:val="28"/>
              </w:rPr>
            </w:pPr>
          </w:p>
        </w:tc>
        <w:tc>
          <w:tcPr>
            <w:tcW w:w="993" w:type="dxa"/>
          </w:tcPr>
          <w:p w14:paraId="286440C4" w14:textId="77777777" w:rsidR="00173D2F" w:rsidRDefault="00173D2F">
            <w:pPr>
              <w:jc w:val="both"/>
              <w:rPr>
                <w:rFonts w:ascii="Times New Roman" w:hAnsi="Times New Roman" w:cs="Times New Roman"/>
                <w:sz w:val="28"/>
                <w:szCs w:val="28"/>
              </w:rPr>
            </w:pPr>
          </w:p>
        </w:tc>
        <w:tc>
          <w:tcPr>
            <w:tcW w:w="1167" w:type="dxa"/>
          </w:tcPr>
          <w:p w14:paraId="2915755F" w14:textId="77777777" w:rsidR="00173D2F" w:rsidRDefault="00173D2F">
            <w:pPr>
              <w:jc w:val="both"/>
              <w:rPr>
                <w:rFonts w:ascii="Times New Roman" w:hAnsi="Times New Roman" w:cs="Times New Roman"/>
                <w:sz w:val="28"/>
                <w:szCs w:val="28"/>
              </w:rPr>
            </w:pPr>
          </w:p>
        </w:tc>
      </w:tr>
      <w:tr w:rsidR="00173D2F" w14:paraId="22B83040" w14:textId="77777777" w:rsidTr="00E57D32">
        <w:tc>
          <w:tcPr>
            <w:tcW w:w="2217" w:type="dxa"/>
          </w:tcPr>
          <w:p w14:paraId="5CC870D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Problem solving</w:t>
            </w:r>
          </w:p>
        </w:tc>
        <w:tc>
          <w:tcPr>
            <w:tcW w:w="1447" w:type="dxa"/>
          </w:tcPr>
          <w:p w14:paraId="109ED6E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520</w:t>
            </w:r>
          </w:p>
        </w:tc>
        <w:tc>
          <w:tcPr>
            <w:tcW w:w="1451" w:type="dxa"/>
          </w:tcPr>
          <w:p w14:paraId="38A6549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89.7</w:t>
            </w:r>
          </w:p>
        </w:tc>
        <w:tc>
          <w:tcPr>
            <w:tcW w:w="930" w:type="dxa"/>
          </w:tcPr>
          <w:p w14:paraId="600849C5" w14:textId="77777777" w:rsidR="00173D2F" w:rsidRDefault="00173D2F">
            <w:pPr>
              <w:jc w:val="both"/>
              <w:rPr>
                <w:rFonts w:ascii="Times New Roman" w:hAnsi="Times New Roman" w:cs="Times New Roman"/>
                <w:sz w:val="28"/>
                <w:szCs w:val="28"/>
              </w:rPr>
            </w:pPr>
          </w:p>
        </w:tc>
        <w:tc>
          <w:tcPr>
            <w:tcW w:w="993" w:type="dxa"/>
          </w:tcPr>
          <w:p w14:paraId="390302C1" w14:textId="77777777" w:rsidR="00173D2F" w:rsidRDefault="00173D2F">
            <w:pPr>
              <w:jc w:val="both"/>
              <w:rPr>
                <w:rFonts w:ascii="Times New Roman" w:hAnsi="Times New Roman" w:cs="Times New Roman"/>
                <w:sz w:val="28"/>
                <w:szCs w:val="28"/>
              </w:rPr>
            </w:pPr>
          </w:p>
        </w:tc>
        <w:tc>
          <w:tcPr>
            <w:tcW w:w="1167" w:type="dxa"/>
          </w:tcPr>
          <w:p w14:paraId="438D6714" w14:textId="77777777" w:rsidR="00173D2F" w:rsidRDefault="00173D2F">
            <w:pPr>
              <w:jc w:val="both"/>
              <w:rPr>
                <w:rFonts w:ascii="Times New Roman" w:hAnsi="Times New Roman" w:cs="Times New Roman"/>
                <w:sz w:val="28"/>
                <w:szCs w:val="28"/>
              </w:rPr>
            </w:pPr>
          </w:p>
        </w:tc>
      </w:tr>
      <w:tr w:rsidR="00173D2F" w14:paraId="19E4EBC8" w14:textId="77777777" w:rsidTr="00E57D32">
        <w:tc>
          <w:tcPr>
            <w:tcW w:w="2217" w:type="dxa"/>
          </w:tcPr>
          <w:p w14:paraId="0F1FD3C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Decision making</w:t>
            </w:r>
          </w:p>
        </w:tc>
        <w:tc>
          <w:tcPr>
            <w:tcW w:w="1447" w:type="dxa"/>
          </w:tcPr>
          <w:p w14:paraId="530B580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505</w:t>
            </w:r>
          </w:p>
        </w:tc>
        <w:tc>
          <w:tcPr>
            <w:tcW w:w="1451" w:type="dxa"/>
          </w:tcPr>
          <w:p w14:paraId="753DA26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87.1</w:t>
            </w:r>
          </w:p>
        </w:tc>
        <w:tc>
          <w:tcPr>
            <w:tcW w:w="930" w:type="dxa"/>
          </w:tcPr>
          <w:p w14:paraId="588BD4F5" w14:textId="77777777" w:rsidR="00173D2F" w:rsidRDefault="00173D2F">
            <w:pPr>
              <w:jc w:val="both"/>
              <w:rPr>
                <w:rFonts w:ascii="Times New Roman" w:hAnsi="Times New Roman" w:cs="Times New Roman"/>
                <w:sz w:val="28"/>
                <w:szCs w:val="28"/>
              </w:rPr>
            </w:pPr>
          </w:p>
        </w:tc>
        <w:tc>
          <w:tcPr>
            <w:tcW w:w="993" w:type="dxa"/>
          </w:tcPr>
          <w:p w14:paraId="077593F3" w14:textId="77777777" w:rsidR="00173D2F" w:rsidRDefault="00173D2F">
            <w:pPr>
              <w:jc w:val="both"/>
              <w:rPr>
                <w:rFonts w:ascii="Times New Roman" w:hAnsi="Times New Roman" w:cs="Times New Roman"/>
                <w:sz w:val="28"/>
                <w:szCs w:val="28"/>
              </w:rPr>
            </w:pPr>
          </w:p>
        </w:tc>
        <w:tc>
          <w:tcPr>
            <w:tcW w:w="1167" w:type="dxa"/>
          </w:tcPr>
          <w:p w14:paraId="44B975B1" w14:textId="77777777" w:rsidR="00173D2F" w:rsidRDefault="00173D2F">
            <w:pPr>
              <w:jc w:val="both"/>
              <w:rPr>
                <w:rFonts w:ascii="Times New Roman" w:hAnsi="Times New Roman" w:cs="Times New Roman"/>
                <w:sz w:val="28"/>
                <w:szCs w:val="28"/>
              </w:rPr>
            </w:pPr>
          </w:p>
        </w:tc>
      </w:tr>
      <w:tr w:rsidR="00173D2F" w14:paraId="1DCFD404" w14:textId="77777777" w:rsidTr="00E57D32">
        <w:tc>
          <w:tcPr>
            <w:tcW w:w="2217" w:type="dxa"/>
          </w:tcPr>
          <w:p w14:paraId="7E36216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Delegation of duties</w:t>
            </w:r>
          </w:p>
        </w:tc>
        <w:tc>
          <w:tcPr>
            <w:tcW w:w="1447" w:type="dxa"/>
          </w:tcPr>
          <w:p w14:paraId="7DABA29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434</w:t>
            </w:r>
          </w:p>
        </w:tc>
        <w:tc>
          <w:tcPr>
            <w:tcW w:w="1451" w:type="dxa"/>
          </w:tcPr>
          <w:p w14:paraId="3C8A3E2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74.8</w:t>
            </w:r>
          </w:p>
        </w:tc>
        <w:tc>
          <w:tcPr>
            <w:tcW w:w="930" w:type="dxa"/>
          </w:tcPr>
          <w:p w14:paraId="1E7FEF6F" w14:textId="77777777" w:rsidR="00173D2F" w:rsidRDefault="00173D2F">
            <w:pPr>
              <w:jc w:val="both"/>
              <w:rPr>
                <w:rFonts w:ascii="Times New Roman" w:hAnsi="Times New Roman" w:cs="Times New Roman"/>
                <w:sz w:val="28"/>
                <w:szCs w:val="28"/>
              </w:rPr>
            </w:pPr>
          </w:p>
        </w:tc>
        <w:tc>
          <w:tcPr>
            <w:tcW w:w="993" w:type="dxa"/>
          </w:tcPr>
          <w:p w14:paraId="2D1139CF" w14:textId="77777777" w:rsidR="00173D2F" w:rsidRDefault="00173D2F">
            <w:pPr>
              <w:jc w:val="both"/>
              <w:rPr>
                <w:rFonts w:ascii="Times New Roman" w:hAnsi="Times New Roman" w:cs="Times New Roman"/>
                <w:sz w:val="28"/>
                <w:szCs w:val="28"/>
              </w:rPr>
            </w:pPr>
          </w:p>
        </w:tc>
        <w:tc>
          <w:tcPr>
            <w:tcW w:w="1167" w:type="dxa"/>
          </w:tcPr>
          <w:p w14:paraId="08E394CB" w14:textId="77777777" w:rsidR="00173D2F" w:rsidRDefault="00173D2F">
            <w:pPr>
              <w:jc w:val="both"/>
              <w:rPr>
                <w:rFonts w:ascii="Times New Roman" w:hAnsi="Times New Roman" w:cs="Times New Roman"/>
                <w:sz w:val="28"/>
                <w:szCs w:val="28"/>
              </w:rPr>
            </w:pPr>
          </w:p>
        </w:tc>
      </w:tr>
      <w:tr w:rsidR="00173D2F" w14:paraId="2E7A98E5" w14:textId="77777777" w:rsidTr="00E57D32">
        <w:tc>
          <w:tcPr>
            <w:tcW w:w="2217" w:type="dxa"/>
          </w:tcPr>
          <w:p w14:paraId="49054DA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Human resource /</w:t>
            </w:r>
            <w:proofErr w:type="spellStart"/>
            <w:r>
              <w:rPr>
                <w:rFonts w:ascii="Times New Roman" w:hAnsi="Times New Roman" w:cs="Times New Roman"/>
                <w:sz w:val="28"/>
                <w:szCs w:val="28"/>
              </w:rPr>
              <w:t>staffmanagement</w:t>
            </w:r>
            <w:proofErr w:type="spellEnd"/>
          </w:p>
        </w:tc>
        <w:tc>
          <w:tcPr>
            <w:tcW w:w="1447" w:type="dxa"/>
          </w:tcPr>
          <w:p w14:paraId="6B8011D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410</w:t>
            </w:r>
          </w:p>
        </w:tc>
        <w:tc>
          <w:tcPr>
            <w:tcW w:w="1451" w:type="dxa"/>
          </w:tcPr>
          <w:p w14:paraId="2B389A8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70.7</w:t>
            </w:r>
          </w:p>
        </w:tc>
        <w:tc>
          <w:tcPr>
            <w:tcW w:w="930" w:type="dxa"/>
          </w:tcPr>
          <w:p w14:paraId="358DF767" w14:textId="77777777" w:rsidR="00173D2F" w:rsidRDefault="00173D2F">
            <w:pPr>
              <w:jc w:val="both"/>
              <w:rPr>
                <w:rFonts w:ascii="Times New Roman" w:hAnsi="Times New Roman" w:cs="Times New Roman"/>
                <w:sz w:val="28"/>
                <w:szCs w:val="28"/>
              </w:rPr>
            </w:pPr>
          </w:p>
        </w:tc>
        <w:tc>
          <w:tcPr>
            <w:tcW w:w="993" w:type="dxa"/>
          </w:tcPr>
          <w:p w14:paraId="2258FEA4" w14:textId="77777777" w:rsidR="00173D2F" w:rsidRDefault="00173D2F">
            <w:pPr>
              <w:jc w:val="both"/>
              <w:rPr>
                <w:rFonts w:ascii="Times New Roman" w:hAnsi="Times New Roman" w:cs="Times New Roman"/>
                <w:sz w:val="28"/>
                <w:szCs w:val="28"/>
              </w:rPr>
            </w:pPr>
          </w:p>
        </w:tc>
        <w:tc>
          <w:tcPr>
            <w:tcW w:w="1167" w:type="dxa"/>
          </w:tcPr>
          <w:p w14:paraId="4B2D9359" w14:textId="77777777" w:rsidR="00173D2F" w:rsidRDefault="00173D2F">
            <w:pPr>
              <w:jc w:val="both"/>
              <w:rPr>
                <w:rFonts w:ascii="Times New Roman" w:hAnsi="Times New Roman" w:cs="Times New Roman"/>
                <w:sz w:val="28"/>
                <w:szCs w:val="28"/>
              </w:rPr>
            </w:pPr>
          </w:p>
        </w:tc>
      </w:tr>
      <w:tr w:rsidR="00173D2F" w14:paraId="58F63BBC" w14:textId="77777777" w:rsidTr="00E57D32">
        <w:tc>
          <w:tcPr>
            <w:tcW w:w="5115" w:type="dxa"/>
            <w:gridSpan w:val="3"/>
          </w:tcPr>
          <w:p w14:paraId="304861A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barriers (if any) do you perceive in pursuing leadership roles within your field</w:t>
            </w:r>
          </w:p>
        </w:tc>
        <w:tc>
          <w:tcPr>
            <w:tcW w:w="930" w:type="dxa"/>
          </w:tcPr>
          <w:p w14:paraId="63D83DE7" w14:textId="77777777" w:rsidR="00173D2F" w:rsidRDefault="00173D2F">
            <w:pPr>
              <w:jc w:val="both"/>
              <w:rPr>
                <w:rFonts w:ascii="Times New Roman" w:hAnsi="Times New Roman" w:cs="Times New Roman"/>
                <w:sz w:val="28"/>
                <w:szCs w:val="28"/>
              </w:rPr>
            </w:pPr>
          </w:p>
        </w:tc>
        <w:tc>
          <w:tcPr>
            <w:tcW w:w="993" w:type="dxa"/>
          </w:tcPr>
          <w:p w14:paraId="79CBC41F" w14:textId="77777777" w:rsidR="00173D2F" w:rsidRDefault="00173D2F">
            <w:pPr>
              <w:jc w:val="both"/>
              <w:rPr>
                <w:rFonts w:ascii="Times New Roman" w:hAnsi="Times New Roman" w:cs="Times New Roman"/>
                <w:sz w:val="28"/>
                <w:szCs w:val="28"/>
              </w:rPr>
            </w:pPr>
          </w:p>
        </w:tc>
        <w:tc>
          <w:tcPr>
            <w:tcW w:w="1167" w:type="dxa"/>
          </w:tcPr>
          <w:p w14:paraId="192FC71C" w14:textId="77777777" w:rsidR="00173D2F" w:rsidRDefault="00173D2F">
            <w:pPr>
              <w:jc w:val="both"/>
              <w:rPr>
                <w:rFonts w:ascii="Times New Roman" w:hAnsi="Times New Roman" w:cs="Times New Roman"/>
                <w:sz w:val="28"/>
                <w:szCs w:val="28"/>
              </w:rPr>
            </w:pPr>
          </w:p>
        </w:tc>
      </w:tr>
      <w:tr w:rsidR="00173D2F" w14:paraId="73D63502" w14:textId="77777777" w:rsidTr="00E57D32">
        <w:tc>
          <w:tcPr>
            <w:tcW w:w="2217" w:type="dxa"/>
          </w:tcPr>
          <w:p w14:paraId="795E8ED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Limited leadership training in the curriculum</w:t>
            </w:r>
          </w:p>
        </w:tc>
        <w:tc>
          <w:tcPr>
            <w:tcW w:w="1447" w:type="dxa"/>
          </w:tcPr>
          <w:p w14:paraId="3B9A850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295</w:t>
            </w:r>
          </w:p>
        </w:tc>
        <w:tc>
          <w:tcPr>
            <w:tcW w:w="1451" w:type="dxa"/>
          </w:tcPr>
          <w:p w14:paraId="31EE3CE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50.9</w:t>
            </w:r>
          </w:p>
        </w:tc>
        <w:tc>
          <w:tcPr>
            <w:tcW w:w="930" w:type="dxa"/>
          </w:tcPr>
          <w:p w14:paraId="1BA432B5" w14:textId="77777777" w:rsidR="00173D2F" w:rsidRDefault="00173D2F">
            <w:pPr>
              <w:jc w:val="both"/>
              <w:rPr>
                <w:rFonts w:ascii="Times New Roman" w:hAnsi="Times New Roman" w:cs="Times New Roman"/>
                <w:sz w:val="28"/>
                <w:szCs w:val="28"/>
              </w:rPr>
            </w:pPr>
          </w:p>
        </w:tc>
        <w:tc>
          <w:tcPr>
            <w:tcW w:w="993" w:type="dxa"/>
          </w:tcPr>
          <w:p w14:paraId="0539FEBB" w14:textId="77777777" w:rsidR="00173D2F" w:rsidRDefault="00173D2F">
            <w:pPr>
              <w:jc w:val="both"/>
              <w:rPr>
                <w:rFonts w:ascii="Times New Roman" w:hAnsi="Times New Roman" w:cs="Times New Roman"/>
                <w:sz w:val="28"/>
                <w:szCs w:val="28"/>
              </w:rPr>
            </w:pPr>
          </w:p>
        </w:tc>
        <w:tc>
          <w:tcPr>
            <w:tcW w:w="1167" w:type="dxa"/>
          </w:tcPr>
          <w:p w14:paraId="1CEE0F85" w14:textId="77777777" w:rsidR="00173D2F" w:rsidRDefault="00173D2F">
            <w:pPr>
              <w:jc w:val="both"/>
              <w:rPr>
                <w:rFonts w:ascii="Times New Roman" w:hAnsi="Times New Roman" w:cs="Times New Roman"/>
                <w:sz w:val="28"/>
                <w:szCs w:val="28"/>
              </w:rPr>
            </w:pPr>
          </w:p>
        </w:tc>
      </w:tr>
      <w:tr w:rsidR="00173D2F" w14:paraId="6E62B33B" w14:textId="77777777" w:rsidTr="00E57D32">
        <w:tc>
          <w:tcPr>
            <w:tcW w:w="2217" w:type="dxa"/>
          </w:tcPr>
          <w:p w14:paraId="7BBC89C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Limited mentorship opportunities</w:t>
            </w:r>
          </w:p>
        </w:tc>
        <w:tc>
          <w:tcPr>
            <w:tcW w:w="1447" w:type="dxa"/>
          </w:tcPr>
          <w:p w14:paraId="0AFF9C4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360</w:t>
            </w:r>
          </w:p>
        </w:tc>
        <w:tc>
          <w:tcPr>
            <w:tcW w:w="1451" w:type="dxa"/>
          </w:tcPr>
          <w:p w14:paraId="0B19F2D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62.1</w:t>
            </w:r>
          </w:p>
        </w:tc>
        <w:tc>
          <w:tcPr>
            <w:tcW w:w="930" w:type="dxa"/>
          </w:tcPr>
          <w:p w14:paraId="7D8595F7" w14:textId="77777777" w:rsidR="00173D2F" w:rsidRDefault="00173D2F">
            <w:pPr>
              <w:jc w:val="both"/>
              <w:rPr>
                <w:rFonts w:ascii="Times New Roman" w:hAnsi="Times New Roman" w:cs="Times New Roman"/>
                <w:sz w:val="28"/>
                <w:szCs w:val="28"/>
              </w:rPr>
            </w:pPr>
          </w:p>
        </w:tc>
        <w:tc>
          <w:tcPr>
            <w:tcW w:w="993" w:type="dxa"/>
          </w:tcPr>
          <w:p w14:paraId="08D7149A" w14:textId="77777777" w:rsidR="00173D2F" w:rsidRDefault="00173D2F">
            <w:pPr>
              <w:jc w:val="both"/>
              <w:rPr>
                <w:rFonts w:ascii="Times New Roman" w:hAnsi="Times New Roman" w:cs="Times New Roman"/>
                <w:sz w:val="28"/>
                <w:szCs w:val="28"/>
              </w:rPr>
            </w:pPr>
          </w:p>
        </w:tc>
        <w:tc>
          <w:tcPr>
            <w:tcW w:w="1167" w:type="dxa"/>
          </w:tcPr>
          <w:p w14:paraId="3E3E12C4" w14:textId="77777777" w:rsidR="00173D2F" w:rsidRDefault="00173D2F">
            <w:pPr>
              <w:jc w:val="both"/>
              <w:rPr>
                <w:rFonts w:ascii="Times New Roman" w:hAnsi="Times New Roman" w:cs="Times New Roman"/>
                <w:sz w:val="28"/>
                <w:szCs w:val="28"/>
              </w:rPr>
            </w:pPr>
          </w:p>
        </w:tc>
      </w:tr>
      <w:tr w:rsidR="00173D2F" w14:paraId="15354E71" w14:textId="77777777" w:rsidTr="00E57D32">
        <w:tc>
          <w:tcPr>
            <w:tcW w:w="2217" w:type="dxa"/>
          </w:tcPr>
          <w:p w14:paraId="5B82C9F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Workload/ time constraints</w:t>
            </w:r>
          </w:p>
        </w:tc>
        <w:tc>
          <w:tcPr>
            <w:tcW w:w="1447" w:type="dxa"/>
          </w:tcPr>
          <w:p w14:paraId="438A88A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369</w:t>
            </w:r>
          </w:p>
        </w:tc>
        <w:tc>
          <w:tcPr>
            <w:tcW w:w="1451" w:type="dxa"/>
          </w:tcPr>
          <w:p w14:paraId="34A967E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63.6</w:t>
            </w:r>
          </w:p>
        </w:tc>
        <w:tc>
          <w:tcPr>
            <w:tcW w:w="930" w:type="dxa"/>
          </w:tcPr>
          <w:p w14:paraId="6203DEB6" w14:textId="77777777" w:rsidR="00173D2F" w:rsidRDefault="00173D2F">
            <w:pPr>
              <w:jc w:val="both"/>
              <w:rPr>
                <w:rFonts w:ascii="Times New Roman" w:hAnsi="Times New Roman" w:cs="Times New Roman"/>
                <w:sz w:val="28"/>
                <w:szCs w:val="28"/>
              </w:rPr>
            </w:pPr>
          </w:p>
        </w:tc>
        <w:tc>
          <w:tcPr>
            <w:tcW w:w="993" w:type="dxa"/>
          </w:tcPr>
          <w:p w14:paraId="4983C522" w14:textId="77777777" w:rsidR="00173D2F" w:rsidRDefault="00173D2F">
            <w:pPr>
              <w:jc w:val="both"/>
              <w:rPr>
                <w:rFonts w:ascii="Times New Roman" w:hAnsi="Times New Roman" w:cs="Times New Roman"/>
                <w:sz w:val="28"/>
                <w:szCs w:val="28"/>
              </w:rPr>
            </w:pPr>
          </w:p>
        </w:tc>
        <w:tc>
          <w:tcPr>
            <w:tcW w:w="1167" w:type="dxa"/>
          </w:tcPr>
          <w:p w14:paraId="5F2E7B19" w14:textId="77777777" w:rsidR="00173D2F" w:rsidRDefault="00173D2F">
            <w:pPr>
              <w:jc w:val="both"/>
              <w:rPr>
                <w:rFonts w:ascii="Times New Roman" w:hAnsi="Times New Roman" w:cs="Times New Roman"/>
                <w:sz w:val="28"/>
                <w:szCs w:val="28"/>
              </w:rPr>
            </w:pPr>
          </w:p>
        </w:tc>
      </w:tr>
      <w:tr w:rsidR="00173D2F" w14:paraId="4CD4AC13" w14:textId="77777777" w:rsidTr="00E57D32">
        <w:tc>
          <w:tcPr>
            <w:tcW w:w="2217" w:type="dxa"/>
          </w:tcPr>
          <w:p w14:paraId="390F0F2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Inadequate professional recognition</w:t>
            </w:r>
          </w:p>
        </w:tc>
        <w:tc>
          <w:tcPr>
            <w:tcW w:w="1447" w:type="dxa"/>
          </w:tcPr>
          <w:p w14:paraId="11C53DA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233</w:t>
            </w:r>
          </w:p>
        </w:tc>
        <w:tc>
          <w:tcPr>
            <w:tcW w:w="1451" w:type="dxa"/>
          </w:tcPr>
          <w:p w14:paraId="56DB44D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40.2</w:t>
            </w:r>
          </w:p>
        </w:tc>
        <w:tc>
          <w:tcPr>
            <w:tcW w:w="930" w:type="dxa"/>
          </w:tcPr>
          <w:p w14:paraId="34ED2B79" w14:textId="77777777" w:rsidR="00173D2F" w:rsidRDefault="00173D2F">
            <w:pPr>
              <w:jc w:val="both"/>
              <w:rPr>
                <w:rFonts w:ascii="Times New Roman" w:hAnsi="Times New Roman" w:cs="Times New Roman"/>
                <w:sz w:val="28"/>
                <w:szCs w:val="28"/>
              </w:rPr>
            </w:pPr>
          </w:p>
        </w:tc>
        <w:tc>
          <w:tcPr>
            <w:tcW w:w="993" w:type="dxa"/>
          </w:tcPr>
          <w:p w14:paraId="09A9975A" w14:textId="77777777" w:rsidR="00173D2F" w:rsidRDefault="00173D2F">
            <w:pPr>
              <w:jc w:val="both"/>
              <w:rPr>
                <w:rFonts w:ascii="Times New Roman" w:hAnsi="Times New Roman" w:cs="Times New Roman"/>
                <w:sz w:val="28"/>
                <w:szCs w:val="28"/>
              </w:rPr>
            </w:pPr>
          </w:p>
        </w:tc>
        <w:tc>
          <w:tcPr>
            <w:tcW w:w="1167" w:type="dxa"/>
          </w:tcPr>
          <w:p w14:paraId="4A201BBB" w14:textId="77777777" w:rsidR="00173D2F" w:rsidRDefault="00173D2F">
            <w:pPr>
              <w:jc w:val="both"/>
              <w:rPr>
                <w:rFonts w:ascii="Times New Roman" w:hAnsi="Times New Roman" w:cs="Times New Roman"/>
                <w:sz w:val="28"/>
                <w:szCs w:val="28"/>
              </w:rPr>
            </w:pPr>
          </w:p>
        </w:tc>
      </w:tr>
      <w:tr w:rsidR="00173D2F" w14:paraId="541D4C6A" w14:textId="77777777" w:rsidTr="00E57D32">
        <w:tc>
          <w:tcPr>
            <w:tcW w:w="2217" w:type="dxa"/>
          </w:tcPr>
          <w:p w14:paraId="15DA384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Upbringing</w:t>
            </w:r>
          </w:p>
        </w:tc>
        <w:tc>
          <w:tcPr>
            <w:tcW w:w="1447" w:type="dxa"/>
          </w:tcPr>
          <w:p w14:paraId="6FAD104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106</w:t>
            </w:r>
          </w:p>
        </w:tc>
        <w:tc>
          <w:tcPr>
            <w:tcW w:w="1451" w:type="dxa"/>
          </w:tcPr>
          <w:p w14:paraId="5D560E2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18.3</w:t>
            </w:r>
          </w:p>
        </w:tc>
        <w:tc>
          <w:tcPr>
            <w:tcW w:w="930" w:type="dxa"/>
          </w:tcPr>
          <w:p w14:paraId="496A5F10" w14:textId="77777777" w:rsidR="00173D2F" w:rsidRDefault="00173D2F">
            <w:pPr>
              <w:jc w:val="both"/>
              <w:rPr>
                <w:rFonts w:ascii="Times New Roman" w:hAnsi="Times New Roman" w:cs="Times New Roman"/>
                <w:sz w:val="28"/>
                <w:szCs w:val="28"/>
              </w:rPr>
            </w:pPr>
          </w:p>
        </w:tc>
        <w:tc>
          <w:tcPr>
            <w:tcW w:w="993" w:type="dxa"/>
          </w:tcPr>
          <w:p w14:paraId="10CDC1AE" w14:textId="77777777" w:rsidR="00173D2F" w:rsidRDefault="00173D2F">
            <w:pPr>
              <w:jc w:val="both"/>
              <w:rPr>
                <w:rFonts w:ascii="Times New Roman" w:hAnsi="Times New Roman" w:cs="Times New Roman"/>
                <w:sz w:val="28"/>
                <w:szCs w:val="28"/>
              </w:rPr>
            </w:pPr>
          </w:p>
        </w:tc>
        <w:tc>
          <w:tcPr>
            <w:tcW w:w="1167" w:type="dxa"/>
          </w:tcPr>
          <w:p w14:paraId="408BF405" w14:textId="77777777" w:rsidR="00173D2F" w:rsidRDefault="00173D2F">
            <w:pPr>
              <w:jc w:val="both"/>
              <w:rPr>
                <w:rFonts w:ascii="Times New Roman" w:hAnsi="Times New Roman" w:cs="Times New Roman"/>
                <w:sz w:val="28"/>
                <w:szCs w:val="28"/>
              </w:rPr>
            </w:pPr>
          </w:p>
        </w:tc>
      </w:tr>
      <w:tr w:rsidR="00173D2F" w14:paraId="39F71408" w14:textId="77777777" w:rsidTr="00E57D32">
        <w:tc>
          <w:tcPr>
            <w:tcW w:w="2217" w:type="dxa"/>
          </w:tcPr>
          <w:p w14:paraId="03096E3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Personal/ personality barriers</w:t>
            </w:r>
          </w:p>
        </w:tc>
        <w:tc>
          <w:tcPr>
            <w:tcW w:w="1447" w:type="dxa"/>
          </w:tcPr>
          <w:p w14:paraId="1BD67A3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212</w:t>
            </w:r>
          </w:p>
        </w:tc>
        <w:tc>
          <w:tcPr>
            <w:tcW w:w="1451" w:type="dxa"/>
          </w:tcPr>
          <w:p w14:paraId="0E1C67D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36.6</w:t>
            </w:r>
          </w:p>
        </w:tc>
        <w:tc>
          <w:tcPr>
            <w:tcW w:w="930" w:type="dxa"/>
          </w:tcPr>
          <w:p w14:paraId="72C80F8C" w14:textId="77777777" w:rsidR="00173D2F" w:rsidRDefault="00173D2F">
            <w:pPr>
              <w:jc w:val="both"/>
              <w:rPr>
                <w:rFonts w:ascii="Times New Roman" w:hAnsi="Times New Roman" w:cs="Times New Roman"/>
                <w:sz w:val="28"/>
                <w:szCs w:val="28"/>
              </w:rPr>
            </w:pPr>
          </w:p>
        </w:tc>
        <w:tc>
          <w:tcPr>
            <w:tcW w:w="993" w:type="dxa"/>
          </w:tcPr>
          <w:p w14:paraId="00095E68" w14:textId="77777777" w:rsidR="00173D2F" w:rsidRDefault="00173D2F">
            <w:pPr>
              <w:jc w:val="both"/>
              <w:rPr>
                <w:rFonts w:ascii="Times New Roman" w:hAnsi="Times New Roman" w:cs="Times New Roman"/>
                <w:sz w:val="28"/>
                <w:szCs w:val="28"/>
              </w:rPr>
            </w:pPr>
          </w:p>
        </w:tc>
        <w:tc>
          <w:tcPr>
            <w:tcW w:w="1167" w:type="dxa"/>
          </w:tcPr>
          <w:p w14:paraId="027768AB" w14:textId="77777777" w:rsidR="00173D2F" w:rsidRDefault="00173D2F">
            <w:pPr>
              <w:jc w:val="both"/>
              <w:rPr>
                <w:rFonts w:ascii="Times New Roman" w:hAnsi="Times New Roman" w:cs="Times New Roman"/>
                <w:sz w:val="28"/>
                <w:szCs w:val="28"/>
              </w:rPr>
            </w:pPr>
          </w:p>
        </w:tc>
      </w:tr>
      <w:tr w:rsidR="00173D2F" w14:paraId="5A76AA25" w14:textId="77777777" w:rsidTr="00E57D32">
        <w:tc>
          <w:tcPr>
            <w:tcW w:w="2217" w:type="dxa"/>
          </w:tcPr>
          <w:p w14:paraId="56C848F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Others</w:t>
            </w:r>
          </w:p>
        </w:tc>
        <w:tc>
          <w:tcPr>
            <w:tcW w:w="1447" w:type="dxa"/>
          </w:tcPr>
          <w:p w14:paraId="5CA4467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w:t>
            </w:r>
          </w:p>
        </w:tc>
        <w:tc>
          <w:tcPr>
            <w:tcW w:w="1451" w:type="dxa"/>
          </w:tcPr>
          <w:p w14:paraId="252FD3B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2.63</w:t>
            </w:r>
          </w:p>
        </w:tc>
        <w:tc>
          <w:tcPr>
            <w:tcW w:w="930" w:type="dxa"/>
          </w:tcPr>
          <w:p w14:paraId="36D9EBD2" w14:textId="77777777" w:rsidR="00173D2F" w:rsidRDefault="00173D2F">
            <w:pPr>
              <w:jc w:val="both"/>
              <w:rPr>
                <w:rFonts w:ascii="Times New Roman" w:hAnsi="Times New Roman" w:cs="Times New Roman"/>
                <w:sz w:val="28"/>
                <w:szCs w:val="28"/>
              </w:rPr>
            </w:pPr>
          </w:p>
        </w:tc>
        <w:tc>
          <w:tcPr>
            <w:tcW w:w="993" w:type="dxa"/>
          </w:tcPr>
          <w:p w14:paraId="6138B70C" w14:textId="77777777" w:rsidR="00173D2F" w:rsidRDefault="00173D2F">
            <w:pPr>
              <w:jc w:val="both"/>
              <w:rPr>
                <w:rFonts w:ascii="Times New Roman" w:hAnsi="Times New Roman" w:cs="Times New Roman"/>
                <w:sz w:val="28"/>
                <w:szCs w:val="28"/>
              </w:rPr>
            </w:pPr>
          </w:p>
        </w:tc>
        <w:tc>
          <w:tcPr>
            <w:tcW w:w="1167" w:type="dxa"/>
          </w:tcPr>
          <w:p w14:paraId="57D32671" w14:textId="77777777" w:rsidR="00173D2F" w:rsidRDefault="00173D2F">
            <w:pPr>
              <w:jc w:val="both"/>
              <w:rPr>
                <w:rFonts w:ascii="Times New Roman" w:hAnsi="Times New Roman" w:cs="Times New Roman"/>
                <w:sz w:val="28"/>
                <w:szCs w:val="28"/>
              </w:rPr>
            </w:pPr>
          </w:p>
        </w:tc>
      </w:tr>
      <w:tr w:rsidR="00173D2F" w14:paraId="55964109" w14:textId="77777777" w:rsidTr="00E57D32">
        <w:tc>
          <w:tcPr>
            <w:tcW w:w="5115" w:type="dxa"/>
            <w:gridSpan w:val="3"/>
          </w:tcPr>
          <w:p w14:paraId="156A394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additional skills or training do you believe would be beneficial for pharmacists to develop as leaders in the health care field</w:t>
            </w:r>
          </w:p>
        </w:tc>
        <w:tc>
          <w:tcPr>
            <w:tcW w:w="930" w:type="dxa"/>
          </w:tcPr>
          <w:p w14:paraId="2723A7CB" w14:textId="77777777" w:rsidR="00173D2F" w:rsidRDefault="00173D2F">
            <w:pPr>
              <w:jc w:val="both"/>
              <w:rPr>
                <w:rFonts w:ascii="Times New Roman" w:hAnsi="Times New Roman" w:cs="Times New Roman"/>
                <w:sz w:val="28"/>
                <w:szCs w:val="28"/>
              </w:rPr>
            </w:pPr>
          </w:p>
        </w:tc>
        <w:tc>
          <w:tcPr>
            <w:tcW w:w="993" w:type="dxa"/>
          </w:tcPr>
          <w:p w14:paraId="1DE8D22B" w14:textId="77777777" w:rsidR="00173D2F" w:rsidRDefault="00173D2F">
            <w:pPr>
              <w:jc w:val="both"/>
              <w:rPr>
                <w:rFonts w:ascii="Times New Roman" w:hAnsi="Times New Roman" w:cs="Times New Roman"/>
                <w:sz w:val="28"/>
                <w:szCs w:val="28"/>
              </w:rPr>
            </w:pPr>
          </w:p>
        </w:tc>
        <w:tc>
          <w:tcPr>
            <w:tcW w:w="1167" w:type="dxa"/>
          </w:tcPr>
          <w:p w14:paraId="07D370AD" w14:textId="77777777" w:rsidR="00173D2F" w:rsidRDefault="00173D2F">
            <w:pPr>
              <w:jc w:val="both"/>
              <w:rPr>
                <w:rFonts w:ascii="Times New Roman" w:hAnsi="Times New Roman" w:cs="Times New Roman"/>
                <w:sz w:val="28"/>
                <w:szCs w:val="28"/>
              </w:rPr>
            </w:pPr>
          </w:p>
        </w:tc>
      </w:tr>
      <w:tr w:rsidR="00173D2F" w14:paraId="5F4CBBE8" w14:textId="77777777" w:rsidTr="00E57D32">
        <w:tc>
          <w:tcPr>
            <w:tcW w:w="2217" w:type="dxa"/>
          </w:tcPr>
          <w:p w14:paraId="0049EC3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Communication </w:t>
            </w:r>
            <w:r>
              <w:rPr>
                <w:rFonts w:ascii="Times New Roman" w:hAnsi="Times New Roman" w:cs="Times New Roman"/>
                <w:sz w:val="28"/>
                <w:szCs w:val="28"/>
              </w:rPr>
              <w:lastRenderedPageBreak/>
              <w:t>and interpersonal skills</w:t>
            </w:r>
          </w:p>
        </w:tc>
        <w:tc>
          <w:tcPr>
            <w:tcW w:w="1447" w:type="dxa"/>
          </w:tcPr>
          <w:p w14:paraId="2EF7835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lastRenderedPageBreak/>
              <w:t>405</w:t>
            </w:r>
          </w:p>
        </w:tc>
        <w:tc>
          <w:tcPr>
            <w:tcW w:w="1451" w:type="dxa"/>
          </w:tcPr>
          <w:p w14:paraId="6876BBD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69.8</w:t>
            </w:r>
          </w:p>
        </w:tc>
        <w:tc>
          <w:tcPr>
            <w:tcW w:w="930" w:type="dxa"/>
          </w:tcPr>
          <w:p w14:paraId="2E11B692" w14:textId="77777777" w:rsidR="00173D2F" w:rsidRDefault="00173D2F">
            <w:pPr>
              <w:jc w:val="both"/>
              <w:rPr>
                <w:rFonts w:ascii="Times New Roman" w:hAnsi="Times New Roman" w:cs="Times New Roman"/>
                <w:sz w:val="28"/>
                <w:szCs w:val="28"/>
              </w:rPr>
            </w:pPr>
          </w:p>
        </w:tc>
        <w:tc>
          <w:tcPr>
            <w:tcW w:w="993" w:type="dxa"/>
          </w:tcPr>
          <w:p w14:paraId="7895DC19" w14:textId="77777777" w:rsidR="00173D2F" w:rsidRDefault="00173D2F">
            <w:pPr>
              <w:jc w:val="both"/>
              <w:rPr>
                <w:rFonts w:ascii="Times New Roman" w:hAnsi="Times New Roman" w:cs="Times New Roman"/>
                <w:sz w:val="28"/>
                <w:szCs w:val="28"/>
              </w:rPr>
            </w:pPr>
          </w:p>
        </w:tc>
        <w:tc>
          <w:tcPr>
            <w:tcW w:w="1167" w:type="dxa"/>
          </w:tcPr>
          <w:p w14:paraId="28299BDA" w14:textId="77777777" w:rsidR="00173D2F" w:rsidRDefault="00173D2F">
            <w:pPr>
              <w:jc w:val="both"/>
              <w:rPr>
                <w:rFonts w:ascii="Times New Roman" w:hAnsi="Times New Roman" w:cs="Times New Roman"/>
                <w:sz w:val="28"/>
                <w:szCs w:val="28"/>
              </w:rPr>
            </w:pPr>
          </w:p>
        </w:tc>
      </w:tr>
      <w:tr w:rsidR="00173D2F" w14:paraId="6C74D7E7" w14:textId="77777777" w:rsidTr="00E57D32">
        <w:tc>
          <w:tcPr>
            <w:tcW w:w="2217" w:type="dxa"/>
          </w:tcPr>
          <w:p w14:paraId="1DD1989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Team management and visioning</w:t>
            </w:r>
          </w:p>
        </w:tc>
        <w:tc>
          <w:tcPr>
            <w:tcW w:w="1447" w:type="dxa"/>
          </w:tcPr>
          <w:p w14:paraId="0CD77C2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400</w:t>
            </w:r>
          </w:p>
        </w:tc>
        <w:tc>
          <w:tcPr>
            <w:tcW w:w="1451" w:type="dxa"/>
          </w:tcPr>
          <w:p w14:paraId="41C2867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930" w:type="dxa"/>
          </w:tcPr>
          <w:p w14:paraId="5EAE243A" w14:textId="77777777" w:rsidR="00173D2F" w:rsidRDefault="00173D2F">
            <w:pPr>
              <w:jc w:val="both"/>
              <w:rPr>
                <w:rFonts w:ascii="Times New Roman" w:hAnsi="Times New Roman" w:cs="Times New Roman"/>
                <w:sz w:val="28"/>
                <w:szCs w:val="28"/>
              </w:rPr>
            </w:pPr>
          </w:p>
        </w:tc>
        <w:tc>
          <w:tcPr>
            <w:tcW w:w="993" w:type="dxa"/>
          </w:tcPr>
          <w:p w14:paraId="59B0B576" w14:textId="77777777" w:rsidR="00173D2F" w:rsidRDefault="00173D2F">
            <w:pPr>
              <w:jc w:val="both"/>
              <w:rPr>
                <w:rFonts w:ascii="Times New Roman" w:hAnsi="Times New Roman" w:cs="Times New Roman"/>
                <w:sz w:val="28"/>
                <w:szCs w:val="28"/>
              </w:rPr>
            </w:pPr>
          </w:p>
        </w:tc>
        <w:tc>
          <w:tcPr>
            <w:tcW w:w="1167" w:type="dxa"/>
          </w:tcPr>
          <w:p w14:paraId="6B2E5B63" w14:textId="77777777" w:rsidR="00173D2F" w:rsidRDefault="00173D2F">
            <w:pPr>
              <w:jc w:val="both"/>
              <w:rPr>
                <w:rFonts w:ascii="Times New Roman" w:hAnsi="Times New Roman" w:cs="Times New Roman"/>
                <w:sz w:val="28"/>
                <w:szCs w:val="28"/>
              </w:rPr>
            </w:pPr>
          </w:p>
        </w:tc>
      </w:tr>
      <w:tr w:rsidR="00173D2F" w14:paraId="237872C3" w14:textId="77777777" w:rsidTr="00E57D32">
        <w:tc>
          <w:tcPr>
            <w:tcW w:w="2217" w:type="dxa"/>
          </w:tcPr>
          <w:p w14:paraId="598BAB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Professional mentorship</w:t>
            </w:r>
          </w:p>
        </w:tc>
        <w:tc>
          <w:tcPr>
            <w:tcW w:w="1447" w:type="dxa"/>
          </w:tcPr>
          <w:p w14:paraId="5E38C3C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370</w:t>
            </w:r>
          </w:p>
        </w:tc>
        <w:tc>
          <w:tcPr>
            <w:tcW w:w="1451" w:type="dxa"/>
          </w:tcPr>
          <w:p w14:paraId="42BC8D3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63.8</w:t>
            </w:r>
          </w:p>
        </w:tc>
        <w:tc>
          <w:tcPr>
            <w:tcW w:w="930" w:type="dxa"/>
          </w:tcPr>
          <w:p w14:paraId="5681D5C9" w14:textId="77777777" w:rsidR="00173D2F" w:rsidRDefault="00173D2F">
            <w:pPr>
              <w:jc w:val="both"/>
              <w:rPr>
                <w:rFonts w:ascii="Times New Roman" w:hAnsi="Times New Roman" w:cs="Times New Roman"/>
                <w:sz w:val="28"/>
                <w:szCs w:val="28"/>
              </w:rPr>
            </w:pPr>
          </w:p>
        </w:tc>
        <w:tc>
          <w:tcPr>
            <w:tcW w:w="993" w:type="dxa"/>
          </w:tcPr>
          <w:p w14:paraId="4DF36E50" w14:textId="77777777" w:rsidR="00173D2F" w:rsidRDefault="00173D2F">
            <w:pPr>
              <w:jc w:val="both"/>
              <w:rPr>
                <w:rFonts w:ascii="Times New Roman" w:hAnsi="Times New Roman" w:cs="Times New Roman"/>
                <w:sz w:val="28"/>
                <w:szCs w:val="28"/>
              </w:rPr>
            </w:pPr>
          </w:p>
        </w:tc>
        <w:tc>
          <w:tcPr>
            <w:tcW w:w="1167" w:type="dxa"/>
          </w:tcPr>
          <w:p w14:paraId="0EDBDB4B" w14:textId="77777777" w:rsidR="00173D2F" w:rsidRDefault="00173D2F">
            <w:pPr>
              <w:jc w:val="both"/>
              <w:rPr>
                <w:rFonts w:ascii="Times New Roman" w:hAnsi="Times New Roman" w:cs="Times New Roman"/>
                <w:sz w:val="28"/>
                <w:szCs w:val="28"/>
              </w:rPr>
            </w:pPr>
          </w:p>
        </w:tc>
      </w:tr>
      <w:tr w:rsidR="00173D2F" w14:paraId="3624E2E3" w14:textId="77777777" w:rsidTr="00E57D32">
        <w:tc>
          <w:tcPr>
            <w:tcW w:w="2217" w:type="dxa"/>
          </w:tcPr>
          <w:p w14:paraId="5ED7644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Interprofessional collaboration</w:t>
            </w:r>
          </w:p>
        </w:tc>
        <w:tc>
          <w:tcPr>
            <w:tcW w:w="1447" w:type="dxa"/>
          </w:tcPr>
          <w:p w14:paraId="082DDB0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415</w:t>
            </w:r>
          </w:p>
        </w:tc>
        <w:tc>
          <w:tcPr>
            <w:tcW w:w="1451" w:type="dxa"/>
          </w:tcPr>
          <w:p w14:paraId="62390F2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71.6</w:t>
            </w:r>
          </w:p>
        </w:tc>
        <w:tc>
          <w:tcPr>
            <w:tcW w:w="930" w:type="dxa"/>
          </w:tcPr>
          <w:p w14:paraId="420678E6" w14:textId="77777777" w:rsidR="00173D2F" w:rsidRDefault="00173D2F">
            <w:pPr>
              <w:jc w:val="both"/>
              <w:rPr>
                <w:rFonts w:ascii="Times New Roman" w:hAnsi="Times New Roman" w:cs="Times New Roman"/>
                <w:sz w:val="28"/>
                <w:szCs w:val="28"/>
              </w:rPr>
            </w:pPr>
          </w:p>
        </w:tc>
        <w:tc>
          <w:tcPr>
            <w:tcW w:w="993" w:type="dxa"/>
          </w:tcPr>
          <w:p w14:paraId="0D58D877" w14:textId="77777777" w:rsidR="00173D2F" w:rsidRDefault="00173D2F">
            <w:pPr>
              <w:jc w:val="both"/>
              <w:rPr>
                <w:rFonts w:ascii="Times New Roman" w:hAnsi="Times New Roman" w:cs="Times New Roman"/>
                <w:sz w:val="28"/>
                <w:szCs w:val="28"/>
              </w:rPr>
            </w:pPr>
          </w:p>
        </w:tc>
        <w:tc>
          <w:tcPr>
            <w:tcW w:w="1167" w:type="dxa"/>
          </w:tcPr>
          <w:p w14:paraId="2474F698" w14:textId="77777777" w:rsidR="00173D2F" w:rsidRDefault="00173D2F">
            <w:pPr>
              <w:jc w:val="both"/>
              <w:rPr>
                <w:rFonts w:ascii="Times New Roman" w:hAnsi="Times New Roman" w:cs="Times New Roman"/>
                <w:sz w:val="28"/>
                <w:szCs w:val="28"/>
              </w:rPr>
            </w:pPr>
          </w:p>
        </w:tc>
      </w:tr>
      <w:tr w:rsidR="00173D2F" w14:paraId="6528BF9F" w14:textId="77777777" w:rsidTr="00E57D32">
        <w:tc>
          <w:tcPr>
            <w:tcW w:w="2217" w:type="dxa"/>
          </w:tcPr>
          <w:p w14:paraId="4020E4B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Entrepreneurship and innovation</w:t>
            </w:r>
          </w:p>
        </w:tc>
        <w:tc>
          <w:tcPr>
            <w:tcW w:w="1447" w:type="dxa"/>
          </w:tcPr>
          <w:p w14:paraId="48F45BC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410</w:t>
            </w:r>
          </w:p>
        </w:tc>
        <w:tc>
          <w:tcPr>
            <w:tcW w:w="1451" w:type="dxa"/>
          </w:tcPr>
          <w:p w14:paraId="617122A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70.7</w:t>
            </w:r>
          </w:p>
        </w:tc>
        <w:tc>
          <w:tcPr>
            <w:tcW w:w="930" w:type="dxa"/>
          </w:tcPr>
          <w:p w14:paraId="4C4B4033" w14:textId="77777777" w:rsidR="00173D2F" w:rsidRDefault="00173D2F">
            <w:pPr>
              <w:jc w:val="both"/>
              <w:rPr>
                <w:rFonts w:ascii="Times New Roman" w:hAnsi="Times New Roman" w:cs="Times New Roman"/>
                <w:sz w:val="28"/>
                <w:szCs w:val="28"/>
              </w:rPr>
            </w:pPr>
          </w:p>
        </w:tc>
        <w:tc>
          <w:tcPr>
            <w:tcW w:w="993" w:type="dxa"/>
          </w:tcPr>
          <w:p w14:paraId="7DEAD511" w14:textId="77777777" w:rsidR="00173D2F" w:rsidRDefault="00173D2F">
            <w:pPr>
              <w:jc w:val="both"/>
              <w:rPr>
                <w:rFonts w:ascii="Times New Roman" w:hAnsi="Times New Roman" w:cs="Times New Roman"/>
                <w:sz w:val="28"/>
                <w:szCs w:val="28"/>
              </w:rPr>
            </w:pPr>
          </w:p>
        </w:tc>
        <w:tc>
          <w:tcPr>
            <w:tcW w:w="1167" w:type="dxa"/>
          </w:tcPr>
          <w:p w14:paraId="34FCE6A3" w14:textId="77777777" w:rsidR="00173D2F" w:rsidRDefault="00173D2F">
            <w:pPr>
              <w:jc w:val="both"/>
              <w:rPr>
                <w:rFonts w:ascii="Times New Roman" w:hAnsi="Times New Roman" w:cs="Times New Roman"/>
                <w:sz w:val="28"/>
                <w:szCs w:val="28"/>
              </w:rPr>
            </w:pPr>
          </w:p>
        </w:tc>
      </w:tr>
      <w:tr w:rsidR="00173D2F" w14:paraId="301E6A07" w14:textId="77777777" w:rsidTr="00E57D32">
        <w:tc>
          <w:tcPr>
            <w:tcW w:w="2217" w:type="dxa"/>
          </w:tcPr>
          <w:p w14:paraId="674C30B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Human resource management</w:t>
            </w:r>
          </w:p>
        </w:tc>
        <w:tc>
          <w:tcPr>
            <w:tcW w:w="1447" w:type="dxa"/>
          </w:tcPr>
          <w:p w14:paraId="70F6DE2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330</w:t>
            </w:r>
          </w:p>
        </w:tc>
        <w:tc>
          <w:tcPr>
            <w:tcW w:w="1451" w:type="dxa"/>
          </w:tcPr>
          <w:p w14:paraId="49B4BAE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56.9</w:t>
            </w:r>
          </w:p>
        </w:tc>
        <w:tc>
          <w:tcPr>
            <w:tcW w:w="930" w:type="dxa"/>
          </w:tcPr>
          <w:p w14:paraId="357245BF" w14:textId="77777777" w:rsidR="00173D2F" w:rsidRDefault="00173D2F">
            <w:pPr>
              <w:jc w:val="both"/>
              <w:rPr>
                <w:rFonts w:ascii="Times New Roman" w:hAnsi="Times New Roman" w:cs="Times New Roman"/>
                <w:sz w:val="28"/>
                <w:szCs w:val="28"/>
              </w:rPr>
            </w:pPr>
          </w:p>
        </w:tc>
        <w:tc>
          <w:tcPr>
            <w:tcW w:w="993" w:type="dxa"/>
          </w:tcPr>
          <w:p w14:paraId="7BEA7B76" w14:textId="77777777" w:rsidR="00173D2F" w:rsidRDefault="00173D2F">
            <w:pPr>
              <w:jc w:val="both"/>
              <w:rPr>
                <w:rFonts w:ascii="Times New Roman" w:hAnsi="Times New Roman" w:cs="Times New Roman"/>
                <w:sz w:val="28"/>
                <w:szCs w:val="28"/>
              </w:rPr>
            </w:pPr>
          </w:p>
        </w:tc>
        <w:tc>
          <w:tcPr>
            <w:tcW w:w="1167" w:type="dxa"/>
          </w:tcPr>
          <w:p w14:paraId="6D8F5E38" w14:textId="77777777" w:rsidR="00173D2F" w:rsidRDefault="00173D2F">
            <w:pPr>
              <w:jc w:val="both"/>
              <w:rPr>
                <w:rFonts w:ascii="Times New Roman" w:hAnsi="Times New Roman" w:cs="Times New Roman"/>
                <w:sz w:val="28"/>
                <w:szCs w:val="28"/>
              </w:rPr>
            </w:pPr>
          </w:p>
        </w:tc>
      </w:tr>
      <w:tr w:rsidR="00173D2F" w14:paraId="25B4566B" w14:textId="77777777" w:rsidTr="00E57D32">
        <w:tc>
          <w:tcPr>
            <w:tcW w:w="2217" w:type="dxa"/>
          </w:tcPr>
          <w:p w14:paraId="19D666B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Sales and marketing</w:t>
            </w:r>
          </w:p>
        </w:tc>
        <w:tc>
          <w:tcPr>
            <w:tcW w:w="1447" w:type="dxa"/>
          </w:tcPr>
          <w:p w14:paraId="51300C1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250</w:t>
            </w:r>
          </w:p>
        </w:tc>
        <w:tc>
          <w:tcPr>
            <w:tcW w:w="1451" w:type="dxa"/>
          </w:tcPr>
          <w:p w14:paraId="3B4DC23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65. 8</w:t>
            </w:r>
          </w:p>
        </w:tc>
        <w:tc>
          <w:tcPr>
            <w:tcW w:w="930" w:type="dxa"/>
          </w:tcPr>
          <w:p w14:paraId="3120F10E" w14:textId="77777777" w:rsidR="00173D2F" w:rsidRDefault="00173D2F">
            <w:pPr>
              <w:jc w:val="both"/>
              <w:rPr>
                <w:rFonts w:ascii="Times New Roman" w:hAnsi="Times New Roman" w:cs="Times New Roman"/>
                <w:sz w:val="28"/>
                <w:szCs w:val="28"/>
              </w:rPr>
            </w:pPr>
          </w:p>
        </w:tc>
        <w:tc>
          <w:tcPr>
            <w:tcW w:w="993" w:type="dxa"/>
          </w:tcPr>
          <w:p w14:paraId="57CC7296" w14:textId="77777777" w:rsidR="00173D2F" w:rsidRDefault="00173D2F">
            <w:pPr>
              <w:jc w:val="both"/>
              <w:rPr>
                <w:rFonts w:ascii="Times New Roman" w:hAnsi="Times New Roman" w:cs="Times New Roman"/>
                <w:sz w:val="28"/>
                <w:szCs w:val="28"/>
              </w:rPr>
            </w:pPr>
          </w:p>
        </w:tc>
        <w:tc>
          <w:tcPr>
            <w:tcW w:w="1167" w:type="dxa"/>
          </w:tcPr>
          <w:p w14:paraId="5954CFCA" w14:textId="77777777" w:rsidR="00173D2F" w:rsidRDefault="00173D2F">
            <w:pPr>
              <w:jc w:val="both"/>
              <w:rPr>
                <w:rFonts w:ascii="Times New Roman" w:hAnsi="Times New Roman" w:cs="Times New Roman"/>
                <w:sz w:val="28"/>
                <w:szCs w:val="28"/>
              </w:rPr>
            </w:pPr>
          </w:p>
        </w:tc>
      </w:tr>
      <w:tr w:rsidR="00173D2F" w14:paraId="400856C7" w14:textId="77777777" w:rsidTr="00E57D32">
        <w:tc>
          <w:tcPr>
            <w:tcW w:w="2217" w:type="dxa"/>
          </w:tcPr>
          <w:p w14:paraId="12641F2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Other</w:t>
            </w:r>
          </w:p>
        </w:tc>
        <w:tc>
          <w:tcPr>
            <w:tcW w:w="1447" w:type="dxa"/>
          </w:tcPr>
          <w:p w14:paraId="260B5A82" w14:textId="77777777" w:rsidR="00173D2F" w:rsidRDefault="00173D2F">
            <w:pPr>
              <w:jc w:val="both"/>
              <w:rPr>
                <w:rFonts w:ascii="Times New Roman" w:hAnsi="Times New Roman" w:cs="Times New Roman"/>
                <w:sz w:val="28"/>
                <w:szCs w:val="28"/>
              </w:rPr>
            </w:pPr>
          </w:p>
        </w:tc>
        <w:tc>
          <w:tcPr>
            <w:tcW w:w="1451" w:type="dxa"/>
          </w:tcPr>
          <w:p w14:paraId="1C9BEA12" w14:textId="77777777" w:rsidR="00173D2F" w:rsidRDefault="00173D2F">
            <w:pPr>
              <w:jc w:val="both"/>
              <w:rPr>
                <w:rFonts w:ascii="Times New Roman" w:hAnsi="Times New Roman" w:cs="Times New Roman"/>
                <w:sz w:val="28"/>
                <w:szCs w:val="28"/>
              </w:rPr>
            </w:pPr>
          </w:p>
        </w:tc>
        <w:tc>
          <w:tcPr>
            <w:tcW w:w="930" w:type="dxa"/>
          </w:tcPr>
          <w:p w14:paraId="246F7AE6" w14:textId="77777777" w:rsidR="00173D2F" w:rsidRDefault="00173D2F">
            <w:pPr>
              <w:jc w:val="both"/>
              <w:rPr>
                <w:rFonts w:ascii="Times New Roman" w:hAnsi="Times New Roman" w:cs="Times New Roman"/>
                <w:sz w:val="28"/>
                <w:szCs w:val="28"/>
              </w:rPr>
            </w:pPr>
          </w:p>
        </w:tc>
        <w:tc>
          <w:tcPr>
            <w:tcW w:w="993" w:type="dxa"/>
          </w:tcPr>
          <w:p w14:paraId="63CA9288" w14:textId="77777777" w:rsidR="00173D2F" w:rsidRDefault="00173D2F">
            <w:pPr>
              <w:jc w:val="both"/>
              <w:rPr>
                <w:rFonts w:ascii="Times New Roman" w:hAnsi="Times New Roman" w:cs="Times New Roman"/>
                <w:sz w:val="28"/>
                <w:szCs w:val="28"/>
              </w:rPr>
            </w:pPr>
          </w:p>
        </w:tc>
        <w:tc>
          <w:tcPr>
            <w:tcW w:w="1167" w:type="dxa"/>
          </w:tcPr>
          <w:p w14:paraId="6D646876" w14:textId="77777777" w:rsidR="00173D2F" w:rsidRDefault="00173D2F">
            <w:pPr>
              <w:jc w:val="both"/>
              <w:rPr>
                <w:rFonts w:ascii="Times New Roman" w:hAnsi="Times New Roman" w:cs="Times New Roman"/>
                <w:sz w:val="28"/>
                <w:szCs w:val="28"/>
              </w:rPr>
            </w:pPr>
          </w:p>
        </w:tc>
      </w:tr>
      <w:tr w:rsidR="00173D2F" w14:paraId="78B4C3FD" w14:textId="77777777" w:rsidTr="00E57D32">
        <w:tc>
          <w:tcPr>
            <w:tcW w:w="5115" w:type="dxa"/>
            <w:gridSpan w:val="3"/>
          </w:tcPr>
          <w:p w14:paraId="1AF5D6F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Do you think the pharmacy education curriculum needs adjustment to better prepare students for leadership roles</w:t>
            </w:r>
          </w:p>
        </w:tc>
        <w:tc>
          <w:tcPr>
            <w:tcW w:w="930" w:type="dxa"/>
          </w:tcPr>
          <w:p w14:paraId="64440D21" w14:textId="77777777" w:rsidR="00173D2F" w:rsidRDefault="00173D2F">
            <w:pPr>
              <w:jc w:val="both"/>
              <w:rPr>
                <w:rFonts w:ascii="Times New Roman" w:hAnsi="Times New Roman" w:cs="Times New Roman"/>
                <w:sz w:val="28"/>
                <w:szCs w:val="28"/>
              </w:rPr>
            </w:pPr>
          </w:p>
        </w:tc>
        <w:tc>
          <w:tcPr>
            <w:tcW w:w="993" w:type="dxa"/>
          </w:tcPr>
          <w:p w14:paraId="21B89790" w14:textId="77777777" w:rsidR="00173D2F" w:rsidRDefault="00173D2F">
            <w:pPr>
              <w:jc w:val="both"/>
              <w:rPr>
                <w:rFonts w:ascii="Times New Roman" w:hAnsi="Times New Roman" w:cs="Times New Roman"/>
                <w:sz w:val="28"/>
                <w:szCs w:val="28"/>
              </w:rPr>
            </w:pPr>
          </w:p>
        </w:tc>
        <w:tc>
          <w:tcPr>
            <w:tcW w:w="1167" w:type="dxa"/>
          </w:tcPr>
          <w:p w14:paraId="419B2A5B" w14:textId="77777777" w:rsidR="00173D2F" w:rsidRDefault="00173D2F">
            <w:pPr>
              <w:jc w:val="both"/>
              <w:rPr>
                <w:rFonts w:ascii="Times New Roman" w:hAnsi="Times New Roman" w:cs="Times New Roman"/>
                <w:sz w:val="28"/>
                <w:szCs w:val="28"/>
              </w:rPr>
            </w:pPr>
          </w:p>
        </w:tc>
      </w:tr>
      <w:tr w:rsidR="00173D2F" w14:paraId="51A344DB" w14:textId="77777777" w:rsidTr="00E57D32">
        <w:tc>
          <w:tcPr>
            <w:tcW w:w="2217" w:type="dxa"/>
          </w:tcPr>
          <w:p w14:paraId="49CFC66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YES</w:t>
            </w:r>
          </w:p>
        </w:tc>
        <w:tc>
          <w:tcPr>
            <w:tcW w:w="1447" w:type="dxa"/>
          </w:tcPr>
          <w:p w14:paraId="42FC5E2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480</w:t>
            </w:r>
          </w:p>
        </w:tc>
        <w:tc>
          <w:tcPr>
            <w:tcW w:w="1451" w:type="dxa"/>
          </w:tcPr>
          <w:p w14:paraId="66B5B39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82.8</w:t>
            </w:r>
          </w:p>
        </w:tc>
        <w:tc>
          <w:tcPr>
            <w:tcW w:w="930" w:type="dxa"/>
          </w:tcPr>
          <w:p w14:paraId="63B8BB58" w14:textId="77777777" w:rsidR="00173D2F" w:rsidRDefault="00173D2F">
            <w:pPr>
              <w:jc w:val="both"/>
              <w:rPr>
                <w:rFonts w:ascii="Times New Roman" w:hAnsi="Times New Roman" w:cs="Times New Roman"/>
                <w:sz w:val="28"/>
                <w:szCs w:val="28"/>
              </w:rPr>
            </w:pPr>
          </w:p>
        </w:tc>
        <w:tc>
          <w:tcPr>
            <w:tcW w:w="993" w:type="dxa"/>
          </w:tcPr>
          <w:p w14:paraId="40F7FDFA" w14:textId="77777777" w:rsidR="00173D2F" w:rsidRDefault="00173D2F">
            <w:pPr>
              <w:jc w:val="both"/>
              <w:rPr>
                <w:rFonts w:ascii="Times New Roman" w:hAnsi="Times New Roman" w:cs="Times New Roman"/>
                <w:sz w:val="28"/>
                <w:szCs w:val="28"/>
              </w:rPr>
            </w:pPr>
          </w:p>
        </w:tc>
        <w:tc>
          <w:tcPr>
            <w:tcW w:w="1167" w:type="dxa"/>
          </w:tcPr>
          <w:p w14:paraId="04D745F4" w14:textId="77777777" w:rsidR="00173D2F" w:rsidRDefault="00173D2F">
            <w:pPr>
              <w:jc w:val="both"/>
              <w:rPr>
                <w:rFonts w:ascii="Times New Roman" w:hAnsi="Times New Roman" w:cs="Times New Roman"/>
                <w:sz w:val="28"/>
                <w:szCs w:val="28"/>
              </w:rPr>
            </w:pPr>
          </w:p>
        </w:tc>
      </w:tr>
      <w:tr w:rsidR="00173D2F" w14:paraId="3050D68E" w14:textId="77777777" w:rsidTr="00E57D32">
        <w:tc>
          <w:tcPr>
            <w:tcW w:w="2217" w:type="dxa"/>
          </w:tcPr>
          <w:p w14:paraId="7F956DA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NO</w:t>
            </w:r>
          </w:p>
        </w:tc>
        <w:tc>
          <w:tcPr>
            <w:tcW w:w="1447" w:type="dxa"/>
          </w:tcPr>
          <w:p w14:paraId="229BC52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w:t>
            </w:r>
          </w:p>
        </w:tc>
        <w:tc>
          <w:tcPr>
            <w:tcW w:w="1451" w:type="dxa"/>
          </w:tcPr>
          <w:p w14:paraId="4CE7592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6.9</w:t>
            </w:r>
          </w:p>
        </w:tc>
        <w:tc>
          <w:tcPr>
            <w:tcW w:w="930" w:type="dxa"/>
          </w:tcPr>
          <w:p w14:paraId="62554F1E" w14:textId="77777777" w:rsidR="00173D2F" w:rsidRDefault="00173D2F">
            <w:pPr>
              <w:jc w:val="both"/>
              <w:rPr>
                <w:rFonts w:ascii="Times New Roman" w:hAnsi="Times New Roman" w:cs="Times New Roman"/>
                <w:sz w:val="28"/>
                <w:szCs w:val="28"/>
              </w:rPr>
            </w:pPr>
          </w:p>
        </w:tc>
        <w:tc>
          <w:tcPr>
            <w:tcW w:w="993" w:type="dxa"/>
          </w:tcPr>
          <w:p w14:paraId="7DC91314" w14:textId="77777777" w:rsidR="00173D2F" w:rsidRDefault="00173D2F">
            <w:pPr>
              <w:jc w:val="both"/>
              <w:rPr>
                <w:rFonts w:ascii="Times New Roman" w:hAnsi="Times New Roman" w:cs="Times New Roman"/>
                <w:sz w:val="28"/>
                <w:szCs w:val="28"/>
              </w:rPr>
            </w:pPr>
          </w:p>
        </w:tc>
        <w:tc>
          <w:tcPr>
            <w:tcW w:w="1167" w:type="dxa"/>
          </w:tcPr>
          <w:p w14:paraId="25EDD6A9" w14:textId="77777777" w:rsidR="00173D2F" w:rsidRDefault="00173D2F">
            <w:pPr>
              <w:jc w:val="both"/>
              <w:rPr>
                <w:rFonts w:ascii="Times New Roman" w:hAnsi="Times New Roman" w:cs="Times New Roman"/>
                <w:sz w:val="28"/>
                <w:szCs w:val="28"/>
              </w:rPr>
            </w:pPr>
          </w:p>
        </w:tc>
      </w:tr>
      <w:tr w:rsidR="00173D2F" w14:paraId="16448E8E" w14:textId="77777777" w:rsidTr="00E57D32">
        <w:tc>
          <w:tcPr>
            <w:tcW w:w="2217" w:type="dxa"/>
          </w:tcPr>
          <w:p w14:paraId="2843D22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MAYBE</w:t>
            </w:r>
          </w:p>
        </w:tc>
        <w:tc>
          <w:tcPr>
            <w:tcW w:w="1447" w:type="dxa"/>
          </w:tcPr>
          <w:p w14:paraId="4CE2612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60</w:t>
            </w:r>
          </w:p>
        </w:tc>
        <w:tc>
          <w:tcPr>
            <w:tcW w:w="1451" w:type="dxa"/>
          </w:tcPr>
          <w:p w14:paraId="23B63BC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10.3</w:t>
            </w:r>
          </w:p>
        </w:tc>
        <w:tc>
          <w:tcPr>
            <w:tcW w:w="930" w:type="dxa"/>
          </w:tcPr>
          <w:p w14:paraId="21214CD7" w14:textId="77777777" w:rsidR="00173D2F" w:rsidRDefault="00173D2F">
            <w:pPr>
              <w:jc w:val="both"/>
              <w:rPr>
                <w:rFonts w:ascii="Times New Roman" w:hAnsi="Times New Roman" w:cs="Times New Roman"/>
                <w:sz w:val="28"/>
                <w:szCs w:val="28"/>
              </w:rPr>
            </w:pPr>
          </w:p>
        </w:tc>
        <w:tc>
          <w:tcPr>
            <w:tcW w:w="993" w:type="dxa"/>
          </w:tcPr>
          <w:p w14:paraId="158DA960" w14:textId="77777777" w:rsidR="00173D2F" w:rsidRDefault="00173D2F">
            <w:pPr>
              <w:jc w:val="both"/>
              <w:rPr>
                <w:rFonts w:ascii="Times New Roman" w:hAnsi="Times New Roman" w:cs="Times New Roman"/>
                <w:sz w:val="28"/>
                <w:szCs w:val="28"/>
              </w:rPr>
            </w:pPr>
          </w:p>
        </w:tc>
        <w:tc>
          <w:tcPr>
            <w:tcW w:w="1167" w:type="dxa"/>
          </w:tcPr>
          <w:p w14:paraId="76A79679" w14:textId="77777777" w:rsidR="00173D2F" w:rsidRDefault="00173D2F">
            <w:pPr>
              <w:jc w:val="both"/>
              <w:rPr>
                <w:rFonts w:ascii="Times New Roman" w:hAnsi="Times New Roman" w:cs="Times New Roman"/>
                <w:sz w:val="28"/>
                <w:szCs w:val="28"/>
              </w:rPr>
            </w:pPr>
          </w:p>
        </w:tc>
      </w:tr>
      <w:tr w:rsidR="00173D2F" w14:paraId="191A3AD8" w14:textId="77777777" w:rsidTr="00E57D32">
        <w:tc>
          <w:tcPr>
            <w:tcW w:w="2217" w:type="dxa"/>
          </w:tcPr>
          <w:p w14:paraId="5F1D94F5" w14:textId="77777777" w:rsidR="00173D2F" w:rsidRDefault="00173D2F">
            <w:pPr>
              <w:jc w:val="both"/>
              <w:rPr>
                <w:rFonts w:ascii="Times New Roman" w:hAnsi="Times New Roman" w:cs="Times New Roman"/>
                <w:sz w:val="28"/>
                <w:szCs w:val="28"/>
              </w:rPr>
            </w:pPr>
          </w:p>
        </w:tc>
        <w:tc>
          <w:tcPr>
            <w:tcW w:w="1447" w:type="dxa"/>
          </w:tcPr>
          <w:p w14:paraId="0CE85DC3" w14:textId="77777777" w:rsidR="00173D2F" w:rsidRDefault="00173D2F">
            <w:pPr>
              <w:jc w:val="both"/>
              <w:rPr>
                <w:rFonts w:ascii="Times New Roman" w:hAnsi="Times New Roman" w:cs="Times New Roman"/>
                <w:sz w:val="28"/>
                <w:szCs w:val="28"/>
              </w:rPr>
            </w:pPr>
          </w:p>
        </w:tc>
        <w:tc>
          <w:tcPr>
            <w:tcW w:w="1451" w:type="dxa"/>
          </w:tcPr>
          <w:p w14:paraId="4961C4C0" w14:textId="77777777" w:rsidR="00173D2F" w:rsidRDefault="00173D2F">
            <w:pPr>
              <w:jc w:val="both"/>
              <w:rPr>
                <w:rFonts w:ascii="Times New Roman" w:hAnsi="Times New Roman" w:cs="Times New Roman"/>
                <w:sz w:val="28"/>
                <w:szCs w:val="28"/>
              </w:rPr>
            </w:pPr>
          </w:p>
        </w:tc>
        <w:tc>
          <w:tcPr>
            <w:tcW w:w="930" w:type="dxa"/>
          </w:tcPr>
          <w:p w14:paraId="46C5DB75" w14:textId="77777777" w:rsidR="00173D2F" w:rsidRDefault="00173D2F">
            <w:pPr>
              <w:jc w:val="both"/>
              <w:rPr>
                <w:rFonts w:ascii="Times New Roman" w:hAnsi="Times New Roman" w:cs="Times New Roman"/>
                <w:sz w:val="28"/>
                <w:szCs w:val="28"/>
              </w:rPr>
            </w:pPr>
          </w:p>
        </w:tc>
        <w:tc>
          <w:tcPr>
            <w:tcW w:w="993" w:type="dxa"/>
          </w:tcPr>
          <w:p w14:paraId="2F80EBF3" w14:textId="77777777" w:rsidR="00173D2F" w:rsidRDefault="00173D2F">
            <w:pPr>
              <w:jc w:val="both"/>
              <w:rPr>
                <w:rFonts w:ascii="Times New Roman" w:hAnsi="Times New Roman" w:cs="Times New Roman"/>
                <w:sz w:val="28"/>
                <w:szCs w:val="28"/>
              </w:rPr>
            </w:pPr>
          </w:p>
        </w:tc>
        <w:tc>
          <w:tcPr>
            <w:tcW w:w="1167" w:type="dxa"/>
          </w:tcPr>
          <w:p w14:paraId="7FE897F3" w14:textId="77777777" w:rsidR="00173D2F" w:rsidRDefault="00173D2F">
            <w:pPr>
              <w:jc w:val="both"/>
              <w:rPr>
                <w:rFonts w:ascii="Times New Roman" w:hAnsi="Times New Roman" w:cs="Times New Roman"/>
                <w:sz w:val="28"/>
                <w:szCs w:val="28"/>
              </w:rPr>
            </w:pPr>
          </w:p>
        </w:tc>
      </w:tr>
      <w:tr w:rsidR="00173D2F" w14:paraId="29FB5E39" w14:textId="77777777" w:rsidTr="00E57D32">
        <w:tc>
          <w:tcPr>
            <w:tcW w:w="2217" w:type="dxa"/>
          </w:tcPr>
          <w:p w14:paraId="1E5023CC" w14:textId="77777777" w:rsidR="00173D2F" w:rsidRDefault="00173D2F">
            <w:pPr>
              <w:jc w:val="both"/>
              <w:rPr>
                <w:rFonts w:ascii="Times New Roman" w:hAnsi="Times New Roman" w:cs="Times New Roman"/>
                <w:sz w:val="28"/>
                <w:szCs w:val="28"/>
              </w:rPr>
            </w:pPr>
          </w:p>
        </w:tc>
        <w:tc>
          <w:tcPr>
            <w:tcW w:w="1447" w:type="dxa"/>
          </w:tcPr>
          <w:p w14:paraId="037A0CD9" w14:textId="77777777" w:rsidR="00173D2F" w:rsidRDefault="00173D2F">
            <w:pPr>
              <w:jc w:val="both"/>
              <w:rPr>
                <w:rFonts w:ascii="Times New Roman" w:hAnsi="Times New Roman" w:cs="Times New Roman"/>
                <w:sz w:val="28"/>
                <w:szCs w:val="28"/>
              </w:rPr>
            </w:pPr>
          </w:p>
        </w:tc>
        <w:tc>
          <w:tcPr>
            <w:tcW w:w="1451" w:type="dxa"/>
          </w:tcPr>
          <w:p w14:paraId="7C4B9C19" w14:textId="77777777" w:rsidR="00173D2F" w:rsidRDefault="00173D2F">
            <w:pPr>
              <w:jc w:val="both"/>
              <w:rPr>
                <w:rFonts w:ascii="Times New Roman" w:hAnsi="Times New Roman" w:cs="Times New Roman"/>
                <w:sz w:val="28"/>
                <w:szCs w:val="28"/>
              </w:rPr>
            </w:pPr>
          </w:p>
        </w:tc>
        <w:tc>
          <w:tcPr>
            <w:tcW w:w="930" w:type="dxa"/>
          </w:tcPr>
          <w:p w14:paraId="7BB05EEB" w14:textId="77777777" w:rsidR="00173D2F" w:rsidRDefault="00173D2F">
            <w:pPr>
              <w:jc w:val="both"/>
              <w:rPr>
                <w:rFonts w:ascii="Times New Roman" w:hAnsi="Times New Roman" w:cs="Times New Roman"/>
                <w:sz w:val="28"/>
                <w:szCs w:val="28"/>
              </w:rPr>
            </w:pPr>
          </w:p>
        </w:tc>
        <w:tc>
          <w:tcPr>
            <w:tcW w:w="993" w:type="dxa"/>
          </w:tcPr>
          <w:p w14:paraId="383656AE" w14:textId="77777777" w:rsidR="00173D2F" w:rsidRDefault="00173D2F">
            <w:pPr>
              <w:jc w:val="both"/>
              <w:rPr>
                <w:rFonts w:ascii="Times New Roman" w:hAnsi="Times New Roman" w:cs="Times New Roman"/>
                <w:sz w:val="28"/>
                <w:szCs w:val="28"/>
              </w:rPr>
            </w:pPr>
          </w:p>
        </w:tc>
        <w:tc>
          <w:tcPr>
            <w:tcW w:w="1167" w:type="dxa"/>
          </w:tcPr>
          <w:p w14:paraId="17A82E0D" w14:textId="77777777" w:rsidR="00173D2F" w:rsidRDefault="00173D2F">
            <w:pPr>
              <w:jc w:val="both"/>
              <w:rPr>
                <w:rFonts w:ascii="Times New Roman" w:hAnsi="Times New Roman" w:cs="Times New Roman"/>
                <w:sz w:val="28"/>
                <w:szCs w:val="28"/>
              </w:rPr>
            </w:pPr>
          </w:p>
        </w:tc>
      </w:tr>
    </w:tbl>
    <w:p w14:paraId="2B5A7EB5" w14:textId="7DEEBB1C" w:rsidR="00173D2F" w:rsidRDefault="00E57D32">
      <w:pPr>
        <w:shd w:val="clear" w:color="auto" w:fill="FFFFFF"/>
        <w:jc w:val="both"/>
        <w:rPr>
          <w:rFonts w:ascii="Times New Roman" w:hAnsi="Times New Roman" w:cs="Times New Roman"/>
          <w:b/>
          <w:bCs/>
          <w:sz w:val="28"/>
          <w:szCs w:val="28"/>
        </w:rPr>
      </w:pPr>
      <w:r w:rsidRPr="00E57D32">
        <w:rPr>
          <w:rFonts w:ascii="Times New Roman" w:hAnsi="Times New Roman" w:cs="Times New Roman"/>
          <w:b/>
          <w:bCs/>
          <w:sz w:val="28"/>
          <w:szCs w:val="28"/>
        </w:rPr>
        <w:t>Table 5: comprises of leadership attitudes and the way forward to develop as leaders and improve professional identity</w:t>
      </w:r>
    </w:p>
    <w:p w14:paraId="49BBC2F7"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Discussion:</w:t>
      </w:r>
    </w:p>
    <w:p w14:paraId="43335612"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This study evaluated the impacts of the current pharmacy education in the early career pharmacists towards leadership and professional identity in Nigeria. To the best of our knowledge, this is the first of its kind carried out in Nigeria. This study was motivated by the rising need of pharmacists to exhibit excellent leadership skill and ability especially with a shift in paradigm from pharmacist being product-oriented to becoming patient-oriented and also with the rapid advancement in cutting-edge information technology and artificial intelligence (AI), the nature of pharmacist work may change and this may equally affect job security. Leadership-related traits and competencies such as knowledge, skills and capabilities can be improved through education and training [1]. Thus, as early career pharmacists, they serve as a checkpoint between classroom and practice experiences. Thus, assessing their level of leadership and professionalism will help evaluate the impact of the current curriculum of </w:t>
      </w:r>
      <w:r>
        <w:rPr>
          <w:rFonts w:ascii="Times New Roman" w:hAnsi="Times New Roman" w:cs="Times New Roman"/>
          <w:sz w:val="28"/>
          <w:szCs w:val="28"/>
        </w:rPr>
        <w:lastRenderedPageBreak/>
        <w:t>pharmacy education in Nigeria on professionalism and leadership. From the study, a good percentage of respondents noted that the pharmacy education prepared them effectively for leadership (well, 42.3% and very well, 23.3</w:t>
      </w:r>
      <w:proofErr w:type="gramStart"/>
      <w:r>
        <w:rPr>
          <w:rFonts w:ascii="Times New Roman" w:hAnsi="Times New Roman" w:cs="Times New Roman"/>
          <w:sz w:val="28"/>
          <w:szCs w:val="28"/>
        </w:rPr>
        <w:t>%)and</w:t>
      </w:r>
      <w:proofErr w:type="gramEnd"/>
      <w:r>
        <w:rPr>
          <w:rFonts w:ascii="Times New Roman" w:hAnsi="Times New Roman" w:cs="Times New Roman"/>
          <w:sz w:val="28"/>
          <w:szCs w:val="28"/>
        </w:rPr>
        <w:t xml:space="preserve"> professional identity (effectively, 56% and effective, 23.3%).Also, a good number of </w:t>
      </w:r>
      <w:proofErr w:type="spellStart"/>
      <w:r>
        <w:rPr>
          <w:rFonts w:ascii="Times New Roman" w:hAnsi="Times New Roman" w:cs="Times New Roman"/>
          <w:sz w:val="28"/>
          <w:szCs w:val="28"/>
        </w:rPr>
        <w:t>respondentsnoted</w:t>
      </w:r>
      <w:proofErr w:type="spellEnd"/>
      <w:r>
        <w:rPr>
          <w:rFonts w:ascii="Times New Roman" w:hAnsi="Times New Roman" w:cs="Times New Roman"/>
          <w:sz w:val="28"/>
          <w:szCs w:val="28"/>
        </w:rPr>
        <w:t xml:space="preserve"> that leadership were often incorporated into pharmacy education. This study is consistent with the findings of a previous study on developing leadership among pharmacy students in Qatar [6]. </w:t>
      </w:r>
      <w:bookmarkStart w:id="6" w:name="_Hlk185964454"/>
      <w:r>
        <w:rPr>
          <w:rFonts w:ascii="Times New Roman" w:hAnsi="Times New Roman" w:cs="Times New Roman"/>
          <w:sz w:val="28"/>
          <w:szCs w:val="28"/>
        </w:rPr>
        <w:t>The result of this study may be due to the improved curriculum in pharmacy education in Nigeria and also a deviation towards pharmaceutical care and PharmD program which highlights leadership, direct responsibility, clinical-oriented care and managerial skills as core values</w:t>
      </w:r>
      <w:bookmarkEnd w:id="6"/>
      <w:r>
        <w:rPr>
          <w:rFonts w:ascii="Times New Roman" w:hAnsi="Times New Roman" w:cs="Times New Roman"/>
          <w:sz w:val="28"/>
          <w:szCs w:val="28"/>
        </w:rPr>
        <w:t xml:space="preserve">. There is a crucial ability and trait that pharmacy students must possess to drive desirable changes in their roles as pharmacist. Thus, the development of </w:t>
      </w:r>
      <w:proofErr w:type="spellStart"/>
      <w:r>
        <w:rPr>
          <w:rFonts w:ascii="Times New Roman" w:hAnsi="Times New Roman" w:cs="Times New Roman"/>
          <w:sz w:val="28"/>
          <w:szCs w:val="28"/>
        </w:rPr>
        <w:t>programmesaimed</w:t>
      </w:r>
      <w:proofErr w:type="spellEnd"/>
      <w:r>
        <w:rPr>
          <w:rFonts w:ascii="Times New Roman" w:hAnsi="Times New Roman" w:cs="Times New Roman"/>
          <w:sz w:val="28"/>
          <w:szCs w:val="28"/>
        </w:rPr>
        <w:t xml:space="preserve"> at enhancing this ability and trait is necessary. From the study, 7.8% of respondents noted that classroom theory influenced their leadership and professional identity abilities while practical/clinical experiences, mentorship programs, internship experience and personal development had (20.7%, 12.1%, 39.7%, 44.8% and 12.1%), respectively, the findings of this study is in line with similar study [21] where mentees reported a greater improvement in their leadership skills as compared to students who only took the course. The respondents in this study noted communication/public </w:t>
      </w:r>
      <w:proofErr w:type="gramStart"/>
      <w:r>
        <w:rPr>
          <w:rFonts w:ascii="Times New Roman" w:hAnsi="Times New Roman" w:cs="Times New Roman"/>
          <w:sz w:val="28"/>
          <w:szCs w:val="28"/>
        </w:rPr>
        <w:t>speaking(</w:t>
      </w:r>
      <w:proofErr w:type="gramEnd"/>
      <w:r>
        <w:rPr>
          <w:rFonts w:ascii="Times New Roman" w:hAnsi="Times New Roman" w:cs="Times New Roman"/>
          <w:sz w:val="28"/>
          <w:szCs w:val="28"/>
        </w:rPr>
        <w:t>87.9%), problem solving(89.7%), decision making(87.1%), human resource/ staff management(70.7%), entrepreneur(70.7%) and sales and marketing(68.5%)as essential skills for pharmacists. This finding is in line with similar study conducted in Korea to examine Korean pharmacy students’ degrees of communication competence, critical thinking disposition, problem-solving ability, leadership, and factors affecting leadership, which are required to align with the needs of professional practice. The results of their study supported the need to pay attention to these abilities and provide an overview of the extent of these skills among students [1]. The study is also in congruence with similar studies by [7,15] which emphasis the need to incorporate entrepreneur and innovative skills as well as early practice exposure and mentorship training among pharmacy students. The two major barriers that prevent early career pharmacists in pursing leadership roles in this study are limited mentorship program and work load/time constraints, the findings of this study align with a similar study conducted in Nigeria, where their finding showed that work load/time constraints as well as limited mentorship program serve as major barriers in displaying professional identity and leadership abilities with regards to pharmacovigilance activities [18].</w:t>
      </w:r>
      <w:bookmarkStart w:id="7" w:name="_Hlk185965116"/>
      <w:r>
        <w:rPr>
          <w:rFonts w:ascii="Times New Roman" w:hAnsi="Times New Roman" w:cs="Times New Roman"/>
          <w:sz w:val="28"/>
          <w:szCs w:val="28"/>
        </w:rPr>
        <w:t xml:space="preserve">From this study, majority of our correspondence (480, 82.8%) suggest that the pharmacy education curriculum need adjustment to better prepare students </w:t>
      </w:r>
      <w:r>
        <w:rPr>
          <w:rFonts w:ascii="Times New Roman" w:hAnsi="Times New Roman" w:cs="Times New Roman"/>
          <w:sz w:val="28"/>
          <w:szCs w:val="28"/>
        </w:rPr>
        <w:lastRenderedPageBreak/>
        <w:t>for leadership roles. This may be due to the shift in paradigm from pharmacist being product-oriented to becoming patient-oriented and also with the rapid advancement in cutting-edge information technology and artificial intelligence (AI), the nature of pharmacist work has changed and thus job security is likely affected.</w:t>
      </w:r>
    </w:p>
    <w:bookmarkEnd w:id="7"/>
    <w:p w14:paraId="2379D04D" w14:textId="77777777" w:rsidR="00173D2F" w:rsidRDefault="00173D2F">
      <w:pPr>
        <w:shd w:val="clear" w:color="auto" w:fill="FFFFFF"/>
        <w:jc w:val="both"/>
        <w:rPr>
          <w:rFonts w:ascii="Times New Roman" w:hAnsi="Times New Roman" w:cs="Times New Roman"/>
          <w:b/>
          <w:bCs/>
          <w:sz w:val="28"/>
          <w:szCs w:val="28"/>
        </w:rPr>
      </w:pPr>
    </w:p>
    <w:p w14:paraId="1338D2B2"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 xml:space="preserve">Conclusion </w:t>
      </w:r>
    </w:p>
    <w:p w14:paraId="05F7BD66"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findings of our study showed that leadership has been moderately incorporated into the current pharmacy education in Nigeria but there is need to improve the curriculum by introducing early mentorship program, entrepreneur and innovation, clinical and practical experiences as well as adopting an active teaching approach in leadership as this will enable effective leadership and professional identity demonstration across all levels and fields of pharmacy practice in Nigeria.</w:t>
      </w:r>
    </w:p>
    <w:p w14:paraId="0C29B784"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Strength and limitations of the study</w:t>
      </w:r>
    </w:p>
    <w:p w14:paraId="3772050A"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major strength is that it focused on an issue that has not been adequately studied, addressing early-career pharmacists a specific group within the pharmacy workforce in Nigeria. Thus, we believe that the findings of this study will have tremendous and widespread application. The main limitation of this study is that it is a cross-sectional study, so the causality could not be warranted. Secondly, the study was based on a self-reported questionnaire, so personal bias may have affected the results. Also, the sociodemographic of our participants is a bit skewed as majority of our participants are B. Pharm holders.</w:t>
      </w:r>
    </w:p>
    <w:p w14:paraId="1A6DBE37" w14:textId="77777777" w:rsidR="000C1583" w:rsidRDefault="000C1583">
      <w:pPr>
        <w:shd w:val="clear" w:color="auto" w:fill="FFFFFF"/>
        <w:jc w:val="both"/>
        <w:rPr>
          <w:rFonts w:ascii="Times New Roman" w:hAnsi="Times New Roman" w:cs="Times New Roman"/>
          <w:b/>
          <w:bCs/>
          <w:sz w:val="28"/>
          <w:szCs w:val="28"/>
        </w:rPr>
      </w:pPr>
    </w:p>
    <w:p w14:paraId="757EEE99" w14:textId="389A81AE"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Consent:</w:t>
      </w:r>
    </w:p>
    <w:p w14:paraId="21944F68"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As per international standards or university standard, patient(s) written consent has been collected and preserved by the author(s).</w:t>
      </w:r>
    </w:p>
    <w:p w14:paraId="51B70AF1"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Ethical approval:</w:t>
      </w:r>
    </w:p>
    <w:p w14:paraId="762BA84C"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As per international standards or university standard, written ethical approval has been collected and preserved by the author(s).</w:t>
      </w:r>
    </w:p>
    <w:p w14:paraId="03E46945" w14:textId="77777777" w:rsidR="00173D2F" w:rsidRDefault="00173D2F">
      <w:pPr>
        <w:shd w:val="clear" w:color="auto" w:fill="FFFFFF"/>
        <w:jc w:val="both"/>
        <w:rPr>
          <w:rFonts w:ascii="Times New Roman" w:hAnsi="Times New Roman" w:cs="Times New Roman"/>
          <w:b/>
          <w:bCs/>
          <w:sz w:val="28"/>
          <w:szCs w:val="28"/>
        </w:rPr>
      </w:pPr>
    </w:p>
    <w:p w14:paraId="376C7945"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Data availability statement:</w:t>
      </w:r>
    </w:p>
    <w:p w14:paraId="57750CF4"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data that support the findings of this study are available from the corresponding author upon reasonable request.</w:t>
      </w:r>
    </w:p>
    <w:p w14:paraId="407ED205" w14:textId="77777777" w:rsidR="00173D2F" w:rsidRDefault="00173D2F">
      <w:pPr>
        <w:shd w:val="clear" w:color="auto" w:fill="FFFFFF"/>
        <w:jc w:val="both"/>
        <w:rPr>
          <w:rFonts w:ascii="Times New Roman" w:hAnsi="Times New Roman" w:cs="Times New Roman"/>
          <w:b/>
          <w:bCs/>
          <w:sz w:val="28"/>
          <w:szCs w:val="28"/>
        </w:rPr>
      </w:pPr>
    </w:p>
    <w:p w14:paraId="5C9A488B" w14:textId="77777777" w:rsidR="00173D2F" w:rsidRDefault="00173D2F">
      <w:pPr>
        <w:shd w:val="clear" w:color="auto" w:fill="FFFFFF"/>
        <w:jc w:val="both"/>
        <w:rPr>
          <w:rFonts w:ascii="Times New Roman" w:hAnsi="Times New Roman" w:cs="Times New Roman"/>
          <w:b/>
          <w:bCs/>
          <w:sz w:val="28"/>
          <w:szCs w:val="28"/>
        </w:rPr>
      </w:pPr>
    </w:p>
    <w:p w14:paraId="25DDD1EB" w14:textId="77777777" w:rsidR="00173D2F" w:rsidRDefault="00173D2F">
      <w:pPr>
        <w:shd w:val="clear" w:color="auto" w:fill="FFFFFF"/>
        <w:jc w:val="both"/>
        <w:rPr>
          <w:rFonts w:ascii="Times New Roman" w:hAnsi="Times New Roman" w:cs="Times New Roman"/>
          <w:b/>
          <w:bCs/>
          <w:sz w:val="28"/>
          <w:szCs w:val="28"/>
        </w:rPr>
      </w:pPr>
    </w:p>
    <w:p w14:paraId="49CADA8B"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RFERENCES</w:t>
      </w:r>
    </w:p>
    <w:p w14:paraId="062EECDA"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Jin, HK, Kim, </w:t>
      </w:r>
      <w:proofErr w:type="spellStart"/>
      <w:proofErr w:type="gramStart"/>
      <w:r>
        <w:rPr>
          <w:rFonts w:ascii="Times New Roman" w:hAnsi="Times New Roman" w:cs="Times New Roman"/>
          <w:color w:val="000000"/>
          <w:sz w:val="28"/>
          <w:szCs w:val="28"/>
          <w:shd w:val="clear" w:color="auto" w:fill="FFFFFF"/>
        </w:rPr>
        <w:t>E.</w:t>
      </w:r>
      <w:r>
        <w:rPr>
          <w:rFonts w:ascii="Times New Roman" w:hAnsi="Times New Roman" w:cs="Times New Roman"/>
          <w:color w:val="000000"/>
          <w:sz w:val="28"/>
          <w:szCs w:val="28"/>
        </w:rPr>
        <w:t>Factors</w:t>
      </w:r>
      <w:proofErr w:type="spellEnd"/>
      <w:proofErr w:type="gramEnd"/>
      <w:r>
        <w:rPr>
          <w:rFonts w:ascii="Times New Roman" w:hAnsi="Times New Roman" w:cs="Times New Roman"/>
          <w:color w:val="000000"/>
          <w:sz w:val="28"/>
          <w:szCs w:val="28"/>
        </w:rPr>
        <w:t xml:space="preserve"> Affecting Leadership in Pharmacy Students: A Nationwide Survey. Journal of Healthcare Leadership 2024 :16;213-225.  </w:t>
      </w:r>
      <w:r>
        <w:rPr>
          <w:rStyle w:val="Strong"/>
          <w:rFonts w:ascii="Times New Roman" w:hAnsi="Times New Roman" w:cs="Times New Roman"/>
          <w:color w:val="000000"/>
          <w:sz w:val="28"/>
          <w:szCs w:val="28"/>
          <w:bdr w:val="none" w:sz="0" w:space="0" w:color="auto" w:frame="1"/>
          <w:shd w:val="clear" w:color="auto" w:fill="FFFBBF"/>
        </w:rPr>
        <w:t xml:space="preserve"> DOI</w:t>
      </w:r>
      <w:r>
        <w:rPr>
          <w:rFonts w:ascii="Times New Roman" w:hAnsi="Times New Roman" w:cs="Times New Roman"/>
          <w:color w:val="000000"/>
          <w:sz w:val="28"/>
          <w:szCs w:val="28"/>
          <w:shd w:val="clear" w:color="auto" w:fill="FFFBBF"/>
        </w:rPr>
        <w:t> </w:t>
      </w:r>
      <w:hyperlink r:id="rId7" w:history="1">
        <w:r>
          <w:rPr>
            <w:rStyle w:val="Hyperlink"/>
            <w:rFonts w:ascii="Times New Roman" w:hAnsi="Times New Roman" w:cs="Times New Roman"/>
            <w:color w:val="000000"/>
            <w:sz w:val="28"/>
            <w:szCs w:val="28"/>
            <w:shd w:val="clear" w:color="auto" w:fill="FFFBBF"/>
          </w:rPr>
          <w:t>https://doi.org/10.2147/JHL.S459865</w:t>
        </w:r>
      </w:hyperlink>
    </w:p>
    <w:p w14:paraId="51411F51" w14:textId="77777777" w:rsidR="00173D2F" w:rsidRDefault="0062199E">
      <w:pPr>
        <w:pStyle w:val="reftext"/>
        <w:numPr>
          <w:ilvl w:val="0"/>
          <w:numId w:val="1"/>
        </w:numPr>
        <w:shd w:val="clear" w:color="auto" w:fill="FFFFFF"/>
        <w:spacing w:before="0" w:beforeAutospacing="0" w:after="165" w:afterAutospacing="0" w:line="384" w:lineRule="atLeast"/>
        <w:jc w:val="both"/>
        <w:textAlignment w:val="baseline"/>
        <w:rPr>
          <w:color w:val="000000"/>
          <w:sz w:val="28"/>
          <w:szCs w:val="28"/>
        </w:rPr>
      </w:pPr>
      <w:proofErr w:type="spellStart"/>
      <w:r>
        <w:rPr>
          <w:color w:val="000000"/>
          <w:sz w:val="28"/>
          <w:szCs w:val="28"/>
        </w:rPr>
        <w:t>Wiedenmayer</w:t>
      </w:r>
      <w:proofErr w:type="spellEnd"/>
      <w:r>
        <w:rPr>
          <w:color w:val="000000"/>
          <w:sz w:val="28"/>
          <w:szCs w:val="28"/>
        </w:rPr>
        <w:t xml:space="preserve"> K, Summers RS, Mackie CA, </w:t>
      </w:r>
      <w:proofErr w:type="spellStart"/>
      <w:r>
        <w:rPr>
          <w:color w:val="000000"/>
          <w:sz w:val="28"/>
          <w:szCs w:val="28"/>
        </w:rPr>
        <w:t>Gous</w:t>
      </w:r>
      <w:proofErr w:type="spellEnd"/>
      <w:r>
        <w:rPr>
          <w:color w:val="000000"/>
          <w:sz w:val="28"/>
          <w:szCs w:val="28"/>
        </w:rPr>
        <w:t xml:space="preserve"> AG, Everard M, Tromp D. Developing pharmacy practice: a focus on patient care. Hague, Netherlands: WHO-FIP; 2006. Available from: </w:t>
      </w:r>
      <w:hyperlink r:id="rId8" w:history="1">
        <w:r>
          <w:rPr>
            <w:rStyle w:val="Hyperlink"/>
            <w:color w:val="000000"/>
            <w:sz w:val="28"/>
            <w:szCs w:val="28"/>
          </w:rPr>
          <w:t>https://iris.who.int/handle/10665/69399/</w:t>
        </w:r>
      </w:hyperlink>
      <w:r>
        <w:rPr>
          <w:color w:val="000000"/>
          <w:sz w:val="28"/>
          <w:szCs w:val="28"/>
        </w:rPr>
        <w:t>. Accessed December 18, 2024.</w:t>
      </w:r>
    </w:p>
    <w:p w14:paraId="4A5B4223" w14:textId="77777777" w:rsidR="00173D2F" w:rsidRDefault="0062199E">
      <w:pPr>
        <w:pStyle w:val="reftext"/>
        <w:numPr>
          <w:ilvl w:val="0"/>
          <w:numId w:val="1"/>
        </w:numPr>
        <w:shd w:val="clear" w:color="auto" w:fill="FFFFFF"/>
        <w:spacing w:before="0" w:beforeAutospacing="0" w:after="0" w:afterAutospacing="0" w:line="384" w:lineRule="atLeast"/>
        <w:jc w:val="both"/>
        <w:textAlignment w:val="baseline"/>
        <w:rPr>
          <w:color w:val="000000"/>
          <w:sz w:val="28"/>
          <w:szCs w:val="28"/>
        </w:rPr>
      </w:pPr>
      <w:r>
        <w:rPr>
          <w:color w:val="000000"/>
          <w:sz w:val="28"/>
          <w:szCs w:val="28"/>
        </w:rPr>
        <w:t xml:space="preserve">Medina MS, Plaza CM, Stowe CD, et al. </w:t>
      </w:r>
      <w:proofErr w:type="spellStart"/>
      <w:r>
        <w:rPr>
          <w:color w:val="000000"/>
          <w:sz w:val="28"/>
          <w:szCs w:val="28"/>
        </w:rPr>
        <w:t>Center</w:t>
      </w:r>
      <w:proofErr w:type="spellEnd"/>
      <w:r>
        <w:rPr>
          <w:color w:val="000000"/>
          <w:sz w:val="28"/>
          <w:szCs w:val="28"/>
        </w:rPr>
        <w:t xml:space="preserve"> for the advancement of pharmacy education (CAPE) 2013 educational outcomes. </w:t>
      </w:r>
      <w:r>
        <w:rPr>
          <w:rStyle w:val="Emphasis"/>
          <w:color w:val="000000"/>
          <w:sz w:val="28"/>
          <w:szCs w:val="28"/>
          <w:bdr w:val="none" w:sz="0" w:space="0" w:color="auto" w:frame="1"/>
        </w:rPr>
        <w:t>Am J Pharm Educ</w:t>
      </w:r>
      <w:r>
        <w:rPr>
          <w:color w:val="000000"/>
          <w:sz w:val="28"/>
          <w:szCs w:val="28"/>
        </w:rPr>
        <w:t>. 2013;77(8):162. doi:10.5688/ajpe778162</w:t>
      </w:r>
    </w:p>
    <w:p w14:paraId="2A051F25" w14:textId="77777777" w:rsidR="00173D2F" w:rsidRDefault="0062199E">
      <w:pPr>
        <w:pStyle w:val="reftext"/>
        <w:numPr>
          <w:ilvl w:val="0"/>
          <w:numId w:val="1"/>
        </w:numPr>
        <w:shd w:val="clear" w:color="auto" w:fill="FFFFFF"/>
        <w:spacing w:before="0" w:beforeAutospacing="0" w:after="165" w:afterAutospacing="0" w:line="384" w:lineRule="atLeast"/>
        <w:jc w:val="both"/>
        <w:textAlignment w:val="baseline"/>
        <w:rPr>
          <w:color w:val="000000"/>
          <w:sz w:val="28"/>
          <w:szCs w:val="28"/>
        </w:rPr>
      </w:pPr>
      <w:r>
        <w:rPr>
          <w:color w:val="000000"/>
          <w:sz w:val="28"/>
          <w:szCs w:val="28"/>
        </w:rPr>
        <w:t>Accreditation Council for Pharmacy Education (ACPE). Accreditation standards and key elements for the professional program in pharmacy leading to the doctor of pharmacy degree (“Standards 2016”). Available from: </w:t>
      </w:r>
      <w:hyperlink r:id="rId9" w:history="1">
        <w:r>
          <w:rPr>
            <w:rStyle w:val="Hyperlink"/>
            <w:color w:val="000000"/>
            <w:sz w:val="28"/>
            <w:szCs w:val="28"/>
          </w:rPr>
          <w:t>https://www.acpe-accredit.org/pdf/Standards2016FINAL.pdf</w:t>
        </w:r>
      </w:hyperlink>
      <w:r>
        <w:rPr>
          <w:color w:val="000000"/>
          <w:sz w:val="28"/>
          <w:szCs w:val="28"/>
        </w:rPr>
        <w:t>. Accessed October 1, 2023.</w:t>
      </w:r>
    </w:p>
    <w:p w14:paraId="21888D89"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Khan N, McGarry K, Naqvi AA, Iqbal MS, Haide Z. Pharmacists' viewpoint towards their professional role in healthcare system: a survey of hospital settings of Pakistan. BMC Health Services Research.  </w:t>
      </w:r>
      <w:proofErr w:type="gramStart"/>
      <w:r>
        <w:rPr>
          <w:rFonts w:ascii="Times New Roman" w:hAnsi="Times New Roman" w:cs="Times New Roman"/>
          <w:color w:val="000000"/>
          <w:sz w:val="28"/>
          <w:szCs w:val="28"/>
        </w:rPr>
        <w:t>2020;20:6</w:t>
      </w:r>
      <w:proofErr w:type="gramEnd"/>
      <w:r>
        <w:rPr>
          <w:rFonts w:ascii="Times New Roman" w:hAnsi="Times New Roman" w:cs="Times New Roman"/>
          <w:color w:val="000000"/>
          <w:sz w:val="28"/>
          <w:szCs w:val="28"/>
        </w:rPr>
        <w:t xml:space="preserve">-10 </w:t>
      </w:r>
      <w:hyperlink r:id="rId10" w:history="1">
        <w:r>
          <w:rPr>
            <w:rStyle w:val="Hyperlink"/>
            <w:rFonts w:ascii="Times New Roman" w:hAnsi="Times New Roman" w:cs="Times New Roman"/>
            <w:sz w:val="28"/>
            <w:szCs w:val="28"/>
          </w:rPr>
          <w:t>https://doi.org/10.1186/s12913-020-05459-0</w:t>
        </w:r>
      </w:hyperlink>
    </w:p>
    <w:p w14:paraId="0EAA7200"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 Ali R, </w:t>
      </w:r>
      <w:proofErr w:type="spellStart"/>
      <w:r>
        <w:rPr>
          <w:rFonts w:ascii="Times New Roman" w:hAnsi="Times New Roman" w:cs="Times New Roman"/>
          <w:sz w:val="28"/>
          <w:szCs w:val="28"/>
        </w:rPr>
        <w:t>Alnaimi</w:t>
      </w:r>
      <w:proofErr w:type="spellEnd"/>
      <w:r>
        <w:rPr>
          <w:rFonts w:ascii="Times New Roman" w:hAnsi="Times New Roman" w:cs="Times New Roman"/>
          <w:sz w:val="28"/>
          <w:szCs w:val="28"/>
        </w:rPr>
        <w:t xml:space="preserve"> SJ, </w:t>
      </w:r>
      <w:proofErr w:type="spellStart"/>
      <w:r>
        <w:rPr>
          <w:rFonts w:ascii="Times New Roman" w:hAnsi="Times New Roman" w:cs="Times New Roman"/>
          <w:sz w:val="28"/>
          <w:szCs w:val="28"/>
        </w:rPr>
        <w:t>Abdulrhim</w:t>
      </w:r>
      <w:proofErr w:type="spellEnd"/>
      <w:r>
        <w:rPr>
          <w:rFonts w:ascii="Times New Roman" w:hAnsi="Times New Roman" w:cs="Times New Roman"/>
          <w:sz w:val="28"/>
          <w:szCs w:val="28"/>
        </w:rPr>
        <w:t xml:space="preserve"> S, </w:t>
      </w:r>
      <w:proofErr w:type="spellStart"/>
      <w:r>
        <w:rPr>
          <w:rFonts w:ascii="Times New Roman" w:hAnsi="Times New Roman" w:cs="Times New Roman"/>
          <w:sz w:val="28"/>
          <w:szCs w:val="28"/>
        </w:rPr>
        <w:t>Mraiche</w:t>
      </w:r>
      <w:proofErr w:type="spellEnd"/>
      <w:r>
        <w:rPr>
          <w:rFonts w:ascii="Times New Roman" w:hAnsi="Times New Roman" w:cs="Times New Roman"/>
          <w:sz w:val="28"/>
          <w:szCs w:val="28"/>
        </w:rPr>
        <w:t xml:space="preserve"> F. Developing Leadership Skills in Pharmacy Education. Medical Science Educator. 2022; 32:533–538 </w:t>
      </w:r>
      <w:hyperlink r:id="rId11" w:history="1">
        <w:r>
          <w:rPr>
            <w:rStyle w:val="Hyperlink"/>
            <w:rFonts w:ascii="Times New Roman" w:hAnsi="Times New Roman" w:cs="Times New Roman"/>
            <w:sz w:val="28"/>
            <w:szCs w:val="28"/>
          </w:rPr>
          <w:t>https://doi.org/10.1007/s40670-022-01532-x</w:t>
        </w:r>
      </w:hyperlink>
    </w:p>
    <w:p w14:paraId="3BE42A70"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 Mogul A, Laughlin E, Lynch S.  A Co-Curricular Activity to Introduce Pharmacy Students to the Concepts of Innovation and Entrepreneurship. American Journal of Pharmaceutical Education 2020; 84:8 Article 7805.</w:t>
      </w:r>
    </w:p>
    <w:p w14:paraId="3B3CEC9F"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Wietholter JP, Maynor </w:t>
      </w:r>
      <w:proofErr w:type="spellStart"/>
      <w:proofErr w:type="gramStart"/>
      <w:r>
        <w:rPr>
          <w:rFonts w:ascii="Times New Roman" w:hAnsi="Times New Roman" w:cs="Times New Roman"/>
          <w:sz w:val="28"/>
          <w:szCs w:val="28"/>
        </w:rPr>
        <w:t>LM,Clutter</w:t>
      </w:r>
      <w:proofErr w:type="spellEnd"/>
      <w:proofErr w:type="gramEnd"/>
      <w:r>
        <w:rPr>
          <w:rFonts w:ascii="Times New Roman" w:hAnsi="Times New Roman" w:cs="Times New Roman"/>
          <w:sz w:val="28"/>
          <w:szCs w:val="28"/>
        </w:rPr>
        <w:t xml:space="preserve"> JL. Student Personality Style and First-Year Academic Performance in a Doctor of Pharmacy Program. American Journal of Pharmaceutical Education 2020; 84:8 Article 7909.</w:t>
      </w:r>
    </w:p>
    <w:p w14:paraId="2B4E52C0"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Alaaddin RN, Ibrahim NK, Kadi M. Leadership Skills and their Associated Factors among Pharmacy Students at Umm Al-Qura </w:t>
      </w:r>
      <w:r>
        <w:rPr>
          <w:rFonts w:ascii="Times New Roman" w:hAnsi="Times New Roman" w:cs="Times New Roman"/>
          <w:sz w:val="28"/>
          <w:szCs w:val="28"/>
        </w:rPr>
        <w:lastRenderedPageBreak/>
        <w:t>University, Makkah, Saudi Arabia. Journal of Pharmaceutical Research International. 2021; 33(50A): 63-76.</w:t>
      </w:r>
    </w:p>
    <w:p w14:paraId="76C9520F"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Qadri MA. The concept of applied leadership in the contemporary world. Int J </w:t>
      </w:r>
      <w:proofErr w:type="spellStart"/>
      <w:r>
        <w:rPr>
          <w:rFonts w:ascii="Times New Roman" w:hAnsi="Times New Roman" w:cs="Times New Roman"/>
          <w:sz w:val="28"/>
          <w:szCs w:val="28"/>
        </w:rPr>
        <w:t>Humanit</w:t>
      </w:r>
      <w:proofErr w:type="spellEnd"/>
      <w:r>
        <w:rPr>
          <w:rFonts w:ascii="Times New Roman" w:hAnsi="Times New Roman" w:cs="Times New Roman"/>
          <w:sz w:val="28"/>
          <w:szCs w:val="28"/>
        </w:rPr>
        <w:t xml:space="preserve"> Arts, MedSci.2016;4(2):215-224.</w:t>
      </w:r>
    </w:p>
    <w:p w14:paraId="245E0023"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Janke KK, Sorensen TD, Traynor AP. Instruction for student pharmacists on leading change. Am J Phar. 2009;73(2):2–3. 7. </w:t>
      </w:r>
    </w:p>
    <w:p w14:paraId="45380DC4"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Maine L, Kinnard B, Miya T, Tyler V, Wolf H. Maintaining the quality of education during difficult times. Am J Pharm Educ. 2010;74(3):1981–2.</w:t>
      </w:r>
    </w:p>
    <w:p w14:paraId="1274E3E2"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Araujo-Neto FD, </w:t>
      </w:r>
      <w:proofErr w:type="spellStart"/>
      <w:r>
        <w:rPr>
          <w:rFonts w:ascii="Times New Roman" w:hAnsi="Times New Roman" w:cs="Times New Roman"/>
          <w:sz w:val="28"/>
          <w:szCs w:val="28"/>
        </w:rPr>
        <w:t>Dosea</w:t>
      </w:r>
      <w:proofErr w:type="spellEnd"/>
      <w:r>
        <w:rPr>
          <w:rFonts w:ascii="Times New Roman" w:hAnsi="Times New Roman" w:cs="Times New Roman"/>
          <w:sz w:val="28"/>
          <w:szCs w:val="28"/>
        </w:rPr>
        <w:t xml:space="preserve"> AS, Tavares TAM, Santos DD, Mesquita AR, Anacleto de Araujo DCS, de Lyra-Jr DP. Opportunities and responsibilities: how do pharmacists assess their professionalism? BMC Medical Education. 2024; 24:831.</w:t>
      </w:r>
    </w:p>
    <w:p w14:paraId="29571A1D"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Quinn G, Lucas B, Silcock J. Professional Identity Formation in Pharmacy Students During an Early Preregistration Training Placement. American Journal of Pharmaceutical Education 2020; 84 (8) Article 7804.</w:t>
      </w:r>
    </w:p>
    <w:p w14:paraId="0D91892E"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Hammer DP, Berger BA, </w:t>
      </w:r>
      <w:proofErr w:type="spellStart"/>
      <w:r>
        <w:rPr>
          <w:rFonts w:ascii="Times New Roman" w:hAnsi="Times New Roman" w:cs="Times New Roman"/>
          <w:sz w:val="28"/>
          <w:szCs w:val="28"/>
        </w:rPr>
        <w:t>Beardley</w:t>
      </w:r>
      <w:proofErr w:type="spellEnd"/>
      <w:r>
        <w:rPr>
          <w:rFonts w:ascii="Times New Roman" w:hAnsi="Times New Roman" w:cs="Times New Roman"/>
          <w:sz w:val="28"/>
          <w:szCs w:val="28"/>
        </w:rPr>
        <w:t xml:space="preserve"> RS, Easton MR. Student professionalism. Am J Pharm Educ. 2003;67(3): Article 96.</w:t>
      </w:r>
    </w:p>
    <w:p w14:paraId="2348577F"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Cruess RL, Cruess SR, Boudreau JD, Snell L, Steinert Y. Reframing medical education to support professional identity formation. </w:t>
      </w:r>
      <w:proofErr w:type="spellStart"/>
      <w:r>
        <w:rPr>
          <w:rFonts w:ascii="Times New Roman" w:hAnsi="Times New Roman" w:cs="Times New Roman"/>
          <w:sz w:val="28"/>
          <w:szCs w:val="28"/>
        </w:rPr>
        <w:t>Acad</w:t>
      </w:r>
      <w:proofErr w:type="spellEnd"/>
      <w:r>
        <w:rPr>
          <w:rFonts w:ascii="Times New Roman" w:hAnsi="Times New Roman" w:cs="Times New Roman"/>
          <w:sz w:val="28"/>
          <w:szCs w:val="28"/>
        </w:rPr>
        <w:t xml:space="preserve"> Med. 2014; 89:1146-145.</w:t>
      </w:r>
    </w:p>
    <w:p w14:paraId="295155F1"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Mylrea MF, Gupta TS, Glass BD. Developing professional identity in undergraduate pharmacy students: a role for self-determination theory. Pharmacy 2017;5(2):16.</w:t>
      </w:r>
    </w:p>
    <w:p w14:paraId="305AB7DF"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Eze SC, Odoh EC, Eze KC, </w:t>
      </w:r>
      <w:proofErr w:type="spellStart"/>
      <w:r>
        <w:rPr>
          <w:rFonts w:ascii="Times New Roman" w:hAnsi="Times New Roman" w:cs="Times New Roman"/>
          <w:sz w:val="28"/>
          <w:szCs w:val="28"/>
        </w:rPr>
        <w:t>Arugo</w:t>
      </w:r>
      <w:proofErr w:type="spellEnd"/>
      <w:r>
        <w:rPr>
          <w:rFonts w:ascii="Times New Roman" w:hAnsi="Times New Roman" w:cs="Times New Roman"/>
          <w:sz w:val="28"/>
          <w:szCs w:val="28"/>
        </w:rPr>
        <w:t xml:space="preserve"> WE, </w:t>
      </w:r>
      <w:proofErr w:type="spellStart"/>
      <w:r>
        <w:rPr>
          <w:rFonts w:ascii="Times New Roman" w:hAnsi="Times New Roman" w:cs="Times New Roman"/>
          <w:sz w:val="28"/>
          <w:szCs w:val="28"/>
        </w:rPr>
        <w:t>Ozota</w:t>
      </w:r>
      <w:proofErr w:type="spellEnd"/>
      <w:r>
        <w:rPr>
          <w:rFonts w:ascii="Times New Roman" w:hAnsi="Times New Roman" w:cs="Times New Roman"/>
          <w:sz w:val="28"/>
          <w:szCs w:val="28"/>
        </w:rPr>
        <w:t xml:space="preserve"> GO, </w:t>
      </w:r>
      <w:proofErr w:type="spellStart"/>
      <w:r>
        <w:rPr>
          <w:rFonts w:ascii="Times New Roman" w:hAnsi="Times New Roman" w:cs="Times New Roman"/>
          <w:sz w:val="28"/>
          <w:szCs w:val="28"/>
        </w:rPr>
        <w:t>Anyaji</w:t>
      </w:r>
      <w:proofErr w:type="spellEnd"/>
      <w:r>
        <w:rPr>
          <w:rFonts w:ascii="Times New Roman" w:hAnsi="Times New Roman" w:cs="Times New Roman"/>
          <w:sz w:val="28"/>
          <w:szCs w:val="28"/>
        </w:rPr>
        <w:t xml:space="preserve"> UL, </w:t>
      </w:r>
      <w:proofErr w:type="spellStart"/>
      <w:r>
        <w:rPr>
          <w:rFonts w:ascii="Times New Roman" w:hAnsi="Times New Roman" w:cs="Times New Roman"/>
          <w:sz w:val="28"/>
          <w:szCs w:val="28"/>
        </w:rPr>
        <w:t>Magbo</w:t>
      </w:r>
      <w:proofErr w:type="spellEnd"/>
      <w:r>
        <w:rPr>
          <w:rFonts w:ascii="Times New Roman" w:hAnsi="Times New Roman" w:cs="Times New Roman"/>
          <w:sz w:val="28"/>
          <w:szCs w:val="28"/>
        </w:rPr>
        <w:t xml:space="preserve"> CC, </w:t>
      </w:r>
      <w:proofErr w:type="spellStart"/>
      <w:r>
        <w:rPr>
          <w:rFonts w:ascii="Times New Roman" w:hAnsi="Times New Roman" w:cs="Times New Roman"/>
          <w:sz w:val="28"/>
          <w:szCs w:val="28"/>
        </w:rPr>
        <w:t>Mbakamma</w:t>
      </w:r>
      <w:proofErr w:type="spellEnd"/>
      <w:r>
        <w:rPr>
          <w:rFonts w:ascii="Times New Roman" w:hAnsi="Times New Roman" w:cs="Times New Roman"/>
          <w:sz w:val="28"/>
          <w:szCs w:val="28"/>
        </w:rPr>
        <w:t xml:space="preserve"> CE, Amaechi VC, </w:t>
      </w:r>
      <w:proofErr w:type="spellStart"/>
      <w:r>
        <w:rPr>
          <w:rFonts w:ascii="Times New Roman" w:hAnsi="Times New Roman" w:cs="Times New Roman"/>
          <w:sz w:val="28"/>
          <w:szCs w:val="28"/>
        </w:rPr>
        <w:t>Nwiyi</w:t>
      </w:r>
      <w:proofErr w:type="spellEnd"/>
      <w:r>
        <w:rPr>
          <w:rFonts w:ascii="Times New Roman" w:hAnsi="Times New Roman" w:cs="Times New Roman"/>
          <w:sz w:val="28"/>
          <w:szCs w:val="28"/>
        </w:rPr>
        <w:t xml:space="preserve"> CJ, </w:t>
      </w:r>
      <w:proofErr w:type="spellStart"/>
      <w:r>
        <w:rPr>
          <w:rFonts w:ascii="Times New Roman" w:hAnsi="Times New Roman" w:cs="Times New Roman"/>
          <w:sz w:val="28"/>
          <w:szCs w:val="28"/>
        </w:rPr>
        <w:t>Ijegalu</w:t>
      </w:r>
      <w:proofErr w:type="spellEnd"/>
      <w:r>
        <w:rPr>
          <w:rFonts w:ascii="Times New Roman" w:hAnsi="Times New Roman" w:cs="Times New Roman"/>
          <w:sz w:val="28"/>
          <w:szCs w:val="28"/>
        </w:rPr>
        <w:t xml:space="preserve"> KO, </w:t>
      </w:r>
      <w:proofErr w:type="spellStart"/>
      <w:r>
        <w:rPr>
          <w:rFonts w:ascii="Times New Roman" w:hAnsi="Times New Roman" w:cs="Times New Roman"/>
          <w:sz w:val="28"/>
          <w:szCs w:val="28"/>
        </w:rPr>
        <w:t>Nwokebu</w:t>
      </w:r>
      <w:proofErr w:type="spellEnd"/>
      <w:r>
        <w:rPr>
          <w:rFonts w:ascii="Times New Roman" w:hAnsi="Times New Roman" w:cs="Times New Roman"/>
          <w:sz w:val="28"/>
          <w:szCs w:val="28"/>
        </w:rPr>
        <w:t xml:space="preserve"> GC. Practices and Barriers towards Pharmacovigilance and Adverse Drug Reporting among Intern Pharmacists in Nigeria.  J. Adv. Med. Pharm.Sci.2023; 24(11) 27-40 Article no. JAMPS.96031. DOI: </w:t>
      </w:r>
      <w:hyperlink r:id="rId12" w:history="1">
        <w:r>
          <w:rPr>
            <w:rStyle w:val="Hyperlink"/>
            <w:rFonts w:ascii="Times New Roman" w:hAnsi="Times New Roman" w:cs="Times New Roman"/>
            <w:sz w:val="28"/>
            <w:szCs w:val="28"/>
          </w:rPr>
          <w:t>https://10.9734/JAMPS/2022/v24i11587</w:t>
        </w:r>
      </w:hyperlink>
      <w:r>
        <w:rPr>
          <w:rFonts w:ascii="Times New Roman" w:hAnsi="Times New Roman" w:cs="Times New Roman"/>
          <w:sz w:val="28"/>
          <w:szCs w:val="28"/>
        </w:rPr>
        <w:t>.</w:t>
      </w:r>
    </w:p>
    <w:p w14:paraId="234CBE21"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proofErr w:type="spellStart"/>
      <w:r>
        <w:rPr>
          <w:rFonts w:ascii="Times New Roman" w:hAnsi="Times New Roman" w:cs="Times New Roman"/>
          <w:sz w:val="28"/>
          <w:szCs w:val="28"/>
        </w:rPr>
        <w:t>Awogbemi</w:t>
      </w:r>
      <w:proofErr w:type="spellEnd"/>
      <w:r>
        <w:rPr>
          <w:rFonts w:ascii="Times New Roman" w:hAnsi="Times New Roman" w:cs="Times New Roman"/>
          <w:sz w:val="28"/>
          <w:szCs w:val="28"/>
        </w:rPr>
        <w:t xml:space="preserve"> KJ, Olu-</w:t>
      </w:r>
      <w:proofErr w:type="spellStart"/>
      <w:r>
        <w:rPr>
          <w:rFonts w:ascii="Times New Roman" w:hAnsi="Times New Roman" w:cs="Times New Roman"/>
          <w:sz w:val="28"/>
          <w:szCs w:val="28"/>
        </w:rPr>
        <w:t>lawal</w:t>
      </w:r>
      <w:proofErr w:type="spellEnd"/>
      <w:r>
        <w:rPr>
          <w:rFonts w:ascii="Times New Roman" w:hAnsi="Times New Roman" w:cs="Times New Roman"/>
          <w:sz w:val="28"/>
          <w:szCs w:val="28"/>
        </w:rPr>
        <w:t xml:space="preserve"> MO, </w:t>
      </w:r>
      <w:proofErr w:type="spellStart"/>
      <w:r>
        <w:rPr>
          <w:rFonts w:ascii="Times New Roman" w:hAnsi="Times New Roman" w:cs="Times New Roman"/>
          <w:sz w:val="28"/>
          <w:szCs w:val="28"/>
        </w:rPr>
        <w:t>Awogbemi</w:t>
      </w:r>
      <w:proofErr w:type="spellEnd"/>
      <w:r>
        <w:rPr>
          <w:rFonts w:ascii="Times New Roman" w:hAnsi="Times New Roman" w:cs="Times New Roman"/>
          <w:sz w:val="28"/>
          <w:szCs w:val="28"/>
        </w:rPr>
        <w:t xml:space="preserve"> AI, Ojo EA. Assessment of The Willingness of Hospital Pharmacists in Osun State to Undergo PharmD Conversion Program. Nigerian Journal of Clinical Pharmacy and Therapeutics. 2023; 2(1). DOI: </w:t>
      </w:r>
      <w:hyperlink r:id="rId13" w:history="1">
        <w:r>
          <w:rPr>
            <w:rStyle w:val="Hyperlink"/>
            <w:rFonts w:ascii="Times New Roman" w:hAnsi="Times New Roman" w:cs="Times New Roman"/>
            <w:sz w:val="28"/>
            <w:szCs w:val="28"/>
          </w:rPr>
          <w:t>https://njcpt.com.ng/101.1.2.31</w:t>
        </w:r>
      </w:hyperlink>
    </w:p>
    <w:p w14:paraId="5226C2D7"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proofErr w:type="spellStart"/>
      <w:r>
        <w:rPr>
          <w:rFonts w:ascii="Times New Roman" w:hAnsi="Times New Roman" w:cs="Times New Roman"/>
          <w:sz w:val="28"/>
          <w:szCs w:val="28"/>
        </w:rPr>
        <w:t>Ogaji</w:t>
      </w:r>
      <w:proofErr w:type="spellEnd"/>
      <w:r>
        <w:rPr>
          <w:rFonts w:ascii="Times New Roman" w:hAnsi="Times New Roman" w:cs="Times New Roman"/>
          <w:sz w:val="28"/>
          <w:szCs w:val="28"/>
        </w:rPr>
        <w:t xml:space="preserve"> JI, </w:t>
      </w:r>
      <w:proofErr w:type="spellStart"/>
      <w:r>
        <w:rPr>
          <w:rFonts w:ascii="Times New Roman" w:hAnsi="Times New Roman" w:cs="Times New Roman"/>
          <w:sz w:val="28"/>
          <w:szCs w:val="28"/>
        </w:rPr>
        <w:t>Ojabo</w:t>
      </w:r>
      <w:proofErr w:type="spellEnd"/>
      <w:r>
        <w:rPr>
          <w:rFonts w:ascii="Times New Roman" w:hAnsi="Times New Roman" w:cs="Times New Roman"/>
          <w:sz w:val="28"/>
          <w:szCs w:val="28"/>
        </w:rPr>
        <w:t xml:space="preserve"> CE. Pharmacy education in Nigeria: The journey so far. Archives of Pharmacy Practice. 2014;5(2).</w:t>
      </w:r>
    </w:p>
    <w:p w14:paraId="340D9D8E"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Lachter</w:t>
      </w:r>
      <w:proofErr w:type="spellEnd"/>
      <w:r>
        <w:rPr>
          <w:rFonts w:ascii="Times New Roman" w:hAnsi="Times New Roman" w:cs="Times New Roman"/>
          <w:sz w:val="28"/>
          <w:szCs w:val="28"/>
        </w:rPr>
        <w:t xml:space="preserve"> LRG, Ruland JP. Enhancing leadership and relationships by implementing a peer mentoring program. </w:t>
      </w:r>
      <w:proofErr w:type="spellStart"/>
      <w:r>
        <w:rPr>
          <w:rFonts w:ascii="Times New Roman" w:hAnsi="Times New Roman" w:cs="Times New Roman"/>
          <w:sz w:val="28"/>
          <w:szCs w:val="28"/>
        </w:rPr>
        <w:t>Aust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Occup</w:t>
      </w:r>
      <w:proofErr w:type="spellEnd"/>
      <w:r>
        <w:rPr>
          <w:rFonts w:ascii="Times New Roman" w:hAnsi="Times New Roman" w:cs="Times New Roman"/>
          <w:sz w:val="28"/>
          <w:szCs w:val="28"/>
        </w:rPr>
        <w:t xml:space="preserve"> Ther J. 2018;65(4):276–84. </w:t>
      </w:r>
      <w:hyperlink r:id="rId14" w:history="1">
        <w:r>
          <w:rPr>
            <w:rStyle w:val="Hyperlink"/>
            <w:rFonts w:ascii="Times New Roman" w:hAnsi="Times New Roman" w:cs="Times New Roman"/>
            <w:sz w:val="28"/>
            <w:szCs w:val="28"/>
          </w:rPr>
          <w:t>https://doi.org/10.1111/1440-1630.12471</w:t>
        </w:r>
      </w:hyperlink>
      <w:r>
        <w:rPr>
          <w:rFonts w:ascii="Times New Roman" w:hAnsi="Times New Roman" w:cs="Times New Roman"/>
          <w:sz w:val="28"/>
          <w:szCs w:val="28"/>
        </w:rPr>
        <w:t>.</w:t>
      </w:r>
    </w:p>
    <w:p w14:paraId="09621633"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lastRenderedPageBreak/>
        <w:t xml:space="preserve">Janke KK, Bloom TJ, Boyce EG, Johnson JL, Kopacek K, </w:t>
      </w:r>
      <w:proofErr w:type="spellStart"/>
      <w:r>
        <w:rPr>
          <w:rFonts w:ascii="Times New Roman" w:hAnsi="Times New Roman" w:cs="Times New Roman"/>
          <w:sz w:val="28"/>
          <w:szCs w:val="28"/>
        </w:rPr>
        <w:t>O’sullivan</w:t>
      </w:r>
      <w:proofErr w:type="spellEnd"/>
      <w:r>
        <w:rPr>
          <w:rFonts w:ascii="Times New Roman" w:hAnsi="Times New Roman" w:cs="Times New Roman"/>
          <w:sz w:val="28"/>
          <w:szCs w:val="28"/>
        </w:rPr>
        <w:t xml:space="preserve"> TA, Petrelli HMW, Steeb DR, Ross, LJ. A pathway to professional identity formation: Report of the 2020-2021 AACP student affairs standing committee, American Journal of Pharmaceutical Education. 2021;85(10)</w:t>
      </w:r>
    </w:p>
    <w:p w14:paraId="12FA4C31" w14:textId="77777777" w:rsidR="00173D2F" w:rsidRDefault="00173D2F">
      <w:pPr>
        <w:jc w:val="both"/>
        <w:rPr>
          <w:rFonts w:ascii="Times New Roman" w:hAnsi="Times New Roman" w:cs="Times New Roman"/>
          <w:sz w:val="28"/>
          <w:szCs w:val="28"/>
        </w:rPr>
      </w:pPr>
    </w:p>
    <w:p w14:paraId="2749A6FB" w14:textId="77777777" w:rsidR="00173D2F" w:rsidRDefault="00173D2F">
      <w:pPr>
        <w:jc w:val="both"/>
        <w:rPr>
          <w:rFonts w:ascii="Times New Roman" w:hAnsi="Times New Roman" w:cs="Times New Roman"/>
          <w:sz w:val="28"/>
          <w:szCs w:val="28"/>
        </w:rPr>
      </w:pPr>
    </w:p>
    <w:p w14:paraId="4F97A0FB" w14:textId="77777777" w:rsidR="00173D2F" w:rsidRDefault="00173D2F">
      <w:pPr>
        <w:jc w:val="both"/>
        <w:rPr>
          <w:rFonts w:ascii="Times New Roman" w:hAnsi="Times New Roman" w:cs="Times New Roman"/>
          <w:sz w:val="28"/>
          <w:szCs w:val="28"/>
        </w:rPr>
      </w:pPr>
    </w:p>
    <w:p w14:paraId="0707A710" w14:textId="77777777" w:rsidR="00173D2F" w:rsidRDefault="00173D2F">
      <w:pPr>
        <w:jc w:val="both"/>
        <w:rPr>
          <w:rFonts w:ascii="Times New Roman" w:hAnsi="Times New Roman" w:cs="Times New Roman"/>
          <w:sz w:val="28"/>
          <w:szCs w:val="28"/>
        </w:rPr>
      </w:pPr>
    </w:p>
    <w:p w14:paraId="4BA0B72D" w14:textId="77777777" w:rsidR="00173D2F" w:rsidRDefault="00173D2F">
      <w:pPr>
        <w:jc w:val="both"/>
        <w:rPr>
          <w:rFonts w:ascii="Times New Roman" w:hAnsi="Times New Roman" w:cs="Times New Roman"/>
          <w:sz w:val="28"/>
          <w:szCs w:val="28"/>
        </w:rPr>
      </w:pPr>
    </w:p>
    <w:p w14:paraId="6FA0132F" w14:textId="77777777" w:rsidR="00173D2F" w:rsidRDefault="00173D2F">
      <w:pPr>
        <w:jc w:val="both"/>
        <w:rPr>
          <w:rFonts w:ascii="Times New Roman" w:hAnsi="Times New Roman" w:cs="Times New Roman"/>
          <w:sz w:val="28"/>
          <w:szCs w:val="28"/>
        </w:rPr>
      </w:pPr>
    </w:p>
    <w:p w14:paraId="6B0CEA1B" w14:textId="77777777" w:rsidR="00173D2F" w:rsidRDefault="00173D2F">
      <w:pPr>
        <w:jc w:val="both"/>
        <w:rPr>
          <w:rFonts w:ascii="Times New Roman" w:hAnsi="Times New Roman" w:cs="Times New Roman"/>
          <w:sz w:val="28"/>
          <w:szCs w:val="28"/>
        </w:rPr>
      </w:pPr>
    </w:p>
    <w:sectPr w:rsidR="00173D2F" w:rsidSect="00173D2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36780" w14:textId="77777777" w:rsidR="001A7694" w:rsidRDefault="001A7694" w:rsidP="000C1583">
      <w:pPr>
        <w:spacing w:after="0" w:line="240" w:lineRule="auto"/>
      </w:pPr>
      <w:r>
        <w:separator/>
      </w:r>
    </w:p>
  </w:endnote>
  <w:endnote w:type="continuationSeparator" w:id="0">
    <w:p w14:paraId="69CE8446" w14:textId="77777777" w:rsidR="001A7694" w:rsidRDefault="001A7694" w:rsidP="000C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C200" w14:textId="77777777" w:rsidR="000C1583" w:rsidRDefault="000C1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3DBB7" w14:textId="77777777" w:rsidR="000C1583" w:rsidRDefault="000C15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FB21C" w14:textId="77777777" w:rsidR="000C1583" w:rsidRDefault="000C1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6CFDD" w14:textId="77777777" w:rsidR="001A7694" w:rsidRDefault="001A7694" w:rsidP="000C1583">
      <w:pPr>
        <w:spacing w:after="0" w:line="240" w:lineRule="auto"/>
      </w:pPr>
      <w:r>
        <w:separator/>
      </w:r>
    </w:p>
  </w:footnote>
  <w:footnote w:type="continuationSeparator" w:id="0">
    <w:p w14:paraId="40FFAF5D" w14:textId="77777777" w:rsidR="001A7694" w:rsidRDefault="001A7694" w:rsidP="000C1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7FAEE" w14:textId="1E84D5FF" w:rsidR="000C1583" w:rsidRDefault="000C1583">
    <w:pPr>
      <w:pStyle w:val="Header"/>
    </w:pPr>
    <w:r>
      <w:rPr>
        <w:noProof/>
      </w:rPr>
      <w:pict w14:anchorId="7AF4DB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7CD61" w14:textId="0AAFDBDA" w:rsidR="000C1583" w:rsidRDefault="000C1583">
    <w:pPr>
      <w:pStyle w:val="Header"/>
    </w:pPr>
    <w:r>
      <w:rPr>
        <w:noProof/>
      </w:rPr>
      <w:pict w14:anchorId="4F019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4D37B" w14:textId="5D428ED8" w:rsidR="000C1583" w:rsidRDefault="000C1583">
    <w:pPr>
      <w:pStyle w:val="Header"/>
    </w:pPr>
    <w:r>
      <w:rPr>
        <w:noProof/>
      </w:rPr>
      <w:pict w14:anchorId="61C4FD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8EF2863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273ABC"/>
    <w:multiLevelType w:val="hybridMultilevel"/>
    <w:tmpl w:val="7F74F922"/>
    <w:lvl w:ilvl="0" w:tplc="7780CC3A">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650888">
    <w:abstractNumId w:val="0"/>
  </w:num>
  <w:num w:numId="2" w16cid:durableId="832574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3D2F"/>
    <w:rsid w:val="00053D95"/>
    <w:rsid w:val="000C1583"/>
    <w:rsid w:val="00173D2F"/>
    <w:rsid w:val="001921D4"/>
    <w:rsid w:val="001A05F1"/>
    <w:rsid w:val="001A7694"/>
    <w:rsid w:val="00235138"/>
    <w:rsid w:val="00250369"/>
    <w:rsid w:val="0062199E"/>
    <w:rsid w:val="006D7574"/>
    <w:rsid w:val="007C4078"/>
    <w:rsid w:val="00820D68"/>
    <w:rsid w:val="008731A7"/>
    <w:rsid w:val="00874095"/>
    <w:rsid w:val="00B4778F"/>
    <w:rsid w:val="00CC2DA0"/>
    <w:rsid w:val="00E57D32"/>
    <w:rsid w:val="00F86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BFC8B"/>
  <w15:docId w15:val="{A98800C9-E8A5-4B9F-B794-6515926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3D2F"/>
    <w:rPr>
      <w:b/>
      <w:bCs/>
    </w:rPr>
  </w:style>
  <w:style w:type="character" w:styleId="Hyperlink">
    <w:name w:val="Hyperlink"/>
    <w:basedOn w:val="DefaultParagraphFont"/>
    <w:uiPriority w:val="99"/>
    <w:rsid w:val="00173D2F"/>
    <w:rPr>
      <w:color w:val="0000FF"/>
      <w:u w:val="single"/>
    </w:rPr>
  </w:style>
  <w:style w:type="paragraph" w:styleId="ListParagraph">
    <w:name w:val="List Paragraph"/>
    <w:basedOn w:val="Normal"/>
    <w:uiPriority w:val="34"/>
    <w:qFormat/>
    <w:rsid w:val="00173D2F"/>
    <w:pPr>
      <w:ind w:left="720"/>
      <w:contextualSpacing/>
    </w:pPr>
  </w:style>
  <w:style w:type="paragraph" w:customStyle="1" w:styleId="reftext">
    <w:name w:val="$reftext"/>
    <w:basedOn w:val="Normal"/>
    <w:rsid w:val="00173D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73D2F"/>
    <w:rPr>
      <w:i/>
      <w:iCs/>
    </w:rPr>
  </w:style>
  <w:style w:type="character" w:customStyle="1" w:styleId="UnresolvedMention1">
    <w:name w:val="Unresolved Mention1"/>
    <w:basedOn w:val="DefaultParagraphFont"/>
    <w:uiPriority w:val="99"/>
    <w:rsid w:val="00173D2F"/>
    <w:rPr>
      <w:color w:val="605E5C"/>
      <w:shd w:val="clear" w:color="auto" w:fill="E1DFDD"/>
    </w:rPr>
  </w:style>
  <w:style w:type="table" w:styleId="TableGrid">
    <w:name w:val="Table Grid"/>
    <w:basedOn w:val="TableNormal"/>
    <w:uiPriority w:val="39"/>
    <w:rsid w:val="00173D2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73D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D2F"/>
  </w:style>
  <w:style w:type="paragraph" w:styleId="Footer">
    <w:name w:val="footer"/>
    <w:basedOn w:val="Normal"/>
    <w:link w:val="FooterChar"/>
    <w:uiPriority w:val="99"/>
    <w:rsid w:val="00173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D2F"/>
  </w:style>
  <w:style w:type="character" w:styleId="UnresolvedMention">
    <w:name w:val="Unresolved Mention"/>
    <w:basedOn w:val="DefaultParagraphFont"/>
    <w:uiPriority w:val="99"/>
    <w:semiHidden/>
    <w:unhideWhenUsed/>
    <w:rsid w:val="00B4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ris.who.int/handle/10665/69399/" TargetMode="External"/><Relationship Id="rId13" Type="http://schemas.openxmlformats.org/officeDocument/2006/relationships/hyperlink" Target="https://njcpt.com.ng/101.1.2.3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2147/JHL.S459865" TargetMode="External"/><Relationship Id="rId12" Type="http://schemas.openxmlformats.org/officeDocument/2006/relationships/hyperlink" Target="https://10.9734/JAMPS/2022/v24i1158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40670-022-01532-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186/s12913-020-05459-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acpe-accredit.org/pdf/Standards2016FINAL.pdf" TargetMode="External"/><Relationship Id="rId14" Type="http://schemas.openxmlformats.org/officeDocument/2006/relationships/hyperlink" Target="https://doi.org/10.1111/1440-1630.1247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12169</TotalTime>
  <Pages>16</Pages>
  <Words>4458</Words>
  <Characters>25411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Editor-23</cp:lastModifiedBy>
  <cp:revision>287</cp:revision>
  <dcterms:created xsi:type="dcterms:W3CDTF">2024-12-13T07:04:00Z</dcterms:created>
  <dcterms:modified xsi:type="dcterms:W3CDTF">2024-12-27T11:43:00Z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61a437b18ed6446a956468f9ffde1cf8</vt:lpwstr>
  </property>
</Properties>
</file>