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25435" w14:textId="77777777" w:rsidR="00867A23" w:rsidRDefault="00867A23" w:rsidP="00867A23">
      <w:pPr>
        <w:pStyle w:val="Author"/>
        <w:spacing w:line="240" w:lineRule="auto"/>
        <w:rPr>
          <w:rFonts w:ascii="Arial" w:hAnsi="Arial" w:cs="Arial"/>
          <w:bCs/>
          <w:iCs/>
          <w:kern w:val="28"/>
          <w:sz w:val="36"/>
        </w:rPr>
      </w:pPr>
    </w:p>
    <w:p w14:paraId="7D75021F" w14:textId="399E61D5" w:rsidR="00C349EF" w:rsidRPr="00C336F3" w:rsidRDefault="00C2477C" w:rsidP="00C336F3">
      <w:pPr>
        <w:pStyle w:val="Author"/>
        <w:spacing w:line="240" w:lineRule="auto"/>
        <w:jc w:val="left"/>
        <w:rPr>
          <w:rFonts w:ascii="Georgia" w:eastAsia="Georgia" w:hAnsi="Georgia" w:cs="Georgia"/>
          <w:b w:val="0"/>
          <w:color w:val="000000"/>
          <w:sz w:val="32"/>
          <w:szCs w:val="32"/>
        </w:rPr>
      </w:pPr>
      <w:r w:rsidRPr="00C2477C">
        <w:rPr>
          <w:rFonts w:ascii="Arial" w:hAnsi="Arial" w:cs="Arial"/>
          <w:bCs/>
          <w:iCs/>
          <w:kern w:val="28"/>
          <w:sz w:val="36"/>
        </w:rPr>
        <w:t>Comparative Analysis of CTI Integration: Security, Scalability, and Challenges in Legacy vs. Cloud-Based Contact Center Systems</w:t>
      </w:r>
    </w:p>
    <w:p w14:paraId="4107E2CA" w14:textId="77777777" w:rsidR="00A258C3" w:rsidRPr="00790ADA" w:rsidRDefault="00A258C3" w:rsidP="00441B6F">
      <w:pPr>
        <w:pStyle w:val="Author"/>
        <w:spacing w:line="240" w:lineRule="auto"/>
        <w:jc w:val="both"/>
        <w:rPr>
          <w:rFonts w:ascii="Arial" w:hAnsi="Arial" w:cs="Arial"/>
          <w:sz w:val="36"/>
        </w:rPr>
      </w:pPr>
    </w:p>
    <w:p w14:paraId="69D77EB2" w14:textId="56A18CB8" w:rsidR="00790ADA" w:rsidRDefault="00416A45" w:rsidP="00441B6F">
      <w:pPr>
        <w:pStyle w:val="Affiliation"/>
        <w:spacing w:after="0" w:line="240" w:lineRule="auto"/>
        <w:jc w:val="both"/>
        <w:rPr>
          <w:rFonts w:ascii="Arial" w:hAnsi="Arial" w:cs="Arial"/>
        </w:rPr>
      </w:pPr>
      <w:r>
        <w:rPr>
          <w:rFonts w:ascii="Arial" w:hAnsi="Arial" w:cs="Arial"/>
        </w:rPr>
        <w:t xml:space="preserve">                                                                        </w:t>
      </w:r>
    </w:p>
    <w:p w14:paraId="0B246CA7" w14:textId="77777777" w:rsidR="002C57D2" w:rsidRPr="00FB3A86" w:rsidRDefault="002C57D2" w:rsidP="00441B6F">
      <w:pPr>
        <w:pStyle w:val="Affiliation"/>
        <w:spacing w:after="0" w:line="240" w:lineRule="auto"/>
        <w:jc w:val="both"/>
        <w:rPr>
          <w:rFonts w:ascii="Arial" w:hAnsi="Arial" w:cs="Arial"/>
        </w:rPr>
      </w:pPr>
    </w:p>
    <w:p w14:paraId="0F68EB0F" w14:textId="2D493733" w:rsidR="00B01FCD" w:rsidRPr="00FB3A86" w:rsidRDefault="00F31E0C" w:rsidP="00441B6F">
      <w:pPr>
        <w:pStyle w:val="Copyright"/>
        <w:spacing w:after="0" w:line="240" w:lineRule="auto"/>
        <w:jc w:val="both"/>
        <w:rPr>
          <w:rFonts w:ascii="Arial" w:hAnsi="Arial" w:cs="Arial"/>
        </w:rPr>
        <w:sectPr w:rsidR="00B01FCD" w:rsidRPr="00FB3A86" w:rsidSect="00412B4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675AEFE7" wp14:editId="2A388296">
                <wp:extent cx="5303520" cy="635"/>
                <wp:effectExtent l="15240" t="15240" r="15240" b="13335"/>
                <wp:docPr id="208439076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fl="http://schemas.microsoft.com/office/word/2024/wordml/sdtformatlock">
            <w:pict>
              <v:shapetype w14:anchorId="1462D40D"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1860B3D7" w14:textId="77777777" w:rsidR="006B6B91" w:rsidRDefault="006B6B91" w:rsidP="00441B6F">
      <w:pPr>
        <w:pStyle w:val="AbstHead"/>
        <w:spacing w:after="0"/>
        <w:jc w:val="both"/>
        <w:rPr>
          <w:rFonts w:ascii="Arial" w:hAnsi="Arial" w:cs="Arial"/>
        </w:rPr>
      </w:pPr>
    </w:p>
    <w:p w14:paraId="470E4E41" w14:textId="693459AA" w:rsidR="00B01FCD" w:rsidRDefault="00B01FCD" w:rsidP="00441B6F">
      <w:pPr>
        <w:pStyle w:val="AbstHead"/>
        <w:spacing w:after="0"/>
        <w:jc w:val="both"/>
        <w:rPr>
          <w:rFonts w:ascii="Arial" w:hAnsi="Arial" w:cs="Arial"/>
        </w:rPr>
      </w:pPr>
      <w:r w:rsidRPr="00FB3A86">
        <w:rPr>
          <w:rFonts w:ascii="Arial" w:hAnsi="Arial" w:cs="Arial"/>
        </w:rPr>
        <w:t>ABSTRACT</w:t>
      </w:r>
    </w:p>
    <w:p w14:paraId="0ADCE91C"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4D047F59" w14:textId="77777777" w:rsidTr="001E44FE">
        <w:tc>
          <w:tcPr>
            <w:tcW w:w="9576" w:type="dxa"/>
            <w:shd w:val="clear" w:color="auto" w:fill="F2F2F2"/>
          </w:tcPr>
          <w:p w14:paraId="18CA6A2F" w14:textId="04819679" w:rsidR="009E62E0" w:rsidRPr="009E62E0" w:rsidRDefault="009E62E0" w:rsidP="009E62E0">
            <w:pPr>
              <w:pStyle w:val="Body"/>
              <w:spacing w:after="0"/>
              <w:rPr>
                <w:rFonts w:ascii="Arial" w:eastAsia="Calibri" w:hAnsi="Arial" w:cs="Arial"/>
                <w:b/>
                <w:bCs/>
                <w:szCs w:val="22"/>
              </w:rPr>
            </w:pPr>
          </w:p>
          <w:p w14:paraId="28585199" w14:textId="77777777" w:rsidR="009E62E0" w:rsidRPr="009E62E0" w:rsidRDefault="009E62E0" w:rsidP="009E62E0">
            <w:pPr>
              <w:pStyle w:val="Body"/>
              <w:spacing w:after="0"/>
              <w:rPr>
                <w:rFonts w:ascii="Arial" w:eastAsia="Calibri" w:hAnsi="Arial" w:cs="Arial"/>
                <w:b/>
                <w:bCs/>
                <w:szCs w:val="22"/>
              </w:rPr>
            </w:pPr>
            <w:r w:rsidRPr="009E62E0">
              <w:rPr>
                <w:rFonts w:ascii="Arial" w:eastAsia="Calibri" w:hAnsi="Arial" w:cs="Arial"/>
                <w:b/>
                <w:bCs/>
                <w:szCs w:val="22"/>
              </w:rPr>
              <w:t>AIM:</w:t>
            </w:r>
          </w:p>
          <w:p w14:paraId="5F3F2579" w14:textId="6E7B1690" w:rsidR="009E62E0" w:rsidRDefault="001A6C8F" w:rsidP="009E62E0">
            <w:pPr>
              <w:pStyle w:val="Body"/>
              <w:spacing w:after="0"/>
              <w:rPr>
                <w:rFonts w:ascii="Arial" w:eastAsia="Calibri" w:hAnsi="Arial" w:cs="Arial"/>
                <w:szCs w:val="22"/>
              </w:rPr>
            </w:pPr>
            <w:r>
              <w:t xml:space="preserve">Scope of this </w:t>
            </w:r>
            <w:r w:rsidR="00C2477C">
              <w:t>work aims to explore the integration of Computer Telephony Integration (CTI) in both legacy and cloud-based contact center systems, focusing on security considerations, challenges, and methods for achieving robust Computer Telephony Integration (CTI) implementations</w:t>
            </w:r>
            <w:r w:rsidR="009E62E0" w:rsidRPr="009E62E0">
              <w:rPr>
                <w:rFonts w:ascii="Arial" w:eastAsia="Calibri" w:hAnsi="Arial" w:cs="Arial"/>
                <w:szCs w:val="22"/>
              </w:rPr>
              <w:t>.</w:t>
            </w:r>
          </w:p>
          <w:p w14:paraId="504D3DA8" w14:textId="77777777" w:rsidR="00FC2B36" w:rsidRPr="009E62E0" w:rsidRDefault="00FC2B36" w:rsidP="009E62E0">
            <w:pPr>
              <w:pStyle w:val="Body"/>
              <w:spacing w:after="0"/>
              <w:rPr>
                <w:rFonts w:ascii="Arial" w:eastAsia="Calibri" w:hAnsi="Arial" w:cs="Arial"/>
                <w:szCs w:val="22"/>
              </w:rPr>
            </w:pPr>
          </w:p>
          <w:p w14:paraId="148D6EB6" w14:textId="77777777" w:rsidR="009E62E0" w:rsidRPr="009E62E0" w:rsidRDefault="009E62E0" w:rsidP="009E62E0">
            <w:pPr>
              <w:pStyle w:val="Body"/>
              <w:spacing w:after="0"/>
              <w:rPr>
                <w:rFonts w:ascii="Arial" w:eastAsia="Calibri" w:hAnsi="Arial" w:cs="Arial"/>
                <w:b/>
                <w:bCs/>
                <w:szCs w:val="22"/>
              </w:rPr>
            </w:pPr>
            <w:r w:rsidRPr="009E62E0">
              <w:rPr>
                <w:rFonts w:ascii="Arial" w:eastAsia="Calibri" w:hAnsi="Arial" w:cs="Arial"/>
                <w:b/>
                <w:bCs/>
                <w:szCs w:val="22"/>
              </w:rPr>
              <w:t>Study Design:</w:t>
            </w:r>
          </w:p>
          <w:p w14:paraId="318ABB74" w14:textId="5AA00D92" w:rsidR="00FC2B36" w:rsidRDefault="00851FBE" w:rsidP="009E62E0">
            <w:pPr>
              <w:pStyle w:val="Body"/>
              <w:spacing w:after="0"/>
            </w:pPr>
            <w:r>
              <w:t>This study provides a comparative analysis of techniques, methodologies, and integration challenges associated with CTI in legacy on-premises systems and modern cloud-based solutions, with a particular focus on security considerations in both contexts.</w:t>
            </w:r>
          </w:p>
          <w:p w14:paraId="53169B76" w14:textId="77777777" w:rsidR="00851FBE" w:rsidRPr="009E62E0" w:rsidRDefault="00851FBE" w:rsidP="009E62E0">
            <w:pPr>
              <w:pStyle w:val="Body"/>
              <w:spacing w:after="0"/>
              <w:rPr>
                <w:rFonts w:ascii="Arial" w:eastAsia="Calibri" w:hAnsi="Arial" w:cs="Arial"/>
                <w:b/>
                <w:bCs/>
                <w:szCs w:val="22"/>
              </w:rPr>
            </w:pPr>
          </w:p>
          <w:p w14:paraId="066A9132" w14:textId="77777777" w:rsidR="009E62E0" w:rsidRPr="009E62E0" w:rsidRDefault="009E62E0" w:rsidP="009E62E0">
            <w:pPr>
              <w:pStyle w:val="Body"/>
              <w:spacing w:after="0"/>
              <w:rPr>
                <w:rFonts w:ascii="Arial" w:eastAsia="Calibri" w:hAnsi="Arial" w:cs="Arial"/>
                <w:b/>
                <w:bCs/>
                <w:szCs w:val="22"/>
              </w:rPr>
            </w:pPr>
            <w:r w:rsidRPr="009E62E0">
              <w:rPr>
                <w:rFonts w:ascii="Arial" w:eastAsia="Calibri" w:hAnsi="Arial" w:cs="Arial"/>
                <w:b/>
                <w:bCs/>
                <w:szCs w:val="22"/>
              </w:rPr>
              <w:t>Place and Duration of Study:</w:t>
            </w:r>
          </w:p>
          <w:p w14:paraId="4150EDB3" w14:textId="0027077C" w:rsidR="009E62E0" w:rsidRPr="00FC2B36" w:rsidRDefault="00851FBE" w:rsidP="009E62E0">
            <w:pPr>
              <w:pStyle w:val="Body"/>
              <w:spacing w:after="0"/>
              <w:rPr>
                <w:rFonts w:ascii="Arial" w:eastAsia="Calibri" w:hAnsi="Arial" w:cs="Arial"/>
                <w:szCs w:val="22"/>
              </w:rPr>
            </w:pPr>
            <w:r>
              <w:t>This study is based on a review of industry practices and integration strategies in contact centers across various organizations, focusing on solutions implemented between 2018 and 2024</w:t>
            </w:r>
            <w:r w:rsidR="009E62E0" w:rsidRPr="009E62E0">
              <w:rPr>
                <w:rFonts w:ascii="Arial" w:eastAsia="Calibri" w:hAnsi="Arial" w:cs="Arial"/>
                <w:szCs w:val="22"/>
              </w:rPr>
              <w:t>.</w:t>
            </w:r>
          </w:p>
          <w:p w14:paraId="478FE081" w14:textId="77777777" w:rsidR="00FC2B36" w:rsidRPr="009E62E0" w:rsidRDefault="00FC2B36" w:rsidP="009E62E0">
            <w:pPr>
              <w:pStyle w:val="Body"/>
              <w:spacing w:after="0"/>
              <w:rPr>
                <w:rFonts w:ascii="Arial" w:eastAsia="Calibri" w:hAnsi="Arial" w:cs="Arial"/>
                <w:b/>
                <w:bCs/>
                <w:szCs w:val="22"/>
              </w:rPr>
            </w:pPr>
          </w:p>
          <w:p w14:paraId="58BBD141" w14:textId="77777777" w:rsidR="009E62E0" w:rsidRPr="009E62E0" w:rsidRDefault="009E62E0" w:rsidP="009E62E0">
            <w:pPr>
              <w:pStyle w:val="Body"/>
              <w:spacing w:after="0"/>
              <w:rPr>
                <w:rFonts w:ascii="Arial" w:eastAsia="Calibri" w:hAnsi="Arial" w:cs="Arial"/>
                <w:b/>
                <w:bCs/>
                <w:szCs w:val="22"/>
              </w:rPr>
            </w:pPr>
            <w:r w:rsidRPr="009E62E0">
              <w:rPr>
                <w:rFonts w:ascii="Arial" w:eastAsia="Calibri" w:hAnsi="Arial" w:cs="Arial"/>
                <w:b/>
                <w:bCs/>
                <w:szCs w:val="22"/>
              </w:rPr>
              <w:t>Methodology:</w:t>
            </w:r>
          </w:p>
          <w:p w14:paraId="29FB3B60" w14:textId="6BD1BC57" w:rsidR="00C52F19" w:rsidRPr="00432AA1" w:rsidRDefault="001A6C8F" w:rsidP="009E62E0">
            <w:pPr>
              <w:pStyle w:val="Body"/>
              <w:spacing w:after="0"/>
              <w:rPr>
                <w:rFonts w:ascii="Arial" w:eastAsia="Calibri" w:hAnsi="Arial" w:cs="Arial"/>
                <w:szCs w:val="22"/>
              </w:rPr>
            </w:pPr>
            <w:r w:rsidRPr="001A6C8F">
              <w:rPr>
                <w:rFonts w:ascii="Arial" w:eastAsia="Calibri" w:hAnsi="Arial" w:cs="Arial"/>
                <w:szCs w:val="22"/>
              </w:rPr>
              <w:t xml:space="preserve">This study compares Computer Telephony Integration (CTI) in both legacy and cloud-based contact center systems, focusing on integration processes, security concerns, scalability, challenges, and feature differences. It uses a combination of key evaluation criteria (covering core components, flexibility, security practices, and scalability), case studies, financial implications, and a feature comparison matrix to explore CTI integration in traditional on-premises environments versus modern cloud-based solutions. Security aspect has been the </w:t>
            </w:r>
            <w:r w:rsidR="0020338A" w:rsidRPr="001A6C8F">
              <w:rPr>
                <w:rFonts w:ascii="Arial" w:eastAsia="Calibri" w:hAnsi="Arial" w:cs="Arial"/>
                <w:szCs w:val="22"/>
              </w:rPr>
              <w:t>topmost</w:t>
            </w:r>
            <w:r w:rsidRPr="001A6C8F">
              <w:rPr>
                <w:rFonts w:ascii="Arial" w:eastAsia="Calibri" w:hAnsi="Arial" w:cs="Arial"/>
                <w:szCs w:val="22"/>
              </w:rPr>
              <w:t xml:space="preserve"> concern, and this included encryption, authentication and compliance with regulations such as the General Data Protection Regulation (GDPR) and the Health Insurance Portability and Accountability Act (HIPAA)</w:t>
            </w:r>
            <w:r w:rsidR="00C52F19" w:rsidRPr="00C52F19">
              <w:rPr>
                <w:rFonts w:ascii="Arial" w:eastAsia="Calibri" w:hAnsi="Arial" w:cs="Arial"/>
                <w:szCs w:val="22"/>
              </w:rPr>
              <w:t>.</w:t>
            </w:r>
          </w:p>
          <w:p w14:paraId="0ADF8F6A" w14:textId="3C629B7A" w:rsidR="00432AA1" w:rsidRPr="000F43DA" w:rsidRDefault="00432AA1" w:rsidP="000F43DA">
            <w:pPr>
              <w:spacing w:before="240" w:after="240"/>
            </w:pPr>
            <w:r>
              <w:rPr>
                <w:b/>
              </w:rPr>
              <w:t>Results:</w:t>
            </w:r>
            <w:r>
              <w:rPr>
                <w:b/>
              </w:rPr>
              <w:br/>
            </w:r>
            <w:r>
              <w:t xml:space="preserve">The study found that cloud-based contact centers offer more flexible and scalable integration options, leveraging modern APIs, cloud-native services, and omnichannel support. Legacy systems, while reliable, face challenges in scalability and integration, requiring complex middleware and custom solutions. Security is a significant concern for both environments, but cloud solutions benefit from continuous updates, higher levels of compliance, and centralized management. Data encryption, secure voice protocols, and authentication were identified as the foundation for security for all types of Computer Telephony Integration (CTI) integrations in either category of systems. In addition, the </w:t>
            </w:r>
            <w:r>
              <w:lastRenderedPageBreak/>
              <w:t>study found that cloud-based systems are being accelerated as more flexible and economically viable solutions are being demanded.</w:t>
            </w:r>
          </w:p>
          <w:p w14:paraId="21B596EE" w14:textId="726BBB3E" w:rsidR="009E62E0" w:rsidRPr="009E62E0" w:rsidRDefault="009E62E0" w:rsidP="009E62E0">
            <w:pPr>
              <w:pStyle w:val="Body"/>
              <w:spacing w:after="0"/>
              <w:rPr>
                <w:rFonts w:ascii="Arial" w:eastAsia="Calibri" w:hAnsi="Arial" w:cs="Arial"/>
                <w:b/>
                <w:bCs/>
                <w:szCs w:val="22"/>
              </w:rPr>
            </w:pPr>
            <w:r w:rsidRPr="009E62E0">
              <w:rPr>
                <w:rFonts w:ascii="Arial" w:eastAsia="Calibri" w:hAnsi="Arial" w:cs="Arial"/>
                <w:b/>
                <w:bCs/>
                <w:szCs w:val="22"/>
              </w:rPr>
              <w:t>Conclusion:</w:t>
            </w:r>
          </w:p>
          <w:p w14:paraId="4E6BF650" w14:textId="06B339A0" w:rsidR="009E62E0" w:rsidRPr="009E62E0" w:rsidRDefault="00432AA1" w:rsidP="009E62E0">
            <w:pPr>
              <w:pStyle w:val="Body"/>
              <w:spacing w:after="0"/>
              <w:rPr>
                <w:rFonts w:ascii="Arial" w:eastAsia="Calibri" w:hAnsi="Arial" w:cs="Arial"/>
                <w:szCs w:val="22"/>
              </w:rPr>
            </w:pPr>
            <w:r>
              <w:t>Computer Telephony Integration (CTI) integration plays a critical role in modern contact centers, and while legacy systems continue to serve their purpose, cloud-based solutions offer superior flexibility, scalability, and security. Organizations must prioritize robust security practices when implementing CTI, regardless of the platform. Future research is needed to refine security measures, especially for hybrid contact center systems, to ensure data privacy and regulatory compliance</w:t>
            </w:r>
            <w:r w:rsidR="009E62E0" w:rsidRPr="009E62E0">
              <w:rPr>
                <w:rFonts w:ascii="Arial" w:eastAsia="Calibri" w:hAnsi="Arial" w:cs="Arial"/>
                <w:szCs w:val="22"/>
              </w:rPr>
              <w:t>.</w:t>
            </w:r>
          </w:p>
          <w:p w14:paraId="41A40945" w14:textId="6E7920AB" w:rsidR="00505F06" w:rsidRPr="00BA1B01" w:rsidRDefault="00505F06" w:rsidP="00441B6F">
            <w:pPr>
              <w:pStyle w:val="Body"/>
              <w:spacing w:after="0"/>
              <w:rPr>
                <w:rFonts w:ascii="Arial" w:eastAsia="Calibri" w:hAnsi="Arial" w:cs="Arial"/>
                <w:szCs w:val="22"/>
              </w:rPr>
            </w:pPr>
          </w:p>
        </w:tc>
      </w:tr>
    </w:tbl>
    <w:p w14:paraId="409646A9" w14:textId="77777777" w:rsidR="00636EB2" w:rsidRDefault="00636EB2" w:rsidP="00441B6F">
      <w:pPr>
        <w:pStyle w:val="Body"/>
        <w:spacing w:after="0"/>
        <w:rPr>
          <w:rFonts w:ascii="Arial" w:hAnsi="Arial" w:cs="Arial"/>
          <w:i/>
        </w:rPr>
      </w:pPr>
    </w:p>
    <w:p w14:paraId="507BCBC7" w14:textId="7BE5EF03" w:rsidR="00505F06" w:rsidRPr="00DA1864" w:rsidRDefault="00A24E7E" w:rsidP="00DA1864">
      <w:pPr>
        <w:pStyle w:val="Body"/>
        <w:rPr>
          <w:rFonts w:ascii="Arial" w:hAnsi="Arial" w:cs="Arial"/>
          <w:i/>
          <w:sz w:val="18"/>
          <w:szCs w:val="18"/>
        </w:rPr>
      </w:pPr>
      <w:r w:rsidRPr="00316B1B">
        <w:rPr>
          <w:rFonts w:ascii="Arial" w:hAnsi="Arial" w:cs="Arial"/>
          <w:i/>
          <w:sz w:val="18"/>
          <w:szCs w:val="18"/>
        </w:rPr>
        <w:t xml:space="preserve">Keywords: </w:t>
      </w:r>
      <w:r w:rsidR="00863459" w:rsidRPr="00863459">
        <w:rPr>
          <w:rFonts w:ascii="Arial" w:hAnsi="Arial" w:cs="Arial"/>
          <w:i/>
          <w:sz w:val="18"/>
          <w:szCs w:val="18"/>
          <w:lang w:val="en"/>
        </w:rPr>
        <w:t>Computer Telephony Integration (CTI),Private Branch Exchange (PBX),IP PBX (IP PBX),Customer Relationship Management (CRM),Application Programming Interface (API),Software Development Kit (SDK),Middleware, Omnichannel, Web API/RESTful API, Webhook, CTI Server/Broker, Secure Real-Time Transport Protocol (SRTP),Transport Layer Security (TLS), Multi-Factor Authentication (MFA), Single Sign-On (SSO), General Data Protection Regulation (GDPR), Health Insurance, Portability and Accountability Act (HIPAA),Contact Center as a Service (</w:t>
      </w:r>
      <w:proofErr w:type="spellStart"/>
      <w:r w:rsidR="00863459" w:rsidRPr="00863459">
        <w:rPr>
          <w:rFonts w:ascii="Arial" w:hAnsi="Arial" w:cs="Arial"/>
          <w:i/>
          <w:sz w:val="18"/>
          <w:szCs w:val="18"/>
          <w:lang w:val="en"/>
        </w:rPr>
        <w:t>CCaaS</w:t>
      </w:r>
      <w:proofErr w:type="spellEnd"/>
      <w:r w:rsidR="00863459" w:rsidRPr="00863459">
        <w:rPr>
          <w:rFonts w:ascii="Arial" w:hAnsi="Arial" w:cs="Arial"/>
          <w:i/>
          <w:sz w:val="18"/>
          <w:szCs w:val="18"/>
          <w:lang w:val="en"/>
        </w:rPr>
        <w:t>)</w:t>
      </w:r>
      <w:r w:rsidR="00A6680C">
        <w:rPr>
          <w:rFonts w:ascii="Arial" w:hAnsi="Arial" w:cs="Arial"/>
          <w:i/>
          <w:sz w:val="18"/>
          <w:szCs w:val="18"/>
          <w:lang w:val="en"/>
        </w:rPr>
        <w:t xml:space="preserve"> </w:t>
      </w:r>
      <w:r w:rsidR="00A6680C" w:rsidRPr="00A6680C">
        <w:rPr>
          <w:rFonts w:ascii="Arial" w:hAnsi="Arial" w:cs="Arial"/>
          <w:i/>
          <w:sz w:val="18"/>
          <w:szCs w:val="18"/>
        </w:rPr>
        <w:t>virtual private network</w:t>
      </w:r>
      <w:r w:rsidR="00A6680C">
        <w:rPr>
          <w:rFonts w:ascii="Arial" w:hAnsi="Arial" w:cs="Arial"/>
          <w:i/>
          <w:sz w:val="18"/>
          <w:szCs w:val="18"/>
        </w:rPr>
        <w:t>,</w:t>
      </w:r>
      <w:r w:rsidR="008A581A">
        <w:rPr>
          <w:rFonts w:ascii="Arial" w:hAnsi="Arial" w:cs="Arial"/>
          <w:i/>
          <w:sz w:val="18"/>
          <w:szCs w:val="18"/>
        </w:rPr>
        <w:t xml:space="preserve"> </w:t>
      </w:r>
      <w:r w:rsidR="00A6680C" w:rsidRPr="00A6680C">
        <w:rPr>
          <w:rFonts w:ascii="Arial" w:hAnsi="Arial" w:cs="Arial"/>
          <w:i/>
          <w:sz w:val="18"/>
          <w:szCs w:val="18"/>
        </w:rPr>
        <w:t>virtual private cloud</w:t>
      </w:r>
      <w:r w:rsidR="00863459" w:rsidRPr="00863459">
        <w:rPr>
          <w:rFonts w:ascii="Arial" w:hAnsi="Arial" w:cs="Arial"/>
          <w:i/>
          <w:sz w:val="18"/>
          <w:szCs w:val="18"/>
          <w:lang w:val="en"/>
        </w:rPr>
        <w:t>.</w:t>
      </w:r>
    </w:p>
    <w:p w14:paraId="5955A2B2" w14:textId="751D7F0D" w:rsidR="00790ADA" w:rsidRPr="00DA1864" w:rsidRDefault="00B01FCD">
      <w:pPr>
        <w:pStyle w:val="AbstHead"/>
        <w:numPr>
          <w:ilvl w:val="0"/>
          <w:numId w:val="2"/>
        </w:numPr>
        <w:spacing w:after="0"/>
        <w:jc w:val="both"/>
        <w:rPr>
          <w:rFonts w:ascii="Arial" w:hAnsi="Arial" w:cs="Arial"/>
        </w:rPr>
      </w:pPr>
      <w:r w:rsidRPr="00FB3A86">
        <w:rPr>
          <w:rFonts w:ascii="Arial" w:hAnsi="Arial" w:cs="Arial"/>
        </w:rPr>
        <w:t>INTRODUCTION</w:t>
      </w:r>
    </w:p>
    <w:p w14:paraId="1F98AA4E" w14:textId="012838CB" w:rsidR="00863459" w:rsidRPr="008B04A9" w:rsidRDefault="00863459" w:rsidP="009C4B1B">
      <w:pPr>
        <w:spacing w:before="240" w:after="240"/>
        <w:jc w:val="both"/>
        <w:rPr>
          <w:rFonts w:ascii="Arial" w:hAnsi="Arial" w:cs="Arial"/>
        </w:rPr>
      </w:pPr>
      <w:r w:rsidRPr="008B04A9">
        <w:rPr>
          <w:rFonts w:ascii="Arial" w:hAnsi="Arial" w:cs="Arial"/>
        </w:rPr>
        <w:t>Computer Telephony Integration (CTI) is one of the important technologies in this fast-changing environment of the telecommunications industry, available for the betterment of contact center operations, covering both legacy and cloud-based systems. Legacy contact centers on-premises infrastructure-based</w:t>
      </w:r>
      <w:r w:rsidR="00813E57" w:rsidRPr="008B04A9">
        <w:rPr>
          <w:rFonts w:ascii="Arial" w:hAnsi="Arial" w:cs="Arial"/>
        </w:rPr>
        <w:t xml:space="preserve">; </w:t>
      </w:r>
      <w:r w:rsidRPr="008B04A9">
        <w:rPr>
          <w:rFonts w:ascii="Arial" w:hAnsi="Arial" w:cs="Arial"/>
        </w:rPr>
        <w:t>rely on traditional telephony systems integrated with computer-based applications to drive customer interactions. On the other hand, cloud-based contact centers use modern, internet-based platforms to deliver similar functionalities with increased flexibility and scalability. This comparative analysis will discuss the differences in CTI integration on these platforms, elaborating on aspects crucial for each: security measures, scalability potential, and inherent challenges. The analysis goes deep to bring out insights on operational efficiencies and strategic advantages concerning CTI technologies within different contact center environments and offers guidelines for organizations navigating through the confusion of modern telephony systems.</w:t>
      </w:r>
    </w:p>
    <w:p w14:paraId="0C31C23F" w14:textId="7350566D" w:rsidR="00790ADA" w:rsidRPr="00FD48E1" w:rsidRDefault="006B57D0">
      <w:pPr>
        <w:pStyle w:val="AbstHead"/>
        <w:numPr>
          <w:ilvl w:val="0"/>
          <w:numId w:val="2"/>
        </w:numPr>
        <w:spacing w:after="0"/>
        <w:jc w:val="both"/>
        <w:rPr>
          <w:rFonts w:ascii="Arial" w:hAnsi="Arial" w:cs="Arial"/>
        </w:rPr>
      </w:pPr>
      <w:r>
        <w:rPr>
          <w:rFonts w:ascii="Arial" w:hAnsi="Arial" w:cs="Arial"/>
        </w:rPr>
        <w:t>methodology</w:t>
      </w:r>
    </w:p>
    <w:p w14:paraId="599407D5" w14:textId="7C93E1D3" w:rsidR="00B02BD5" w:rsidRPr="008B04A9" w:rsidRDefault="00A64131" w:rsidP="000F43DA">
      <w:pPr>
        <w:spacing w:before="240" w:after="240"/>
        <w:jc w:val="both"/>
        <w:rPr>
          <w:rFonts w:ascii="Arial" w:hAnsi="Arial" w:cs="Arial"/>
        </w:rPr>
      </w:pPr>
      <w:r w:rsidRPr="008B04A9">
        <w:rPr>
          <w:rFonts w:ascii="Arial" w:hAnsi="Arial" w:cs="Arial"/>
        </w:rPr>
        <w:t>This study compares Computer Telephony Integration (CTI) in both legacy and cloud-based contact center systems, focusing on integration processes, security concerns, scalability, challenges, and feature differences. It uses a combination of key evaluation criteria (covering core components, flexibility, security practices, and scalability), case studies, financial analyses, and a feature comparison matrix to explore CTI integration in traditional on-premises environments versus modern cloud-based solutions.</w:t>
      </w:r>
    </w:p>
    <w:p w14:paraId="043619BF" w14:textId="77777777" w:rsidR="009C4B1B" w:rsidRPr="00FA2F5F" w:rsidRDefault="009C4B1B">
      <w:pPr>
        <w:numPr>
          <w:ilvl w:val="0"/>
          <w:numId w:val="5"/>
        </w:numPr>
        <w:spacing w:after="160" w:line="278" w:lineRule="auto"/>
        <w:rPr>
          <w:rFonts w:ascii="Arial" w:hAnsi="Arial" w:cs="Arial"/>
          <w:sz w:val="22"/>
          <w:szCs w:val="22"/>
        </w:rPr>
      </w:pPr>
      <w:r w:rsidRPr="00FA2F5F">
        <w:rPr>
          <w:rFonts w:ascii="Arial" w:hAnsi="Arial" w:cs="Arial"/>
          <w:b/>
          <w:bCs/>
          <w:sz w:val="22"/>
          <w:szCs w:val="22"/>
        </w:rPr>
        <w:t>Key Evaluation Criteria</w:t>
      </w:r>
      <w:r w:rsidRPr="00FA2F5F">
        <w:rPr>
          <w:rFonts w:ascii="Arial" w:hAnsi="Arial" w:cs="Arial"/>
          <w:sz w:val="22"/>
          <w:szCs w:val="22"/>
        </w:rPr>
        <w:t>:</w:t>
      </w:r>
    </w:p>
    <w:p w14:paraId="2A866C0F" w14:textId="77777777" w:rsidR="009C4B1B" w:rsidRPr="008B04A9" w:rsidRDefault="009C4B1B">
      <w:pPr>
        <w:numPr>
          <w:ilvl w:val="1"/>
          <w:numId w:val="5"/>
        </w:numPr>
        <w:spacing w:after="160" w:line="278" w:lineRule="auto"/>
        <w:rPr>
          <w:rFonts w:ascii="Arial" w:hAnsi="Arial" w:cs="Arial"/>
        </w:rPr>
      </w:pPr>
      <w:r w:rsidRPr="008B04A9">
        <w:rPr>
          <w:rFonts w:ascii="Arial" w:hAnsi="Arial" w:cs="Arial"/>
          <w:b/>
          <w:bCs/>
        </w:rPr>
        <w:t>Key Components</w:t>
      </w:r>
      <w:r w:rsidRPr="008B04A9">
        <w:rPr>
          <w:rFonts w:ascii="Arial" w:hAnsi="Arial" w:cs="Arial"/>
        </w:rPr>
        <w:t>: The study assessed the core components of both legacy and cloud-based contact center systems, including PBX systems, CRM integrations, middleware, and omnichannel capabilities.</w:t>
      </w:r>
    </w:p>
    <w:p w14:paraId="01EC53B8" w14:textId="77777777" w:rsidR="009C4B1B" w:rsidRPr="008B04A9" w:rsidRDefault="009C4B1B">
      <w:pPr>
        <w:numPr>
          <w:ilvl w:val="1"/>
          <w:numId w:val="5"/>
        </w:numPr>
        <w:spacing w:after="160" w:line="278" w:lineRule="auto"/>
        <w:rPr>
          <w:rFonts w:ascii="Arial" w:hAnsi="Arial" w:cs="Arial"/>
        </w:rPr>
      </w:pPr>
      <w:r w:rsidRPr="008B04A9">
        <w:rPr>
          <w:rFonts w:ascii="Arial" w:hAnsi="Arial" w:cs="Arial"/>
          <w:b/>
          <w:bCs/>
        </w:rPr>
        <w:t>Integration Flexibility</w:t>
      </w:r>
      <w:r w:rsidRPr="008B04A9">
        <w:rPr>
          <w:rFonts w:ascii="Arial" w:hAnsi="Arial" w:cs="Arial"/>
        </w:rPr>
        <w:t xml:space="preserve">: The ease with which each system integrates with other business applications, such as CRMs and omnichannel solutions, was also explored. Special attention was given to the use of modern APIs and </w:t>
      </w:r>
      <w:r w:rsidRPr="008B04A9">
        <w:rPr>
          <w:rFonts w:ascii="Arial" w:hAnsi="Arial" w:cs="Arial"/>
        </w:rPr>
        <w:lastRenderedPageBreak/>
        <w:t>SDKs in cloud-based systems versus the more rigid, vendor-specific integrations in legacy systems.</w:t>
      </w:r>
    </w:p>
    <w:p w14:paraId="62546C45" w14:textId="3A5861F9" w:rsidR="009C4B1B" w:rsidRPr="008B04A9" w:rsidRDefault="009C4B1B">
      <w:pPr>
        <w:numPr>
          <w:ilvl w:val="1"/>
          <w:numId w:val="5"/>
        </w:numPr>
        <w:spacing w:after="160" w:line="278" w:lineRule="auto"/>
        <w:rPr>
          <w:rFonts w:ascii="Arial" w:hAnsi="Arial" w:cs="Arial"/>
        </w:rPr>
      </w:pPr>
      <w:r w:rsidRPr="008B04A9">
        <w:rPr>
          <w:rFonts w:ascii="Arial" w:hAnsi="Arial" w:cs="Arial"/>
          <w:b/>
          <w:bCs/>
        </w:rPr>
        <w:t>Security Practices</w:t>
      </w:r>
      <w:r w:rsidRPr="008B04A9">
        <w:rPr>
          <w:rFonts w:ascii="Arial" w:hAnsi="Arial" w:cs="Arial"/>
        </w:rPr>
        <w:t>: A critical area of evaluation was the security measures implemented in both system types.</w:t>
      </w:r>
      <w:r w:rsidR="001A6C8F" w:rsidRPr="001A6C8F">
        <w:t xml:space="preserve"> </w:t>
      </w:r>
      <w:r w:rsidR="001A6C8F" w:rsidRPr="001A6C8F">
        <w:rPr>
          <w:rFonts w:ascii="Arial" w:hAnsi="Arial" w:cs="Arial"/>
        </w:rPr>
        <w:t xml:space="preserve">Analysis </w:t>
      </w:r>
      <w:r w:rsidR="00416A45" w:rsidRPr="001A6C8F">
        <w:rPr>
          <w:rFonts w:ascii="Arial" w:hAnsi="Arial" w:cs="Arial"/>
        </w:rPr>
        <w:t>included</w:t>
      </w:r>
      <w:r w:rsidR="001A6C8F" w:rsidRPr="001A6C8F">
        <w:rPr>
          <w:rFonts w:ascii="Arial" w:hAnsi="Arial" w:cs="Arial"/>
        </w:rPr>
        <w:t xml:space="preserve"> data encryption, secure communication protocols (such as SRTP and TLS), access control mechanisms (role-based access, multi-factor authentication), and compliance with industry standards such as GDPR and HIPA</w:t>
      </w:r>
      <w:r w:rsidRPr="008B04A9">
        <w:rPr>
          <w:rFonts w:ascii="Arial" w:hAnsi="Arial" w:cs="Arial"/>
        </w:rPr>
        <w:t>.</w:t>
      </w:r>
    </w:p>
    <w:p w14:paraId="5BCA7646" w14:textId="77777777" w:rsidR="009C4B1B" w:rsidRPr="008B04A9" w:rsidRDefault="009C4B1B">
      <w:pPr>
        <w:numPr>
          <w:ilvl w:val="1"/>
          <w:numId w:val="5"/>
        </w:numPr>
        <w:spacing w:after="160" w:line="278" w:lineRule="auto"/>
        <w:rPr>
          <w:rFonts w:ascii="Arial" w:hAnsi="Arial" w:cs="Arial"/>
        </w:rPr>
      </w:pPr>
      <w:r w:rsidRPr="008B04A9">
        <w:rPr>
          <w:rFonts w:ascii="Arial" w:hAnsi="Arial" w:cs="Arial"/>
          <w:b/>
          <w:bCs/>
        </w:rPr>
        <w:t>Scalability</w:t>
      </w:r>
      <w:r w:rsidRPr="008B04A9">
        <w:rPr>
          <w:rFonts w:ascii="Arial" w:hAnsi="Arial" w:cs="Arial"/>
        </w:rPr>
        <w:t>: The study compared how each system handles scaling to meet growing business needs. Legacy systems' reliance on additional hardware and complex middleware for scalability was contrasted with the cloud systems’ flexibility in adjusting resources dynamically through cloud services.</w:t>
      </w:r>
    </w:p>
    <w:p w14:paraId="1EFD4954" w14:textId="77777777" w:rsidR="00B02BD5" w:rsidRPr="00FA2F5F" w:rsidRDefault="00B02BD5">
      <w:pPr>
        <w:numPr>
          <w:ilvl w:val="0"/>
          <w:numId w:val="5"/>
        </w:numPr>
        <w:spacing w:after="160" w:line="278" w:lineRule="auto"/>
        <w:rPr>
          <w:rFonts w:ascii="Arial" w:hAnsi="Arial" w:cs="Arial"/>
          <w:sz w:val="22"/>
          <w:szCs w:val="22"/>
        </w:rPr>
      </w:pPr>
      <w:r w:rsidRPr="00FA2F5F">
        <w:rPr>
          <w:rFonts w:ascii="Arial" w:hAnsi="Arial" w:cs="Arial"/>
          <w:b/>
          <w:bCs/>
          <w:sz w:val="22"/>
          <w:szCs w:val="22"/>
        </w:rPr>
        <w:t>Data Collection</w:t>
      </w:r>
      <w:r w:rsidRPr="00FA2F5F">
        <w:rPr>
          <w:rFonts w:ascii="Arial" w:hAnsi="Arial" w:cs="Arial"/>
          <w:sz w:val="22"/>
          <w:szCs w:val="22"/>
        </w:rPr>
        <w:t>:</w:t>
      </w:r>
    </w:p>
    <w:p w14:paraId="75F2D1E9" w14:textId="1BA4D0AB" w:rsidR="00B02BD5" w:rsidRPr="008B04A9" w:rsidRDefault="00B02BD5">
      <w:pPr>
        <w:numPr>
          <w:ilvl w:val="1"/>
          <w:numId w:val="5"/>
        </w:numPr>
        <w:spacing w:after="160" w:line="278" w:lineRule="auto"/>
        <w:rPr>
          <w:rFonts w:ascii="Arial" w:hAnsi="Arial" w:cs="Arial"/>
        </w:rPr>
      </w:pPr>
      <w:r w:rsidRPr="008B04A9">
        <w:rPr>
          <w:rFonts w:ascii="Arial" w:hAnsi="Arial" w:cs="Arial"/>
          <w:b/>
          <w:bCs/>
        </w:rPr>
        <w:t>Case Studies</w:t>
      </w:r>
      <w:r w:rsidRPr="008B04A9">
        <w:rPr>
          <w:rFonts w:ascii="Arial" w:hAnsi="Arial" w:cs="Arial"/>
        </w:rPr>
        <w:t>: The study reviews a series of case studies from businesses that have implemented CTI solutions, ranging from legacy on-premises systems and modern cloud contact</w:t>
      </w:r>
      <w:r w:rsidR="00416A45">
        <w:rPr>
          <w:rFonts w:ascii="Arial" w:hAnsi="Arial" w:cs="Arial"/>
        </w:rPr>
        <w:t>-c</w:t>
      </w:r>
      <w:r w:rsidRPr="008B04A9">
        <w:rPr>
          <w:rFonts w:ascii="Arial" w:hAnsi="Arial" w:cs="Arial"/>
        </w:rPr>
        <w:t>enter platforms. These case studies provided insights into real-world applications of CTI, integration challenges, and the resulting operational efficiencies.</w:t>
      </w:r>
    </w:p>
    <w:p w14:paraId="7F6BD2E6" w14:textId="5A50CF1E" w:rsidR="00B02BD5" w:rsidRPr="008B04A9" w:rsidRDefault="0035551A">
      <w:pPr>
        <w:numPr>
          <w:ilvl w:val="1"/>
          <w:numId w:val="5"/>
        </w:numPr>
        <w:spacing w:after="160" w:line="278" w:lineRule="auto"/>
        <w:rPr>
          <w:rFonts w:ascii="Arial" w:hAnsi="Arial" w:cs="Arial"/>
        </w:rPr>
      </w:pPr>
      <w:r>
        <w:rPr>
          <w:rFonts w:ascii="Arial" w:hAnsi="Arial" w:cs="Arial"/>
          <w:b/>
          <w:bCs/>
        </w:rPr>
        <w:t>Cost</w:t>
      </w:r>
      <w:r w:rsidR="003C4C4C" w:rsidRPr="008B04A9">
        <w:rPr>
          <w:rFonts w:ascii="Arial" w:hAnsi="Arial" w:cs="Arial"/>
          <w:b/>
          <w:bCs/>
        </w:rPr>
        <w:t xml:space="preserve"> Implication Review:</w:t>
      </w:r>
      <w:r w:rsidR="00B02BD5" w:rsidRPr="008B04A9">
        <w:rPr>
          <w:rFonts w:ascii="Arial" w:hAnsi="Arial" w:cs="Arial"/>
        </w:rPr>
        <w:t xml:space="preserve"> A comprehensive review of industry reports, blogs, and publications from leading vendors in the CTI and contact center sectors was conducted. This helped in understanding common trends, integration practices, and security measures in both legacy and cloud environments.</w:t>
      </w:r>
    </w:p>
    <w:p w14:paraId="6025FC84" w14:textId="16CBD041" w:rsidR="00B02BD5" w:rsidRPr="008B04A9" w:rsidRDefault="00B02BD5">
      <w:pPr>
        <w:numPr>
          <w:ilvl w:val="1"/>
          <w:numId w:val="5"/>
        </w:numPr>
        <w:spacing w:after="160" w:line="278" w:lineRule="auto"/>
        <w:rPr>
          <w:rFonts w:ascii="Arial" w:hAnsi="Arial" w:cs="Arial"/>
        </w:rPr>
      </w:pPr>
      <w:r w:rsidRPr="008B04A9">
        <w:rPr>
          <w:rFonts w:ascii="Arial" w:hAnsi="Arial" w:cs="Arial"/>
          <w:b/>
          <w:bCs/>
        </w:rPr>
        <w:t>Scalability</w:t>
      </w:r>
      <w:r w:rsidRPr="008B04A9">
        <w:rPr>
          <w:rFonts w:ascii="Arial" w:hAnsi="Arial" w:cs="Arial"/>
        </w:rPr>
        <w:t>: The study compared how each system handles scaling to meet growing business needs. Legacy systems' reliance on additional hardware and complex middleware for scalability was contrasted with the cloud systems’ flexibility in adjusting resources dynamically through cloud services.</w:t>
      </w:r>
    </w:p>
    <w:p w14:paraId="126A3F42" w14:textId="77777777" w:rsidR="00B02BD5" w:rsidRPr="008B04A9" w:rsidRDefault="00B02BD5">
      <w:pPr>
        <w:numPr>
          <w:ilvl w:val="0"/>
          <w:numId w:val="5"/>
        </w:numPr>
        <w:spacing w:after="160" w:line="278" w:lineRule="auto"/>
        <w:rPr>
          <w:rFonts w:ascii="Arial" w:hAnsi="Arial" w:cs="Arial"/>
        </w:rPr>
      </w:pPr>
      <w:r w:rsidRPr="00FA2F5F">
        <w:rPr>
          <w:rFonts w:ascii="Arial" w:hAnsi="Arial" w:cs="Arial"/>
          <w:b/>
          <w:bCs/>
          <w:sz w:val="22"/>
          <w:szCs w:val="22"/>
        </w:rPr>
        <w:t>Limitations</w:t>
      </w:r>
      <w:r w:rsidRPr="00FA2F5F">
        <w:rPr>
          <w:rFonts w:ascii="Arial" w:hAnsi="Arial" w:cs="Arial"/>
          <w:sz w:val="22"/>
          <w:szCs w:val="22"/>
        </w:rPr>
        <w:t>:</w:t>
      </w:r>
      <w:r w:rsidRPr="008B04A9">
        <w:rPr>
          <w:rFonts w:ascii="Arial" w:hAnsi="Arial" w:cs="Arial"/>
        </w:rPr>
        <w:t xml:space="preserve"> The analysis is limited by the data available from case studies and expert opinions, which may not cover all possible configurations of CTI integrations. Furthermore, variations in organizational needs and technological landscapes may affect the generalizability of the results.</w:t>
      </w:r>
    </w:p>
    <w:p w14:paraId="77F513C6" w14:textId="16E3AD2A" w:rsidR="008406B5" w:rsidRDefault="008406B5" w:rsidP="00FA2F5F">
      <w:pPr>
        <w:pStyle w:val="ListParagraph"/>
        <w:spacing w:after="160" w:line="278" w:lineRule="auto"/>
        <w:rPr>
          <w:rFonts w:ascii="Arial" w:hAnsi="Arial" w:cs="Arial"/>
        </w:rPr>
      </w:pPr>
    </w:p>
    <w:p w14:paraId="78315054" w14:textId="77777777" w:rsidR="00FA2F5F" w:rsidRDefault="00FA2F5F" w:rsidP="00FA2F5F">
      <w:pPr>
        <w:pStyle w:val="ListParagraph"/>
        <w:spacing w:after="160" w:line="278" w:lineRule="auto"/>
        <w:rPr>
          <w:rFonts w:ascii="Arial" w:hAnsi="Arial" w:cs="Arial"/>
        </w:rPr>
      </w:pPr>
    </w:p>
    <w:p w14:paraId="679ABDCF" w14:textId="77777777" w:rsidR="00FA2F5F" w:rsidRPr="001A6C8F" w:rsidRDefault="00FA2F5F" w:rsidP="00FA2F5F">
      <w:pPr>
        <w:pStyle w:val="ListParagraph"/>
        <w:spacing w:after="160" w:line="278" w:lineRule="auto"/>
        <w:rPr>
          <w:rFonts w:ascii="Arial" w:hAnsi="Arial" w:cs="Arial"/>
        </w:rPr>
      </w:pPr>
    </w:p>
    <w:p w14:paraId="03D98E18" w14:textId="261A49F5" w:rsidR="008B0C0D" w:rsidRDefault="008B0C0D" w:rsidP="008B0C0D"/>
    <w:p w14:paraId="7BA83B7F" w14:textId="77777777" w:rsidR="009C4B1B" w:rsidRPr="00473C65" w:rsidRDefault="009C4B1B" w:rsidP="008B0C0D"/>
    <w:p w14:paraId="1FB5E20B" w14:textId="77777777" w:rsidR="00DA1864" w:rsidRPr="00326F1D" w:rsidRDefault="00DA1864">
      <w:pPr>
        <w:pStyle w:val="ListParagraph"/>
        <w:numPr>
          <w:ilvl w:val="0"/>
          <w:numId w:val="4"/>
        </w:numPr>
        <w:spacing w:before="240" w:after="240" w:line="276" w:lineRule="auto"/>
        <w:rPr>
          <w:rFonts w:ascii="Arial" w:hAnsi="Arial" w:cs="Arial"/>
          <w:b/>
          <w:caps/>
          <w:sz w:val="22"/>
        </w:rPr>
      </w:pPr>
      <w:r w:rsidRPr="00326F1D">
        <w:rPr>
          <w:rFonts w:ascii="Arial" w:hAnsi="Arial" w:cs="Arial"/>
          <w:b/>
          <w:caps/>
          <w:sz w:val="22"/>
        </w:rPr>
        <w:t>CTI Integration in Legacy Contact Center Systems</w:t>
      </w:r>
    </w:p>
    <w:p w14:paraId="5C7B9765" w14:textId="01CB31FA" w:rsidR="00DA1864" w:rsidRPr="008B04A9" w:rsidRDefault="00DA1864" w:rsidP="00A64131">
      <w:pPr>
        <w:spacing w:before="240" w:after="240"/>
        <w:jc w:val="both"/>
        <w:rPr>
          <w:rFonts w:ascii="Arial" w:hAnsi="Arial" w:cs="Arial"/>
        </w:rPr>
      </w:pPr>
      <w:r w:rsidRPr="008B04A9">
        <w:rPr>
          <w:rFonts w:ascii="Arial" w:hAnsi="Arial" w:cs="Arial"/>
        </w:rPr>
        <w:lastRenderedPageBreak/>
        <w:t xml:space="preserve">Legacy contact centers mostly use traditional on-site PBX systems, such as those offered by Avaya, Cisco, and Nortel, as well as specialist telephony management devices. These systems were intended to manage communication tasks efficiently for their time, but they usually require </w:t>
      </w:r>
      <w:r w:rsidRPr="008B04A9">
        <w:rPr>
          <w:rFonts w:ascii="Arial" w:hAnsi="Arial" w:cs="Arial"/>
          <w:b/>
          <w:bCs/>
        </w:rPr>
        <w:t>extensive</w:t>
      </w:r>
      <w:r w:rsidRPr="008B04A9">
        <w:rPr>
          <w:rFonts w:ascii="Arial" w:hAnsi="Arial" w:cs="Arial"/>
        </w:rPr>
        <w:t xml:space="preserve"> integration effort to connect with </w:t>
      </w:r>
      <w:r w:rsidRPr="008B04A9">
        <w:rPr>
          <w:rFonts w:ascii="Arial" w:hAnsi="Arial" w:cs="Arial"/>
          <w:b/>
          <w:bCs/>
        </w:rPr>
        <w:t>modern business applications</w:t>
      </w:r>
      <w:r w:rsidRPr="008B04A9">
        <w:rPr>
          <w:rFonts w:ascii="Arial" w:hAnsi="Arial" w:cs="Arial"/>
        </w:rPr>
        <w:t>. CTI (Computer phone Integration) is the key technology that connects these phone systems to Customer Relationship Management (CRM) software, workforce management systems, and other business solutions, resulting in a more efficient and successful workflow.</w:t>
      </w:r>
      <w:r w:rsidR="00CC6ACF">
        <w:rPr>
          <w:rFonts w:ascii="Arial" w:hAnsi="Arial" w:cs="Arial"/>
        </w:rPr>
        <w:t xml:space="preserve"> [1,2]</w:t>
      </w:r>
    </w:p>
    <w:p w14:paraId="0C6BE326" w14:textId="77777777" w:rsidR="00DA1864" w:rsidRPr="00FA2F5F" w:rsidRDefault="00DA1864" w:rsidP="00DA1864">
      <w:pPr>
        <w:spacing w:before="240" w:after="240"/>
        <w:rPr>
          <w:rFonts w:ascii="Arial" w:hAnsi="Arial" w:cs="Arial"/>
          <w:b/>
          <w:bCs/>
          <w:sz w:val="22"/>
          <w:szCs w:val="22"/>
        </w:rPr>
      </w:pPr>
      <w:r w:rsidRPr="00FA2F5F">
        <w:rPr>
          <w:rFonts w:ascii="Arial" w:hAnsi="Arial" w:cs="Arial"/>
          <w:b/>
          <w:bCs/>
          <w:sz w:val="22"/>
          <w:szCs w:val="22"/>
        </w:rPr>
        <w:t>Key Components</w:t>
      </w:r>
    </w:p>
    <w:p w14:paraId="21F5DA09" w14:textId="7AB23A24" w:rsidR="00DA1864" w:rsidRPr="008B04A9" w:rsidRDefault="00DA1864" w:rsidP="003C4C4C">
      <w:pPr>
        <w:spacing w:before="240" w:after="240"/>
        <w:jc w:val="both"/>
        <w:rPr>
          <w:rFonts w:ascii="Arial" w:hAnsi="Arial" w:cs="Arial"/>
        </w:rPr>
      </w:pPr>
      <w:r w:rsidRPr="008B04A9">
        <w:rPr>
          <w:rFonts w:ascii="Arial" w:hAnsi="Arial" w:cs="Arial"/>
        </w:rPr>
        <w:t>The core basis of legacy CTI integration rests on the telephony hardware, be it on-premises PBX systems, IP PBX solutions, or legacy telephony switches. These systems are at the core of handling key telephony functions and forming the basis of integrating all other business tools. That software layer includes more enterprise-grade call center management systems, such as Avaya Aura or Cisco UCCE, that provide much higher-level capabilities in handling the routing of calls, handling of agents, and advanced analytics. These systems are mostly integrated with CRM platforms such as Salesforce or Microsoft Dynamics to enhance customer interactions. Middleware solutions, such as CTI servers or brokers, play a vital role in facilitating communication between telephony hardware and business applications by providing necessary protocols and data translation.</w:t>
      </w:r>
      <w:r w:rsidR="0027547B">
        <w:rPr>
          <w:rFonts w:ascii="Arial" w:hAnsi="Arial" w:cs="Arial"/>
        </w:rPr>
        <w:t xml:space="preserve"> </w:t>
      </w:r>
      <w:r w:rsidR="00CC6ACF">
        <w:rPr>
          <w:rFonts w:ascii="Arial" w:hAnsi="Arial" w:cs="Arial"/>
        </w:rPr>
        <w:t>[2,3]</w:t>
      </w:r>
    </w:p>
    <w:p w14:paraId="6FBA4BB5" w14:textId="77777777" w:rsidR="00DA1864" w:rsidRPr="00FA2F5F" w:rsidRDefault="00DA1864" w:rsidP="00DA1864">
      <w:pPr>
        <w:spacing w:before="240" w:after="240"/>
        <w:rPr>
          <w:rFonts w:ascii="Arial" w:hAnsi="Arial" w:cs="Arial"/>
          <w:b/>
          <w:bCs/>
          <w:sz w:val="22"/>
          <w:szCs w:val="22"/>
        </w:rPr>
      </w:pPr>
      <w:r w:rsidRPr="00FA2F5F">
        <w:rPr>
          <w:rFonts w:ascii="Arial" w:hAnsi="Arial" w:cs="Arial"/>
          <w:b/>
          <w:bCs/>
          <w:sz w:val="22"/>
          <w:szCs w:val="22"/>
        </w:rPr>
        <w:t>Integration Process</w:t>
      </w:r>
    </w:p>
    <w:p w14:paraId="58F740AF" w14:textId="77777777" w:rsidR="00DA1864" w:rsidRPr="008B04A9" w:rsidRDefault="00DA1864" w:rsidP="003C4C4C">
      <w:pPr>
        <w:spacing w:before="240" w:after="240"/>
        <w:jc w:val="both"/>
        <w:rPr>
          <w:rFonts w:ascii="Arial" w:hAnsi="Arial" w:cs="Arial"/>
        </w:rPr>
      </w:pPr>
      <w:r w:rsidRPr="008B04A9">
        <w:rPr>
          <w:rFonts w:ascii="Arial" w:hAnsi="Arial" w:cs="Arial"/>
        </w:rPr>
        <w:t>Integration of CTI within the legacy systems is a multi-step process. First comes the API Integration, where either proprietary APIs or vendor-specific SDKs, such as Avaya's ACD API or Cisco's CTI protocol, allow exchanging data between the telephony systems and external applications. Middleware solutions, such as Cisco Finesse and Avaya Aura Call Center, act as a translator and router between the telephony servers and business applications. Real-time Data Synchronization is another critical aspect that ensures caller information is efficiently brought to agent desktops either through screen pop-ups or intelligent call routing. Moving on, Database Integration has become very crucial to these legacy systems, wherein data related to customer interaction and call logs are saved within SQL-based databases in the process of retrieving specific records to aid smooth operations.</w:t>
      </w:r>
    </w:p>
    <w:p w14:paraId="4598629B" w14:textId="113B370D" w:rsidR="003C4C4C" w:rsidRPr="00FA2F5F" w:rsidRDefault="003C4C4C" w:rsidP="00DA1864">
      <w:pPr>
        <w:spacing w:before="240" w:after="240"/>
        <w:rPr>
          <w:rFonts w:ascii="Arial" w:hAnsi="Arial" w:cs="Arial"/>
          <w:b/>
          <w:bCs/>
          <w:sz w:val="22"/>
          <w:szCs w:val="22"/>
        </w:rPr>
      </w:pPr>
      <w:r w:rsidRPr="00FA2F5F">
        <w:rPr>
          <w:rFonts w:ascii="Arial" w:hAnsi="Arial" w:cs="Arial"/>
          <w:b/>
          <w:bCs/>
          <w:sz w:val="22"/>
          <w:szCs w:val="22"/>
        </w:rPr>
        <w:t>Security Practices</w:t>
      </w:r>
      <w:r w:rsidR="006D1DAC">
        <w:rPr>
          <w:rFonts w:ascii="Arial" w:hAnsi="Arial" w:cs="Arial"/>
          <w:b/>
          <w:bCs/>
          <w:sz w:val="22"/>
          <w:szCs w:val="22"/>
        </w:rPr>
        <w:t xml:space="preserve"> </w:t>
      </w:r>
      <w:r w:rsidR="006D1DAC" w:rsidRPr="006D1DAC">
        <w:rPr>
          <w:rFonts w:ascii="Arial" w:hAnsi="Arial" w:cs="Arial"/>
        </w:rPr>
        <w:t>[15,16]</w:t>
      </w:r>
    </w:p>
    <w:p w14:paraId="04808C35" w14:textId="7804B74F" w:rsidR="003C4C4C" w:rsidRPr="008B04A9" w:rsidRDefault="003C4C4C" w:rsidP="006C0AFF">
      <w:pPr>
        <w:spacing w:before="240" w:after="240"/>
        <w:jc w:val="both"/>
        <w:rPr>
          <w:rFonts w:ascii="Arial" w:hAnsi="Arial" w:cs="Arial"/>
        </w:rPr>
      </w:pPr>
      <w:r w:rsidRPr="008B04A9">
        <w:rPr>
          <w:rFonts w:ascii="Arial" w:hAnsi="Arial" w:cs="Arial"/>
        </w:rPr>
        <w:t>To secure CTI integration in legacy contact center systems, organizations should prioritize encrypted communication and robust authentication for APIs and middleware while implementing role-based access control. Telephony hardware and legacy systems must be safeguarded with firewalls, network segmentation, and regular patching. Data handling requires encryption, audit logging, and minimizing data storage to reduce exposure. Middleware security can be enhanced through input validation, real-time monitoring, and adopting a zero-trust model. Addressing compatibility risks involves secure protocol wrappers and phased migration plans. Endpoint security, including multi-factor authentication and session timeouts, protects agent desktops. Vendor assessments, contractual security requirements, and regular audits mitigate third-party risks. Regular backups, encrypted storage, and disaster recovery testing ensure operational resilience. Employee training on security protocols and compliance with regulations like GDPR or HIPAA strengthens the overall security framework, supporting a secure and efficient integration.</w:t>
      </w:r>
      <w:r w:rsidR="009506D2">
        <w:rPr>
          <w:rFonts w:ascii="Arial" w:hAnsi="Arial" w:cs="Arial"/>
        </w:rPr>
        <w:t xml:space="preserve"> </w:t>
      </w:r>
      <w:r w:rsidR="00CC6ACF">
        <w:rPr>
          <w:rFonts w:ascii="Arial" w:hAnsi="Arial" w:cs="Arial"/>
        </w:rPr>
        <w:t>[</w:t>
      </w:r>
      <w:r w:rsidR="009506D2">
        <w:rPr>
          <w:rFonts w:ascii="Arial" w:hAnsi="Arial" w:cs="Arial"/>
        </w:rPr>
        <w:t>4,5,6]</w:t>
      </w:r>
    </w:p>
    <w:p w14:paraId="20796300" w14:textId="4F19C95B" w:rsidR="00DA1864" w:rsidRPr="00FA2F5F" w:rsidRDefault="00FD48E1" w:rsidP="00DA1864">
      <w:pPr>
        <w:spacing w:before="240" w:after="240"/>
        <w:rPr>
          <w:rFonts w:ascii="Arial" w:hAnsi="Arial" w:cs="Arial"/>
          <w:b/>
          <w:bCs/>
          <w:sz w:val="22"/>
          <w:szCs w:val="22"/>
        </w:rPr>
      </w:pPr>
      <w:r w:rsidRPr="00FA2F5F">
        <w:rPr>
          <w:rFonts w:ascii="Arial" w:hAnsi="Arial" w:cs="Arial"/>
          <w:b/>
          <w:bCs/>
          <w:sz w:val="22"/>
          <w:szCs w:val="22"/>
        </w:rPr>
        <w:t xml:space="preserve">Scalability and </w:t>
      </w:r>
      <w:r w:rsidR="00DA1864" w:rsidRPr="00FA2F5F">
        <w:rPr>
          <w:rFonts w:ascii="Arial" w:hAnsi="Arial" w:cs="Arial"/>
          <w:b/>
          <w:bCs/>
          <w:sz w:val="22"/>
          <w:szCs w:val="22"/>
        </w:rPr>
        <w:t>Challenges</w:t>
      </w:r>
    </w:p>
    <w:p w14:paraId="62F9D320" w14:textId="683344F2" w:rsidR="003C4C4C" w:rsidRPr="008B04A9" w:rsidRDefault="00DA1864" w:rsidP="00DA1864">
      <w:pPr>
        <w:spacing w:before="240" w:after="240"/>
        <w:rPr>
          <w:rFonts w:ascii="Arial" w:hAnsi="Arial" w:cs="Arial"/>
        </w:rPr>
      </w:pPr>
      <w:r w:rsidRPr="008B04A9">
        <w:rPr>
          <w:rFonts w:ascii="Arial" w:hAnsi="Arial" w:cs="Arial"/>
        </w:rPr>
        <w:lastRenderedPageBreak/>
        <w:t xml:space="preserve"> While CTI systems have been reliable, some of the challenges in today's fast-changing world of technology include scalability; when contact centers </w:t>
      </w:r>
      <w:r w:rsidR="003C4C4C" w:rsidRPr="008B04A9">
        <w:rPr>
          <w:rFonts w:ascii="Arial" w:hAnsi="Arial" w:cs="Arial"/>
        </w:rPr>
        <w:t>grow</w:t>
      </w:r>
      <w:r w:rsidRPr="008B04A9">
        <w:rPr>
          <w:rFonts w:ascii="Arial" w:hAnsi="Arial" w:cs="Arial"/>
        </w:rPr>
        <w:t xml:space="preserve">, scaling the system often involves big hardware investments and infrastructure upgrades; system </w:t>
      </w:r>
      <w:r w:rsidRPr="008B04A9">
        <w:rPr>
          <w:rFonts w:ascii="Arial" w:hAnsi="Arial" w:cs="Arial"/>
          <w:b/>
          <w:bCs/>
        </w:rPr>
        <w:t>compatibility</w:t>
      </w:r>
      <w:r w:rsidRPr="008B04A9">
        <w:rPr>
          <w:rFonts w:ascii="Arial" w:hAnsi="Arial" w:cs="Arial"/>
        </w:rPr>
        <w:t xml:space="preserve">; is an issue because the </w:t>
      </w:r>
      <w:r w:rsidRPr="008B04A9">
        <w:rPr>
          <w:rFonts w:ascii="Arial" w:hAnsi="Arial" w:cs="Arial"/>
          <w:b/>
          <w:bCs/>
        </w:rPr>
        <w:t>legacy</w:t>
      </w:r>
      <w:r w:rsidRPr="008B04A9">
        <w:rPr>
          <w:rFonts w:ascii="Arial" w:hAnsi="Arial" w:cs="Arial"/>
        </w:rPr>
        <w:t xml:space="preserve"> hardware often does not support modern communication protocols, so bridging the gap requires the creation of </w:t>
      </w:r>
      <w:r w:rsidRPr="008B04A9">
        <w:rPr>
          <w:rFonts w:ascii="Arial" w:hAnsi="Arial" w:cs="Arial"/>
          <w:b/>
          <w:bCs/>
        </w:rPr>
        <w:t>complex</w:t>
      </w:r>
      <w:r w:rsidRPr="008B04A9">
        <w:rPr>
          <w:rFonts w:ascii="Arial" w:hAnsi="Arial" w:cs="Arial"/>
        </w:rPr>
        <w:t xml:space="preserve"> </w:t>
      </w:r>
      <w:r w:rsidRPr="008B04A9">
        <w:rPr>
          <w:rFonts w:ascii="Arial" w:hAnsi="Arial" w:cs="Arial"/>
          <w:b/>
          <w:bCs/>
        </w:rPr>
        <w:t>middleware solutions</w:t>
      </w:r>
      <w:r w:rsidRPr="008B04A9">
        <w:rPr>
          <w:rFonts w:ascii="Arial" w:hAnsi="Arial" w:cs="Arial"/>
        </w:rPr>
        <w:t xml:space="preserve">. A significant disadvantage is the </w:t>
      </w:r>
      <w:r w:rsidRPr="008B04A9">
        <w:rPr>
          <w:rFonts w:ascii="Arial" w:hAnsi="Arial" w:cs="Arial"/>
          <w:b/>
          <w:bCs/>
        </w:rPr>
        <w:t>substantial</w:t>
      </w:r>
      <w:r w:rsidRPr="008B04A9">
        <w:rPr>
          <w:rFonts w:ascii="Arial" w:hAnsi="Arial" w:cs="Arial"/>
        </w:rPr>
        <w:t xml:space="preserve"> </w:t>
      </w:r>
      <w:r w:rsidRPr="008B04A9">
        <w:rPr>
          <w:rFonts w:ascii="Arial" w:hAnsi="Arial" w:cs="Arial"/>
          <w:b/>
          <w:bCs/>
        </w:rPr>
        <w:t>expense</w:t>
      </w:r>
      <w:r w:rsidRPr="008B04A9">
        <w:rPr>
          <w:rFonts w:ascii="Arial" w:hAnsi="Arial" w:cs="Arial"/>
        </w:rPr>
        <w:t xml:space="preserve"> associated with the maintenance of legacy telephony equipment, which necessitates ongoing servicing, parts replacement, and vendor assistance, consequently placing a strain on operational budgets.</w:t>
      </w:r>
      <w:r w:rsidR="0020338A">
        <w:rPr>
          <w:rFonts w:ascii="Arial" w:hAnsi="Arial" w:cs="Arial"/>
        </w:rPr>
        <w:t xml:space="preserve"> </w:t>
      </w:r>
      <w:r w:rsidR="009506D2">
        <w:rPr>
          <w:rFonts w:ascii="Arial" w:hAnsi="Arial" w:cs="Arial"/>
        </w:rPr>
        <w:t>[1,2]</w:t>
      </w:r>
    </w:p>
    <w:p w14:paraId="2815D6EC" w14:textId="77777777" w:rsidR="00DA1864" w:rsidRPr="00FA2F5F" w:rsidRDefault="00DA1864" w:rsidP="00DA1864">
      <w:pPr>
        <w:spacing w:before="240" w:after="240"/>
        <w:rPr>
          <w:rFonts w:ascii="Arial" w:hAnsi="Arial" w:cs="Arial"/>
          <w:b/>
          <w:caps/>
          <w:sz w:val="22"/>
          <w:szCs w:val="22"/>
        </w:rPr>
      </w:pPr>
      <w:r w:rsidRPr="00FA2F5F">
        <w:rPr>
          <w:b/>
          <w:bCs/>
          <w:sz w:val="22"/>
          <w:szCs w:val="22"/>
        </w:rPr>
        <w:t xml:space="preserve">2. </w:t>
      </w:r>
      <w:r w:rsidRPr="00FA2F5F">
        <w:rPr>
          <w:rFonts w:ascii="Arial" w:hAnsi="Arial" w:cs="Arial"/>
          <w:b/>
          <w:caps/>
          <w:sz w:val="22"/>
          <w:szCs w:val="22"/>
        </w:rPr>
        <w:t>CTI Integration in Cloud-Based Contact Center Systems</w:t>
      </w:r>
    </w:p>
    <w:p w14:paraId="68E2EADB" w14:textId="2743C554" w:rsidR="00DA1864" w:rsidRPr="008B04A9" w:rsidRDefault="00DA1864" w:rsidP="00DA1864">
      <w:pPr>
        <w:spacing w:before="240" w:after="240"/>
        <w:rPr>
          <w:rFonts w:ascii="Arial" w:hAnsi="Arial" w:cs="Arial"/>
        </w:rPr>
      </w:pPr>
      <w:r w:rsidRPr="008B04A9">
        <w:rPr>
          <w:rFonts w:ascii="Arial" w:hAnsi="Arial" w:cs="Arial"/>
          <w:b/>
          <w:bCs/>
        </w:rPr>
        <w:t>Overview</w:t>
      </w:r>
      <w:r w:rsidRPr="008B04A9">
        <w:rPr>
          <w:rFonts w:ascii="Arial" w:hAnsi="Arial" w:cs="Arial"/>
        </w:rPr>
        <w:t>:</w:t>
      </w:r>
      <w:r w:rsidR="007E386D" w:rsidRPr="007E386D">
        <w:t xml:space="preserve"> </w:t>
      </w:r>
      <w:r w:rsidR="007E386D" w:rsidRPr="007E386D">
        <w:rPr>
          <w:rFonts w:ascii="Arial" w:hAnsi="Arial" w:cs="Arial"/>
        </w:rPr>
        <w:t xml:space="preserve">Cloud-based contact centers, such as Webex Contact Center, Genesys Cloud, Five9, and Amazon Connect, are all designed in such a way that it offers </w:t>
      </w:r>
      <w:r w:rsidR="007E386D" w:rsidRPr="007E386D">
        <w:rPr>
          <w:rFonts w:ascii="Arial" w:hAnsi="Arial" w:cs="Arial"/>
          <w:b/>
          <w:bCs/>
        </w:rPr>
        <w:t>flexibility</w:t>
      </w:r>
      <w:r w:rsidR="007E386D" w:rsidRPr="007E386D">
        <w:rPr>
          <w:rFonts w:ascii="Arial" w:hAnsi="Arial" w:cs="Arial"/>
        </w:rPr>
        <w:t xml:space="preserve">, </w:t>
      </w:r>
      <w:r w:rsidR="007E386D" w:rsidRPr="007E386D">
        <w:rPr>
          <w:rFonts w:ascii="Arial" w:hAnsi="Arial" w:cs="Arial"/>
          <w:b/>
          <w:bCs/>
        </w:rPr>
        <w:t>scalability</w:t>
      </w:r>
      <w:r w:rsidR="007E386D" w:rsidRPr="007E386D">
        <w:rPr>
          <w:rFonts w:ascii="Arial" w:hAnsi="Arial" w:cs="Arial"/>
        </w:rPr>
        <w:t xml:space="preserve">, and </w:t>
      </w:r>
      <w:r w:rsidR="007E386D" w:rsidRPr="007E386D">
        <w:rPr>
          <w:rFonts w:ascii="Arial" w:hAnsi="Arial" w:cs="Arial"/>
          <w:b/>
          <w:bCs/>
        </w:rPr>
        <w:t>integration</w:t>
      </w:r>
      <w:r w:rsidR="007E386D" w:rsidRPr="007E386D">
        <w:rPr>
          <w:rFonts w:ascii="Arial" w:hAnsi="Arial" w:cs="Arial"/>
        </w:rPr>
        <w:t xml:space="preserve"> with a wide variety of business applications through </w:t>
      </w:r>
      <w:r w:rsidR="007E386D" w:rsidRPr="007E386D">
        <w:rPr>
          <w:rFonts w:ascii="Arial" w:hAnsi="Arial" w:cs="Arial"/>
          <w:b/>
          <w:bCs/>
        </w:rPr>
        <w:t>web-based</w:t>
      </w:r>
      <w:r w:rsidR="007E386D" w:rsidRPr="007E386D">
        <w:rPr>
          <w:rFonts w:ascii="Arial" w:hAnsi="Arial" w:cs="Arial"/>
        </w:rPr>
        <w:t xml:space="preserve"> interfaces and </w:t>
      </w:r>
      <w:r w:rsidR="007E386D" w:rsidRPr="007E386D">
        <w:rPr>
          <w:rFonts w:ascii="Arial" w:hAnsi="Arial" w:cs="Arial"/>
          <w:b/>
          <w:bCs/>
        </w:rPr>
        <w:t>cloud services</w:t>
      </w:r>
      <w:r w:rsidR="007E386D" w:rsidRPr="007E386D">
        <w:rPr>
          <w:rFonts w:ascii="Arial" w:hAnsi="Arial" w:cs="Arial"/>
        </w:rPr>
        <w:t>.</w:t>
      </w:r>
    </w:p>
    <w:p w14:paraId="6458CC91" w14:textId="77777777" w:rsidR="00DA1864" w:rsidRPr="00FA2F5F" w:rsidRDefault="00DA1864" w:rsidP="00DA1864">
      <w:pPr>
        <w:spacing w:before="240" w:after="240"/>
        <w:rPr>
          <w:rFonts w:ascii="Arial" w:hAnsi="Arial" w:cs="Arial"/>
          <w:b/>
          <w:bCs/>
          <w:sz w:val="22"/>
          <w:szCs w:val="22"/>
        </w:rPr>
      </w:pPr>
      <w:r w:rsidRPr="00FA2F5F">
        <w:rPr>
          <w:rFonts w:ascii="Arial" w:hAnsi="Arial" w:cs="Arial"/>
          <w:b/>
          <w:bCs/>
          <w:sz w:val="22"/>
          <w:szCs w:val="22"/>
        </w:rPr>
        <w:t>Key Components:</w:t>
      </w:r>
    </w:p>
    <w:p w14:paraId="3DACBDED" w14:textId="165EFC14" w:rsidR="00DA1864" w:rsidRPr="008B04A9" w:rsidRDefault="00DA1864" w:rsidP="00DA1864">
      <w:pPr>
        <w:spacing w:before="240" w:after="240"/>
        <w:rPr>
          <w:rFonts w:ascii="Arial" w:hAnsi="Arial" w:cs="Arial"/>
        </w:rPr>
      </w:pPr>
      <w:r w:rsidRPr="008B04A9">
        <w:rPr>
          <w:rFonts w:ascii="Arial" w:hAnsi="Arial" w:cs="Arial"/>
        </w:rPr>
        <w:t>Key components required in today's cloud-based contact center solutions include Cloud PBX/</w:t>
      </w:r>
      <w:proofErr w:type="spellStart"/>
      <w:r w:rsidRPr="008B04A9">
        <w:rPr>
          <w:rFonts w:ascii="Arial" w:hAnsi="Arial" w:cs="Arial"/>
        </w:rPr>
        <w:t>CCaaS</w:t>
      </w:r>
      <w:proofErr w:type="spellEnd"/>
      <w:r w:rsidRPr="008B04A9">
        <w:rPr>
          <w:rFonts w:ascii="Arial" w:hAnsi="Arial" w:cs="Arial"/>
        </w:rPr>
        <w:t xml:space="preserve"> platforms, CRM platform integration, and strong Web APIs and SDKs. Companies such as Webex Contact Center, Amazon Connect, and Genesys Cloud offer full cloud-based phone and contact center services to support how businesses manage customer interactions. Those platforms are made to manage many calls and customer interactions with great reliability and the ability to grow. Equally important is the connection with cloud-based CRMs like Salesforce, HubSpot, or Zendesk. This will enable easy sharing of customer data between the systems. The connection improves customer service since agents have real-time access to full customer histories and interactions, which makes it easier to provide personalized and quick service. In addition, cloud contact center systems utilize standard </w:t>
      </w:r>
      <w:r w:rsidRPr="008B04A9">
        <w:rPr>
          <w:rFonts w:ascii="Arial" w:hAnsi="Arial" w:cs="Arial"/>
          <w:b/>
          <w:bCs/>
        </w:rPr>
        <w:t>REST APIs</w:t>
      </w:r>
      <w:r w:rsidRPr="008B04A9">
        <w:rPr>
          <w:rFonts w:ascii="Arial" w:hAnsi="Arial" w:cs="Arial"/>
        </w:rPr>
        <w:t xml:space="preserve"> and </w:t>
      </w:r>
      <w:r w:rsidRPr="008B04A9">
        <w:rPr>
          <w:rFonts w:ascii="Arial" w:hAnsi="Arial" w:cs="Arial"/>
          <w:b/>
          <w:bCs/>
        </w:rPr>
        <w:t>Webhooks</w:t>
      </w:r>
      <w:r w:rsidRPr="008B04A9">
        <w:rPr>
          <w:rFonts w:ascii="Arial" w:hAnsi="Arial" w:cs="Arial"/>
        </w:rPr>
        <w:t xml:space="preserve"> to provide strong connectivity with other applications. These </w:t>
      </w:r>
      <w:r w:rsidRPr="008B04A9">
        <w:rPr>
          <w:rFonts w:ascii="Arial" w:hAnsi="Arial" w:cs="Arial"/>
          <w:b/>
          <w:bCs/>
        </w:rPr>
        <w:t>APIs</w:t>
      </w:r>
      <w:r w:rsidRPr="008B04A9">
        <w:rPr>
          <w:rFonts w:ascii="Arial" w:hAnsi="Arial" w:cs="Arial"/>
        </w:rPr>
        <w:t xml:space="preserve"> and </w:t>
      </w:r>
      <w:r w:rsidRPr="008B04A9">
        <w:rPr>
          <w:rFonts w:ascii="Arial" w:hAnsi="Arial" w:cs="Arial"/>
          <w:b/>
          <w:bCs/>
        </w:rPr>
        <w:t>SDKs</w:t>
      </w:r>
      <w:r w:rsidRPr="008B04A9">
        <w:rPr>
          <w:rFonts w:ascii="Arial" w:hAnsi="Arial" w:cs="Arial"/>
        </w:rPr>
        <w:t xml:space="preserve"> help create custom features and improvements. They make contact center systems work better than just voice calls. They also add options for communication across multiple channels, which makes customer service operations more effective.</w:t>
      </w:r>
      <w:r w:rsidR="0020338A">
        <w:rPr>
          <w:rFonts w:ascii="Arial" w:hAnsi="Arial" w:cs="Arial"/>
        </w:rPr>
        <w:t xml:space="preserve"> [7,8]</w:t>
      </w:r>
    </w:p>
    <w:p w14:paraId="26FF127A" w14:textId="77777777" w:rsidR="00DA1864" w:rsidRPr="00FA2F5F" w:rsidRDefault="00DA1864" w:rsidP="00DA1864">
      <w:pPr>
        <w:spacing w:before="240" w:after="240"/>
        <w:rPr>
          <w:rFonts w:ascii="Arial" w:hAnsi="Arial" w:cs="Arial"/>
          <w:b/>
          <w:bCs/>
          <w:sz w:val="22"/>
          <w:szCs w:val="22"/>
        </w:rPr>
      </w:pPr>
      <w:r w:rsidRPr="00FA2F5F">
        <w:rPr>
          <w:rFonts w:ascii="Arial" w:hAnsi="Arial" w:cs="Arial"/>
          <w:b/>
          <w:bCs/>
          <w:sz w:val="22"/>
          <w:szCs w:val="22"/>
        </w:rPr>
        <w:t>Integration Process:</w:t>
      </w:r>
    </w:p>
    <w:p w14:paraId="2274A2F2" w14:textId="77777777" w:rsidR="00DA1864" w:rsidRPr="008B04A9" w:rsidRDefault="00DA1864" w:rsidP="00DA1864">
      <w:pPr>
        <w:spacing w:before="240" w:after="240"/>
        <w:rPr>
          <w:rFonts w:ascii="Arial" w:hAnsi="Arial" w:cs="Arial"/>
        </w:rPr>
      </w:pPr>
      <w:r w:rsidRPr="008B04A9">
        <w:rPr>
          <w:rFonts w:ascii="Arial" w:hAnsi="Arial" w:cs="Arial"/>
        </w:rPr>
        <w:t xml:space="preserve">Integration in cloud contact centers aims at achieving maximum efficiency and flexibility by using various technologies that link different systems and platforms with seamless integration. Modern-day cloud contact centers come with open </w:t>
      </w:r>
      <w:r w:rsidRPr="008B04A9">
        <w:rPr>
          <w:rFonts w:ascii="Arial" w:hAnsi="Arial" w:cs="Arial"/>
          <w:b/>
          <w:bCs/>
        </w:rPr>
        <w:t>APIs</w:t>
      </w:r>
      <w:r w:rsidRPr="008B04A9">
        <w:rPr>
          <w:rFonts w:ascii="Arial" w:hAnsi="Arial" w:cs="Arial"/>
        </w:rPr>
        <w:t xml:space="preserve"> and </w:t>
      </w:r>
      <w:r w:rsidRPr="008B04A9">
        <w:rPr>
          <w:rFonts w:ascii="Arial" w:hAnsi="Arial" w:cs="Arial"/>
          <w:b/>
          <w:bCs/>
        </w:rPr>
        <w:t>SDKs</w:t>
      </w:r>
      <w:r w:rsidRPr="008B04A9">
        <w:rPr>
          <w:rFonts w:ascii="Arial" w:hAnsi="Arial" w:cs="Arial"/>
        </w:rPr>
        <w:t xml:space="preserve">, which help integrate a lot of external systems, like </w:t>
      </w:r>
      <w:r w:rsidRPr="008B04A9">
        <w:rPr>
          <w:rFonts w:ascii="Arial" w:hAnsi="Arial" w:cs="Arial"/>
          <w:b/>
          <w:bCs/>
        </w:rPr>
        <w:t>CRMs</w:t>
      </w:r>
      <w:r w:rsidRPr="008B04A9">
        <w:rPr>
          <w:rFonts w:ascii="Arial" w:hAnsi="Arial" w:cs="Arial"/>
        </w:rPr>
        <w:t xml:space="preserve">, omnichannel platforms, AI-driven solutions, and analytical tools. These </w:t>
      </w:r>
      <w:r w:rsidRPr="008B04A9">
        <w:rPr>
          <w:rFonts w:ascii="Arial" w:hAnsi="Arial" w:cs="Arial"/>
          <w:b/>
          <w:bCs/>
        </w:rPr>
        <w:t>APIs</w:t>
      </w:r>
      <w:r w:rsidRPr="008B04A9">
        <w:rPr>
          <w:rFonts w:ascii="Arial" w:hAnsi="Arial" w:cs="Arial"/>
        </w:rPr>
        <w:t xml:space="preserve"> and SDKs will give developers the capability to design custom features to extend the functionality of the contact center. They make the interoperability of all systems possible, enabling real-time communication and exchange of information among them.</w:t>
      </w:r>
    </w:p>
    <w:p w14:paraId="6F9BE279" w14:textId="77777777" w:rsidR="00DA1864" w:rsidRPr="008B04A9" w:rsidRDefault="00DA1864" w:rsidP="00DA1864">
      <w:pPr>
        <w:spacing w:before="240" w:after="240"/>
        <w:rPr>
          <w:rFonts w:ascii="Arial" w:hAnsi="Arial" w:cs="Arial"/>
        </w:rPr>
      </w:pPr>
      <w:r w:rsidRPr="008B04A9">
        <w:rPr>
          <w:rFonts w:ascii="Arial" w:hAnsi="Arial" w:cs="Arial"/>
          <w:b/>
          <w:bCs/>
        </w:rPr>
        <w:t>Webhooks</w:t>
      </w:r>
      <w:r w:rsidRPr="008B04A9">
        <w:rPr>
          <w:rFonts w:ascii="Arial" w:hAnsi="Arial" w:cs="Arial"/>
        </w:rPr>
        <w:t xml:space="preserve"> play a very important role in keeping the different systems up to date with changes made to specific data. In the facilitation of real-time information transmission that is triggered by specific events, be it a change in customer information or an event linked to ticketing within a contact center platform, webhooks can keep all relevant systems informed of changes almost instantly.</w:t>
      </w:r>
    </w:p>
    <w:p w14:paraId="4A4C1D83" w14:textId="77777777" w:rsidR="00DA1864" w:rsidRPr="008B04A9" w:rsidRDefault="00DA1864" w:rsidP="00DA1864">
      <w:pPr>
        <w:spacing w:before="240" w:after="240"/>
        <w:rPr>
          <w:rFonts w:ascii="Arial" w:hAnsi="Arial" w:cs="Arial"/>
        </w:rPr>
      </w:pPr>
      <w:r w:rsidRPr="008B04A9">
        <w:rPr>
          <w:rFonts w:ascii="Arial" w:hAnsi="Arial" w:cs="Arial"/>
        </w:rPr>
        <w:t xml:space="preserve">Event-driven integrations can be monitored using cloud-native middleware products like </w:t>
      </w:r>
      <w:r w:rsidRPr="008B04A9">
        <w:rPr>
          <w:rFonts w:ascii="Arial" w:hAnsi="Arial" w:cs="Arial"/>
          <w:b/>
          <w:bCs/>
        </w:rPr>
        <w:t>AWS Lambda</w:t>
      </w:r>
      <w:r w:rsidRPr="008B04A9">
        <w:rPr>
          <w:rFonts w:ascii="Arial" w:hAnsi="Arial" w:cs="Arial"/>
        </w:rPr>
        <w:t xml:space="preserve"> and </w:t>
      </w:r>
      <w:r w:rsidRPr="008B04A9">
        <w:rPr>
          <w:rFonts w:ascii="Arial" w:hAnsi="Arial" w:cs="Arial"/>
          <w:b/>
          <w:bCs/>
        </w:rPr>
        <w:t>Azure</w:t>
      </w:r>
      <w:r w:rsidRPr="008B04A9">
        <w:rPr>
          <w:rFonts w:ascii="Arial" w:hAnsi="Arial" w:cs="Arial"/>
        </w:rPr>
        <w:t xml:space="preserve"> Functions. These </w:t>
      </w:r>
      <w:r w:rsidRPr="008B04A9">
        <w:rPr>
          <w:rFonts w:ascii="Arial" w:hAnsi="Arial" w:cs="Arial"/>
          <w:b/>
          <w:bCs/>
        </w:rPr>
        <w:t>serverless</w:t>
      </w:r>
      <w:r w:rsidRPr="008B04A9">
        <w:rPr>
          <w:rFonts w:ascii="Arial" w:hAnsi="Arial" w:cs="Arial"/>
        </w:rPr>
        <w:t xml:space="preserve"> computing platforms execute code </w:t>
      </w:r>
      <w:r w:rsidRPr="008B04A9">
        <w:rPr>
          <w:rFonts w:ascii="Arial" w:hAnsi="Arial" w:cs="Arial"/>
        </w:rPr>
        <w:lastRenderedPageBreak/>
        <w:t>based on certain events and manage the required computing resources. This, therefore, eases scaling and maintenance of the integrations about changes in data volume or several interactions.</w:t>
      </w:r>
    </w:p>
    <w:p w14:paraId="6515179C" w14:textId="77777777" w:rsidR="00DA1864" w:rsidRPr="008B04A9" w:rsidRDefault="00DA1864" w:rsidP="00DA1864">
      <w:pPr>
        <w:spacing w:before="240" w:after="240"/>
        <w:rPr>
          <w:rFonts w:ascii="Arial" w:hAnsi="Arial" w:cs="Arial"/>
        </w:rPr>
      </w:pPr>
      <w:r w:rsidRPr="008B04A9">
        <w:rPr>
          <w:rFonts w:ascii="Arial" w:hAnsi="Arial" w:cs="Arial"/>
        </w:rPr>
        <w:t xml:space="preserve">Integration of omnichannel communications is an important constituent part of modern-day cloud contact centers. They have evolved from just voice calls to now incorporating email, </w:t>
      </w:r>
      <w:r w:rsidRPr="008B04A9">
        <w:rPr>
          <w:rFonts w:ascii="Arial" w:hAnsi="Arial" w:cs="Arial"/>
          <w:b/>
          <w:bCs/>
        </w:rPr>
        <w:t>chat</w:t>
      </w:r>
      <w:r w:rsidRPr="008B04A9">
        <w:rPr>
          <w:rFonts w:ascii="Arial" w:hAnsi="Arial" w:cs="Arial"/>
        </w:rPr>
        <w:t xml:space="preserve">, </w:t>
      </w:r>
      <w:r w:rsidRPr="008B04A9">
        <w:rPr>
          <w:rFonts w:ascii="Arial" w:hAnsi="Arial" w:cs="Arial"/>
          <w:b/>
          <w:bCs/>
        </w:rPr>
        <w:t>SMS</w:t>
      </w:r>
      <w:r w:rsidRPr="008B04A9">
        <w:rPr>
          <w:rFonts w:ascii="Arial" w:hAnsi="Arial" w:cs="Arial"/>
        </w:rPr>
        <w:t xml:space="preserve">, </w:t>
      </w:r>
      <w:r w:rsidRPr="008B04A9">
        <w:rPr>
          <w:rFonts w:ascii="Arial" w:hAnsi="Arial" w:cs="Arial"/>
          <w:b/>
          <w:bCs/>
        </w:rPr>
        <w:t>social</w:t>
      </w:r>
      <w:r w:rsidRPr="008B04A9">
        <w:rPr>
          <w:rFonts w:ascii="Arial" w:hAnsi="Arial" w:cs="Arial"/>
        </w:rPr>
        <w:t xml:space="preserve"> </w:t>
      </w:r>
      <w:r w:rsidRPr="008B04A9">
        <w:rPr>
          <w:rFonts w:ascii="Arial" w:hAnsi="Arial" w:cs="Arial"/>
          <w:b/>
          <w:bCs/>
        </w:rPr>
        <w:t>media</w:t>
      </w:r>
      <w:r w:rsidRPr="008B04A9">
        <w:rPr>
          <w:rFonts w:ascii="Arial" w:hAnsi="Arial" w:cs="Arial"/>
        </w:rPr>
        <w:t xml:space="preserve">, and </w:t>
      </w:r>
      <w:r w:rsidRPr="008B04A9">
        <w:rPr>
          <w:rFonts w:ascii="Arial" w:hAnsi="Arial" w:cs="Arial"/>
          <w:b/>
          <w:bCs/>
        </w:rPr>
        <w:t>video platforms</w:t>
      </w:r>
      <w:r w:rsidRPr="008B04A9">
        <w:rPr>
          <w:rFonts w:ascii="Arial" w:hAnsi="Arial" w:cs="Arial"/>
        </w:rPr>
        <w:t xml:space="preserve">. </w:t>
      </w:r>
      <w:r w:rsidRPr="008B04A9">
        <w:rPr>
          <w:rFonts w:ascii="Arial" w:hAnsi="Arial" w:cs="Arial"/>
          <w:b/>
          <w:bCs/>
        </w:rPr>
        <w:t>Omnichannel</w:t>
      </w:r>
      <w:r w:rsidRPr="008B04A9">
        <w:rPr>
          <w:rFonts w:ascii="Arial" w:hAnsi="Arial" w:cs="Arial"/>
        </w:rPr>
        <w:t xml:space="preserve"> routing uses data from </w:t>
      </w:r>
      <w:r w:rsidRPr="008B04A9">
        <w:rPr>
          <w:rFonts w:ascii="Arial" w:hAnsi="Arial" w:cs="Arial"/>
          <w:b/>
          <w:bCs/>
        </w:rPr>
        <w:t>CRM</w:t>
      </w:r>
      <w:r w:rsidRPr="008B04A9">
        <w:rPr>
          <w:rFonts w:ascii="Arial" w:hAnsi="Arial" w:cs="Arial"/>
        </w:rPr>
        <w:t xml:space="preserve"> systems, </w:t>
      </w:r>
      <w:r w:rsidRPr="008B04A9">
        <w:rPr>
          <w:rFonts w:ascii="Arial" w:hAnsi="Arial" w:cs="Arial"/>
          <w:b/>
          <w:bCs/>
        </w:rPr>
        <w:t>IVR</w:t>
      </w:r>
      <w:r w:rsidRPr="008B04A9">
        <w:rPr>
          <w:rFonts w:ascii="Arial" w:hAnsi="Arial" w:cs="Arial"/>
        </w:rPr>
        <w:t xml:space="preserve"> technologies, and previous interactions to route customer queries effectively to the most appropriate medium or service representative to increase customer experience and optimal resource allocation. This holistic approach ensures that customers experience seamless service experience regardless of the communication channel used.</w:t>
      </w:r>
    </w:p>
    <w:p w14:paraId="7537A086" w14:textId="76CF3F8D" w:rsidR="00DA1864" w:rsidRPr="00FA2F5F" w:rsidRDefault="008406B5" w:rsidP="00DA1864">
      <w:pPr>
        <w:spacing w:before="240" w:after="240"/>
        <w:rPr>
          <w:rFonts w:ascii="Arial" w:hAnsi="Arial" w:cs="Arial"/>
          <w:b/>
          <w:bCs/>
          <w:sz w:val="22"/>
          <w:szCs w:val="22"/>
        </w:rPr>
      </w:pPr>
      <w:r w:rsidRPr="00FA2F5F">
        <w:rPr>
          <w:rFonts w:ascii="Arial" w:hAnsi="Arial" w:cs="Arial"/>
          <w:b/>
          <w:bCs/>
          <w:sz w:val="22"/>
          <w:szCs w:val="22"/>
        </w:rPr>
        <w:t>Scalability and Benefits</w:t>
      </w:r>
      <w:r w:rsidR="00DA1864" w:rsidRPr="00FA2F5F">
        <w:rPr>
          <w:rFonts w:ascii="Arial" w:hAnsi="Arial" w:cs="Arial"/>
          <w:b/>
          <w:bCs/>
          <w:sz w:val="22"/>
          <w:szCs w:val="22"/>
        </w:rPr>
        <w:t>:</w:t>
      </w:r>
    </w:p>
    <w:p w14:paraId="72162140" w14:textId="77777777" w:rsidR="00DA1864" w:rsidRPr="008B04A9" w:rsidRDefault="00DA1864" w:rsidP="008B2AF4">
      <w:pPr>
        <w:spacing w:before="240" w:after="240"/>
        <w:jc w:val="both"/>
        <w:rPr>
          <w:rFonts w:ascii="Arial" w:hAnsi="Arial" w:cs="Arial"/>
        </w:rPr>
      </w:pPr>
      <w:r w:rsidRPr="008B04A9">
        <w:rPr>
          <w:rFonts w:ascii="Arial" w:hAnsi="Arial" w:cs="Arial"/>
        </w:rPr>
        <w:t xml:space="preserve">Cloud-based contact centers provide enormous advantages in terms of </w:t>
      </w:r>
      <w:r w:rsidRPr="008B04A9">
        <w:rPr>
          <w:rFonts w:ascii="Arial" w:hAnsi="Arial" w:cs="Arial"/>
          <w:b/>
          <w:bCs/>
        </w:rPr>
        <w:t>scalability</w:t>
      </w:r>
      <w:r w:rsidRPr="008B04A9">
        <w:rPr>
          <w:rFonts w:ascii="Arial" w:hAnsi="Arial" w:cs="Arial"/>
        </w:rPr>
        <w:t xml:space="preserve">, </w:t>
      </w:r>
      <w:r w:rsidRPr="008B04A9">
        <w:rPr>
          <w:rFonts w:ascii="Arial" w:hAnsi="Arial" w:cs="Arial"/>
          <w:b/>
          <w:bCs/>
        </w:rPr>
        <w:t>cost-effectiveness</w:t>
      </w:r>
      <w:r w:rsidRPr="008B04A9">
        <w:rPr>
          <w:rFonts w:ascii="Arial" w:hAnsi="Arial" w:cs="Arial"/>
        </w:rPr>
        <w:t xml:space="preserve">, </w:t>
      </w:r>
      <w:r w:rsidRPr="008B04A9">
        <w:rPr>
          <w:rFonts w:ascii="Arial" w:hAnsi="Arial" w:cs="Arial"/>
          <w:b/>
          <w:bCs/>
        </w:rPr>
        <w:t>flexibility</w:t>
      </w:r>
      <w:r w:rsidRPr="008B04A9">
        <w:rPr>
          <w:rFonts w:ascii="Arial" w:hAnsi="Arial" w:cs="Arial"/>
        </w:rPr>
        <w:t xml:space="preserve">, and </w:t>
      </w:r>
      <w:r w:rsidRPr="008B04A9">
        <w:rPr>
          <w:rFonts w:ascii="Arial" w:hAnsi="Arial" w:cs="Arial"/>
          <w:b/>
          <w:bCs/>
        </w:rPr>
        <w:t>speed</w:t>
      </w:r>
      <w:r w:rsidRPr="008B04A9">
        <w:rPr>
          <w:rFonts w:ascii="Arial" w:hAnsi="Arial" w:cs="Arial"/>
        </w:rPr>
        <w:t xml:space="preserve"> of deployment. One of the important features is that these are scalable; the systems can easily adjust their capacity in relation to fluctuating demand without any need for physical upgrades in hardware or additional IT staff. That makes them very suitable for companies that have fluctuating call volumes or those that </w:t>
      </w:r>
      <w:r w:rsidRPr="008B04A9">
        <w:rPr>
          <w:rFonts w:ascii="Arial" w:hAnsi="Arial" w:cs="Arial"/>
          <w:b/>
          <w:bCs/>
        </w:rPr>
        <w:t>expand rapidly</w:t>
      </w:r>
      <w:r w:rsidRPr="008B04A9">
        <w:rPr>
          <w:rFonts w:ascii="Arial" w:hAnsi="Arial" w:cs="Arial"/>
        </w:rPr>
        <w:t>. Another big advantage is the lower up-front investment, as cloud contact centers eliminate the need for costly on-premises equipment, considerably easing the up-front financial burden. The change from capital to operational expenditure makes cloud solutions especially attractive to small and medium businesses.</w:t>
      </w:r>
    </w:p>
    <w:p w14:paraId="560675BB" w14:textId="55D0AC78" w:rsidR="00DA1864" w:rsidRPr="008B04A9" w:rsidRDefault="00DA1864" w:rsidP="00326F1D">
      <w:pPr>
        <w:spacing w:before="240" w:after="240"/>
        <w:jc w:val="both"/>
        <w:rPr>
          <w:rFonts w:ascii="Arial" w:hAnsi="Arial" w:cs="Arial"/>
        </w:rPr>
      </w:pPr>
      <w:r w:rsidRPr="008B04A9">
        <w:rPr>
          <w:rFonts w:ascii="Arial" w:hAnsi="Arial" w:cs="Arial"/>
        </w:rPr>
        <w:t xml:space="preserve">The </w:t>
      </w:r>
      <w:r w:rsidRPr="008B04A9">
        <w:rPr>
          <w:rFonts w:ascii="Arial" w:hAnsi="Arial" w:cs="Arial"/>
          <w:b/>
          <w:bCs/>
        </w:rPr>
        <w:t>flexibility</w:t>
      </w:r>
      <w:r w:rsidRPr="008B04A9">
        <w:rPr>
          <w:rFonts w:ascii="Arial" w:hAnsi="Arial" w:cs="Arial"/>
        </w:rPr>
        <w:t xml:space="preserve"> in system integration also sees immense improvement in the cloud ecosystem.</w:t>
      </w:r>
      <w:r w:rsidR="007E386D" w:rsidRPr="007E386D">
        <w:t xml:space="preserve"> </w:t>
      </w:r>
      <w:r w:rsidR="007E386D" w:rsidRPr="007E386D">
        <w:rPr>
          <w:rFonts w:ascii="Arial" w:hAnsi="Arial" w:cs="Arial"/>
        </w:rPr>
        <w:t xml:space="preserve">Most popular features of cloud contact centers </w:t>
      </w:r>
      <w:proofErr w:type="gramStart"/>
      <w:r w:rsidR="007E386D" w:rsidRPr="007E386D">
        <w:rPr>
          <w:rFonts w:ascii="Arial" w:hAnsi="Arial" w:cs="Arial"/>
        </w:rPr>
        <w:t>is</w:t>
      </w:r>
      <w:proofErr w:type="gramEnd"/>
      <w:r w:rsidR="007E386D" w:rsidRPr="007E386D">
        <w:rPr>
          <w:rFonts w:ascii="Arial" w:hAnsi="Arial" w:cs="Arial"/>
        </w:rPr>
        <w:t xml:space="preserve"> their ability to integrate with various third-party applications such as CRM, WFM, and advanced AI systems. This can create an even more integrated and better streamlined workflow, which will result in better operational efficiency and a better level of customer service quality</w:t>
      </w:r>
      <w:r w:rsidRPr="008B04A9">
        <w:rPr>
          <w:rFonts w:ascii="Arial" w:hAnsi="Arial" w:cs="Arial"/>
        </w:rPr>
        <w:t>. Inherent in cloud systems is the ability to deploy faster, meaning that setups can become operational in a fraction of the time required for on-premises installations. This great capacity for fast deployment allows businesses to respond to market and technological changes rapidly, reducing downtime and thus speeding up their return on investment.</w:t>
      </w:r>
    </w:p>
    <w:p w14:paraId="50DF6CE9" w14:textId="77777777" w:rsidR="00DA1864" w:rsidRPr="00FA2F5F" w:rsidRDefault="00DA1864" w:rsidP="00DA1864">
      <w:pPr>
        <w:spacing w:before="240" w:after="240"/>
        <w:rPr>
          <w:rFonts w:ascii="Arial" w:hAnsi="Arial" w:cs="Arial"/>
          <w:b/>
          <w:bCs/>
          <w:sz w:val="22"/>
          <w:szCs w:val="22"/>
        </w:rPr>
      </w:pPr>
      <w:r w:rsidRPr="00FA2F5F">
        <w:rPr>
          <w:rFonts w:ascii="Arial" w:hAnsi="Arial" w:cs="Arial"/>
          <w:b/>
          <w:bCs/>
          <w:sz w:val="22"/>
          <w:szCs w:val="22"/>
        </w:rPr>
        <w:t>Challenges:</w:t>
      </w:r>
    </w:p>
    <w:p w14:paraId="266208A7" w14:textId="3DB56B63" w:rsidR="00DA1864" w:rsidRPr="008B04A9" w:rsidRDefault="00DA1864" w:rsidP="00DA1864">
      <w:pPr>
        <w:spacing w:before="240" w:after="240"/>
        <w:rPr>
          <w:rFonts w:ascii="Arial" w:hAnsi="Arial" w:cs="Arial"/>
        </w:rPr>
      </w:pPr>
      <w:r w:rsidRPr="008B04A9">
        <w:rPr>
          <w:rFonts w:ascii="Arial" w:hAnsi="Arial" w:cs="Arial"/>
        </w:rPr>
        <w:t>While the integration and operation of cloud contact centers bring numerous benefits, they also present several challenges that must be navigated with care. Among the top concerns is data security and compliance.</w:t>
      </w:r>
      <w:r w:rsidR="007E386D" w:rsidRPr="007E386D">
        <w:t xml:space="preserve"> </w:t>
      </w:r>
      <w:r w:rsidR="007E386D" w:rsidRPr="007E386D">
        <w:rPr>
          <w:rFonts w:ascii="Arial" w:hAnsi="Arial" w:cs="Arial"/>
        </w:rPr>
        <w:t xml:space="preserve">Storage consideration and processing of customer information takes place in the cloud, it is very important to ensure its privacy and security from breaches. There are stricter guidelines to a host of regulatory standards, including the </w:t>
      </w:r>
      <w:r w:rsidR="007E386D" w:rsidRPr="007E386D">
        <w:rPr>
          <w:rFonts w:ascii="Arial" w:hAnsi="Arial" w:cs="Arial"/>
          <w:b/>
          <w:bCs/>
        </w:rPr>
        <w:t>GDPR</w:t>
      </w:r>
      <w:r w:rsidR="007E386D" w:rsidRPr="007E386D">
        <w:rPr>
          <w:rFonts w:ascii="Arial" w:hAnsi="Arial" w:cs="Arial"/>
        </w:rPr>
        <w:t xml:space="preserve"> in </w:t>
      </w:r>
      <w:r w:rsidR="007E386D" w:rsidRPr="007E386D">
        <w:rPr>
          <w:rFonts w:ascii="Arial" w:hAnsi="Arial" w:cs="Arial"/>
          <w:b/>
          <w:bCs/>
        </w:rPr>
        <w:t>Europe</w:t>
      </w:r>
      <w:r w:rsidR="007E386D" w:rsidRPr="007E386D">
        <w:rPr>
          <w:rFonts w:ascii="Arial" w:hAnsi="Arial" w:cs="Arial"/>
        </w:rPr>
        <w:t xml:space="preserve"> and </w:t>
      </w:r>
      <w:r w:rsidR="007E386D" w:rsidRPr="007E386D">
        <w:rPr>
          <w:rFonts w:ascii="Arial" w:hAnsi="Arial" w:cs="Arial"/>
          <w:b/>
          <w:bCs/>
        </w:rPr>
        <w:t>HIPAA</w:t>
      </w:r>
      <w:r w:rsidR="007E386D" w:rsidRPr="007E386D">
        <w:rPr>
          <w:rFonts w:ascii="Arial" w:hAnsi="Arial" w:cs="Arial"/>
        </w:rPr>
        <w:t xml:space="preserve"> in the </w:t>
      </w:r>
      <w:r w:rsidR="007E386D" w:rsidRPr="007E386D">
        <w:rPr>
          <w:rFonts w:ascii="Arial" w:hAnsi="Arial" w:cs="Arial"/>
          <w:b/>
          <w:bCs/>
        </w:rPr>
        <w:t>United States</w:t>
      </w:r>
      <w:r w:rsidR="007E386D" w:rsidRPr="007E386D">
        <w:rPr>
          <w:rFonts w:ascii="Arial" w:hAnsi="Arial" w:cs="Arial"/>
        </w:rPr>
        <w:t>, which govern how personal and sensitive information is managed</w:t>
      </w:r>
      <w:r w:rsidRPr="008B04A9">
        <w:rPr>
          <w:rFonts w:ascii="Arial" w:hAnsi="Arial" w:cs="Arial"/>
        </w:rPr>
        <w:t>.</w:t>
      </w:r>
      <w:r w:rsidR="0020338A">
        <w:rPr>
          <w:rFonts w:ascii="Arial" w:hAnsi="Arial" w:cs="Arial"/>
        </w:rPr>
        <w:t xml:space="preserve"> [4,6,8]</w:t>
      </w:r>
    </w:p>
    <w:p w14:paraId="19F2B8A0" w14:textId="77777777" w:rsidR="00DA1864" w:rsidRPr="008B04A9" w:rsidRDefault="00DA1864" w:rsidP="00DA1864">
      <w:pPr>
        <w:spacing w:before="240" w:after="240"/>
        <w:rPr>
          <w:rFonts w:ascii="Arial" w:hAnsi="Arial" w:cs="Arial"/>
        </w:rPr>
      </w:pPr>
      <w:r w:rsidRPr="008B04A9">
        <w:rPr>
          <w:rFonts w:ascii="Arial" w:hAnsi="Arial" w:cs="Arial"/>
        </w:rPr>
        <w:t>The other big challenge lies in network dependence. Cloud contact centers are critically dependent on stable, high-speed internet connectivity. Even a single episode of downtime or reduction in bandwidth drastically affects the quality of service, as drop calls and poor voice quality drastically reduce customer experience. The very nature of this dependency means that the network infrastructure must be ever-stable and robust to support the cloud-based services.</w:t>
      </w:r>
    </w:p>
    <w:p w14:paraId="0FA19052" w14:textId="77777777" w:rsidR="00DA1864" w:rsidRPr="008B04A9" w:rsidRDefault="00DA1864" w:rsidP="00DA1864">
      <w:pPr>
        <w:pStyle w:val="Body"/>
        <w:spacing w:after="0"/>
        <w:rPr>
          <w:rFonts w:ascii="Arial" w:hAnsi="Arial" w:cs="Arial"/>
        </w:rPr>
      </w:pPr>
      <w:r w:rsidRPr="008B04A9">
        <w:rPr>
          <w:rFonts w:ascii="Arial" w:hAnsi="Arial" w:cs="Arial"/>
        </w:rPr>
        <w:t xml:space="preserve">Lastly, there is the problem of the vendor lock-in. When organizations commit to a specific cloud vendor for their contact center systems, they may find themselves locked in, with </w:t>
      </w:r>
      <w:r w:rsidRPr="008B04A9">
        <w:rPr>
          <w:rFonts w:ascii="Arial" w:hAnsi="Arial" w:cs="Arial"/>
        </w:rPr>
        <w:lastRenderedPageBreak/>
        <w:t>limitations on flexibility and customization. Such restrictions can limit the capacity to change providers or to seamlessly integrate with services offered by other vendors, which may result in heightened costs or diminished service capabilities if the selected vendor fails to adapt to the company's expanding needs, or if superior technologies arise from different sources. To navigate these challenges, strategic planning and thoughtful consideration are essential to guarantee that the advantages of cloud contact centers remain prominent and are not eclipsed by possible drawbacks.</w:t>
      </w:r>
    </w:p>
    <w:p w14:paraId="442A4420" w14:textId="77777777" w:rsidR="00DA1864" w:rsidRPr="008B04A9" w:rsidRDefault="00DA1864" w:rsidP="00DA1864">
      <w:pPr>
        <w:pStyle w:val="Body"/>
        <w:spacing w:after="0"/>
        <w:rPr>
          <w:rFonts w:ascii="Arial" w:hAnsi="Arial" w:cs="Arial"/>
        </w:rPr>
      </w:pPr>
    </w:p>
    <w:p w14:paraId="1C0FE336" w14:textId="37304E92" w:rsidR="009C4B1B" w:rsidRPr="008B04A9" w:rsidRDefault="009C4B1B" w:rsidP="00DA1864">
      <w:pPr>
        <w:pStyle w:val="Body"/>
        <w:spacing w:after="0"/>
        <w:rPr>
          <w:rFonts w:ascii="Arial" w:hAnsi="Arial" w:cs="Arial"/>
        </w:rPr>
      </w:pPr>
      <w:r w:rsidRPr="00FA2F5F">
        <w:rPr>
          <w:rFonts w:ascii="Arial" w:hAnsi="Arial" w:cs="Arial"/>
          <w:b/>
          <w:bCs/>
          <w:sz w:val="22"/>
          <w:szCs w:val="22"/>
        </w:rPr>
        <w:t>Security Practices</w:t>
      </w:r>
      <w:r w:rsidR="00B3421F">
        <w:rPr>
          <w:rFonts w:ascii="Arial" w:hAnsi="Arial" w:cs="Arial"/>
          <w:b/>
          <w:bCs/>
        </w:rPr>
        <w:t xml:space="preserve"> </w:t>
      </w:r>
      <w:r w:rsidR="00B3421F">
        <w:rPr>
          <w:rFonts w:ascii="Arial" w:hAnsi="Arial" w:cs="Arial"/>
        </w:rPr>
        <w:t>[6,8]</w:t>
      </w:r>
    </w:p>
    <w:p w14:paraId="7F1BDC86" w14:textId="77777777" w:rsidR="009C4B1B" w:rsidRPr="008B04A9" w:rsidRDefault="009C4B1B" w:rsidP="00DA1864">
      <w:pPr>
        <w:pStyle w:val="Body"/>
        <w:spacing w:after="0"/>
        <w:rPr>
          <w:rFonts w:ascii="Arial" w:hAnsi="Arial" w:cs="Arial"/>
        </w:rPr>
      </w:pPr>
    </w:p>
    <w:p w14:paraId="2906D66D" w14:textId="55F45AC1" w:rsidR="009C4B1B" w:rsidRPr="008B04A9" w:rsidRDefault="009C4B1B" w:rsidP="00DA1864">
      <w:pPr>
        <w:pStyle w:val="Body"/>
        <w:spacing w:after="0"/>
        <w:rPr>
          <w:rFonts w:ascii="Arial" w:hAnsi="Arial" w:cs="Arial"/>
        </w:rPr>
      </w:pPr>
      <w:r w:rsidRPr="008B04A9">
        <w:rPr>
          <w:rFonts w:ascii="Arial" w:hAnsi="Arial" w:cs="Arial"/>
        </w:rPr>
        <w:t>To enhance security in cloud-based CTI integrations, organizations should prioritize data encryption both in transit and at rest, coupled with robust Identity and Access Management (</w:t>
      </w:r>
      <w:r w:rsidRPr="00A6680C">
        <w:rPr>
          <w:rFonts w:ascii="Arial" w:hAnsi="Arial" w:cs="Arial"/>
          <w:b/>
          <w:bCs/>
        </w:rPr>
        <w:t>IAM</w:t>
      </w:r>
      <w:r w:rsidRPr="008B04A9">
        <w:rPr>
          <w:rFonts w:ascii="Arial" w:hAnsi="Arial" w:cs="Arial"/>
        </w:rPr>
        <w:t xml:space="preserve">) practices, such as role-based access control and multi-factor authentication. APIs must be secured using authentication protocols like OAuth, while monitoring for anomalies. Adherence to regulations such as GDPR and HIPAA is crucial, alongside maintaining detailed audit trails. Secure webhooks with authentication, restrict endpoints, and encrypt communication using </w:t>
      </w:r>
      <w:r w:rsidRPr="00A6680C">
        <w:rPr>
          <w:rFonts w:ascii="Arial" w:hAnsi="Arial" w:cs="Arial"/>
          <w:b/>
          <w:bCs/>
        </w:rPr>
        <w:t>VPNs</w:t>
      </w:r>
      <w:r w:rsidRPr="008B04A9">
        <w:rPr>
          <w:rFonts w:ascii="Arial" w:hAnsi="Arial" w:cs="Arial"/>
        </w:rPr>
        <w:t xml:space="preserve"> or </w:t>
      </w:r>
      <w:r w:rsidRPr="00A6680C">
        <w:rPr>
          <w:rFonts w:ascii="Arial" w:hAnsi="Arial" w:cs="Arial"/>
          <w:b/>
          <w:bCs/>
        </w:rPr>
        <w:t>VPCs</w:t>
      </w:r>
      <w:r w:rsidRPr="008B04A9">
        <w:rPr>
          <w:rFonts w:ascii="Arial" w:hAnsi="Arial" w:cs="Arial"/>
        </w:rPr>
        <w:t xml:space="preserve"> to bolster network security. Implement data minimization, masking sensitive information, and ensure regular vulnerability assessments. Prepare an incident response plan and maintain secure vendor management by auditing third-party systems. Use secure coding for custom integrations, update APIs frequently, and backup data regularly with encrypted storage. These measures collectively safeguard customer data, ensure compliance, and reinforce trust in the system.</w:t>
      </w:r>
    </w:p>
    <w:p w14:paraId="6FFA3B6B" w14:textId="77777777" w:rsidR="00326F1D" w:rsidRDefault="00326F1D" w:rsidP="00DA1864">
      <w:pPr>
        <w:pStyle w:val="Body"/>
        <w:spacing w:after="0"/>
      </w:pPr>
    </w:p>
    <w:p w14:paraId="24844B28" w14:textId="14655AA7" w:rsidR="00DA1864" w:rsidRPr="00326F1D" w:rsidRDefault="00865052">
      <w:pPr>
        <w:pStyle w:val="ConcHead"/>
        <w:numPr>
          <w:ilvl w:val="0"/>
          <w:numId w:val="2"/>
        </w:numPr>
        <w:spacing w:after="0"/>
        <w:rPr>
          <w:rFonts w:ascii="Arial" w:hAnsi="Arial" w:cs="Arial"/>
        </w:rPr>
      </w:pPr>
      <w:r>
        <w:rPr>
          <w:rFonts w:ascii="Arial" w:hAnsi="Arial" w:cs="Arial"/>
        </w:rPr>
        <w:t>list 1-</w:t>
      </w:r>
      <w:r w:rsidR="00DA1864" w:rsidRPr="00326F1D">
        <w:rPr>
          <w:rFonts w:ascii="Arial" w:hAnsi="Arial" w:cs="Arial"/>
        </w:rPr>
        <w:t>Key Differences Between Legacy and Cloud-Based CTI Integration</w:t>
      </w:r>
    </w:p>
    <w:tbl>
      <w:tblPr>
        <w:tblStyle w:val="TableGrid"/>
        <w:tblW w:w="7697" w:type="dxa"/>
        <w:tblLook w:val="04A0" w:firstRow="1" w:lastRow="0" w:firstColumn="1" w:lastColumn="0" w:noHBand="0" w:noVBand="1"/>
      </w:tblPr>
      <w:tblGrid>
        <w:gridCol w:w="1859"/>
        <w:gridCol w:w="2348"/>
        <w:gridCol w:w="3490"/>
      </w:tblGrid>
      <w:tr w:rsidR="00DA1864" w:rsidRPr="0041390F" w14:paraId="50BFA15D" w14:textId="77777777" w:rsidTr="008B04A9">
        <w:trPr>
          <w:trHeight w:val="239"/>
        </w:trPr>
        <w:tc>
          <w:tcPr>
            <w:tcW w:w="0" w:type="auto"/>
            <w:hideMark/>
          </w:tcPr>
          <w:p w14:paraId="0243F49C"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Feature</w:t>
            </w:r>
          </w:p>
        </w:tc>
        <w:tc>
          <w:tcPr>
            <w:tcW w:w="0" w:type="auto"/>
            <w:hideMark/>
          </w:tcPr>
          <w:p w14:paraId="040BA532"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Legacy Systems</w:t>
            </w:r>
          </w:p>
        </w:tc>
        <w:tc>
          <w:tcPr>
            <w:tcW w:w="0" w:type="auto"/>
            <w:hideMark/>
          </w:tcPr>
          <w:p w14:paraId="4DCD1C33"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Cloud-Based Systems</w:t>
            </w:r>
          </w:p>
        </w:tc>
      </w:tr>
      <w:tr w:rsidR="00DA1864" w:rsidRPr="0041390F" w14:paraId="07A48A2B" w14:textId="77777777" w:rsidTr="008B04A9">
        <w:trPr>
          <w:trHeight w:val="390"/>
        </w:trPr>
        <w:tc>
          <w:tcPr>
            <w:tcW w:w="0" w:type="auto"/>
            <w:hideMark/>
          </w:tcPr>
          <w:p w14:paraId="629E5D53"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Infrastructure</w:t>
            </w:r>
          </w:p>
        </w:tc>
        <w:tc>
          <w:tcPr>
            <w:tcW w:w="0" w:type="auto"/>
            <w:hideMark/>
          </w:tcPr>
          <w:p w14:paraId="706F329C"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On-premises PBX and servers</w:t>
            </w:r>
          </w:p>
        </w:tc>
        <w:tc>
          <w:tcPr>
            <w:tcW w:w="0" w:type="auto"/>
            <w:hideMark/>
          </w:tcPr>
          <w:p w14:paraId="74F5755E" w14:textId="0FD23740"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Cloud-hosted, no hardware</w:t>
            </w:r>
          </w:p>
        </w:tc>
      </w:tr>
      <w:tr w:rsidR="00DA1864" w:rsidRPr="0041390F" w14:paraId="13915470" w14:textId="77777777" w:rsidTr="008B04A9">
        <w:trPr>
          <w:trHeight w:val="313"/>
        </w:trPr>
        <w:tc>
          <w:tcPr>
            <w:tcW w:w="0" w:type="auto"/>
            <w:hideMark/>
          </w:tcPr>
          <w:p w14:paraId="4E554034"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Scalability</w:t>
            </w:r>
          </w:p>
        </w:tc>
        <w:tc>
          <w:tcPr>
            <w:tcW w:w="0" w:type="auto"/>
            <w:hideMark/>
          </w:tcPr>
          <w:p w14:paraId="378CE7A7" w14:textId="0754E9D2"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 xml:space="preserve">Limited </w:t>
            </w:r>
            <w:r w:rsidR="008B04A9">
              <w:rPr>
                <w:rFonts w:ascii="Arial" w:hAnsi="Arial" w:cs="Arial"/>
                <w:sz w:val="20"/>
                <w:szCs w:val="20"/>
              </w:rPr>
              <w:t>to</w:t>
            </w:r>
            <w:r w:rsidRPr="008B04A9">
              <w:rPr>
                <w:rFonts w:ascii="Arial" w:hAnsi="Arial" w:cs="Arial"/>
                <w:sz w:val="20"/>
                <w:szCs w:val="20"/>
              </w:rPr>
              <w:t xml:space="preserve"> physical hardware upgrades</w:t>
            </w:r>
          </w:p>
        </w:tc>
        <w:tc>
          <w:tcPr>
            <w:tcW w:w="0" w:type="auto"/>
            <w:hideMark/>
          </w:tcPr>
          <w:p w14:paraId="339FC690"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Elastic scalability via cloud resources</w:t>
            </w:r>
          </w:p>
        </w:tc>
      </w:tr>
      <w:tr w:rsidR="00DA1864" w:rsidRPr="0041390F" w14:paraId="2BBD9488" w14:textId="77777777" w:rsidTr="008B04A9">
        <w:trPr>
          <w:trHeight w:val="239"/>
        </w:trPr>
        <w:tc>
          <w:tcPr>
            <w:tcW w:w="0" w:type="auto"/>
            <w:hideMark/>
          </w:tcPr>
          <w:p w14:paraId="49610329"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Integration Flexibility</w:t>
            </w:r>
          </w:p>
        </w:tc>
        <w:tc>
          <w:tcPr>
            <w:tcW w:w="0" w:type="auto"/>
            <w:hideMark/>
          </w:tcPr>
          <w:p w14:paraId="29C317C2"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Vendor-specific APIs and complex middleware</w:t>
            </w:r>
          </w:p>
        </w:tc>
        <w:tc>
          <w:tcPr>
            <w:tcW w:w="0" w:type="auto"/>
            <w:hideMark/>
          </w:tcPr>
          <w:p w14:paraId="3C733B7A"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Open APIs, RESTful integrations, modern SDKs</w:t>
            </w:r>
          </w:p>
        </w:tc>
      </w:tr>
      <w:tr w:rsidR="00DA1864" w:rsidRPr="0041390F" w14:paraId="57652BC6" w14:textId="77777777" w:rsidTr="008B04A9">
        <w:trPr>
          <w:trHeight w:val="239"/>
        </w:trPr>
        <w:tc>
          <w:tcPr>
            <w:tcW w:w="0" w:type="auto"/>
            <w:hideMark/>
          </w:tcPr>
          <w:p w14:paraId="22F7FDC0"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Cost Structure</w:t>
            </w:r>
          </w:p>
        </w:tc>
        <w:tc>
          <w:tcPr>
            <w:tcW w:w="0" w:type="auto"/>
            <w:hideMark/>
          </w:tcPr>
          <w:p w14:paraId="1ECE6826"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High initial costs, ongoing maintenance</w:t>
            </w:r>
          </w:p>
        </w:tc>
        <w:tc>
          <w:tcPr>
            <w:tcW w:w="0" w:type="auto"/>
            <w:hideMark/>
          </w:tcPr>
          <w:p w14:paraId="6F7E3286"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Subscription-based, pay-as-you-grow</w:t>
            </w:r>
          </w:p>
        </w:tc>
      </w:tr>
      <w:tr w:rsidR="00DA1864" w:rsidRPr="0041390F" w14:paraId="19530C1D" w14:textId="77777777" w:rsidTr="008B04A9">
        <w:trPr>
          <w:trHeight w:val="239"/>
        </w:trPr>
        <w:tc>
          <w:tcPr>
            <w:tcW w:w="0" w:type="auto"/>
            <w:hideMark/>
          </w:tcPr>
          <w:p w14:paraId="5F4D36C0"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Deployment Time</w:t>
            </w:r>
          </w:p>
        </w:tc>
        <w:tc>
          <w:tcPr>
            <w:tcW w:w="0" w:type="auto"/>
            <w:hideMark/>
          </w:tcPr>
          <w:p w14:paraId="303A4C34"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Lengthy due to hardware installation</w:t>
            </w:r>
          </w:p>
        </w:tc>
        <w:tc>
          <w:tcPr>
            <w:tcW w:w="0" w:type="auto"/>
            <w:hideMark/>
          </w:tcPr>
          <w:p w14:paraId="478A224F"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Quick, cloud configurations within weeks</w:t>
            </w:r>
          </w:p>
        </w:tc>
      </w:tr>
      <w:tr w:rsidR="00DA1864" w:rsidRPr="0041390F" w14:paraId="47CF1A1C" w14:textId="77777777" w:rsidTr="008B04A9">
        <w:trPr>
          <w:trHeight w:val="239"/>
        </w:trPr>
        <w:tc>
          <w:tcPr>
            <w:tcW w:w="0" w:type="auto"/>
            <w:hideMark/>
          </w:tcPr>
          <w:p w14:paraId="22047F17"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lastRenderedPageBreak/>
              <w:t>Omnichannel Support</w:t>
            </w:r>
          </w:p>
        </w:tc>
        <w:tc>
          <w:tcPr>
            <w:tcW w:w="0" w:type="auto"/>
            <w:hideMark/>
          </w:tcPr>
          <w:p w14:paraId="218C64EE"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Mostly voice; additional channels separate</w:t>
            </w:r>
          </w:p>
        </w:tc>
        <w:tc>
          <w:tcPr>
            <w:tcW w:w="0" w:type="auto"/>
            <w:hideMark/>
          </w:tcPr>
          <w:p w14:paraId="2208D48E"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Built-in omnichannel support (voice, chat, etc.)</w:t>
            </w:r>
          </w:p>
        </w:tc>
      </w:tr>
      <w:tr w:rsidR="00DA1864" w:rsidRPr="0041390F" w14:paraId="4BC76EB5" w14:textId="77777777" w:rsidTr="008B04A9">
        <w:trPr>
          <w:trHeight w:val="239"/>
        </w:trPr>
        <w:tc>
          <w:tcPr>
            <w:tcW w:w="0" w:type="auto"/>
            <w:hideMark/>
          </w:tcPr>
          <w:p w14:paraId="6F298BCC"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AI Features</w:t>
            </w:r>
          </w:p>
        </w:tc>
        <w:tc>
          <w:tcPr>
            <w:tcW w:w="0" w:type="auto"/>
            <w:hideMark/>
          </w:tcPr>
          <w:p w14:paraId="27E4F2F8"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 xml:space="preserve">Basic call routing, </w:t>
            </w:r>
            <w:r w:rsidRPr="008B04A9">
              <w:rPr>
                <w:rFonts w:ascii="Arial" w:hAnsi="Arial" w:cs="Arial"/>
                <w:b/>
                <w:bCs/>
                <w:sz w:val="20"/>
                <w:szCs w:val="20"/>
              </w:rPr>
              <w:t>limited</w:t>
            </w:r>
            <w:r w:rsidRPr="008B04A9">
              <w:rPr>
                <w:rFonts w:ascii="Arial" w:hAnsi="Arial" w:cs="Arial"/>
                <w:sz w:val="20"/>
                <w:szCs w:val="20"/>
              </w:rPr>
              <w:t xml:space="preserve"> AI capabilities</w:t>
            </w:r>
          </w:p>
        </w:tc>
        <w:tc>
          <w:tcPr>
            <w:tcW w:w="0" w:type="auto"/>
            <w:hideMark/>
          </w:tcPr>
          <w:p w14:paraId="1549D044" w14:textId="77777777" w:rsidR="00DA1864" w:rsidRPr="008B04A9" w:rsidRDefault="00DA1864" w:rsidP="000C10C6">
            <w:pPr>
              <w:spacing w:before="240" w:after="240"/>
              <w:rPr>
                <w:rFonts w:ascii="Arial" w:hAnsi="Arial" w:cs="Arial"/>
                <w:sz w:val="20"/>
                <w:szCs w:val="20"/>
              </w:rPr>
            </w:pPr>
            <w:r w:rsidRPr="008B04A9">
              <w:rPr>
                <w:rFonts w:ascii="Arial" w:hAnsi="Arial" w:cs="Arial"/>
                <w:b/>
                <w:bCs/>
                <w:sz w:val="20"/>
                <w:szCs w:val="20"/>
              </w:rPr>
              <w:t>AI-powered automation</w:t>
            </w:r>
            <w:r w:rsidRPr="008B04A9">
              <w:rPr>
                <w:rFonts w:ascii="Arial" w:hAnsi="Arial" w:cs="Arial"/>
                <w:sz w:val="20"/>
                <w:szCs w:val="20"/>
              </w:rPr>
              <w:t xml:space="preserve">, predictive analytics, </w:t>
            </w:r>
            <w:r w:rsidRPr="008B04A9">
              <w:rPr>
                <w:rFonts w:ascii="Arial" w:hAnsi="Arial" w:cs="Arial"/>
                <w:b/>
                <w:bCs/>
                <w:sz w:val="20"/>
                <w:szCs w:val="20"/>
              </w:rPr>
              <w:t>NLP</w:t>
            </w:r>
            <w:r w:rsidRPr="008B04A9">
              <w:rPr>
                <w:rFonts w:ascii="Arial" w:hAnsi="Arial" w:cs="Arial"/>
                <w:sz w:val="20"/>
                <w:szCs w:val="20"/>
              </w:rPr>
              <w:t xml:space="preserve">, chatbots, omnichannel </w:t>
            </w:r>
            <w:r w:rsidRPr="008B04A9">
              <w:rPr>
                <w:rFonts w:ascii="Arial" w:hAnsi="Arial" w:cs="Arial"/>
                <w:b/>
                <w:bCs/>
                <w:sz w:val="20"/>
                <w:szCs w:val="20"/>
              </w:rPr>
              <w:t>AI</w:t>
            </w:r>
            <w:r w:rsidRPr="008B04A9">
              <w:rPr>
                <w:rFonts w:ascii="Arial" w:hAnsi="Arial" w:cs="Arial"/>
                <w:sz w:val="20"/>
                <w:szCs w:val="20"/>
              </w:rPr>
              <w:t xml:space="preserve"> support</w:t>
            </w:r>
          </w:p>
        </w:tc>
      </w:tr>
      <w:tr w:rsidR="00DA1864" w:rsidRPr="0041390F" w14:paraId="46CB4051" w14:textId="77777777" w:rsidTr="008B04A9">
        <w:trPr>
          <w:trHeight w:val="239"/>
        </w:trPr>
        <w:tc>
          <w:tcPr>
            <w:tcW w:w="0" w:type="auto"/>
            <w:hideMark/>
          </w:tcPr>
          <w:p w14:paraId="3CEF03D3"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Maintenance</w:t>
            </w:r>
          </w:p>
        </w:tc>
        <w:tc>
          <w:tcPr>
            <w:tcW w:w="0" w:type="auto"/>
            <w:hideMark/>
          </w:tcPr>
          <w:p w14:paraId="387288F9"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IT staff needed for upkeep</w:t>
            </w:r>
          </w:p>
        </w:tc>
        <w:tc>
          <w:tcPr>
            <w:tcW w:w="0" w:type="auto"/>
            <w:hideMark/>
          </w:tcPr>
          <w:p w14:paraId="1CFD91B3"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Handled by cloud provider</w:t>
            </w:r>
          </w:p>
        </w:tc>
      </w:tr>
      <w:tr w:rsidR="00DA1864" w:rsidRPr="0041390F" w14:paraId="64021E1C" w14:textId="77777777" w:rsidTr="008B04A9">
        <w:trPr>
          <w:trHeight w:val="239"/>
        </w:trPr>
        <w:tc>
          <w:tcPr>
            <w:tcW w:w="0" w:type="auto"/>
            <w:hideMark/>
          </w:tcPr>
          <w:p w14:paraId="7E6F376B" w14:textId="77777777" w:rsidR="00DA1864" w:rsidRPr="008B04A9" w:rsidRDefault="00DA1864" w:rsidP="000C10C6">
            <w:pPr>
              <w:spacing w:before="240" w:after="240"/>
              <w:rPr>
                <w:rFonts w:ascii="Arial" w:hAnsi="Arial" w:cs="Arial"/>
                <w:b/>
                <w:bCs/>
                <w:sz w:val="20"/>
                <w:szCs w:val="20"/>
              </w:rPr>
            </w:pPr>
            <w:r w:rsidRPr="008B04A9">
              <w:rPr>
                <w:rFonts w:ascii="Arial" w:hAnsi="Arial" w:cs="Arial"/>
                <w:b/>
                <w:bCs/>
                <w:sz w:val="20"/>
                <w:szCs w:val="20"/>
              </w:rPr>
              <w:t>Security and Compliance</w:t>
            </w:r>
          </w:p>
        </w:tc>
        <w:tc>
          <w:tcPr>
            <w:tcW w:w="0" w:type="auto"/>
            <w:hideMark/>
          </w:tcPr>
          <w:p w14:paraId="0BADF577"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Local data storage, internal security control</w:t>
            </w:r>
          </w:p>
        </w:tc>
        <w:tc>
          <w:tcPr>
            <w:tcW w:w="0" w:type="auto"/>
            <w:hideMark/>
          </w:tcPr>
          <w:p w14:paraId="2BAE97CB" w14:textId="77777777" w:rsidR="00DA1864" w:rsidRPr="008B04A9" w:rsidRDefault="00DA1864" w:rsidP="000C10C6">
            <w:pPr>
              <w:spacing w:before="240" w:after="240"/>
              <w:rPr>
                <w:rFonts w:ascii="Arial" w:hAnsi="Arial" w:cs="Arial"/>
                <w:sz w:val="20"/>
                <w:szCs w:val="20"/>
              </w:rPr>
            </w:pPr>
            <w:r w:rsidRPr="008B04A9">
              <w:rPr>
                <w:rFonts w:ascii="Arial" w:hAnsi="Arial" w:cs="Arial"/>
                <w:sz w:val="20"/>
                <w:szCs w:val="20"/>
              </w:rPr>
              <w:t>Compliance with global standards, cloud security focus</w:t>
            </w:r>
          </w:p>
        </w:tc>
      </w:tr>
    </w:tbl>
    <w:p w14:paraId="3F57D9FE" w14:textId="70BA0879" w:rsidR="00A03B96" w:rsidRPr="00FA2F5F" w:rsidRDefault="003C4C4C" w:rsidP="00FA2F5F">
      <w:pPr>
        <w:spacing w:before="240" w:after="240"/>
        <w:rPr>
          <w:rFonts w:ascii="Arial" w:hAnsi="Arial" w:cs="Arial"/>
          <w:b/>
          <w:bCs/>
        </w:rPr>
      </w:pPr>
      <w:r w:rsidRPr="008B04A9">
        <w:rPr>
          <w:rFonts w:ascii="Arial" w:hAnsi="Arial" w:cs="Arial"/>
          <w:b/>
          <w:bCs/>
        </w:rPr>
        <w:t>In summary</w:t>
      </w:r>
      <w:r w:rsidRPr="008B04A9">
        <w:rPr>
          <w:rFonts w:ascii="Arial" w:hAnsi="Arial" w:cs="Arial"/>
        </w:rPr>
        <w:t xml:space="preserve">, though legacy </w:t>
      </w:r>
      <w:r w:rsidRPr="008B04A9">
        <w:rPr>
          <w:rFonts w:ascii="Arial" w:hAnsi="Arial" w:cs="Arial"/>
          <w:b/>
          <w:bCs/>
        </w:rPr>
        <w:t>CTI systems</w:t>
      </w:r>
      <w:r w:rsidRPr="008B04A9">
        <w:rPr>
          <w:rFonts w:ascii="Arial" w:hAnsi="Arial" w:cs="Arial"/>
        </w:rPr>
        <w:t xml:space="preserve"> have served as the foundation of traditional contact centers, their limitations in terms of </w:t>
      </w:r>
      <w:r w:rsidRPr="008B04A9">
        <w:rPr>
          <w:rFonts w:ascii="Arial" w:hAnsi="Arial" w:cs="Arial"/>
          <w:b/>
          <w:bCs/>
        </w:rPr>
        <w:t>scalability</w:t>
      </w:r>
      <w:r w:rsidRPr="008B04A9">
        <w:rPr>
          <w:rFonts w:ascii="Arial" w:hAnsi="Arial" w:cs="Arial"/>
        </w:rPr>
        <w:t xml:space="preserve">, </w:t>
      </w:r>
      <w:r w:rsidRPr="008B04A9">
        <w:rPr>
          <w:rFonts w:ascii="Arial" w:hAnsi="Arial" w:cs="Arial"/>
          <w:b/>
          <w:bCs/>
        </w:rPr>
        <w:t>compatibility</w:t>
      </w:r>
      <w:r w:rsidRPr="008B04A9">
        <w:rPr>
          <w:rFonts w:ascii="Arial" w:hAnsi="Arial" w:cs="Arial"/>
        </w:rPr>
        <w:t xml:space="preserve">, and </w:t>
      </w:r>
      <w:r w:rsidRPr="008B04A9">
        <w:rPr>
          <w:rFonts w:ascii="Arial" w:hAnsi="Arial" w:cs="Arial"/>
          <w:b/>
          <w:bCs/>
        </w:rPr>
        <w:t>cost efficiency</w:t>
      </w:r>
      <w:r w:rsidRPr="008B04A9">
        <w:rPr>
          <w:rFonts w:ascii="Arial" w:hAnsi="Arial" w:cs="Arial"/>
        </w:rPr>
        <w:t xml:space="preserve"> are strong drivers for modernization or migration to cloud alternatives</w:t>
      </w:r>
      <w:r w:rsidRPr="00AB2A98">
        <w:rPr>
          <w:sz w:val="22"/>
          <w:szCs w:val="22"/>
        </w:rPr>
        <w:t>.</w:t>
      </w:r>
    </w:p>
    <w:p w14:paraId="2852BB11" w14:textId="77777777" w:rsidR="00A03B96" w:rsidRDefault="00A03B96" w:rsidP="00441B6F">
      <w:pPr>
        <w:pStyle w:val="Body"/>
        <w:spacing w:after="0"/>
        <w:rPr>
          <w:rFonts w:ascii="Arial" w:hAnsi="Arial" w:cs="Arial"/>
        </w:rPr>
      </w:pPr>
    </w:p>
    <w:p w14:paraId="05255EB1" w14:textId="14D3826B" w:rsidR="00326F1D" w:rsidRPr="00AB2A98" w:rsidRDefault="000F78FD">
      <w:pPr>
        <w:pStyle w:val="ConcHead"/>
        <w:numPr>
          <w:ilvl w:val="0"/>
          <w:numId w:val="2"/>
        </w:numPr>
        <w:spacing w:after="0"/>
        <w:jc w:val="both"/>
        <w:rPr>
          <w:rFonts w:ascii="Arial" w:hAnsi="Arial" w:cs="Arial"/>
        </w:rPr>
      </w:pPr>
      <w:r w:rsidRPr="00326F1D">
        <w:rPr>
          <w:rFonts w:ascii="Arial" w:hAnsi="Arial" w:cs="Arial"/>
        </w:rPr>
        <w:t>C</w:t>
      </w:r>
      <w:r w:rsidR="00326F1D">
        <w:rPr>
          <w:rFonts w:ascii="Arial" w:hAnsi="Arial" w:cs="Arial"/>
        </w:rPr>
        <w:t>ASE STUDY</w:t>
      </w:r>
    </w:p>
    <w:p w14:paraId="437ED4E7" w14:textId="58622E03" w:rsidR="00326F1D" w:rsidRPr="008B04A9" w:rsidRDefault="00326F1D" w:rsidP="00326F1D">
      <w:pPr>
        <w:pBdr>
          <w:top w:val="nil"/>
          <w:left w:val="nil"/>
          <w:bottom w:val="nil"/>
          <w:right w:val="nil"/>
          <w:between w:val="nil"/>
        </w:pBdr>
        <w:rPr>
          <w:rFonts w:ascii="Arial" w:hAnsi="Arial" w:cs="Arial"/>
        </w:rPr>
      </w:pPr>
      <w:r w:rsidRPr="008B04A9">
        <w:rPr>
          <w:rFonts w:ascii="Arial" w:hAnsi="Arial" w:cs="Arial"/>
        </w:rPr>
        <w:t xml:space="preserve">Comparing Computer Telephony Integration in a traditional on-premises contact center with a cloud-based contact center, most case studies highlight the significant benefits of cloud-based solutions: scalability, flexibility, fast deployment, and reduced complexity in integration with other applications. In contrast, the legacy systems are usually restrained by fixed hardware and complex integration procedures. </w:t>
      </w:r>
    </w:p>
    <w:p w14:paraId="73BA89D7" w14:textId="77777777" w:rsidR="00326F1D" w:rsidRPr="008B04A9" w:rsidRDefault="00326F1D" w:rsidP="00326F1D">
      <w:pPr>
        <w:pBdr>
          <w:top w:val="nil"/>
          <w:left w:val="nil"/>
          <w:bottom w:val="nil"/>
          <w:right w:val="nil"/>
          <w:between w:val="nil"/>
        </w:pBdr>
        <w:rPr>
          <w:rFonts w:ascii="Arial" w:hAnsi="Arial" w:cs="Arial"/>
        </w:rPr>
      </w:pPr>
    </w:p>
    <w:p w14:paraId="7C11B5C9" w14:textId="67F95964" w:rsidR="00326F1D" w:rsidRPr="006C0AFF" w:rsidRDefault="00326F1D" w:rsidP="006C0AFF">
      <w:pPr>
        <w:pBdr>
          <w:top w:val="nil"/>
          <w:left w:val="nil"/>
          <w:bottom w:val="nil"/>
          <w:right w:val="nil"/>
          <w:between w:val="nil"/>
        </w:pBdr>
        <w:spacing w:after="220"/>
        <w:rPr>
          <w:rFonts w:ascii="Arial" w:hAnsi="Arial" w:cs="Arial"/>
          <w:b/>
          <w:sz w:val="22"/>
          <w:szCs w:val="22"/>
        </w:rPr>
      </w:pPr>
      <w:r w:rsidRPr="00FA2F5F">
        <w:rPr>
          <w:rFonts w:ascii="Arial" w:hAnsi="Arial" w:cs="Arial"/>
          <w:b/>
          <w:sz w:val="22"/>
          <w:szCs w:val="22"/>
        </w:rPr>
        <w:t xml:space="preserve">Key points from case studies: </w:t>
      </w:r>
    </w:p>
    <w:p w14:paraId="4E77DC40" w14:textId="0B69C849" w:rsidR="00326F1D" w:rsidRPr="00FA2F5F" w:rsidRDefault="00326F1D" w:rsidP="00326F1D">
      <w:pPr>
        <w:pBdr>
          <w:top w:val="nil"/>
          <w:left w:val="nil"/>
          <w:bottom w:val="nil"/>
          <w:right w:val="nil"/>
          <w:between w:val="nil"/>
        </w:pBdr>
        <w:spacing w:after="220"/>
        <w:rPr>
          <w:rFonts w:ascii="Arial" w:hAnsi="Arial" w:cs="Arial"/>
          <w:b/>
          <w:sz w:val="22"/>
          <w:szCs w:val="22"/>
        </w:rPr>
      </w:pPr>
      <w:r w:rsidRPr="00FA2F5F">
        <w:rPr>
          <w:rFonts w:ascii="Arial" w:hAnsi="Arial" w:cs="Arial"/>
          <w:b/>
          <w:sz w:val="22"/>
          <w:szCs w:val="22"/>
        </w:rPr>
        <w:t>Legacy Contact Center (On-Premise</w:t>
      </w:r>
      <w:r w:rsidR="00C3090B" w:rsidRPr="00FA2F5F">
        <w:rPr>
          <w:rFonts w:ascii="Arial" w:hAnsi="Arial" w:cs="Arial"/>
          <w:b/>
          <w:sz w:val="22"/>
          <w:szCs w:val="22"/>
        </w:rPr>
        <w:t>s</w:t>
      </w:r>
      <w:r w:rsidRPr="00FA2F5F">
        <w:rPr>
          <w:rFonts w:ascii="Arial" w:hAnsi="Arial" w:cs="Arial"/>
          <w:b/>
          <w:sz w:val="22"/>
          <w:szCs w:val="22"/>
        </w:rPr>
        <w:t xml:space="preserve">): </w:t>
      </w:r>
    </w:p>
    <w:p w14:paraId="67496362" w14:textId="77777777" w:rsidR="00326F1D" w:rsidRPr="008B04A9" w:rsidRDefault="00326F1D">
      <w:pPr>
        <w:widowControl w:val="0"/>
        <w:numPr>
          <w:ilvl w:val="0"/>
          <w:numId w:val="6"/>
        </w:numPr>
        <w:pBdr>
          <w:top w:val="nil"/>
          <w:left w:val="nil"/>
          <w:bottom w:val="nil"/>
          <w:right w:val="nil"/>
          <w:between w:val="nil"/>
        </w:pBdr>
        <w:rPr>
          <w:rFonts w:ascii="Arial" w:hAnsi="Arial" w:cs="Arial"/>
        </w:rPr>
      </w:pPr>
      <w:r w:rsidRPr="008B04A9">
        <w:rPr>
          <w:rFonts w:ascii="Arial" w:hAnsi="Arial" w:cs="Arial"/>
          <w:b/>
        </w:rPr>
        <w:t>Challenges with CTI integration:</w:t>
      </w:r>
    </w:p>
    <w:p w14:paraId="0576822B" w14:textId="77777777" w:rsidR="00326F1D" w:rsidRPr="008B04A9" w:rsidRDefault="00326F1D">
      <w:pPr>
        <w:widowControl w:val="0"/>
        <w:numPr>
          <w:ilvl w:val="1"/>
          <w:numId w:val="7"/>
        </w:numPr>
        <w:pBdr>
          <w:top w:val="nil"/>
          <w:left w:val="nil"/>
          <w:bottom w:val="nil"/>
          <w:right w:val="nil"/>
          <w:between w:val="nil"/>
        </w:pBdr>
        <w:rPr>
          <w:rFonts w:ascii="Arial" w:hAnsi="Arial" w:cs="Arial"/>
        </w:rPr>
      </w:pPr>
      <w:r w:rsidRPr="008B04A9">
        <w:rPr>
          <w:rFonts w:ascii="Arial" w:hAnsi="Arial" w:cs="Arial"/>
          <w:b/>
        </w:rPr>
        <w:t>Complex setup:</w:t>
      </w:r>
      <w:r w:rsidRPr="008B04A9">
        <w:rPr>
          <w:rFonts w:ascii="Arial" w:hAnsi="Arial" w:cs="Arial"/>
        </w:rPr>
        <w:t xml:space="preserve"> Integrating CTI features with existing CRM or other systems often requires significant development effort and customization, leading to longer implementation times and higher costs.</w:t>
      </w:r>
    </w:p>
    <w:p w14:paraId="62834AF2" w14:textId="7FC4C579" w:rsidR="007E386D" w:rsidRPr="007E386D" w:rsidRDefault="007E386D" w:rsidP="007E386D">
      <w:pPr>
        <w:widowControl w:val="0"/>
        <w:numPr>
          <w:ilvl w:val="1"/>
          <w:numId w:val="7"/>
        </w:numPr>
        <w:pBdr>
          <w:top w:val="nil"/>
          <w:left w:val="nil"/>
          <w:bottom w:val="nil"/>
          <w:right w:val="nil"/>
          <w:between w:val="nil"/>
        </w:pBdr>
        <w:rPr>
          <w:rFonts w:ascii="Arial" w:hAnsi="Arial" w:cs="Arial"/>
          <w:color w:val="000000"/>
        </w:rPr>
      </w:pPr>
      <w:r w:rsidRPr="007E386D">
        <w:rPr>
          <w:rFonts w:ascii="Arial" w:hAnsi="Arial" w:cs="Arial"/>
          <w:b/>
          <w:bCs/>
          <w:color w:val="000000"/>
        </w:rPr>
        <w:t>Limited scalability:</w:t>
      </w:r>
      <w:r w:rsidRPr="007E386D">
        <w:rPr>
          <w:rFonts w:ascii="Arial" w:hAnsi="Arial" w:cs="Arial"/>
          <w:color w:val="000000"/>
        </w:rPr>
        <w:t xml:space="preserve"> </w:t>
      </w:r>
      <w:r w:rsidRPr="007E386D">
        <w:rPr>
          <w:rFonts w:ascii="Arial" w:hAnsi="Arial" w:cs="Arial"/>
        </w:rPr>
        <w:t>Agent capacity expansion in a legacy system usually means purchasing new hardware, which can be time-consuming and expensive</w:t>
      </w:r>
      <w:r w:rsidRPr="007E386D">
        <w:rPr>
          <w:rFonts w:ascii="Arial" w:hAnsi="Arial" w:cs="Arial"/>
          <w:color w:val="000000"/>
        </w:rPr>
        <w:t>.</w:t>
      </w:r>
    </w:p>
    <w:p w14:paraId="61DF00BA" w14:textId="3AD8A094" w:rsidR="007E386D" w:rsidRPr="007E386D" w:rsidRDefault="007E386D" w:rsidP="007E386D">
      <w:pPr>
        <w:widowControl w:val="0"/>
        <w:numPr>
          <w:ilvl w:val="1"/>
          <w:numId w:val="7"/>
        </w:numPr>
        <w:pBdr>
          <w:top w:val="nil"/>
          <w:left w:val="nil"/>
          <w:bottom w:val="nil"/>
          <w:right w:val="nil"/>
          <w:between w:val="nil"/>
        </w:pBdr>
        <w:rPr>
          <w:rFonts w:ascii="Arial" w:hAnsi="Arial" w:cs="Arial"/>
        </w:rPr>
      </w:pPr>
      <w:r w:rsidRPr="007E386D">
        <w:rPr>
          <w:rFonts w:ascii="Arial" w:hAnsi="Arial" w:cs="Arial"/>
          <w:color w:val="000000"/>
        </w:rPr>
        <w:t xml:space="preserve"> </w:t>
      </w:r>
      <w:r w:rsidRPr="007E386D">
        <w:rPr>
          <w:rFonts w:ascii="Arial" w:hAnsi="Arial" w:cs="Arial"/>
          <w:b/>
          <w:bCs/>
          <w:color w:val="000000"/>
        </w:rPr>
        <w:t>Maintenance overhead:</w:t>
      </w:r>
      <w:r w:rsidRPr="007E386D">
        <w:rPr>
          <w:rFonts w:ascii="Arial" w:hAnsi="Arial" w:cs="Arial"/>
          <w:color w:val="000000"/>
        </w:rPr>
        <w:t xml:space="preserve"> </w:t>
      </w:r>
      <w:r w:rsidRPr="007E386D">
        <w:rPr>
          <w:rFonts w:ascii="Arial" w:hAnsi="Arial" w:cs="Arial"/>
        </w:rPr>
        <w:t>Maintenance and updating the on-premises hardware and software can be a significant ongoing cost.</w:t>
      </w:r>
    </w:p>
    <w:p w14:paraId="3AD3FB70" w14:textId="2AA1C80E" w:rsidR="00326F1D" w:rsidRPr="008B04A9" w:rsidRDefault="007E386D" w:rsidP="007E386D">
      <w:pPr>
        <w:widowControl w:val="0"/>
        <w:numPr>
          <w:ilvl w:val="1"/>
          <w:numId w:val="7"/>
        </w:numPr>
        <w:pBdr>
          <w:top w:val="nil"/>
          <w:left w:val="nil"/>
          <w:bottom w:val="nil"/>
          <w:right w:val="nil"/>
          <w:between w:val="nil"/>
        </w:pBdr>
        <w:rPr>
          <w:rFonts w:ascii="Arial" w:hAnsi="Arial" w:cs="Arial"/>
        </w:rPr>
      </w:pPr>
      <w:r w:rsidRPr="007E386D">
        <w:rPr>
          <w:rFonts w:ascii="Arial" w:hAnsi="Arial" w:cs="Arial"/>
          <w:b/>
          <w:bCs/>
          <w:color w:val="000000"/>
        </w:rPr>
        <w:t>Data silos:</w:t>
      </w:r>
      <w:r w:rsidRPr="007E386D">
        <w:rPr>
          <w:rFonts w:ascii="Arial" w:hAnsi="Arial" w:cs="Arial"/>
          <w:color w:val="000000"/>
        </w:rPr>
        <w:t xml:space="preserve"> </w:t>
      </w:r>
      <w:r w:rsidRPr="007E386D">
        <w:rPr>
          <w:rFonts w:ascii="Arial" w:hAnsi="Arial" w:cs="Arial"/>
        </w:rPr>
        <w:t>Difficulty in deriving the data from different systems to create a unified view of the customer, leading to inefficient agent workflows.</w:t>
      </w:r>
      <w:r w:rsidR="00326F1D" w:rsidRPr="007E386D">
        <w:rPr>
          <w:rFonts w:ascii="Arial" w:hAnsi="Arial" w:cs="Arial"/>
        </w:rPr>
        <w:br/>
      </w:r>
    </w:p>
    <w:p w14:paraId="7161DC9D" w14:textId="4CF88E7D" w:rsidR="00326F1D" w:rsidRPr="008B04A9" w:rsidRDefault="00326F1D" w:rsidP="003A284C">
      <w:pPr>
        <w:widowControl w:val="0"/>
        <w:numPr>
          <w:ilvl w:val="0"/>
          <w:numId w:val="6"/>
        </w:numPr>
        <w:pBdr>
          <w:top w:val="nil"/>
          <w:left w:val="nil"/>
          <w:bottom w:val="nil"/>
          <w:right w:val="nil"/>
          <w:between w:val="nil"/>
        </w:pBdr>
        <w:jc w:val="both"/>
        <w:rPr>
          <w:rFonts w:ascii="Arial" w:hAnsi="Arial" w:cs="Arial"/>
        </w:rPr>
      </w:pPr>
      <w:r w:rsidRPr="008B04A9">
        <w:rPr>
          <w:rFonts w:ascii="Arial" w:hAnsi="Arial" w:cs="Arial"/>
          <w:b/>
        </w:rPr>
        <w:t>Case study example</w:t>
      </w:r>
      <w:r w:rsidR="003A284C" w:rsidRPr="008B04A9">
        <w:rPr>
          <w:rFonts w:ascii="Arial" w:hAnsi="Arial" w:cs="Arial"/>
          <w:b/>
        </w:rPr>
        <w:t>:</w:t>
      </w:r>
      <w:r w:rsidR="003A284C" w:rsidRPr="00FF300B">
        <w:rPr>
          <w:rFonts w:ascii="__Public_Sans_Fallback_3a41d0" w:hAnsi="__Public_Sans_Fallback_3a41d0"/>
          <w:color w:val="131615"/>
          <w:sz w:val="21"/>
          <w:szCs w:val="21"/>
          <w:shd w:val="clear" w:color="auto" w:fill="FFFFFF"/>
        </w:rPr>
        <w:t xml:space="preserve"> </w:t>
      </w:r>
      <w:r w:rsidR="003A284C" w:rsidRPr="003B0EEC">
        <w:rPr>
          <w:rFonts w:ascii="__Public_Sans_Fallback_3a41d0" w:hAnsi="__Public_Sans_Fallback_3a41d0"/>
          <w:color w:val="131615"/>
          <w:sz w:val="21"/>
          <w:szCs w:val="21"/>
          <w:shd w:val="clear" w:color="auto" w:fill="FFFFFF"/>
        </w:rPr>
        <w:t>A</w:t>
      </w:r>
      <w:r w:rsidR="003B0EEC" w:rsidRPr="003B0EEC">
        <w:rPr>
          <w:rFonts w:ascii="Arial" w:hAnsi="Arial" w:cs="Arial"/>
        </w:rPr>
        <w:t xml:space="preserve"> large retail company with a legacy contact center was in a situation where the CRM could not seamlessly integrate with the</w:t>
      </w:r>
      <w:r w:rsidR="003A284C">
        <w:rPr>
          <w:rFonts w:ascii="Arial" w:hAnsi="Arial" w:cs="Arial"/>
        </w:rPr>
        <w:t>ir</w:t>
      </w:r>
      <w:r w:rsidR="003B0EEC" w:rsidRPr="003B0EEC">
        <w:rPr>
          <w:rFonts w:ascii="Arial" w:hAnsi="Arial" w:cs="Arial"/>
        </w:rPr>
        <w:t xml:space="preserve"> phone </w:t>
      </w:r>
      <w:r w:rsidR="003A284C" w:rsidRPr="003B0EEC">
        <w:rPr>
          <w:rFonts w:ascii="Arial" w:hAnsi="Arial" w:cs="Arial"/>
        </w:rPr>
        <w:t>system,</w:t>
      </w:r>
      <w:r w:rsidR="003B0EEC" w:rsidRPr="003B0EEC">
        <w:rPr>
          <w:rFonts w:ascii="Arial" w:hAnsi="Arial" w:cs="Arial"/>
        </w:rPr>
        <w:t xml:space="preserve"> which resulted </w:t>
      </w:r>
      <w:r w:rsidR="003A284C" w:rsidRPr="003B0EEC">
        <w:rPr>
          <w:rFonts w:ascii="Arial" w:hAnsi="Arial" w:cs="Arial"/>
        </w:rPr>
        <w:t>in</w:t>
      </w:r>
      <w:r w:rsidR="003B0EEC" w:rsidRPr="003B0EEC">
        <w:rPr>
          <w:rFonts w:ascii="Arial" w:hAnsi="Arial" w:cs="Arial"/>
        </w:rPr>
        <w:t xml:space="preserve"> the agents having to navigate between the two </w:t>
      </w:r>
      <w:r w:rsidR="003A284C">
        <w:rPr>
          <w:rFonts w:ascii="Arial" w:hAnsi="Arial" w:cs="Arial"/>
        </w:rPr>
        <w:t xml:space="preserve">different </w:t>
      </w:r>
      <w:r w:rsidR="003B0EEC" w:rsidRPr="003B0EEC">
        <w:rPr>
          <w:rFonts w:ascii="Arial" w:hAnsi="Arial" w:cs="Arial"/>
        </w:rPr>
        <w:t xml:space="preserve">platforms to access customer details hence reducing the productivity of the agents as well as </w:t>
      </w:r>
      <w:r w:rsidR="003A284C">
        <w:rPr>
          <w:rFonts w:ascii="Arial" w:hAnsi="Arial" w:cs="Arial"/>
        </w:rPr>
        <w:t>customer satisfaction concerns</w:t>
      </w:r>
      <w:r w:rsidR="003B0EEC" w:rsidRPr="003B0EEC">
        <w:rPr>
          <w:rFonts w:ascii="Arial" w:hAnsi="Arial" w:cs="Arial"/>
        </w:rPr>
        <w:t>.</w:t>
      </w:r>
      <w:r w:rsidRPr="008B04A9">
        <w:rPr>
          <w:rFonts w:ascii="Arial" w:hAnsi="Arial" w:cs="Arial"/>
        </w:rPr>
        <w:t xml:space="preserve"> </w:t>
      </w:r>
      <w:r w:rsidR="00E45CA4">
        <w:rPr>
          <w:rFonts w:ascii="Arial" w:hAnsi="Arial" w:cs="Arial"/>
        </w:rPr>
        <w:t>[9]</w:t>
      </w:r>
    </w:p>
    <w:p w14:paraId="52596693" w14:textId="77777777" w:rsidR="00326F1D" w:rsidRPr="008B04A9" w:rsidRDefault="00326F1D" w:rsidP="00326F1D">
      <w:pPr>
        <w:pBdr>
          <w:top w:val="nil"/>
          <w:left w:val="nil"/>
          <w:bottom w:val="nil"/>
          <w:right w:val="nil"/>
          <w:between w:val="nil"/>
        </w:pBdr>
        <w:rPr>
          <w:rFonts w:ascii="Arial" w:hAnsi="Arial" w:cs="Arial"/>
        </w:rPr>
      </w:pPr>
    </w:p>
    <w:p w14:paraId="4AC0F2D6" w14:textId="734EACA0" w:rsidR="00326F1D" w:rsidRPr="008B04A9" w:rsidRDefault="00326F1D" w:rsidP="00326F1D">
      <w:pPr>
        <w:pBdr>
          <w:top w:val="nil"/>
          <w:left w:val="nil"/>
          <w:bottom w:val="nil"/>
          <w:right w:val="nil"/>
          <w:between w:val="nil"/>
        </w:pBdr>
        <w:spacing w:after="220"/>
        <w:rPr>
          <w:rFonts w:ascii="Arial" w:hAnsi="Arial" w:cs="Arial"/>
          <w:b/>
        </w:rPr>
      </w:pPr>
      <w:r w:rsidRPr="008B04A9">
        <w:rPr>
          <w:rFonts w:ascii="Arial" w:hAnsi="Arial" w:cs="Arial"/>
          <w:b/>
        </w:rPr>
        <w:t xml:space="preserve">Cloud-Based Contact Center: </w:t>
      </w:r>
      <w:r w:rsidR="006079E4" w:rsidRPr="006079E4">
        <w:rPr>
          <w:rFonts w:ascii="Arial" w:hAnsi="Arial" w:cs="Arial"/>
        </w:rPr>
        <w:t>[10]</w:t>
      </w:r>
    </w:p>
    <w:p w14:paraId="6730E8FC" w14:textId="77777777" w:rsidR="00326F1D" w:rsidRPr="008B04A9" w:rsidRDefault="00326F1D">
      <w:pPr>
        <w:widowControl w:val="0"/>
        <w:numPr>
          <w:ilvl w:val="0"/>
          <w:numId w:val="8"/>
        </w:numPr>
        <w:pBdr>
          <w:top w:val="nil"/>
          <w:left w:val="nil"/>
          <w:bottom w:val="nil"/>
          <w:right w:val="nil"/>
          <w:between w:val="nil"/>
        </w:pBdr>
        <w:rPr>
          <w:rFonts w:ascii="Arial" w:hAnsi="Arial" w:cs="Arial"/>
        </w:rPr>
      </w:pPr>
      <w:r w:rsidRPr="008B04A9">
        <w:rPr>
          <w:rFonts w:ascii="Arial" w:hAnsi="Arial" w:cs="Arial"/>
          <w:b/>
        </w:rPr>
        <w:lastRenderedPageBreak/>
        <w:t>Benefits of CTI integration:</w:t>
      </w:r>
    </w:p>
    <w:p w14:paraId="5A67054E" w14:textId="4538611C" w:rsidR="00326F1D" w:rsidRPr="008B04A9" w:rsidRDefault="00326F1D">
      <w:pPr>
        <w:widowControl w:val="0"/>
        <w:numPr>
          <w:ilvl w:val="1"/>
          <w:numId w:val="9"/>
        </w:numPr>
        <w:pBdr>
          <w:top w:val="nil"/>
          <w:left w:val="nil"/>
          <w:bottom w:val="nil"/>
          <w:right w:val="nil"/>
          <w:between w:val="nil"/>
        </w:pBdr>
        <w:rPr>
          <w:rFonts w:ascii="Arial" w:hAnsi="Arial" w:cs="Arial"/>
        </w:rPr>
      </w:pPr>
      <w:r w:rsidRPr="008B04A9">
        <w:rPr>
          <w:rFonts w:ascii="Arial" w:hAnsi="Arial" w:cs="Arial"/>
          <w:b/>
        </w:rPr>
        <w:t>Seamless integration:</w:t>
      </w:r>
      <w:r w:rsidRPr="008B04A9">
        <w:rPr>
          <w:rFonts w:ascii="Arial" w:hAnsi="Arial" w:cs="Arial"/>
        </w:rPr>
        <w:t xml:space="preserve"> </w:t>
      </w:r>
      <w:r w:rsidR="00FC0891">
        <w:rPr>
          <w:rFonts w:ascii="Arial" w:hAnsi="Arial" w:cs="Arial"/>
        </w:rPr>
        <w:t>Latest</w:t>
      </w:r>
      <w:r w:rsidRPr="008B04A9">
        <w:rPr>
          <w:rFonts w:ascii="Arial" w:hAnsi="Arial" w:cs="Arial"/>
        </w:rPr>
        <w:t xml:space="preserve"> cloud-based contact center platforms offer pre-built integrations </w:t>
      </w:r>
      <w:r w:rsidR="003A284C">
        <w:rPr>
          <w:rFonts w:ascii="Arial" w:hAnsi="Arial" w:cs="Arial"/>
        </w:rPr>
        <w:t>to the</w:t>
      </w:r>
      <w:r w:rsidRPr="008B04A9">
        <w:rPr>
          <w:rFonts w:ascii="Arial" w:hAnsi="Arial" w:cs="Arial"/>
        </w:rPr>
        <w:t xml:space="preserve"> popular CRM systems, allowing for "click-to-dial" functionality and automatic screen pop-ups with customer data upon incoming calls.</w:t>
      </w:r>
    </w:p>
    <w:p w14:paraId="3D43618B" w14:textId="1D0934B6" w:rsidR="00326F1D" w:rsidRPr="008B04A9" w:rsidRDefault="00326F1D">
      <w:pPr>
        <w:widowControl w:val="0"/>
        <w:numPr>
          <w:ilvl w:val="1"/>
          <w:numId w:val="9"/>
        </w:numPr>
        <w:pBdr>
          <w:top w:val="nil"/>
          <w:left w:val="nil"/>
          <w:bottom w:val="nil"/>
          <w:right w:val="nil"/>
          <w:between w:val="nil"/>
        </w:pBdr>
        <w:rPr>
          <w:rFonts w:ascii="Arial" w:hAnsi="Arial" w:cs="Arial"/>
        </w:rPr>
      </w:pPr>
      <w:r w:rsidRPr="008B04A9">
        <w:rPr>
          <w:rFonts w:ascii="Arial" w:hAnsi="Arial" w:cs="Arial"/>
          <w:b/>
        </w:rPr>
        <w:t>Scalability:</w:t>
      </w:r>
      <w:r w:rsidRPr="008B04A9">
        <w:rPr>
          <w:rFonts w:ascii="Arial" w:hAnsi="Arial" w:cs="Arial"/>
        </w:rPr>
        <w:t xml:space="preserve"> </w:t>
      </w:r>
      <w:r w:rsidR="00FF300B">
        <w:rPr>
          <w:rFonts w:ascii="Arial" w:hAnsi="Arial" w:cs="Arial"/>
        </w:rPr>
        <w:t>A</w:t>
      </w:r>
      <w:r w:rsidRPr="008B04A9">
        <w:rPr>
          <w:rFonts w:ascii="Arial" w:hAnsi="Arial" w:cs="Arial"/>
        </w:rPr>
        <w:t xml:space="preserve">dd or remove agent seats based on demand without </w:t>
      </w:r>
      <w:r w:rsidR="000457CD">
        <w:rPr>
          <w:rFonts w:ascii="Arial" w:hAnsi="Arial" w:cs="Arial"/>
        </w:rPr>
        <w:t>the need for new</w:t>
      </w:r>
      <w:r w:rsidRPr="008B04A9">
        <w:rPr>
          <w:rFonts w:ascii="Arial" w:hAnsi="Arial" w:cs="Arial"/>
        </w:rPr>
        <w:t xml:space="preserve"> hardware.</w:t>
      </w:r>
    </w:p>
    <w:p w14:paraId="5D01F406" w14:textId="58135EF1" w:rsidR="00326F1D" w:rsidRPr="008B04A9" w:rsidRDefault="00326F1D">
      <w:pPr>
        <w:widowControl w:val="0"/>
        <w:numPr>
          <w:ilvl w:val="1"/>
          <w:numId w:val="9"/>
        </w:numPr>
        <w:pBdr>
          <w:top w:val="nil"/>
          <w:left w:val="nil"/>
          <w:bottom w:val="nil"/>
          <w:right w:val="nil"/>
          <w:between w:val="nil"/>
        </w:pBdr>
        <w:rPr>
          <w:rFonts w:ascii="Arial" w:hAnsi="Arial" w:cs="Arial"/>
        </w:rPr>
      </w:pPr>
      <w:r w:rsidRPr="008B04A9">
        <w:rPr>
          <w:rFonts w:ascii="Arial" w:hAnsi="Arial" w:cs="Arial"/>
          <w:b/>
        </w:rPr>
        <w:t>Remote access:</w:t>
      </w:r>
      <w:r w:rsidRPr="008B04A9">
        <w:rPr>
          <w:rFonts w:ascii="Arial" w:hAnsi="Arial" w:cs="Arial"/>
        </w:rPr>
        <w:t xml:space="preserve"> Agents can work from anywhere with an internet </w:t>
      </w:r>
      <w:r w:rsidR="00FF300B" w:rsidRPr="008B04A9">
        <w:rPr>
          <w:rFonts w:ascii="Arial" w:hAnsi="Arial" w:cs="Arial"/>
        </w:rPr>
        <w:t>connection,</w:t>
      </w:r>
      <w:r w:rsidR="00FF300B">
        <w:rPr>
          <w:rFonts w:ascii="Arial" w:hAnsi="Arial" w:cs="Arial"/>
        </w:rPr>
        <w:t xml:space="preserve"> offer hybrid flexibility</w:t>
      </w:r>
      <w:r w:rsidRPr="008B04A9">
        <w:rPr>
          <w:rFonts w:ascii="Arial" w:hAnsi="Arial" w:cs="Arial"/>
        </w:rPr>
        <w:t>.</w:t>
      </w:r>
    </w:p>
    <w:p w14:paraId="0226CCB8" w14:textId="60A51952" w:rsidR="00326F1D" w:rsidRPr="008B04A9" w:rsidRDefault="00326F1D">
      <w:pPr>
        <w:widowControl w:val="0"/>
        <w:numPr>
          <w:ilvl w:val="1"/>
          <w:numId w:val="9"/>
        </w:numPr>
        <w:pBdr>
          <w:top w:val="nil"/>
          <w:left w:val="nil"/>
          <w:bottom w:val="nil"/>
          <w:right w:val="nil"/>
          <w:between w:val="nil"/>
        </w:pBdr>
        <w:rPr>
          <w:rFonts w:ascii="Arial" w:hAnsi="Arial" w:cs="Arial"/>
        </w:rPr>
      </w:pPr>
      <w:r w:rsidRPr="008B04A9">
        <w:rPr>
          <w:rFonts w:ascii="Arial" w:hAnsi="Arial" w:cs="Arial"/>
          <w:b/>
        </w:rPr>
        <w:t>Real-time data analysis:</w:t>
      </w:r>
      <w:r w:rsidRPr="008B04A9">
        <w:rPr>
          <w:rFonts w:ascii="Arial" w:hAnsi="Arial" w:cs="Arial"/>
        </w:rPr>
        <w:t xml:space="preserve"> Cloud </w:t>
      </w:r>
      <w:r w:rsidR="00FF300B" w:rsidRPr="008B04A9">
        <w:rPr>
          <w:rFonts w:ascii="Arial" w:hAnsi="Arial" w:cs="Arial"/>
        </w:rPr>
        <w:t>platforms provide</w:t>
      </w:r>
      <w:r w:rsidRPr="008B04A9">
        <w:rPr>
          <w:rFonts w:ascii="Arial" w:hAnsi="Arial" w:cs="Arial"/>
        </w:rPr>
        <w:t xml:space="preserve"> advanced reporting and analytics capabilities to monitor agent performance and identify areas for improvement.</w:t>
      </w:r>
      <w:r w:rsidRPr="008B04A9">
        <w:rPr>
          <w:rFonts w:ascii="Arial" w:hAnsi="Arial" w:cs="Arial"/>
          <w:color w:val="000000"/>
        </w:rPr>
        <w:br/>
      </w:r>
    </w:p>
    <w:p w14:paraId="25885BCD" w14:textId="04F526E3" w:rsidR="00326F1D" w:rsidRPr="008B04A9" w:rsidRDefault="00326F1D">
      <w:pPr>
        <w:widowControl w:val="0"/>
        <w:numPr>
          <w:ilvl w:val="0"/>
          <w:numId w:val="8"/>
        </w:numPr>
        <w:pBdr>
          <w:top w:val="nil"/>
          <w:left w:val="nil"/>
          <w:bottom w:val="nil"/>
          <w:right w:val="nil"/>
          <w:between w:val="nil"/>
        </w:pBdr>
        <w:rPr>
          <w:rFonts w:ascii="Arial" w:hAnsi="Arial" w:cs="Arial"/>
        </w:rPr>
      </w:pPr>
      <w:r w:rsidRPr="008B04A9">
        <w:rPr>
          <w:rFonts w:ascii="Arial" w:hAnsi="Arial" w:cs="Arial"/>
          <w:b/>
        </w:rPr>
        <w:t>Case study example:</w:t>
      </w:r>
      <w:r w:rsidRPr="008B04A9">
        <w:rPr>
          <w:rFonts w:ascii="Arial" w:hAnsi="Arial" w:cs="Arial"/>
        </w:rPr>
        <w:t xml:space="preserve"> A mid-sized tech company successfully migrated to a cloud-based contact center, enabling seamless integration with their CRM system, </w:t>
      </w:r>
      <w:r w:rsidR="00FF300B">
        <w:rPr>
          <w:rFonts w:ascii="Arial" w:hAnsi="Arial" w:cs="Arial"/>
        </w:rPr>
        <w:t xml:space="preserve">which has </w:t>
      </w:r>
      <w:r w:rsidRPr="008B04A9">
        <w:rPr>
          <w:rFonts w:ascii="Arial" w:hAnsi="Arial" w:cs="Arial"/>
        </w:rPr>
        <w:t>resul</w:t>
      </w:r>
      <w:r w:rsidR="00FF300B">
        <w:rPr>
          <w:rFonts w:ascii="Arial" w:hAnsi="Arial" w:cs="Arial"/>
        </w:rPr>
        <w:t>ted</w:t>
      </w:r>
      <w:r w:rsidRPr="008B04A9">
        <w:rPr>
          <w:rFonts w:ascii="Arial" w:hAnsi="Arial" w:cs="Arial"/>
        </w:rPr>
        <w:t xml:space="preserve"> </w:t>
      </w:r>
      <w:r w:rsidR="003B0EEC">
        <w:rPr>
          <w:rFonts w:ascii="Arial" w:hAnsi="Arial" w:cs="Arial"/>
        </w:rPr>
        <w:t>quick</w:t>
      </w:r>
      <w:r w:rsidRPr="008B04A9">
        <w:rPr>
          <w:rFonts w:ascii="Arial" w:hAnsi="Arial" w:cs="Arial"/>
        </w:rPr>
        <w:t xml:space="preserve"> call resolution times and improved customer satisfaction due to agents having immediate access to customer information. </w:t>
      </w:r>
    </w:p>
    <w:p w14:paraId="7B36A0B6" w14:textId="77777777" w:rsidR="00326F1D" w:rsidRPr="008B04A9" w:rsidRDefault="00326F1D" w:rsidP="00326F1D">
      <w:pPr>
        <w:pBdr>
          <w:top w:val="nil"/>
          <w:left w:val="nil"/>
          <w:bottom w:val="nil"/>
          <w:right w:val="nil"/>
          <w:between w:val="nil"/>
        </w:pBdr>
        <w:rPr>
          <w:rFonts w:ascii="Arial" w:hAnsi="Arial" w:cs="Arial"/>
        </w:rPr>
      </w:pPr>
    </w:p>
    <w:p w14:paraId="79C063C5" w14:textId="16B8C002" w:rsidR="00326F1D" w:rsidRPr="00FA2F5F" w:rsidRDefault="00326F1D" w:rsidP="00326F1D">
      <w:pPr>
        <w:pBdr>
          <w:top w:val="nil"/>
          <w:left w:val="nil"/>
          <w:bottom w:val="nil"/>
          <w:right w:val="nil"/>
          <w:between w:val="nil"/>
        </w:pBdr>
        <w:spacing w:after="220"/>
        <w:rPr>
          <w:rFonts w:ascii="Arial" w:hAnsi="Arial" w:cs="Arial"/>
          <w:b/>
          <w:sz w:val="22"/>
          <w:szCs w:val="22"/>
        </w:rPr>
      </w:pPr>
      <w:r w:rsidRPr="00FA2F5F">
        <w:rPr>
          <w:rFonts w:ascii="Arial" w:hAnsi="Arial" w:cs="Arial"/>
          <w:b/>
          <w:sz w:val="22"/>
          <w:szCs w:val="22"/>
        </w:rPr>
        <w:t xml:space="preserve">Key aspects of CTI in a cloud-based contact center: </w:t>
      </w:r>
    </w:p>
    <w:p w14:paraId="64C06DEE" w14:textId="19E1DB13" w:rsidR="00326F1D" w:rsidRPr="008B04A9" w:rsidRDefault="00326F1D">
      <w:pPr>
        <w:widowControl w:val="0"/>
        <w:numPr>
          <w:ilvl w:val="0"/>
          <w:numId w:val="10"/>
        </w:numPr>
        <w:pBdr>
          <w:top w:val="nil"/>
          <w:left w:val="nil"/>
          <w:bottom w:val="nil"/>
          <w:right w:val="nil"/>
          <w:between w:val="nil"/>
        </w:pBdr>
        <w:rPr>
          <w:rFonts w:ascii="Arial" w:hAnsi="Arial" w:cs="Arial"/>
        </w:rPr>
      </w:pPr>
      <w:r w:rsidRPr="008B04A9">
        <w:rPr>
          <w:rFonts w:ascii="Arial" w:hAnsi="Arial" w:cs="Arial"/>
          <w:b/>
        </w:rPr>
        <w:t>Click-to-dial:</w:t>
      </w:r>
      <w:r w:rsidRPr="008B04A9">
        <w:rPr>
          <w:rFonts w:ascii="Arial" w:hAnsi="Arial" w:cs="Arial"/>
        </w:rPr>
        <w:t xml:space="preserve"> </w:t>
      </w:r>
      <w:r w:rsidR="003B0EEC">
        <w:rPr>
          <w:rFonts w:ascii="Arial" w:hAnsi="Arial" w:cs="Arial"/>
        </w:rPr>
        <w:t>Single click</w:t>
      </w:r>
      <w:r w:rsidR="000457CD">
        <w:rPr>
          <w:rFonts w:ascii="Arial" w:hAnsi="Arial" w:cs="Arial"/>
        </w:rPr>
        <w:t xml:space="preserve"> operation</w:t>
      </w:r>
      <w:r w:rsidR="003B0EEC">
        <w:rPr>
          <w:rFonts w:ascii="Arial" w:hAnsi="Arial" w:cs="Arial"/>
        </w:rPr>
        <w:t xml:space="preserve"> Agent initiated calls </w:t>
      </w:r>
      <w:r w:rsidRPr="008B04A9">
        <w:rPr>
          <w:rFonts w:ascii="Arial" w:hAnsi="Arial" w:cs="Arial"/>
        </w:rPr>
        <w:t>directly from their CRM</w:t>
      </w:r>
      <w:r w:rsidR="003B0EEC">
        <w:rPr>
          <w:rFonts w:ascii="Arial" w:hAnsi="Arial" w:cs="Arial"/>
        </w:rPr>
        <w:t>.</w:t>
      </w:r>
    </w:p>
    <w:p w14:paraId="45463CEB" w14:textId="3675D3ED" w:rsidR="00326F1D" w:rsidRPr="008B04A9" w:rsidRDefault="00326F1D">
      <w:pPr>
        <w:widowControl w:val="0"/>
        <w:numPr>
          <w:ilvl w:val="0"/>
          <w:numId w:val="10"/>
        </w:numPr>
        <w:pBdr>
          <w:top w:val="nil"/>
          <w:left w:val="nil"/>
          <w:bottom w:val="nil"/>
          <w:right w:val="nil"/>
          <w:between w:val="nil"/>
        </w:pBdr>
        <w:rPr>
          <w:rFonts w:ascii="Arial" w:hAnsi="Arial" w:cs="Arial"/>
        </w:rPr>
      </w:pPr>
      <w:r w:rsidRPr="008B04A9">
        <w:rPr>
          <w:rFonts w:ascii="Arial" w:hAnsi="Arial" w:cs="Arial"/>
          <w:b/>
        </w:rPr>
        <w:t>Screen pop-up:</w:t>
      </w:r>
      <w:r w:rsidRPr="008B04A9">
        <w:rPr>
          <w:rFonts w:ascii="Arial" w:hAnsi="Arial" w:cs="Arial"/>
        </w:rPr>
        <w:t xml:space="preserve"> </w:t>
      </w:r>
      <w:r w:rsidR="000457CD">
        <w:rPr>
          <w:rFonts w:ascii="Arial" w:hAnsi="Arial" w:cs="Arial"/>
        </w:rPr>
        <w:t>C</w:t>
      </w:r>
      <w:r w:rsidRPr="008B04A9">
        <w:rPr>
          <w:rFonts w:ascii="Arial" w:hAnsi="Arial" w:cs="Arial"/>
        </w:rPr>
        <w:t xml:space="preserve">ustomer information </w:t>
      </w:r>
      <w:r w:rsidR="003B0EEC">
        <w:rPr>
          <w:rFonts w:ascii="Arial" w:hAnsi="Arial" w:cs="Arial"/>
        </w:rPr>
        <w:t>pops up</w:t>
      </w:r>
      <w:r w:rsidRPr="008B04A9">
        <w:rPr>
          <w:rFonts w:ascii="Arial" w:hAnsi="Arial" w:cs="Arial"/>
        </w:rPr>
        <w:t xml:space="preserve"> on the agent's screen </w:t>
      </w:r>
      <w:r w:rsidR="0027547B">
        <w:rPr>
          <w:rFonts w:ascii="Arial" w:hAnsi="Arial" w:cs="Arial"/>
        </w:rPr>
        <w:t xml:space="preserve">pops </w:t>
      </w:r>
      <w:r w:rsidRPr="008B04A9">
        <w:rPr>
          <w:rFonts w:ascii="Arial" w:hAnsi="Arial" w:cs="Arial"/>
        </w:rPr>
        <w:t xml:space="preserve">when a call comes in. </w:t>
      </w:r>
    </w:p>
    <w:p w14:paraId="329BEE12" w14:textId="46AF497F" w:rsidR="00326F1D" w:rsidRPr="008B04A9" w:rsidRDefault="00326F1D">
      <w:pPr>
        <w:widowControl w:val="0"/>
        <w:numPr>
          <w:ilvl w:val="0"/>
          <w:numId w:val="10"/>
        </w:numPr>
        <w:pBdr>
          <w:top w:val="nil"/>
          <w:left w:val="nil"/>
          <w:bottom w:val="nil"/>
          <w:right w:val="nil"/>
          <w:between w:val="nil"/>
        </w:pBdr>
        <w:rPr>
          <w:rFonts w:ascii="Arial" w:hAnsi="Arial" w:cs="Arial"/>
        </w:rPr>
      </w:pPr>
      <w:r w:rsidRPr="008B04A9">
        <w:rPr>
          <w:rFonts w:ascii="Arial" w:hAnsi="Arial" w:cs="Arial"/>
          <w:b/>
        </w:rPr>
        <w:t>Call logging:</w:t>
      </w:r>
      <w:r w:rsidRPr="008B04A9">
        <w:rPr>
          <w:rFonts w:ascii="Arial" w:hAnsi="Arial" w:cs="Arial"/>
        </w:rPr>
        <w:t xml:space="preserve"> C</w:t>
      </w:r>
      <w:r w:rsidR="003B0EEC">
        <w:rPr>
          <w:rFonts w:ascii="Arial" w:hAnsi="Arial" w:cs="Arial"/>
        </w:rPr>
        <w:t>ontact</w:t>
      </w:r>
      <w:r w:rsidRPr="008B04A9">
        <w:rPr>
          <w:rFonts w:ascii="Arial" w:hAnsi="Arial" w:cs="Arial"/>
        </w:rPr>
        <w:t xml:space="preserve"> details </w:t>
      </w:r>
      <w:r w:rsidR="003B0EEC">
        <w:rPr>
          <w:rFonts w:ascii="Arial" w:hAnsi="Arial" w:cs="Arial"/>
        </w:rPr>
        <w:t xml:space="preserve">are </w:t>
      </w:r>
      <w:r w:rsidR="0027547B">
        <w:rPr>
          <w:rFonts w:ascii="Arial" w:hAnsi="Arial" w:cs="Arial"/>
        </w:rPr>
        <w:t xml:space="preserve">logged automatically </w:t>
      </w:r>
      <w:r w:rsidRPr="008B04A9">
        <w:rPr>
          <w:rFonts w:ascii="Arial" w:hAnsi="Arial" w:cs="Arial"/>
        </w:rPr>
        <w:t xml:space="preserve">in the CRM system. </w:t>
      </w:r>
    </w:p>
    <w:p w14:paraId="2308F531" w14:textId="34407756" w:rsidR="00326F1D" w:rsidRPr="008B04A9" w:rsidRDefault="00326F1D">
      <w:pPr>
        <w:widowControl w:val="0"/>
        <w:numPr>
          <w:ilvl w:val="0"/>
          <w:numId w:val="10"/>
        </w:numPr>
        <w:pBdr>
          <w:top w:val="nil"/>
          <w:left w:val="nil"/>
          <w:bottom w:val="nil"/>
          <w:right w:val="nil"/>
          <w:between w:val="nil"/>
        </w:pBdr>
        <w:rPr>
          <w:rFonts w:ascii="Arial" w:hAnsi="Arial" w:cs="Arial"/>
        </w:rPr>
      </w:pPr>
      <w:r w:rsidRPr="008B04A9">
        <w:rPr>
          <w:rFonts w:ascii="Arial" w:hAnsi="Arial" w:cs="Arial"/>
          <w:b/>
        </w:rPr>
        <w:t>Skill-based routing:</w:t>
      </w:r>
      <w:r w:rsidRPr="008B04A9">
        <w:rPr>
          <w:rFonts w:ascii="Arial" w:hAnsi="Arial" w:cs="Arial"/>
        </w:rPr>
        <w:t xml:space="preserve"> Calls are </w:t>
      </w:r>
      <w:r w:rsidR="000457CD">
        <w:rPr>
          <w:rFonts w:ascii="Arial" w:hAnsi="Arial" w:cs="Arial"/>
        </w:rPr>
        <w:t xml:space="preserve">intelligently and </w:t>
      </w:r>
      <w:r w:rsidR="003B0EEC">
        <w:rPr>
          <w:rFonts w:ascii="Arial" w:hAnsi="Arial" w:cs="Arial"/>
        </w:rPr>
        <w:t xml:space="preserve">efficiently </w:t>
      </w:r>
      <w:r w:rsidR="000457CD">
        <w:rPr>
          <w:rFonts w:ascii="Arial" w:hAnsi="Arial" w:cs="Arial"/>
        </w:rPr>
        <w:t xml:space="preserve">routed to </w:t>
      </w:r>
      <w:r w:rsidRPr="008B04A9">
        <w:rPr>
          <w:rFonts w:ascii="Arial" w:hAnsi="Arial" w:cs="Arial"/>
        </w:rPr>
        <w:t xml:space="preserve">the </w:t>
      </w:r>
      <w:r w:rsidR="000457CD">
        <w:rPr>
          <w:rFonts w:ascii="Arial" w:hAnsi="Arial" w:cs="Arial"/>
        </w:rPr>
        <w:t>best</w:t>
      </w:r>
      <w:r w:rsidR="000457CD" w:rsidRPr="008B04A9">
        <w:rPr>
          <w:rFonts w:ascii="Arial" w:hAnsi="Arial" w:cs="Arial"/>
        </w:rPr>
        <w:t xml:space="preserve"> agent</w:t>
      </w:r>
      <w:r w:rsidR="000457CD">
        <w:rPr>
          <w:rFonts w:ascii="Arial" w:hAnsi="Arial" w:cs="Arial"/>
        </w:rPr>
        <w:t>,</w:t>
      </w:r>
      <w:r w:rsidR="000457CD" w:rsidRPr="008B04A9">
        <w:rPr>
          <w:rFonts w:ascii="Arial" w:hAnsi="Arial" w:cs="Arial"/>
        </w:rPr>
        <w:t xml:space="preserve"> based</w:t>
      </w:r>
      <w:r w:rsidRPr="008B04A9">
        <w:rPr>
          <w:rFonts w:ascii="Arial" w:hAnsi="Arial" w:cs="Arial"/>
        </w:rPr>
        <w:t xml:space="preserve"> on their skills and </w:t>
      </w:r>
      <w:r w:rsidR="000457CD" w:rsidRPr="008B04A9">
        <w:rPr>
          <w:rFonts w:ascii="Arial" w:hAnsi="Arial" w:cs="Arial"/>
        </w:rPr>
        <w:t>customer</w:t>
      </w:r>
      <w:r w:rsidR="000457CD">
        <w:rPr>
          <w:rFonts w:ascii="Arial" w:hAnsi="Arial" w:cs="Arial"/>
        </w:rPr>
        <w:t xml:space="preserve"> requirements</w:t>
      </w:r>
      <w:r w:rsidRPr="008B04A9">
        <w:rPr>
          <w:rFonts w:ascii="Arial" w:hAnsi="Arial" w:cs="Arial"/>
        </w:rPr>
        <w:t xml:space="preserve">. </w:t>
      </w:r>
    </w:p>
    <w:p w14:paraId="24E2A9F5" w14:textId="42BEB7BA" w:rsidR="00AB2A98" w:rsidRDefault="00326F1D">
      <w:pPr>
        <w:widowControl w:val="0"/>
        <w:numPr>
          <w:ilvl w:val="0"/>
          <w:numId w:val="10"/>
        </w:numPr>
        <w:pBdr>
          <w:top w:val="nil"/>
          <w:left w:val="nil"/>
          <w:bottom w:val="nil"/>
          <w:right w:val="nil"/>
          <w:between w:val="nil"/>
        </w:pBdr>
        <w:rPr>
          <w:rFonts w:ascii="Arial" w:hAnsi="Arial" w:cs="Arial"/>
        </w:rPr>
      </w:pPr>
      <w:r w:rsidRPr="008B04A9">
        <w:rPr>
          <w:rFonts w:ascii="Arial" w:hAnsi="Arial" w:cs="Arial"/>
          <w:b/>
        </w:rPr>
        <w:t>Omni-channel capabilities:</w:t>
      </w:r>
      <w:r w:rsidRPr="008B04A9">
        <w:rPr>
          <w:rFonts w:ascii="Arial" w:hAnsi="Arial" w:cs="Arial"/>
        </w:rPr>
        <w:t xml:space="preserve"> </w:t>
      </w:r>
      <w:r w:rsidR="003B0EEC">
        <w:rPr>
          <w:rFonts w:ascii="Arial" w:hAnsi="Arial" w:cs="Arial"/>
        </w:rPr>
        <w:t>Various i</w:t>
      </w:r>
      <w:r w:rsidRPr="008B04A9">
        <w:rPr>
          <w:rFonts w:ascii="Arial" w:hAnsi="Arial" w:cs="Arial"/>
        </w:rPr>
        <w:t>ntegration</w:t>
      </w:r>
      <w:r w:rsidR="003B0EEC">
        <w:rPr>
          <w:rFonts w:ascii="Arial" w:hAnsi="Arial" w:cs="Arial"/>
        </w:rPr>
        <w:t xml:space="preserve"> options</w:t>
      </w:r>
      <w:r w:rsidRPr="008B04A9">
        <w:rPr>
          <w:rFonts w:ascii="Arial" w:hAnsi="Arial" w:cs="Arial"/>
        </w:rPr>
        <w:t xml:space="preserve"> with other communication channels like </w:t>
      </w:r>
      <w:r w:rsidRPr="000457CD">
        <w:rPr>
          <w:rFonts w:ascii="Arial" w:hAnsi="Arial" w:cs="Arial"/>
          <w:b/>
          <w:bCs/>
        </w:rPr>
        <w:t>email</w:t>
      </w:r>
      <w:r w:rsidRPr="008B04A9">
        <w:rPr>
          <w:rFonts w:ascii="Arial" w:hAnsi="Arial" w:cs="Arial"/>
        </w:rPr>
        <w:t xml:space="preserve">, </w:t>
      </w:r>
      <w:r w:rsidR="000457CD" w:rsidRPr="000457CD">
        <w:rPr>
          <w:rFonts w:ascii="Arial" w:hAnsi="Arial" w:cs="Arial"/>
          <w:b/>
          <w:bCs/>
        </w:rPr>
        <w:t>chat</w:t>
      </w:r>
      <w:r w:rsidR="000457CD" w:rsidRPr="008B04A9">
        <w:rPr>
          <w:rFonts w:ascii="Arial" w:hAnsi="Arial" w:cs="Arial"/>
        </w:rPr>
        <w:t>,</w:t>
      </w:r>
      <w:r w:rsidR="000457CD">
        <w:rPr>
          <w:rFonts w:ascii="Arial" w:hAnsi="Arial" w:cs="Arial"/>
        </w:rPr>
        <w:t xml:space="preserve"> </w:t>
      </w:r>
      <w:r w:rsidR="000457CD" w:rsidRPr="000457CD">
        <w:rPr>
          <w:rFonts w:ascii="Arial" w:hAnsi="Arial" w:cs="Arial"/>
          <w:b/>
          <w:bCs/>
        </w:rPr>
        <w:t>SMS</w:t>
      </w:r>
      <w:r w:rsidR="000457CD">
        <w:rPr>
          <w:rFonts w:ascii="Arial" w:hAnsi="Arial" w:cs="Arial"/>
        </w:rPr>
        <w:t xml:space="preserve">, WhatsApp, </w:t>
      </w:r>
      <w:r w:rsidR="000457CD" w:rsidRPr="000457CD">
        <w:rPr>
          <w:rFonts w:ascii="Arial" w:hAnsi="Arial" w:cs="Arial"/>
          <w:b/>
          <w:bCs/>
        </w:rPr>
        <w:t>Apple Business Messenger</w:t>
      </w:r>
      <w:r w:rsidR="000457CD">
        <w:rPr>
          <w:rFonts w:ascii="Arial" w:hAnsi="Arial" w:cs="Arial"/>
        </w:rPr>
        <w:t xml:space="preserve"> </w:t>
      </w:r>
      <w:r w:rsidR="000457CD" w:rsidRPr="008B04A9">
        <w:rPr>
          <w:rFonts w:ascii="Arial" w:hAnsi="Arial" w:cs="Arial"/>
        </w:rPr>
        <w:t>and</w:t>
      </w:r>
      <w:r w:rsidRPr="008B04A9">
        <w:rPr>
          <w:rFonts w:ascii="Arial" w:hAnsi="Arial" w:cs="Arial"/>
        </w:rPr>
        <w:t xml:space="preserve"> </w:t>
      </w:r>
      <w:r w:rsidRPr="000457CD">
        <w:rPr>
          <w:rFonts w:ascii="Arial" w:hAnsi="Arial" w:cs="Arial"/>
          <w:b/>
          <w:bCs/>
        </w:rPr>
        <w:t>social</w:t>
      </w:r>
      <w:r w:rsidRPr="008B04A9">
        <w:rPr>
          <w:rFonts w:ascii="Arial" w:hAnsi="Arial" w:cs="Arial"/>
        </w:rPr>
        <w:t xml:space="preserve"> </w:t>
      </w:r>
      <w:r w:rsidRPr="000457CD">
        <w:rPr>
          <w:rFonts w:ascii="Arial" w:hAnsi="Arial" w:cs="Arial"/>
          <w:b/>
          <w:bCs/>
        </w:rPr>
        <w:t>media</w:t>
      </w:r>
      <w:r w:rsidRPr="008B04A9">
        <w:rPr>
          <w:rFonts w:ascii="Arial" w:hAnsi="Arial" w:cs="Arial"/>
        </w:rPr>
        <w:t xml:space="preserve"> for </w:t>
      </w:r>
      <w:r w:rsidR="003B0EEC" w:rsidRPr="008B04A9">
        <w:rPr>
          <w:rFonts w:ascii="Arial" w:hAnsi="Arial" w:cs="Arial"/>
        </w:rPr>
        <w:t>unified</w:t>
      </w:r>
      <w:r w:rsidRPr="008B04A9">
        <w:rPr>
          <w:rFonts w:ascii="Arial" w:hAnsi="Arial" w:cs="Arial"/>
        </w:rPr>
        <w:t xml:space="preserve"> customer experience. </w:t>
      </w:r>
    </w:p>
    <w:p w14:paraId="703EE9D9" w14:textId="77777777" w:rsidR="00FA2F5F" w:rsidRPr="008B04A9" w:rsidRDefault="00FA2F5F" w:rsidP="00FA2F5F">
      <w:pPr>
        <w:widowControl w:val="0"/>
        <w:pBdr>
          <w:top w:val="nil"/>
          <w:left w:val="nil"/>
          <w:bottom w:val="nil"/>
          <w:right w:val="nil"/>
          <w:between w:val="nil"/>
        </w:pBdr>
        <w:ind w:left="600"/>
        <w:rPr>
          <w:rFonts w:ascii="Arial" w:hAnsi="Arial" w:cs="Arial"/>
        </w:rPr>
      </w:pPr>
    </w:p>
    <w:p w14:paraId="7EE674EC" w14:textId="63E74FBB" w:rsidR="00FA2F5F" w:rsidRPr="006C0AFF" w:rsidRDefault="00326F1D" w:rsidP="00A6680C">
      <w:pPr>
        <w:spacing w:before="240" w:after="240"/>
        <w:jc w:val="both"/>
        <w:rPr>
          <w:rFonts w:ascii="Arial" w:hAnsi="Arial" w:cs="Arial"/>
        </w:rPr>
      </w:pPr>
      <w:r w:rsidRPr="008B04A9">
        <w:rPr>
          <w:rFonts w:ascii="Arial" w:hAnsi="Arial" w:cs="Arial"/>
        </w:rPr>
        <w:t xml:space="preserve">Overall, case studies consistently demonstrate that cloud-based contact centers with advanced CTI features offer greater flexibility, scalability, and integration capabilities compared to legacy on-premises systems, leading to improved agent productivity and customer satisfaction. </w:t>
      </w:r>
    </w:p>
    <w:p w14:paraId="273406EA" w14:textId="77777777" w:rsidR="00FD6CCE" w:rsidRDefault="00FD6CCE" w:rsidP="000F78FD">
      <w:pPr>
        <w:pStyle w:val="Body"/>
        <w:spacing w:after="0"/>
        <w:rPr>
          <w:rFonts w:ascii="Arial" w:hAnsi="Arial" w:cs="Arial"/>
        </w:rPr>
      </w:pPr>
    </w:p>
    <w:p w14:paraId="6246C512" w14:textId="7FCD684C" w:rsidR="000F78FD" w:rsidRDefault="008B2AF4">
      <w:pPr>
        <w:pStyle w:val="ConcHead"/>
        <w:numPr>
          <w:ilvl w:val="0"/>
          <w:numId w:val="2"/>
        </w:numPr>
        <w:spacing w:after="0"/>
        <w:jc w:val="both"/>
        <w:rPr>
          <w:rFonts w:ascii="Arial" w:hAnsi="Arial" w:cs="Arial"/>
        </w:rPr>
      </w:pPr>
      <w:r w:rsidRPr="008B2AF4">
        <w:rPr>
          <w:b w:val="0"/>
          <w:caps w:val="0"/>
          <w:sz w:val="20"/>
        </w:rPr>
        <w:t xml:space="preserve"> </w:t>
      </w:r>
      <w:bookmarkStart w:id="0" w:name="_Hlk185901123"/>
      <w:r w:rsidR="0035551A">
        <w:rPr>
          <w:rFonts w:ascii="Arial" w:hAnsi="Arial" w:cs="Arial"/>
        </w:rPr>
        <w:t>Cost</w:t>
      </w:r>
      <w:r w:rsidRPr="008B2AF4">
        <w:rPr>
          <w:rFonts w:ascii="Arial" w:hAnsi="Arial" w:cs="Arial"/>
        </w:rPr>
        <w:t xml:space="preserve"> implication</w:t>
      </w:r>
      <w:r>
        <w:rPr>
          <w:rFonts w:ascii="Arial" w:hAnsi="Arial" w:cs="Arial"/>
        </w:rPr>
        <w:t xml:space="preserve"> &amp; Review</w:t>
      </w:r>
      <w:r w:rsidRPr="008B2AF4">
        <w:rPr>
          <w:rFonts w:ascii="Arial" w:hAnsi="Arial" w:cs="Arial"/>
        </w:rPr>
        <w:t xml:space="preserve"> of maintaining</w:t>
      </w:r>
      <w:r w:rsidR="0035551A">
        <w:rPr>
          <w:rFonts w:ascii="Arial" w:hAnsi="Arial" w:cs="Arial"/>
        </w:rPr>
        <w:t xml:space="preserve"> </w:t>
      </w:r>
      <w:r w:rsidRPr="008B2AF4">
        <w:rPr>
          <w:rFonts w:ascii="Arial" w:hAnsi="Arial" w:cs="Arial"/>
        </w:rPr>
        <w:t>an on-premise</w:t>
      </w:r>
      <w:r>
        <w:rPr>
          <w:rFonts w:ascii="Arial" w:hAnsi="Arial" w:cs="Arial"/>
        </w:rPr>
        <w:t>S</w:t>
      </w:r>
      <w:r w:rsidRPr="008B2AF4">
        <w:rPr>
          <w:rFonts w:ascii="Arial" w:hAnsi="Arial" w:cs="Arial"/>
        </w:rPr>
        <w:t xml:space="preserve"> contact center versus adopting a cloud-based solution</w:t>
      </w:r>
      <w:bookmarkEnd w:id="0"/>
      <w:r w:rsidR="00F074B0">
        <w:rPr>
          <w:rFonts w:ascii="Arial" w:hAnsi="Arial" w:cs="Arial"/>
        </w:rPr>
        <w:t xml:space="preserve"> </w:t>
      </w:r>
      <w:r w:rsidR="00F074B0" w:rsidRPr="00F074B0">
        <w:rPr>
          <w:rFonts w:ascii="Arial" w:hAnsi="Arial" w:cs="Arial"/>
          <w:b w:val="0"/>
          <w:caps w:val="0"/>
          <w:sz w:val="20"/>
        </w:rPr>
        <w:t>[11,12]</w:t>
      </w:r>
    </w:p>
    <w:p w14:paraId="5314BBAB" w14:textId="77777777" w:rsidR="008B2AF4" w:rsidRPr="008B2AF4" w:rsidRDefault="008B2AF4" w:rsidP="008B2AF4">
      <w:pPr>
        <w:pStyle w:val="ConcHead"/>
        <w:spacing w:after="0"/>
        <w:ind w:left="360"/>
        <w:jc w:val="both"/>
        <w:rPr>
          <w:rFonts w:ascii="Arial" w:hAnsi="Arial" w:cs="Arial"/>
        </w:rPr>
      </w:pPr>
    </w:p>
    <w:p w14:paraId="56C0BDBC" w14:textId="77777777" w:rsidR="008B2AF4" w:rsidRPr="008B04A9" w:rsidRDefault="008B2AF4">
      <w:pPr>
        <w:pStyle w:val="ListParagraph"/>
        <w:numPr>
          <w:ilvl w:val="0"/>
          <w:numId w:val="18"/>
        </w:numPr>
        <w:rPr>
          <w:rFonts w:ascii="Arial" w:hAnsi="Arial" w:cs="Arial"/>
        </w:rPr>
      </w:pPr>
      <w:r w:rsidRPr="008B04A9">
        <w:rPr>
          <w:rFonts w:ascii="Arial" w:hAnsi="Arial" w:cs="Arial"/>
          <w:b/>
          <w:bCs/>
        </w:rPr>
        <w:t>Upfront and Ongoing Costs:</w:t>
      </w:r>
    </w:p>
    <w:p w14:paraId="7CA378E8" w14:textId="16519D2A" w:rsidR="008B2AF4" w:rsidRPr="008B04A9" w:rsidRDefault="008B2AF4">
      <w:pPr>
        <w:numPr>
          <w:ilvl w:val="0"/>
          <w:numId w:val="11"/>
        </w:numPr>
        <w:spacing w:after="160" w:line="278" w:lineRule="auto"/>
        <w:rPr>
          <w:rFonts w:ascii="Arial" w:hAnsi="Arial" w:cs="Arial"/>
        </w:rPr>
      </w:pPr>
      <w:r w:rsidRPr="008B04A9">
        <w:rPr>
          <w:rFonts w:ascii="Arial" w:hAnsi="Arial" w:cs="Arial"/>
          <w:b/>
          <w:bCs/>
        </w:rPr>
        <w:t>On-Premise</w:t>
      </w:r>
      <w:r w:rsidR="0018297A">
        <w:rPr>
          <w:rFonts w:ascii="Arial" w:hAnsi="Arial" w:cs="Arial"/>
          <w:b/>
          <w:bCs/>
        </w:rPr>
        <w:t>s</w:t>
      </w:r>
      <w:r w:rsidRPr="008B04A9">
        <w:rPr>
          <w:rFonts w:ascii="Arial" w:hAnsi="Arial" w:cs="Arial"/>
          <w:b/>
          <w:bCs/>
        </w:rPr>
        <w:t xml:space="preserve"> Contact Centers:</w:t>
      </w:r>
      <w:r w:rsidR="00AB2A98" w:rsidRPr="008B04A9">
        <w:rPr>
          <w:rFonts w:ascii="Arial" w:hAnsi="Arial" w:cs="Arial"/>
          <w:b/>
          <w:bCs/>
        </w:rPr>
        <w:t xml:space="preserve"> </w:t>
      </w:r>
      <w:r w:rsidR="00AB2A98" w:rsidRPr="008B04A9">
        <w:rPr>
          <w:rFonts w:ascii="Arial" w:hAnsi="Arial" w:cs="Arial"/>
        </w:rPr>
        <w:t>On-premise</w:t>
      </w:r>
      <w:r w:rsidR="0018297A">
        <w:rPr>
          <w:rFonts w:ascii="Arial" w:hAnsi="Arial" w:cs="Arial"/>
        </w:rPr>
        <w:t>s</w:t>
      </w:r>
      <w:r w:rsidR="00AB2A98" w:rsidRPr="008B04A9">
        <w:rPr>
          <w:rFonts w:ascii="Arial" w:hAnsi="Arial" w:cs="Arial"/>
        </w:rPr>
        <w:t xml:space="preserve"> contact centers require significant upfront investments in hardware, software licenses, and infrastructure, along with ongoing costs for maintenance, upgrades, and IT staff. These expenses can pose a financial challenge for many businesses</w:t>
      </w:r>
      <w:r w:rsidRPr="008B04A9">
        <w:rPr>
          <w:rFonts w:ascii="Arial" w:hAnsi="Arial" w:cs="Arial"/>
        </w:rPr>
        <w:t xml:space="preserve">. </w:t>
      </w:r>
    </w:p>
    <w:p w14:paraId="28295FDC" w14:textId="652F8288" w:rsidR="008B2AF4" w:rsidRPr="008B04A9" w:rsidRDefault="008B2AF4">
      <w:pPr>
        <w:numPr>
          <w:ilvl w:val="0"/>
          <w:numId w:val="11"/>
        </w:numPr>
        <w:spacing w:after="160" w:line="278" w:lineRule="auto"/>
        <w:rPr>
          <w:rFonts w:ascii="Arial" w:hAnsi="Arial" w:cs="Arial"/>
        </w:rPr>
      </w:pPr>
      <w:r w:rsidRPr="008B04A9">
        <w:rPr>
          <w:rFonts w:ascii="Arial" w:hAnsi="Arial" w:cs="Arial"/>
          <w:b/>
          <w:bCs/>
        </w:rPr>
        <w:t>Cloud Contact Centers:</w:t>
      </w:r>
      <w:r w:rsidRPr="008B04A9">
        <w:rPr>
          <w:rFonts w:ascii="Arial" w:hAnsi="Arial" w:cs="Arial"/>
        </w:rPr>
        <w:t xml:space="preserve"> Cloud solutions typically operate on a subscription-based model, converting capital expenditures into operational expenses. This approach reduces the need for large upfront investments and shifts the financial burden to a more predictable, pay-as-you-go structure. The pay-as-you-go pricing model of </w:t>
      </w:r>
      <w:r w:rsidRPr="008B04A9">
        <w:rPr>
          <w:rFonts w:ascii="Arial" w:hAnsi="Arial" w:cs="Arial"/>
        </w:rPr>
        <w:lastRenderedPageBreak/>
        <w:t xml:space="preserve">cloud contact centers significantly lowers initial investments and converts capital expenditure to operational expenditure. </w:t>
      </w:r>
    </w:p>
    <w:p w14:paraId="564F43E7" w14:textId="221F0C1C" w:rsidR="008B2AF4" w:rsidRPr="008B04A9" w:rsidRDefault="008B2AF4">
      <w:pPr>
        <w:pStyle w:val="ListParagraph"/>
        <w:numPr>
          <w:ilvl w:val="0"/>
          <w:numId w:val="18"/>
        </w:numPr>
        <w:rPr>
          <w:rFonts w:ascii="Arial" w:hAnsi="Arial" w:cs="Arial"/>
          <w:b/>
          <w:bCs/>
        </w:rPr>
      </w:pPr>
      <w:r w:rsidRPr="008B04A9">
        <w:rPr>
          <w:rFonts w:ascii="Arial" w:hAnsi="Arial" w:cs="Arial"/>
          <w:b/>
          <w:bCs/>
        </w:rPr>
        <w:t xml:space="preserve"> Scalability and Flexibility:</w:t>
      </w:r>
    </w:p>
    <w:p w14:paraId="4C4BFF94" w14:textId="0F1425FC" w:rsidR="008B2AF4" w:rsidRPr="008B04A9" w:rsidRDefault="008B2AF4">
      <w:pPr>
        <w:numPr>
          <w:ilvl w:val="0"/>
          <w:numId w:val="12"/>
        </w:numPr>
        <w:spacing w:after="160" w:line="278" w:lineRule="auto"/>
        <w:rPr>
          <w:rFonts w:ascii="Arial" w:hAnsi="Arial" w:cs="Arial"/>
        </w:rPr>
      </w:pPr>
      <w:r w:rsidRPr="008B04A9">
        <w:rPr>
          <w:rFonts w:ascii="Arial" w:hAnsi="Arial" w:cs="Arial"/>
          <w:b/>
          <w:bCs/>
        </w:rPr>
        <w:t>On-Premise</w:t>
      </w:r>
      <w:r w:rsidR="00C17476">
        <w:rPr>
          <w:rFonts w:ascii="Arial" w:hAnsi="Arial" w:cs="Arial"/>
          <w:b/>
          <w:bCs/>
        </w:rPr>
        <w:t>s</w:t>
      </w:r>
      <w:r w:rsidRPr="008B04A9">
        <w:rPr>
          <w:rFonts w:ascii="Arial" w:hAnsi="Arial" w:cs="Arial"/>
          <w:b/>
          <w:bCs/>
        </w:rPr>
        <w:t>:</w:t>
      </w:r>
      <w:r w:rsidRPr="008B04A9">
        <w:rPr>
          <w:rFonts w:ascii="Arial" w:hAnsi="Arial" w:cs="Arial"/>
        </w:rPr>
        <w:t xml:space="preserve"> Scaling requires additional hardware and infrastructure, leading to increased costs and longer deployment times. Expanding operations can be complex and costly, as it involves purchasing new hardware and </w:t>
      </w:r>
      <w:r w:rsidR="00C17476">
        <w:rPr>
          <w:rFonts w:ascii="Arial" w:hAnsi="Arial" w:cs="Arial"/>
        </w:rPr>
        <w:t>resources to deploy.</w:t>
      </w:r>
    </w:p>
    <w:p w14:paraId="70B5ACDF" w14:textId="41E7A175" w:rsidR="008B2AF4" w:rsidRPr="008B04A9" w:rsidRDefault="008B2AF4">
      <w:pPr>
        <w:numPr>
          <w:ilvl w:val="0"/>
          <w:numId w:val="12"/>
        </w:numPr>
        <w:spacing w:after="160" w:line="278" w:lineRule="auto"/>
        <w:rPr>
          <w:rFonts w:ascii="Arial" w:hAnsi="Arial" w:cs="Arial"/>
        </w:rPr>
      </w:pPr>
      <w:r w:rsidRPr="008B04A9">
        <w:rPr>
          <w:rFonts w:ascii="Arial" w:hAnsi="Arial" w:cs="Arial"/>
          <w:b/>
          <w:bCs/>
        </w:rPr>
        <w:t>Cloud-Based:</w:t>
      </w:r>
      <w:r w:rsidRPr="008B04A9">
        <w:rPr>
          <w:rFonts w:ascii="Arial" w:hAnsi="Arial" w:cs="Arial"/>
        </w:rPr>
        <w:t xml:space="preserve"> Cloud contact centers offer high scalability, allowing businesses to easily adjust resources based on call volume, enabling efficient management of varying customer demands. This flexibility ensures that customer satisfaction remains high and prevents costly bottlenecks from occurring. </w:t>
      </w:r>
    </w:p>
    <w:p w14:paraId="04B5D396" w14:textId="68B6899A" w:rsidR="008B2AF4" w:rsidRPr="008B04A9" w:rsidRDefault="008B2AF4">
      <w:pPr>
        <w:pStyle w:val="ListParagraph"/>
        <w:numPr>
          <w:ilvl w:val="0"/>
          <w:numId w:val="18"/>
        </w:numPr>
        <w:rPr>
          <w:rFonts w:ascii="Arial" w:hAnsi="Arial" w:cs="Arial"/>
        </w:rPr>
      </w:pPr>
      <w:r w:rsidRPr="008B04A9">
        <w:rPr>
          <w:rFonts w:ascii="Arial" w:hAnsi="Arial" w:cs="Arial"/>
          <w:b/>
          <w:bCs/>
        </w:rPr>
        <w:t xml:space="preserve"> Maintenance and Operational Efficiency:</w:t>
      </w:r>
    </w:p>
    <w:p w14:paraId="0D563294" w14:textId="226966A0" w:rsidR="008B2AF4" w:rsidRPr="008B04A9" w:rsidRDefault="008B2AF4">
      <w:pPr>
        <w:numPr>
          <w:ilvl w:val="0"/>
          <w:numId w:val="13"/>
        </w:numPr>
        <w:spacing w:after="160" w:line="278" w:lineRule="auto"/>
        <w:rPr>
          <w:rFonts w:ascii="Arial" w:hAnsi="Arial" w:cs="Arial"/>
        </w:rPr>
      </w:pPr>
      <w:r w:rsidRPr="008B04A9">
        <w:rPr>
          <w:rFonts w:ascii="Arial" w:hAnsi="Arial" w:cs="Arial"/>
          <w:b/>
          <w:bCs/>
        </w:rPr>
        <w:t>On-Premise</w:t>
      </w:r>
      <w:r w:rsidR="00C17476">
        <w:rPr>
          <w:rFonts w:ascii="Arial" w:hAnsi="Arial" w:cs="Arial"/>
          <w:b/>
          <w:bCs/>
        </w:rPr>
        <w:t>s</w:t>
      </w:r>
      <w:r w:rsidRPr="008B04A9">
        <w:rPr>
          <w:rFonts w:ascii="Arial" w:hAnsi="Arial" w:cs="Arial"/>
          <w:b/>
          <w:bCs/>
        </w:rPr>
        <w:t>:</w:t>
      </w:r>
      <w:r w:rsidRPr="008B04A9">
        <w:rPr>
          <w:rFonts w:ascii="Arial" w:hAnsi="Arial" w:cs="Arial"/>
        </w:rPr>
        <w:t xml:space="preserve"> Requires dedicated IT staff for maintenance, updates, and troubleshooting, leading to higher labor costs and potential operational inefficiencies. Companies need to allocate resources for maintenance, upgrades, and troubleshooting, which can be a significant ongoing cost. </w:t>
      </w:r>
    </w:p>
    <w:p w14:paraId="0DED1921" w14:textId="54AF8411" w:rsidR="008B2AF4" w:rsidRPr="008B04A9" w:rsidRDefault="008B2AF4">
      <w:pPr>
        <w:numPr>
          <w:ilvl w:val="0"/>
          <w:numId w:val="13"/>
        </w:numPr>
        <w:spacing w:after="160" w:line="278" w:lineRule="auto"/>
        <w:rPr>
          <w:rFonts w:ascii="Arial" w:hAnsi="Arial" w:cs="Arial"/>
        </w:rPr>
      </w:pPr>
      <w:r w:rsidRPr="008B04A9">
        <w:rPr>
          <w:rFonts w:ascii="Arial" w:hAnsi="Arial" w:cs="Arial"/>
          <w:b/>
          <w:bCs/>
        </w:rPr>
        <w:t>Cloud-Based:</w:t>
      </w:r>
      <w:r w:rsidRPr="008B04A9">
        <w:rPr>
          <w:rFonts w:ascii="Arial" w:hAnsi="Arial" w:cs="Arial"/>
        </w:rPr>
        <w:t xml:space="preserve"> Maintenance is managed by the service provider, reducing the need for in-house IT resources and associated costs. The provider handles maintenance, updates, and patches, allowing businesses to focus on core operations. </w:t>
      </w:r>
    </w:p>
    <w:p w14:paraId="5BE9C4CE" w14:textId="3F3F6965" w:rsidR="008B2AF4" w:rsidRPr="008B04A9" w:rsidRDefault="008B2AF4">
      <w:pPr>
        <w:pStyle w:val="ListParagraph"/>
        <w:numPr>
          <w:ilvl w:val="0"/>
          <w:numId w:val="18"/>
        </w:numPr>
        <w:rPr>
          <w:rFonts w:ascii="Arial" w:hAnsi="Arial" w:cs="Arial"/>
        </w:rPr>
      </w:pPr>
      <w:r w:rsidRPr="008B04A9">
        <w:rPr>
          <w:rFonts w:ascii="Arial" w:hAnsi="Arial" w:cs="Arial"/>
          <w:b/>
          <w:bCs/>
        </w:rPr>
        <w:t xml:space="preserve"> Security and Compliance:</w:t>
      </w:r>
    </w:p>
    <w:p w14:paraId="72BFE437" w14:textId="6C6A5D9C" w:rsidR="008B2AF4" w:rsidRPr="008B04A9" w:rsidRDefault="008B2AF4">
      <w:pPr>
        <w:numPr>
          <w:ilvl w:val="0"/>
          <w:numId w:val="14"/>
        </w:numPr>
        <w:spacing w:after="160" w:line="278" w:lineRule="auto"/>
        <w:rPr>
          <w:rFonts w:ascii="Arial" w:hAnsi="Arial" w:cs="Arial"/>
        </w:rPr>
      </w:pPr>
      <w:r w:rsidRPr="008B04A9">
        <w:rPr>
          <w:rFonts w:ascii="Arial" w:hAnsi="Arial" w:cs="Arial"/>
          <w:b/>
          <w:bCs/>
        </w:rPr>
        <w:t>On-Premises:</w:t>
      </w:r>
      <w:r w:rsidRPr="008B04A9">
        <w:rPr>
          <w:rFonts w:ascii="Arial" w:hAnsi="Arial" w:cs="Arial"/>
        </w:rPr>
        <w:t xml:space="preserve"> Offers complete control over data security and compliance but requires significant investment in security infrastructure and expertise. Companies have physical control over their backup system and don’t need the internet to retrieve data, which can be advantageous for industries where privacy is a major concern. </w:t>
      </w:r>
    </w:p>
    <w:p w14:paraId="793F83EB" w14:textId="479616EB" w:rsidR="008B2AF4" w:rsidRPr="008B04A9" w:rsidRDefault="008B2AF4">
      <w:pPr>
        <w:numPr>
          <w:ilvl w:val="0"/>
          <w:numId w:val="14"/>
        </w:numPr>
        <w:spacing w:after="160" w:line="278" w:lineRule="auto"/>
        <w:rPr>
          <w:rFonts w:ascii="Arial" w:hAnsi="Arial" w:cs="Arial"/>
        </w:rPr>
      </w:pPr>
      <w:r w:rsidRPr="008B04A9">
        <w:rPr>
          <w:rFonts w:ascii="Arial" w:hAnsi="Arial" w:cs="Arial"/>
          <w:b/>
          <w:bCs/>
        </w:rPr>
        <w:t>Cloud-Based:</w:t>
      </w:r>
      <w:r w:rsidRPr="008B04A9">
        <w:rPr>
          <w:rFonts w:ascii="Arial" w:hAnsi="Arial" w:cs="Arial"/>
        </w:rPr>
        <w:t xml:space="preserve"> While cloud providers implement robust security measures, businesses must ensure that these align with their specific compliance requirements. The provider keeps encryption and data keys; thus, companies will be unable to access data if there's a downtime. </w:t>
      </w:r>
    </w:p>
    <w:p w14:paraId="14B4CA01" w14:textId="40E579BD" w:rsidR="008B2AF4" w:rsidRPr="008B04A9" w:rsidRDefault="008B2AF4">
      <w:pPr>
        <w:pStyle w:val="ListParagraph"/>
        <w:numPr>
          <w:ilvl w:val="0"/>
          <w:numId w:val="18"/>
        </w:numPr>
        <w:rPr>
          <w:rFonts w:ascii="Arial" w:hAnsi="Arial" w:cs="Arial"/>
        </w:rPr>
      </w:pPr>
      <w:r w:rsidRPr="008B04A9">
        <w:rPr>
          <w:rFonts w:ascii="Arial" w:hAnsi="Arial" w:cs="Arial"/>
          <w:b/>
          <w:bCs/>
        </w:rPr>
        <w:t xml:space="preserve"> Total Cost of Ownership (TCO):</w:t>
      </w:r>
      <w:r w:rsidR="00F074B0">
        <w:rPr>
          <w:rFonts w:ascii="Arial" w:hAnsi="Arial" w:cs="Arial"/>
          <w:b/>
          <w:bCs/>
        </w:rPr>
        <w:t xml:space="preserve"> </w:t>
      </w:r>
      <w:r w:rsidR="00F074B0" w:rsidRPr="00F074B0">
        <w:rPr>
          <w:rFonts w:ascii="Arial" w:hAnsi="Arial" w:cs="Arial"/>
        </w:rPr>
        <w:t>[12]</w:t>
      </w:r>
    </w:p>
    <w:p w14:paraId="4C38C9B4" w14:textId="63FA08EA" w:rsidR="008B2AF4" w:rsidRPr="008B04A9" w:rsidRDefault="008B2AF4">
      <w:pPr>
        <w:numPr>
          <w:ilvl w:val="0"/>
          <w:numId w:val="15"/>
        </w:numPr>
        <w:spacing w:after="160" w:line="278" w:lineRule="auto"/>
        <w:rPr>
          <w:rFonts w:ascii="Arial" w:hAnsi="Arial" w:cs="Arial"/>
        </w:rPr>
      </w:pPr>
      <w:r w:rsidRPr="008B04A9">
        <w:rPr>
          <w:rFonts w:ascii="Arial" w:hAnsi="Arial" w:cs="Arial"/>
          <w:b/>
          <w:bCs/>
        </w:rPr>
        <w:t>On-Premises:</w:t>
      </w:r>
      <w:r w:rsidRPr="008B04A9">
        <w:rPr>
          <w:rFonts w:ascii="Arial" w:hAnsi="Arial" w:cs="Arial"/>
        </w:rPr>
        <w:t xml:space="preserve"> The TCO includes initial capital expenditure, ongoing maintenance, energy costs, and potential downtime. Over time, the cumulative costs can be substantial, especially when considering the need for hardware replacements and system upgrades. </w:t>
      </w:r>
    </w:p>
    <w:p w14:paraId="1D39285A" w14:textId="0A34E728" w:rsidR="008B2AF4" w:rsidRPr="008B04A9" w:rsidRDefault="008B2AF4">
      <w:pPr>
        <w:numPr>
          <w:ilvl w:val="0"/>
          <w:numId w:val="15"/>
        </w:numPr>
        <w:spacing w:after="160" w:line="278" w:lineRule="auto"/>
        <w:rPr>
          <w:rFonts w:ascii="Arial" w:hAnsi="Arial" w:cs="Arial"/>
        </w:rPr>
      </w:pPr>
      <w:r w:rsidRPr="008B04A9">
        <w:rPr>
          <w:rFonts w:ascii="Arial" w:hAnsi="Arial" w:cs="Arial"/>
          <w:b/>
          <w:bCs/>
        </w:rPr>
        <w:t>Cloud-Based:</w:t>
      </w:r>
      <w:r w:rsidRPr="008B04A9">
        <w:rPr>
          <w:rFonts w:ascii="Arial" w:hAnsi="Arial" w:cs="Arial"/>
        </w:rPr>
        <w:t xml:space="preserve"> The TCO is more predictable, encompassing subscription fees and minimal maintenance costs. This predictability aids in budgeting and financial planning, as businesses can anticipate expenses more accurately. </w:t>
      </w:r>
    </w:p>
    <w:p w14:paraId="34CDB852" w14:textId="1B88A38F" w:rsidR="008B2AF4" w:rsidRPr="00FA2F5F" w:rsidRDefault="008B2AF4" w:rsidP="008B2AF4">
      <w:pPr>
        <w:rPr>
          <w:rFonts w:ascii="Arial" w:hAnsi="Arial" w:cs="Arial"/>
          <w:sz w:val="22"/>
          <w:szCs w:val="22"/>
        </w:rPr>
      </w:pPr>
    </w:p>
    <w:p w14:paraId="53250166" w14:textId="77777777" w:rsidR="008B2AF4" w:rsidRPr="008B04A9" w:rsidRDefault="008B2AF4" w:rsidP="00A6680C">
      <w:pPr>
        <w:jc w:val="both"/>
        <w:rPr>
          <w:rFonts w:ascii="Arial" w:hAnsi="Arial" w:cs="Arial"/>
        </w:rPr>
      </w:pPr>
      <w:r w:rsidRPr="008B04A9">
        <w:rPr>
          <w:rFonts w:ascii="Arial" w:hAnsi="Arial" w:cs="Arial"/>
        </w:rPr>
        <w:t xml:space="preserve">Transitioning to a cloud-based contact center solution can offer significant financial advantages, including reduced upfront costs, enhanced scalability, lower maintenance expenses, and a more predictable total cost of ownership. However, businesses must carefully </w:t>
      </w:r>
      <w:r w:rsidRPr="008B04A9">
        <w:rPr>
          <w:rFonts w:ascii="Arial" w:hAnsi="Arial" w:cs="Arial"/>
        </w:rPr>
        <w:lastRenderedPageBreak/>
        <w:t>assess their specific needs, compliance requirements, and long-term strategic goals to determine the most cost-effective and efficient solution.</w:t>
      </w:r>
    </w:p>
    <w:p w14:paraId="48535E1B" w14:textId="77777777" w:rsidR="000F78FD" w:rsidRDefault="000F78FD" w:rsidP="000F78FD">
      <w:pPr>
        <w:pStyle w:val="Body"/>
        <w:spacing w:after="0"/>
        <w:rPr>
          <w:rFonts w:ascii="Arial" w:hAnsi="Arial" w:cs="Arial"/>
        </w:rPr>
      </w:pPr>
    </w:p>
    <w:p w14:paraId="764985E1" w14:textId="77777777" w:rsidR="00790ADA" w:rsidRPr="00FB3A86" w:rsidRDefault="00790ADA" w:rsidP="00441B6F">
      <w:pPr>
        <w:pStyle w:val="Body"/>
        <w:spacing w:after="0"/>
        <w:rPr>
          <w:rFonts w:ascii="Arial" w:hAnsi="Arial" w:cs="Arial"/>
        </w:rPr>
      </w:pPr>
    </w:p>
    <w:p w14:paraId="21056E53" w14:textId="43B02728" w:rsidR="000F78FD" w:rsidRPr="000F78FD" w:rsidRDefault="000F78FD">
      <w:pPr>
        <w:pStyle w:val="ConcHead"/>
        <w:numPr>
          <w:ilvl w:val="0"/>
          <w:numId w:val="2"/>
        </w:numPr>
        <w:spacing w:after="0"/>
        <w:rPr>
          <w:rFonts w:ascii="Arial" w:hAnsi="Arial" w:cs="Arial"/>
        </w:rPr>
      </w:pPr>
      <w:bookmarkStart w:id="1" w:name="_Hlk184470014"/>
      <w:r w:rsidRPr="000F78FD">
        <w:rPr>
          <w:rFonts w:ascii="Arial" w:hAnsi="Arial" w:cs="Arial"/>
        </w:rPr>
        <w:t xml:space="preserve">Industry </w:t>
      </w:r>
      <w:bookmarkEnd w:id="1"/>
      <w:r w:rsidR="008406B5" w:rsidRPr="004A52E4">
        <w:t>Emerging trends in CTI integration within contact center</w:t>
      </w:r>
      <w:r w:rsidR="0027740C">
        <w:t xml:space="preserve"> </w:t>
      </w:r>
      <w:r w:rsidR="0027740C" w:rsidRPr="0027740C">
        <w:rPr>
          <w:rFonts w:ascii="Arial" w:hAnsi="Arial" w:cs="Arial"/>
          <w:b w:val="0"/>
          <w:caps w:val="0"/>
          <w:sz w:val="20"/>
        </w:rPr>
        <w:t>[13,14]</w:t>
      </w:r>
    </w:p>
    <w:p w14:paraId="5EE8164F" w14:textId="0DCF4A23" w:rsidR="000F78FD" w:rsidRDefault="000F78FD" w:rsidP="00A64131">
      <w:pPr>
        <w:pStyle w:val="ConcHead"/>
        <w:spacing w:after="0"/>
        <w:ind w:left="360"/>
        <w:jc w:val="both"/>
        <w:rPr>
          <w:rFonts w:ascii="Arial" w:hAnsi="Arial" w:cs="Arial"/>
        </w:rPr>
      </w:pPr>
    </w:p>
    <w:p w14:paraId="73843B8E" w14:textId="05302F92" w:rsidR="00A64131" w:rsidRPr="008B04A9" w:rsidRDefault="00A64131" w:rsidP="00A6680C">
      <w:pPr>
        <w:pBdr>
          <w:top w:val="nil"/>
          <w:left w:val="nil"/>
          <w:bottom w:val="nil"/>
          <w:right w:val="nil"/>
          <w:between w:val="nil"/>
        </w:pBdr>
        <w:jc w:val="both"/>
        <w:rPr>
          <w:rFonts w:ascii="Arial" w:hAnsi="Arial" w:cs="Arial"/>
        </w:rPr>
      </w:pPr>
      <w:r>
        <w:rPr>
          <w:rFonts w:ascii="Arial" w:hAnsi="Arial" w:cs="Arial"/>
        </w:rPr>
        <w:t xml:space="preserve">       </w:t>
      </w:r>
      <w:r w:rsidR="00AB2A98" w:rsidRPr="008B04A9">
        <w:rPr>
          <w:rFonts w:ascii="Arial" w:hAnsi="Arial" w:cs="Arial"/>
        </w:rPr>
        <w:t>Emerging CTI integration trends in contact center environments feature AI-powered automation, deep CRM integration, and omnichannel communication. Organizations are increasingly adopting cloud-based infrastructure and conversational AI to streamline operations and enhance agent productivity. These innovations aim to deliver hyper-personalized, data-driven interactions that improve the overall customer experience while supporting seamless connections with other customer engagement platforms</w:t>
      </w:r>
      <w:r w:rsidR="00A6680C">
        <w:rPr>
          <w:rFonts w:ascii="Arial" w:hAnsi="Arial" w:cs="Arial"/>
        </w:rPr>
        <w:t>.</w:t>
      </w:r>
    </w:p>
    <w:p w14:paraId="32ED99DE" w14:textId="77777777" w:rsidR="00A64131" w:rsidRPr="008B04A9" w:rsidRDefault="00A64131" w:rsidP="00A64131">
      <w:pPr>
        <w:pBdr>
          <w:top w:val="nil"/>
          <w:left w:val="nil"/>
          <w:bottom w:val="nil"/>
          <w:right w:val="nil"/>
          <w:between w:val="nil"/>
        </w:pBdr>
        <w:rPr>
          <w:rFonts w:ascii="Arial" w:hAnsi="Arial" w:cs="Arial"/>
        </w:rPr>
      </w:pPr>
    </w:p>
    <w:p w14:paraId="6034A70C" w14:textId="0B5787E6" w:rsidR="00A64131" w:rsidRPr="00FA2F5F" w:rsidRDefault="00A64131" w:rsidP="00A64131">
      <w:pPr>
        <w:pBdr>
          <w:top w:val="nil"/>
          <w:left w:val="nil"/>
          <w:bottom w:val="nil"/>
          <w:right w:val="nil"/>
          <w:between w:val="nil"/>
        </w:pBdr>
        <w:spacing w:after="220"/>
        <w:rPr>
          <w:rFonts w:ascii="Arial" w:hAnsi="Arial" w:cs="Arial"/>
          <w:b/>
          <w:sz w:val="22"/>
          <w:szCs w:val="22"/>
        </w:rPr>
      </w:pPr>
      <w:r w:rsidRPr="00FA2F5F">
        <w:rPr>
          <w:rFonts w:ascii="Arial" w:hAnsi="Arial" w:cs="Arial"/>
          <w:b/>
          <w:sz w:val="22"/>
          <w:szCs w:val="22"/>
        </w:rPr>
        <w:t xml:space="preserve">Key aspects of these trends: </w:t>
      </w:r>
    </w:p>
    <w:p w14:paraId="5EF9698C" w14:textId="3DD44E2A" w:rsidR="00A64131" w:rsidRPr="008B04A9" w:rsidRDefault="00A64131">
      <w:pPr>
        <w:widowControl w:val="0"/>
        <w:numPr>
          <w:ilvl w:val="0"/>
          <w:numId w:val="16"/>
        </w:numPr>
        <w:pBdr>
          <w:top w:val="nil"/>
          <w:left w:val="nil"/>
          <w:bottom w:val="nil"/>
          <w:right w:val="nil"/>
          <w:between w:val="nil"/>
        </w:pBdr>
        <w:rPr>
          <w:rFonts w:ascii="Arial" w:hAnsi="Arial" w:cs="Arial"/>
        </w:rPr>
      </w:pPr>
      <w:r w:rsidRPr="008B04A9">
        <w:rPr>
          <w:rFonts w:ascii="Arial" w:hAnsi="Arial" w:cs="Arial"/>
          <w:b/>
        </w:rPr>
        <w:t>AI-assisted agent support:</w:t>
      </w:r>
      <w:r w:rsidRPr="008B04A9">
        <w:rPr>
          <w:rFonts w:ascii="Arial" w:hAnsi="Arial" w:cs="Arial"/>
        </w:rPr>
        <w:t xml:space="preserve"> Real-time customer insights with AI </w:t>
      </w:r>
      <w:r w:rsidR="00416A45">
        <w:rPr>
          <w:rFonts w:ascii="Arial" w:hAnsi="Arial" w:cs="Arial"/>
        </w:rPr>
        <w:t>do</w:t>
      </w:r>
      <w:r w:rsidRPr="008B04A9">
        <w:rPr>
          <w:rFonts w:ascii="Arial" w:hAnsi="Arial" w:cs="Arial"/>
        </w:rPr>
        <w:t xml:space="preserve"> suggest solutions and automate repetitive tasks for agents, thus improving their efficiency</w:t>
      </w:r>
    </w:p>
    <w:p w14:paraId="2153192C" w14:textId="3132AACE" w:rsidR="00A64131" w:rsidRPr="008B04A9" w:rsidRDefault="00A64131">
      <w:pPr>
        <w:widowControl w:val="0"/>
        <w:numPr>
          <w:ilvl w:val="0"/>
          <w:numId w:val="16"/>
        </w:numPr>
        <w:pBdr>
          <w:top w:val="nil"/>
          <w:left w:val="nil"/>
          <w:bottom w:val="nil"/>
          <w:right w:val="nil"/>
          <w:between w:val="nil"/>
        </w:pBdr>
        <w:rPr>
          <w:rFonts w:ascii="Arial" w:hAnsi="Arial" w:cs="Arial"/>
        </w:rPr>
      </w:pPr>
      <w:r w:rsidRPr="008B04A9">
        <w:rPr>
          <w:rFonts w:ascii="Arial" w:hAnsi="Arial" w:cs="Arial"/>
          <w:b/>
        </w:rPr>
        <w:t>Advanced CRM integration:</w:t>
      </w:r>
      <w:r w:rsidRPr="008B04A9">
        <w:rPr>
          <w:rFonts w:ascii="Arial" w:hAnsi="Arial" w:cs="Arial"/>
        </w:rPr>
        <w:t xml:space="preserve"> Seamless flow of data between CTI systems and CRM platforms, providing agents with all customer information at their fingertips without having to do manual data entry.</w:t>
      </w:r>
    </w:p>
    <w:p w14:paraId="0BF96363" w14:textId="18BC16E1" w:rsidR="00A64131" w:rsidRPr="008B04A9" w:rsidRDefault="00A64131">
      <w:pPr>
        <w:widowControl w:val="0"/>
        <w:numPr>
          <w:ilvl w:val="0"/>
          <w:numId w:val="16"/>
        </w:numPr>
        <w:pBdr>
          <w:top w:val="nil"/>
          <w:left w:val="nil"/>
          <w:bottom w:val="nil"/>
          <w:right w:val="nil"/>
          <w:between w:val="nil"/>
        </w:pBdr>
        <w:rPr>
          <w:rFonts w:ascii="Arial" w:hAnsi="Arial" w:cs="Arial"/>
        </w:rPr>
      </w:pPr>
      <w:r w:rsidRPr="008B04A9">
        <w:rPr>
          <w:rFonts w:ascii="Arial" w:hAnsi="Arial" w:cs="Arial"/>
          <w:b/>
        </w:rPr>
        <w:t>Personalized customer journeys:</w:t>
      </w:r>
      <w:r w:rsidRPr="008B04A9">
        <w:rPr>
          <w:rFonts w:ascii="Arial" w:hAnsi="Arial" w:cs="Arial"/>
        </w:rPr>
        <w:t xml:space="preserve"> Leveraging customer data to deliver tailored interactions with proactive outreach and customized offers based on individual preferences. </w:t>
      </w:r>
    </w:p>
    <w:p w14:paraId="79667B7E" w14:textId="02C66FE3" w:rsidR="00A64131" w:rsidRPr="008B04A9" w:rsidRDefault="00A64131">
      <w:pPr>
        <w:widowControl w:val="0"/>
        <w:numPr>
          <w:ilvl w:val="0"/>
          <w:numId w:val="16"/>
        </w:numPr>
        <w:pBdr>
          <w:top w:val="nil"/>
          <w:left w:val="nil"/>
          <w:bottom w:val="nil"/>
          <w:right w:val="nil"/>
          <w:between w:val="nil"/>
        </w:pBdr>
        <w:rPr>
          <w:rFonts w:ascii="Arial" w:hAnsi="Arial" w:cs="Arial"/>
        </w:rPr>
      </w:pPr>
      <w:r w:rsidRPr="008B04A9">
        <w:rPr>
          <w:rFonts w:ascii="Arial" w:hAnsi="Arial" w:cs="Arial"/>
          <w:b/>
        </w:rPr>
        <w:t>Omnichannel communication:</w:t>
      </w:r>
      <w:r w:rsidRPr="008B04A9">
        <w:rPr>
          <w:rFonts w:ascii="Arial" w:hAnsi="Arial" w:cs="Arial"/>
        </w:rPr>
        <w:t xml:space="preserve"> Delivering the same customer experience across various communication channels—be it phone, e-mail, chat, or social media—by enabling unified CTI integration. </w:t>
      </w:r>
    </w:p>
    <w:p w14:paraId="6B9C8941" w14:textId="2D277C7A" w:rsidR="00A64131" w:rsidRPr="008B04A9" w:rsidRDefault="00A64131">
      <w:pPr>
        <w:widowControl w:val="0"/>
        <w:numPr>
          <w:ilvl w:val="0"/>
          <w:numId w:val="16"/>
        </w:numPr>
        <w:pBdr>
          <w:top w:val="nil"/>
          <w:left w:val="nil"/>
          <w:bottom w:val="nil"/>
          <w:right w:val="nil"/>
          <w:between w:val="nil"/>
        </w:pBdr>
        <w:rPr>
          <w:rFonts w:ascii="Arial" w:hAnsi="Arial" w:cs="Arial"/>
        </w:rPr>
      </w:pPr>
      <w:r w:rsidRPr="008B04A9">
        <w:rPr>
          <w:rFonts w:ascii="Arial" w:hAnsi="Arial" w:cs="Arial"/>
          <w:b/>
        </w:rPr>
        <w:t>Cloud-based CTI solutions:</w:t>
      </w:r>
      <w:r w:rsidRPr="008B04A9">
        <w:rPr>
          <w:rFonts w:ascii="Arial" w:hAnsi="Arial" w:cs="Arial"/>
        </w:rPr>
        <w:t xml:space="preserve"> Scalable and flexible cloud-based CTI systems make it much easier to deploy, maintain, and adapt to a changing business. </w:t>
      </w:r>
    </w:p>
    <w:p w14:paraId="6F4A85CF" w14:textId="652630EF" w:rsidR="00A64131" w:rsidRPr="008B04A9" w:rsidRDefault="00A64131">
      <w:pPr>
        <w:widowControl w:val="0"/>
        <w:numPr>
          <w:ilvl w:val="0"/>
          <w:numId w:val="16"/>
        </w:numPr>
        <w:pBdr>
          <w:top w:val="nil"/>
          <w:left w:val="nil"/>
          <w:bottom w:val="nil"/>
          <w:right w:val="nil"/>
          <w:between w:val="nil"/>
        </w:pBdr>
        <w:rPr>
          <w:rFonts w:ascii="Arial" w:hAnsi="Arial" w:cs="Arial"/>
        </w:rPr>
      </w:pPr>
      <w:r w:rsidRPr="008B04A9">
        <w:rPr>
          <w:rFonts w:ascii="Arial" w:hAnsi="Arial" w:cs="Arial"/>
          <w:b/>
        </w:rPr>
        <w:t>Conversational AI (Chatbots)</w:t>
      </w:r>
      <w:r w:rsidR="00A6680C" w:rsidRPr="008B04A9">
        <w:rPr>
          <w:rFonts w:ascii="Arial" w:hAnsi="Arial" w:cs="Arial"/>
          <w:b/>
        </w:rPr>
        <w:t>:</w:t>
      </w:r>
      <w:r w:rsidR="00A6680C" w:rsidRPr="008B04A9">
        <w:rPr>
          <w:rFonts w:ascii="Arial" w:hAnsi="Arial" w:cs="Arial"/>
        </w:rPr>
        <w:t xml:space="preserve"> AI</w:t>
      </w:r>
      <w:r w:rsidRPr="008B04A9">
        <w:rPr>
          <w:rFonts w:ascii="Arial" w:hAnsi="Arial" w:cs="Arial"/>
        </w:rPr>
        <w:t xml:space="preserve">-powered chatbots to take care of </w:t>
      </w:r>
      <w:r w:rsidR="00C336F3" w:rsidRPr="008B04A9">
        <w:rPr>
          <w:rFonts w:ascii="Arial" w:hAnsi="Arial" w:cs="Arial"/>
        </w:rPr>
        <w:t>r</w:t>
      </w:r>
      <w:r w:rsidR="00C336F3">
        <w:rPr>
          <w:rFonts w:ascii="Arial" w:hAnsi="Arial" w:cs="Arial"/>
        </w:rPr>
        <w:t>epetitive</w:t>
      </w:r>
      <w:r w:rsidRPr="008B04A9">
        <w:rPr>
          <w:rFonts w:ascii="Arial" w:hAnsi="Arial" w:cs="Arial"/>
        </w:rPr>
        <w:t xml:space="preserve"> customer inquiries; the result is timely support, and the burden on agents is greatly eased. </w:t>
      </w:r>
    </w:p>
    <w:p w14:paraId="18FC5881" w14:textId="77777777" w:rsidR="00A64131" w:rsidRPr="008B04A9" w:rsidRDefault="00A64131" w:rsidP="00A64131">
      <w:pPr>
        <w:pBdr>
          <w:top w:val="nil"/>
          <w:left w:val="nil"/>
          <w:bottom w:val="nil"/>
          <w:right w:val="nil"/>
          <w:between w:val="nil"/>
        </w:pBdr>
        <w:rPr>
          <w:rFonts w:ascii="Arial" w:hAnsi="Arial" w:cs="Arial"/>
        </w:rPr>
      </w:pPr>
    </w:p>
    <w:p w14:paraId="23DBFB8C" w14:textId="31B5DB2E" w:rsidR="00A64131" w:rsidRPr="00FA2F5F" w:rsidRDefault="00A64131" w:rsidP="00A64131">
      <w:pPr>
        <w:pBdr>
          <w:top w:val="nil"/>
          <w:left w:val="nil"/>
          <w:bottom w:val="nil"/>
          <w:right w:val="nil"/>
          <w:between w:val="nil"/>
        </w:pBdr>
        <w:spacing w:after="220"/>
        <w:rPr>
          <w:rFonts w:ascii="Arial" w:hAnsi="Arial" w:cs="Arial"/>
          <w:b/>
          <w:sz w:val="22"/>
          <w:szCs w:val="22"/>
        </w:rPr>
      </w:pPr>
      <w:r w:rsidRPr="00FA2F5F">
        <w:rPr>
          <w:rFonts w:ascii="Arial" w:hAnsi="Arial" w:cs="Arial"/>
          <w:b/>
          <w:sz w:val="22"/>
          <w:szCs w:val="22"/>
        </w:rPr>
        <w:t xml:space="preserve">Benefits of these trends: </w:t>
      </w:r>
    </w:p>
    <w:p w14:paraId="494DE38E" w14:textId="2237356D" w:rsidR="00A64131" w:rsidRPr="008B04A9" w:rsidRDefault="00A64131">
      <w:pPr>
        <w:widowControl w:val="0"/>
        <w:numPr>
          <w:ilvl w:val="0"/>
          <w:numId w:val="17"/>
        </w:numPr>
        <w:pBdr>
          <w:top w:val="nil"/>
          <w:left w:val="nil"/>
          <w:bottom w:val="nil"/>
          <w:right w:val="nil"/>
          <w:between w:val="nil"/>
        </w:pBdr>
        <w:rPr>
          <w:rFonts w:ascii="Arial" w:hAnsi="Arial" w:cs="Arial"/>
        </w:rPr>
      </w:pPr>
      <w:r w:rsidRPr="008B04A9">
        <w:rPr>
          <w:rFonts w:ascii="Arial" w:hAnsi="Arial" w:cs="Arial"/>
          <w:b/>
        </w:rPr>
        <w:t>Improved customer experience:</w:t>
      </w:r>
      <w:r w:rsidRPr="008B04A9">
        <w:rPr>
          <w:rFonts w:ascii="Arial" w:hAnsi="Arial" w:cs="Arial"/>
        </w:rPr>
        <w:t xml:space="preserve"> Quicker resolution times, reduced customer effort, and more personalized interactions. </w:t>
      </w:r>
    </w:p>
    <w:p w14:paraId="4C1F932E" w14:textId="73A1AD02" w:rsidR="00A64131" w:rsidRPr="008B04A9" w:rsidRDefault="00A64131">
      <w:pPr>
        <w:widowControl w:val="0"/>
        <w:numPr>
          <w:ilvl w:val="0"/>
          <w:numId w:val="17"/>
        </w:numPr>
        <w:pBdr>
          <w:top w:val="nil"/>
          <w:left w:val="nil"/>
          <w:bottom w:val="nil"/>
          <w:right w:val="nil"/>
          <w:between w:val="nil"/>
        </w:pBdr>
        <w:rPr>
          <w:rFonts w:ascii="Arial" w:hAnsi="Arial" w:cs="Arial"/>
        </w:rPr>
      </w:pPr>
      <w:r w:rsidRPr="008B04A9">
        <w:rPr>
          <w:rFonts w:ascii="Arial" w:hAnsi="Arial" w:cs="Arial"/>
          <w:b/>
        </w:rPr>
        <w:t>Increased agent productivity:</w:t>
      </w:r>
      <w:r w:rsidRPr="008B04A9">
        <w:rPr>
          <w:rFonts w:ascii="Arial" w:hAnsi="Arial" w:cs="Arial"/>
        </w:rPr>
        <w:t xml:space="preserve"> Tasks are automated, readily available customer information, and better decision-making </w:t>
      </w:r>
      <w:r w:rsidR="00C17476" w:rsidRPr="008B04A9">
        <w:rPr>
          <w:rFonts w:ascii="Arial" w:hAnsi="Arial" w:cs="Arial"/>
        </w:rPr>
        <w:t>abilities</w:t>
      </w:r>
      <w:r w:rsidRPr="008B04A9">
        <w:rPr>
          <w:rFonts w:ascii="Arial" w:hAnsi="Arial" w:cs="Arial"/>
        </w:rPr>
        <w:t xml:space="preserve">. </w:t>
      </w:r>
    </w:p>
    <w:p w14:paraId="62A5FFAB" w14:textId="3A437A48" w:rsidR="00C17476" w:rsidRPr="00146552" w:rsidRDefault="00A64131" w:rsidP="00F124D7">
      <w:pPr>
        <w:widowControl w:val="0"/>
        <w:numPr>
          <w:ilvl w:val="0"/>
          <w:numId w:val="17"/>
        </w:numPr>
        <w:pBdr>
          <w:top w:val="nil"/>
          <w:left w:val="nil"/>
          <w:bottom w:val="nil"/>
          <w:right w:val="nil"/>
          <w:between w:val="nil"/>
        </w:pBdr>
        <w:rPr>
          <w:rFonts w:ascii="Arial" w:hAnsi="Arial" w:cs="Arial"/>
        </w:rPr>
      </w:pPr>
      <w:r w:rsidRPr="008B04A9">
        <w:rPr>
          <w:rFonts w:ascii="Arial" w:hAnsi="Arial" w:cs="Arial"/>
          <w:b/>
        </w:rPr>
        <w:t>Enhanced operational efficiency:</w:t>
      </w:r>
      <w:r w:rsidRPr="008B04A9">
        <w:rPr>
          <w:rFonts w:ascii="Arial" w:hAnsi="Arial" w:cs="Arial"/>
        </w:rPr>
        <w:t xml:space="preserve"> Streamlined workflows, reduced manual workload, and better resource </w:t>
      </w:r>
      <w:r w:rsidR="00C336F3" w:rsidRPr="008B04A9">
        <w:rPr>
          <w:rFonts w:ascii="Arial" w:hAnsi="Arial" w:cs="Arial"/>
        </w:rPr>
        <w:t>alignment</w:t>
      </w:r>
      <w:r w:rsidRPr="008B04A9">
        <w:rPr>
          <w:rFonts w:ascii="Arial" w:hAnsi="Arial" w:cs="Arial"/>
        </w:rPr>
        <w:t xml:space="preserve">. </w:t>
      </w:r>
    </w:p>
    <w:p w14:paraId="127D7AB3" w14:textId="77777777" w:rsidR="00F074B0" w:rsidRDefault="00F074B0" w:rsidP="00F124D7">
      <w:pPr>
        <w:pStyle w:val="Body"/>
        <w:spacing w:after="0"/>
        <w:rPr>
          <w:rFonts w:ascii="Arial" w:hAnsi="Arial" w:cs="Arial"/>
        </w:rPr>
      </w:pPr>
    </w:p>
    <w:p w14:paraId="4875E55E" w14:textId="1F389611" w:rsidR="00146552" w:rsidRPr="00146552" w:rsidRDefault="00146552" w:rsidP="00146552">
      <w:pPr>
        <w:pStyle w:val="Body"/>
        <w:rPr>
          <w:rFonts w:ascii="Arial" w:hAnsi="Arial" w:cs="Arial"/>
          <w:b/>
          <w:bCs/>
          <w:sz w:val="22"/>
          <w:szCs w:val="22"/>
        </w:rPr>
      </w:pPr>
      <w:r w:rsidRPr="00146552">
        <w:rPr>
          <w:rFonts w:ascii="Arial" w:hAnsi="Arial" w:cs="Arial"/>
          <w:b/>
          <w:bCs/>
          <w:sz w:val="22"/>
          <w:szCs w:val="22"/>
        </w:rPr>
        <w:t>RESULTS AND DISCUSSION</w:t>
      </w:r>
      <w:r>
        <w:rPr>
          <w:rFonts w:ascii="Arial" w:hAnsi="Arial" w:cs="Arial"/>
          <w:b/>
          <w:bCs/>
          <w:sz w:val="22"/>
          <w:szCs w:val="22"/>
        </w:rPr>
        <w:t>:</w:t>
      </w:r>
    </w:p>
    <w:p w14:paraId="16C7EDC3" w14:textId="1652585B" w:rsidR="00146552" w:rsidRDefault="00146552" w:rsidP="00F124D7">
      <w:pPr>
        <w:pStyle w:val="Body"/>
        <w:spacing w:after="0"/>
        <w:rPr>
          <w:rFonts w:ascii="Arial" w:hAnsi="Arial" w:cs="Arial"/>
        </w:rPr>
      </w:pPr>
      <w:r w:rsidRPr="00146552">
        <w:rPr>
          <w:rFonts w:ascii="Arial" w:hAnsi="Arial" w:cs="Arial"/>
        </w:rPr>
        <w:t xml:space="preserve">The results reveal that cloud-based CTI systems outperform legacy systems in scalability, integration flexibility, cost-efficiency, and security. Legacy systems face challenges with hardware-dependent scalability, complex integrations, and high maintenance costs, while cloud solutions leverage open APIs, omnichannel support, and dynamic scalability to streamline operations and enhance customer experience. Cloud-based systems also offer financial advantages with subscription models and improved security compliance, despite challenges like internet dependency and vendor lock-in. Overall, cloud solutions are better </w:t>
      </w:r>
      <w:r w:rsidRPr="00146552">
        <w:rPr>
          <w:rFonts w:ascii="Arial" w:hAnsi="Arial" w:cs="Arial"/>
        </w:rPr>
        <w:lastRenderedPageBreak/>
        <w:t>suited for modern, dynamic contact centers, while hybrid models may offer a balanced approach for specific needs.</w:t>
      </w:r>
    </w:p>
    <w:p w14:paraId="7D5B68B0" w14:textId="77777777" w:rsidR="00146552" w:rsidRDefault="00146552" w:rsidP="00F124D7">
      <w:pPr>
        <w:pStyle w:val="Body"/>
        <w:spacing w:after="0"/>
        <w:rPr>
          <w:rFonts w:ascii="Arial" w:hAnsi="Arial" w:cs="Arial"/>
        </w:rPr>
      </w:pPr>
    </w:p>
    <w:p w14:paraId="31E03266" w14:textId="6AD55818" w:rsidR="00FA2F5F" w:rsidRPr="00FA2F5F" w:rsidRDefault="00FA2F5F" w:rsidP="00FA2F5F">
      <w:pPr>
        <w:pStyle w:val="Body"/>
        <w:rPr>
          <w:rFonts w:ascii="Arial" w:hAnsi="Arial" w:cs="Arial"/>
          <w:b/>
          <w:bCs/>
          <w:sz w:val="22"/>
          <w:szCs w:val="22"/>
        </w:rPr>
      </w:pPr>
      <w:r w:rsidRPr="00FA2F5F">
        <w:rPr>
          <w:rFonts w:ascii="Arial" w:hAnsi="Arial" w:cs="Arial"/>
          <w:b/>
          <w:bCs/>
          <w:sz w:val="22"/>
          <w:szCs w:val="22"/>
        </w:rPr>
        <w:t>Decision-Making Framework:</w:t>
      </w:r>
    </w:p>
    <w:p w14:paraId="2B224A76" w14:textId="15A18349" w:rsidR="00FA2F5F" w:rsidRPr="00FA2F5F" w:rsidRDefault="00FA2F5F" w:rsidP="00FA2F5F">
      <w:pPr>
        <w:pStyle w:val="Body"/>
        <w:rPr>
          <w:rFonts w:ascii="Arial" w:hAnsi="Arial" w:cs="Arial"/>
        </w:rPr>
      </w:pPr>
      <w:r w:rsidRPr="00FA2F5F">
        <w:rPr>
          <w:rFonts w:ascii="Arial" w:hAnsi="Arial" w:cs="Arial"/>
        </w:rPr>
        <w:t>To integrate CTI systems effectively, start by defining goals such as scalability, security, or cost-efficiency, and assess the current infrastructure, whether legacy or cloud-based. Identify key requirements like integration flexibility, regulatory compliance, and scalability needs. Compare options, evaluating legacy system enhancements or cloud-based solutions based on criteria like cost, security, and operational efficiency. Select the solution that aligns best with organizational goals and budget, implement it through phased migration and training, and monitor performance regularly to refine and optimize outcomes.</w:t>
      </w:r>
    </w:p>
    <w:p w14:paraId="5D8F5CF5" w14:textId="70365704" w:rsidR="00FA2F5F" w:rsidRPr="00FA2F5F" w:rsidRDefault="00FA2F5F" w:rsidP="00FA2F5F">
      <w:pPr>
        <w:pStyle w:val="Body"/>
        <w:rPr>
          <w:rFonts w:ascii="Arial" w:hAnsi="Arial" w:cs="Arial"/>
          <w:b/>
          <w:bCs/>
          <w:sz w:val="22"/>
          <w:szCs w:val="22"/>
        </w:rPr>
      </w:pPr>
      <w:r w:rsidRPr="00FA2F5F">
        <w:rPr>
          <w:rFonts w:ascii="Arial" w:hAnsi="Arial" w:cs="Arial"/>
          <w:b/>
          <w:bCs/>
          <w:sz w:val="22"/>
          <w:szCs w:val="22"/>
        </w:rPr>
        <w:t>Looking Ahead:</w:t>
      </w:r>
    </w:p>
    <w:p w14:paraId="0754ABDE" w14:textId="26122EB2" w:rsidR="00FA2F5F" w:rsidRPr="00FA2F5F" w:rsidRDefault="00FA2F5F" w:rsidP="00FA2F5F">
      <w:pPr>
        <w:pStyle w:val="Body"/>
        <w:rPr>
          <w:rFonts w:ascii="Arial" w:hAnsi="Arial" w:cs="Arial"/>
        </w:rPr>
      </w:pPr>
      <w:r w:rsidRPr="00FA2F5F">
        <w:rPr>
          <w:rFonts w:ascii="Arial" w:hAnsi="Arial" w:cs="Arial"/>
        </w:rPr>
        <w:t>As contact center environments continue to evolve, the integration of advanced CTI systems will play a</w:t>
      </w:r>
      <w:r w:rsidR="0016579C">
        <w:rPr>
          <w:rFonts w:ascii="Arial" w:hAnsi="Arial" w:cs="Arial"/>
        </w:rPr>
        <w:t>n important</w:t>
      </w:r>
      <w:r w:rsidRPr="00FA2F5F">
        <w:rPr>
          <w:rFonts w:ascii="Arial" w:hAnsi="Arial" w:cs="Arial"/>
        </w:rPr>
        <w:t xml:space="preserve"> role in shaping the future of customer interactions. Organizations must prioritize cloud-based solutions to leverage their scalability, flexibility, and advanced features like AI-driven automation, omnichannel support, and seamless CRM integration. Security and compliance will remain critical, requiring robust practices like encryption, multi-factor authentication, and adherence to GDPR and HIPAA standards. Emerging trends such as conversational AI, real-time analytics, and hyper-personalized customer journeys will further redefine the contact center landscape, enabling businesses to deliver superior customer experiences while optimizing operational efficiency. Moving forward, adopting a strategic, future-focused approach to CTI integration will be key to maintaining a competitive edge in a rapidly changing market.</w:t>
      </w:r>
    </w:p>
    <w:p w14:paraId="56521433" w14:textId="77777777" w:rsidR="00FA2F5F" w:rsidRPr="00FA2F5F" w:rsidRDefault="00FA2F5F" w:rsidP="00FA2F5F">
      <w:pPr>
        <w:pStyle w:val="Body"/>
        <w:rPr>
          <w:rFonts w:ascii="Arial" w:hAnsi="Arial" w:cs="Arial"/>
          <w:b/>
          <w:bCs/>
          <w:sz w:val="22"/>
          <w:szCs w:val="22"/>
        </w:rPr>
      </w:pPr>
      <w:r w:rsidRPr="00FA2F5F">
        <w:rPr>
          <w:rFonts w:ascii="Arial" w:hAnsi="Arial" w:cs="Arial"/>
          <w:b/>
          <w:bCs/>
          <w:sz w:val="22"/>
          <w:szCs w:val="22"/>
        </w:rPr>
        <w:t>COMPETING INTERESTS</w:t>
      </w:r>
    </w:p>
    <w:p w14:paraId="557FAB83" w14:textId="0D4D3161" w:rsidR="0035551A" w:rsidRDefault="00FA2F5F" w:rsidP="00F124D7">
      <w:pPr>
        <w:pStyle w:val="Body"/>
        <w:spacing w:after="0"/>
        <w:rPr>
          <w:rFonts w:ascii="Arial" w:hAnsi="Arial" w:cs="Arial"/>
        </w:rPr>
      </w:pPr>
      <w:r w:rsidRPr="00FA2F5F">
        <w:rPr>
          <w:rFonts w:ascii="Arial" w:hAnsi="Arial" w:cs="Arial"/>
        </w:rPr>
        <w:t>The authors declare no competing interests related to the comparative analysis of CTI integration in legacy and cloud-based contact center systems. All insights and findings presented are based on an objective review of industry practices, case studies, and literature, ensuring an unbiased and accurate representation of the subject matter.</w:t>
      </w:r>
    </w:p>
    <w:p w14:paraId="7D7B3A9D" w14:textId="77777777" w:rsidR="00146552" w:rsidRDefault="00146552" w:rsidP="00F124D7">
      <w:pPr>
        <w:pStyle w:val="Body"/>
        <w:spacing w:after="0"/>
        <w:rPr>
          <w:rFonts w:ascii="Arial" w:hAnsi="Arial" w:cs="Arial"/>
        </w:rPr>
      </w:pPr>
    </w:p>
    <w:p w14:paraId="6430A0C0" w14:textId="77777777" w:rsidR="00FA2F5F" w:rsidRDefault="00FA2F5F" w:rsidP="00FA2F5F">
      <w:pPr>
        <w:pStyle w:val="Body"/>
        <w:rPr>
          <w:rFonts w:ascii="Arial" w:hAnsi="Arial" w:cs="Arial"/>
          <w:b/>
          <w:bCs/>
          <w:sz w:val="22"/>
          <w:szCs w:val="22"/>
        </w:rPr>
      </w:pPr>
      <w:r w:rsidRPr="00FA2F5F">
        <w:rPr>
          <w:rFonts w:ascii="Arial" w:hAnsi="Arial" w:cs="Arial"/>
          <w:b/>
          <w:bCs/>
          <w:sz w:val="22"/>
          <w:szCs w:val="22"/>
        </w:rPr>
        <w:t xml:space="preserve">Ethical Considerations: </w:t>
      </w:r>
    </w:p>
    <w:p w14:paraId="78FBF778" w14:textId="481BB089" w:rsidR="00FA2F5F" w:rsidRDefault="00FA2F5F" w:rsidP="00F124D7">
      <w:pPr>
        <w:pStyle w:val="Body"/>
        <w:spacing w:after="0"/>
        <w:rPr>
          <w:rFonts w:ascii="Arial" w:hAnsi="Arial" w:cs="Arial"/>
        </w:rPr>
      </w:pPr>
      <w:r w:rsidRPr="00FA2F5F">
        <w:rPr>
          <w:rFonts w:ascii="Arial" w:hAnsi="Arial" w:cs="Arial"/>
        </w:rPr>
        <w:t>All data used in this study, including case studies, emerging trend analysis, and financial implications research was collected in compliance with ethical standards, ensuring that confidentiality and anonymity were maintained. The study in compliance with the data privacy and compliance frameworks such as GDPR and HIPAA when discussing security practices.</w:t>
      </w:r>
    </w:p>
    <w:p w14:paraId="736709EF" w14:textId="77777777" w:rsidR="004736AA" w:rsidRDefault="004736AA" w:rsidP="00F124D7">
      <w:pPr>
        <w:pStyle w:val="Body"/>
        <w:spacing w:after="0"/>
        <w:rPr>
          <w:rFonts w:ascii="Arial" w:hAnsi="Arial" w:cs="Arial"/>
        </w:rPr>
      </w:pPr>
    </w:p>
    <w:p w14:paraId="279B9AD3" w14:textId="77777777" w:rsidR="004736AA" w:rsidRPr="004736AA" w:rsidRDefault="004736AA" w:rsidP="004736AA">
      <w:pPr>
        <w:pStyle w:val="Body"/>
        <w:rPr>
          <w:rFonts w:ascii="Arial" w:hAnsi="Arial" w:cs="Arial"/>
        </w:rPr>
      </w:pPr>
      <w:r w:rsidRPr="004736AA">
        <w:rPr>
          <w:rFonts w:ascii="Arial" w:hAnsi="Arial" w:cs="Arial"/>
        </w:rPr>
        <w:t>COMPETING INTERESTS DISCLAIMER:</w:t>
      </w:r>
    </w:p>
    <w:p w14:paraId="178F530B" w14:textId="77777777" w:rsidR="004736AA" w:rsidRPr="004736AA" w:rsidRDefault="004736AA" w:rsidP="004736AA">
      <w:pPr>
        <w:pStyle w:val="Body"/>
        <w:rPr>
          <w:rFonts w:ascii="Arial" w:hAnsi="Arial" w:cs="Arial"/>
        </w:rPr>
      </w:pPr>
      <w:r w:rsidRPr="004736AA">
        <w:rPr>
          <w:rFonts w:ascii="Arial" w:hAnsi="Arial" w:cs="Arial"/>
        </w:rPr>
        <w:t>Authors have declared that they have no known competing financial interests OR non-financial interests OR personal relationships that could have appeared to influence the work reported in this paper.</w:t>
      </w:r>
    </w:p>
    <w:p w14:paraId="70717DEC" w14:textId="77777777" w:rsidR="004736AA" w:rsidRPr="004736AA" w:rsidRDefault="004736AA" w:rsidP="004736AA">
      <w:pPr>
        <w:pStyle w:val="Body"/>
        <w:rPr>
          <w:rFonts w:ascii="Arial" w:hAnsi="Arial" w:cs="Arial"/>
        </w:rPr>
      </w:pPr>
    </w:p>
    <w:p w14:paraId="1C66DE3B" w14:textId="77777777" w:rsidR="004736AA" w:rsidRDefault="004736AA" w:rsidP="00F124D7">
      <w:pPr>
        <w:pStyle w:val="Body"/>
        <w:spacing w:after="0"/>
        <w:rPr>
          <w:rFonts w:ascii="Arial" w:hAnsi="Arial" w:cs="Arial"/>
        </w:rPr>
      </w:pPr>
    </w:p>
    <w:p w14:paraId="3F1C68BF" w14:textId="77777777" w:rsidR="006C0AFF" w:rsidRDefault="006C0AFF" w:rsidP="00F124D7">
      <w:pPr>
        <w:pStyle w:val="Body"/>
        <w:spacing w:after="0"/>
        <w:rPr>
          <w:rFonts w:ascii="Arial" w:hAnsi="Arial" w:cs="Arial"/>
        </w:rPr>
      </w:pPr>
    </w:p>
    <w:p w14:paraId="3D29D727" w14:textId="77777777" w:rsidR="006C0AFF" w:rsidRDefault="006C0AFF" w:rsidP="00F124D7">
      <w:pPr>
        <w:pStyle w:val="Body"/>
        <w:spacing w:after="0"/>
        <w:rPr>
          <w:rFonts w:ascii="Arial" w:hAnsi="Arial" w:cs="Arial"/>
        </w:rPr>
      </w:pPr>
    </w:p>
    <w:p w14:paraId="06941D09" w14:textId="77777777" w:rsidR="006C0AFF" w:rsidRDefault="006C0AFF" w:rsidP="00F124D7">
      <w:pPr>
        <w:pStyle w:val="Body"/>
        <w:spacing w:after="0"/>
        <w:rPr>
          <w:rFonts w:ascii="Arial" w:hAnsi="Arial" w:cs="Arial"/>
        </w:rPr>
      </w:pPr>
    </w:p>
    <w:p w14:paraId="2D2CA1A3" w14:textId="77777777" w:rsidR="006C0AFF" w:rsidRDefault="006C0AFF" w:rsidP="00F124D7">
      <w:pPr>
        <w:pStyle w:val="Body"/>
        <w:spacing w:after="0"/>
        <w:rPr>
          <w:rFonts w:ascii="Arial" w:hAnsi="Arial" w:cs="Arial"/>
        </w:rPr>
      </w:pPr>
    </w:p>
    <w:p w14:paraId="064B09F5" w14:textId="77777777" w:rsidR="006C0AFF" w:rsidRDefault="006C0AFF" w:rsidP="00F124D7">
      <w:pPr>
        <w:pStyle w:val="Body"/>
        <w:spacing w:after="0"/>
        <w:rPr>
          <w:rFonts w:ascii="Arial" w:hAnsi="Arial" w:cs="Arial"/>
        </w:rPr>
      </w:pPr>
    </w:p>
    <w:p w14:paraId="5E9A5C26" w14:textId="77777777" w:rsidR="006C0AFF" w:rsidRDefault="006C0AFF" w:rsidP="00F124D7">
      <w:pPr>
        <w:pStyle w:val="Body"/>
        <w:spacing w:after="0"/>
        <w:rPr>
          <w:rFonts w:ascii="Arial" w:hAnsi="Arial" w:cs="Arial"/>
        </w:rPr>
      </w:pPr>
    </w:p>
    <w:p w14:paraId="14517338" w14:textId="77777777" w:rsidR="006C0AFF" w:rsidRDefault="006C0AFF" w:rsidP="00F124D7">
      <w:pPr>
        <w:pStyle w:val="Body"/>
        <w:spacing w:after="0"/>
        <w:rPr>
          <w:rFonts w:ascii="Arial" w:hAnsi="Arial" w:cs="Arial"/>
        </w:rPr>
      </w:pPr>
    </w:p>
    <w:p w14:paraId="7561F83C" w14:textId="77777777" w:rsidR="006C0AFF" w:rsidRDefault="006C0AFF" w:rsidP="00F124D7">
      <w:pPr>
        <w:pStyle w:val="Body"/>
        <w:spacing w:after="0"/>
        <w:rPr>
          <w:rFonts w:ascii="Arial" w:hAnsi="Arial" w:cs="Arial"/>
        </w:rPr>
      </w:pPr>
    </w:p>
    <w:p w14:paraId="3AF898CD" w14:textId="77777777" w:rsidR="006C0AFF" w:rsidRDefault="006C0AFF" w:rsidP="00F124D7">
      <w:pPr>
        <w:pStyle w:val="Body"/>
        <w:spacing w:after="0"/>
        <w:rPr>
          <w:rFonts w:ascii="Arial" w:hAnsi="Arial" w:cs="Arial"/>
        </w:rPr>
      </w:pPr>
    </w:p>
    <w:p w14:paraId="3F046701" w14:textId="77777777" w:rsidR="0035551A" w:rsidRDefault="0035551A" w:rsidP="00F124D7">
      <w:pPr>
        <w:pStyle w:val="Body"/>
        <w:spacing w:after="0"/>
        <w:rPr>
          <w:rFonts w:ascii="Arial" w:hAnsi="Arial" w:cs="Arial"/>
        </w:rPr>
      </w:pPr>
    </w:p>
    <w:p w14:paraId="0C864A1F" w14:textId="11C5CF98" w:rsidR="00D864EA" w:rsidRPr="00D864EA" w:rsidRDefault="00D864EA" w:rsidP="00441B6F">
      <w:pPr>
        <w:pStyle w:val="Body"/>
        <w:spacing w:after="0"/>
        <w:rPr>
          <w:rFonts w:ascii="Arial" w:hAnsi="Arial" w:cs="Arial"/>
          <w:sz w:val="22"/>
          <w:szCs w:val="22"/>
        </w:rPr>
      </w:pPr>
      <w:r w:rsidRPr="00D864EA">
        <w:rPr>
          <w:rFonts w:ascii="Arial" w:hAnsi="Arial" w:cs="Arial"/>
          <w:b/>
          <w:sz w:val="22"/>
          <w:szCs w:val="22"/>
        </w:rPr>
        <w:t>REFERENCE</w:t>
      </w:r>
      <w:r w:rsidR="002C57D2" w:rsidRPr="00D864EA">
        <w:rPr>
          <w:rFonts w:ascii="Arial" w:hAnsi="Arial" w:cs="Arial"/>
          <w:sz w:val="22"/>
          <w:szCs w:val="22"/>
        </w:rPr>
        <w:t>:</w:t>
      </w:r>
    </w:p>
    <w:p w14:paraId="7B5F0CFC" w14:textId="2ABA0FC9" w:rsidR="00CC6ACF" w:rsidRPr="0027740C" w:rsidRDefault="00B3421F" w:rsidP="00B3421F">
      <w:pPr>
        <w:pStyle w:val="Body"/>
        <w:spacing w:after="0"/>
        <w:ind w:left="180"/>
        <w:rPr>
          <w:rFonts w:ascii="Arial" w:hAnsi="Arial" w:cs="Arial"/>
          <w:sz w:val="18"/>
          <w:szCs w:val="18"/>
        </w:rPr>
      </w:pPr>
      <w:r w:rsidRPr="0027740C">
        <w:rPr>
          <w:rFonts w:ascii="Arial" w:hAnsi="Arial" w:cs="Arial"/>
          <w:sz w:val="18"/>
          <w:szCs w:val="18"/>
        </w:rPr>
        <w:t>[1].</w:t>
      </w:r>
      <w:hyperlink r:id="rId14" w:history="1">
        <w:r w:rsidRPr="0027740C">
          <w:rPr>
            <w:rStyle w:val="Hyperlink"/>
            <w:rFonts w:ascii="Arial" w:hAnsi="Arial" w:cs="Arial"/>
            <w:sz w:val="18"/>
            <w:szCs w:val="18"/>
          </w:rPr>
          <w:t>https://www.cisco.com/c/en/us/td/docs/voice_ip_comm/cust_contact/contact_center/icm_enterprise/icm_enterprise_11_6_1/Reference/Guide/ucce_b_cti-os-developer-guide/ucce_b_cti-os-developer-guide_chapter_01.pdf</w:t>
        </w:r>
      </w:hyperlink>
    </w:p>
    <w:p w14:paraId="5F8424B9" w14:textId="77777777" w:rsidR="00CC6ACF" w:rsidRPr="0027740C" w:rsidRDefault="00CC6ACF" w:rsidP="00B3421F">
      <w:pPr>
        <w:pStyle w:val="Body"/>
        <w:spacing w:after="0"/>
        <w:ind w:left="720"/>
        <w:rPr>
          <w:rFonts w:ascii="Arial" w:hAnsi="Arial" w:cs="Arial"/>
          <w:sz w:val="18"/>
          <w:szCs w:val="18"/>
        </w:rPr>
      </w:pPr>
    </w:p>
    <w:p w14:paraId="5FE7B6F3" w14:textId="449F32D3" w:rsidR="00CC6ACF" w:rsidRPr="0027740C" w:rsidRDefault="00B3421F" w:rsidP="00B3421F">
      <w:pPr>
        <w:pStyle w:val="Body"/>
        <w:ind w:left="180"/>
        <w:rPr>
          <w:rFonts w:ascii="Arial" w:hAnsi="Arial" w:cs="Arial"/>
          <w:sz w:val="18"/>
          <w:szCs w:val="18"/>
        </w:rPr>
      </w:pPr>
      <w:r w:rsidRPr="0027740C">
        <w:rPr>
          <w:rFonts w:ascii="Arial" w:hAnsi="Arial" w:cs="Arial"/>
          <w:sz w:val="18"/>
          <w:szCs w:val="18"/>
        </w:rPr>
        <w:t>[2]. Yarberry</w:t>
      </w:r>
      <w:r w:rsidR="00CC6ACF" w:rsidRPr="0027740C">
        <w:rPr>
          <w:rFonts w:ascii="Arial" w:hAnsi="Arial" w:cs="Arial"/>
          <w:sz w:val="18"/>
          <w:szCs w:val="18"/>
        </w:rPr>
        <w:t xml:space="preserve"> Jr., W.A. (2002). Computer Telephony Integration (2nd ed.). Auerbach   Publications. </w:t>
      </w:r>
      <w:hyperlink r:id="rId15" w:history="1">
        <w:r w:rsidR="00CC6ACF" w:rsidRPr="0027740C">
          <w:rPr>
            <w:rStyle w:val="Hyperlink"/>
            <w:rFonts w:ascii="Arial" w:hAnsi="Arial" w:cs="Arial"/>
            <w:sz w:val="18"/>
            <w:szCs w:val="18"/>
          </w:rPr>
          <w:t>https://doi.org/10.1201/9781420000405</w:t>
        </w:r>
      </w:hyperlink>
    </w:p>
    <w:p w14:paraId="55E6FDB3" w14:textId="7579EC5A" w:rsidR="00CC6ACF" w:rsidRPr="0027740C" w:rsidRDefault="00B3421F" w:rsidP="00B3421F">
      <w:pPr>
        <w:pStyle w:val="Body"/>
        <w:ind w:left="180"/>
        <w:rPr>
          <w:rFonts w:ascii="Arial" w:hAnsi="Arial" w:cs="Arial"/>
          <w:sz w:val="18"/>
          <w:szCs w:val="18"/>
        </w:rPr>
      </w:pPr>
      <w:r w:rsidRPr="0027740C">
        <w:rPr>
          <w:rFonts w:ascii="Arial" w:hAnsi="Arial" w:cs="Arial"/>
          <w:sz w:val="18"/>
          <w:szCs w:val="18"/>
        </w:rPr>
        <w:t>[3]. Moon</w:t>
      </w:r>
      <w:r w:rsidR="00CC6ACF" w:rsidRPr="0027740C">
        <w:rPr>
          <w:rFonts w:ascii="Arial" w:hAnsi="Arial" w:cs="Arial"/>
          <w:sz w:val="18"/>
          <w:szCs w:val="18"/>
        </w:rPr>
        <w:t xml:space="preserve">, Bong Ki, Jae Kyu Lee, and Kyoung Jun Lee. 2000. “A Next Generation Multimedia Call Center for Internet Commerce: IMC.” Journal of Organizational Computing and Electronic Commerce 10 (4): 227–40. doi:10.1207/S15327744JOCE1004_02. </w:t>
      </w:r>
      <w:hyperlink r:id="rId16" w:history="1">
        <w:r w:rsidR="00CC6ACF" w:rsidRPr="0027740C">
          <w:rPr>
            <w:rStyle w:val="Hyperlink"/>
            <w:rFonts w:ascii="Arial" w:hAnsi="Arial" w:cs="Arial"/>
            <w:sz w:val="18"/>
            <w:szCs w:val="18"/>
          </w:rPr>
          <w:t>https://www.researchgate.net/publication/228825913_A_Next_Generation_Multimedia_Call_Center_for_Internet_Commerce_IMC</w:t>
        </w:r>
      </w:hyperlink>
    </w:p>
    <w:p w14:paraId="51259CE3" w14:textId="17A37BBE" w:rsidR="009506D2" w:rsidRPr="0027740C" w:rsidRDefault="00B3421F" w:rsidP="00B3421F">
      <w:pPr>
        <w:pStyle w:val="Body"/>
        <w:ind w:left="180"/>
        <w:rPr>
          <w:rFonts w:ascii="Arial" w:hAnsi="Arial" w:cs="Arial"/>
          <w:sz w:val="18"/>
          <w:szCs w:val="18"/>
        </w:rPr>
      </w:pPr>
      <w:r w:rsidRPr="0027740C">
        <w:rPr>
          <w:rFonts w:ascii="Arial" w:hAnsi="Arial" w:cs="Arial"/>
          <w:sz w:val="18"/>
          <w:szCs w:val="18"/>
        </w:rPr>
        <w:t>[4].</w:t>
      </w:r>
      <w:hyperlink r:id="rId17" w:history="1">
        <w:r w:rsidRPr="0027740C">
          <w:rPr>
            <w:rStyle w:val="Hyperlink"/>
            <w:rFonts w:ascii="Arial" w:hAnsi="Arial" w:cs="Arial"/>
            <w:sz w:val="18"/>
            <w:szCs w:val="18"/>
          </w:rPr>
          <w:t>https://www.twilio.com/en-us/blog/best-practices-security-inbound-contact-center</w:t>
        </w:r>
      </w:hyperlink>
      <w:r w:rsidR="009506D2" w:rsidRPr="0027740C">
        <w:rPr>
          <w:rFonts w:ascii="Arial" w:hAnsi="Arial" w:cs="Arial"/>
          <w:sz w:val="18"/>
          <w:szCs w:val="18"/>
        </w:rPr>
        <w:t xml:space="preserve"> </w:t>
      </w:r>
    </w:p>
    <w:p w14:paraId="5A3A3B03" w14:textId="09C9FB9F" w:rsidR="009506D2" w:rsidRPr="0027740C" w:rsidRDefault="00B3421F" w:rsidP="00B3421F">
      <w:pPr>
        <w:pStyle w:val="Body"/>
        <w:ind w:left="180"/>
        <w:rPr>
          <w:rFonts w:ascii="Arial" w:hAnsi="Arial" w:cs="Arial"/>
          <w:sz w:val="18"/>
          <w:szCs w:val="18"/>
        </w:rPr>
      </w:pPr>
      <w:r w:rsidRPr="0027740C">
        <w:rPr>
          <w:rFonts w:ascii="Arial" w:hAnsi="Arial" w:cs="Arial"/>
          <w:sz w:val="18"/>
          <w:szCs w:val="18"/>
        </w:rPr>
        <w:t>[5].</w:t>
      </w:r>
      <w:hyperlink r:id="rId18" w:history="1">
        <w:r w:rsidRPr="0027740C">
          <w:rPr>
            <w:rStyle w:val="Hyperlink"/>
            <w:rFonts w:ascii="Arial" w:hAnsi="Arial" w:cs="Arial"/>
            <w:sz w:val="18"/>
            <w:szCs w:val="18"/>
          </w:rPr>
          <w:t>https://www.techtarget.com/searchcustomerexperience/tip/Call-center-security-best-practices-to-protect-customer-data</w:t>
        </w:r>
      </w:hyperlink>
    </w:p>
    <w:p w14:paraId="0C9168E0" w14:textId="095FCBB9" w:rsidR="009506D2" w:rsidRPr="0027740C" w:rsidRDefault="00B3421F" w:rsidP="00B3421F">
      <w:pPr>
        <w:pStyle w:val="Body"/>
        <w:ind w:left="180"/>
        <w:rPr>
          <w:rFonts w:ascii="Arial" w:hAnsi="Arial" w:cs="Arial"/>
          <w:sz w:val="18"/>
          <w:szCs w:val="18"/>
        </w:rPr>
      </w:pPr>
      <w:r w:rsidRPr="0027740C">
        <w:rPr>
          <w:rFonts w:ascii="Arial" w:hAnsi="Arial" w:cs="Arial"/>
          <w:sz w:val="18"/>
          <w:szCs w:val="18"/>
        </w:rPr>
        <w:t>[6].</w:t>
      </w:r>
      <w:hyperlink r:id="rId19" w:history="1">
        <w:r w:rsidRPr="0027740C">
          <w:rPr>
            <w:rStyle w:val="Hyperlink"/>
            <w:rFonts w:ascii="Arial" w:hAnsi="Arial" w:cs="Arial"/>
            <w:sz w:val="18"/>
            <w:szCs w:val="18"/>
          </w:rPr>
          <w:t>https://www.cisco.com/c/en/us/td/docs/voice_ip_comm/cust_contact/contact_center/icm_enterprise/icm_enterprise_11_6_1/Configuration/Guide/ucce_b_116-security-guide-for-ucce.html</w:t>
        </w:r>
      </w:hyperlink>
    </w:p>
    <w:p w14:paraId="186ED82D" w14:textId="0DDD3EA5" w:rsidR="009506D2" w:rsidRPr="0027740C" w:rsidRDefault="00B3421F" w:rsidP="00B3421F">
      <w:pPr>
        <w:pStyle w:val="Body"/>
        <w:ind w:left="180"/>
        <w:rPr>
          <w:rFonts w:ascii="Arial" w:hAnsi="Arial" w:cs="Arial"/>
          <w:sz w:val="18"/>
          <w:szCs w:val="18"/>
        </w:rPr>
      </w:pPr>
      <w:r w:rsidRPr="0027740C">
        <w:rPr>
          <w:rFonts w:ascii="Arial" w:hAnsi="Arial" w:cs="Arial"/>
          <w:sz w:val="18"/>
          <w:szCs w:val="18"/>
        </w:rPr>
        <w:t>[7].</w:t>
      </w:r>
      <w:hyperlink r:id="rId20" w:history="1">
        <w:r w:rsidRPr="0027740C">
          <w:rPr>
            <w:rStyle w:val="Hyperlink"/>
            <w:rFonts w:ascii="Arial" w:hAnsi="Arial" w:cs="Arial"/>
            <w:sz w:val="18"/>
            <w:szCs w:val="18"/>
          </w:rPr>
          <w:t>https://help.webex.com/en-us/article/utqcm7/Webex-Contact-Center-Architecture</w:t>
        </w:r>
      </w:hyperlink>
    </w:p>
    <w:p w14:paraId="46DA65E1" w14:textId="048D8A81" w:rsidR="0020338A" w:rsidRPr="0027740C" w:rsidRDefault="00B3421F" w:rsidP="00B3421F">
      <w:pPr>
        <w:pStyle w:val="Body"/>
        <w:ind w:left="180"/>
        <w:rPr>
          <w:rFonts w:ascii="Arial" w:hAnsi="Arial" w:cs="Arial"/>
          <w:sz w:val="18"/>
          <w:szCs w:val="18"/>
        </w:rPr>
      </w:pPr>
      <w:r w:rsidRPr="0027740C">
        <w:rPr>
          <w:rFonts w:ascii="Arial" w:hAnsi="Arial" w:cs="Arial"/>
          <w:sz w:val="18"/>
          <w:szCs w:val="18"/>
        </w:rPr>
        <w:t>[8].</w:t>
      </w:r>
      <w:hyperlink r:id="rId21" w:history="1">
        <w:r w:rsidRPr="0027740C">
          <w:rPr>
            <w:rStyle w:val="Hyperlink"/>
            <w:rFonts w:ascii="Arial" w:hAnsi="Arial" w:cs="Arial"/>
            <w:sz w:val="18"/>
            <w:szCs w:val="18"/>
          </w:rPr>
          <w:t>https://scholar.googleusercontent.com/scholar?q=cache:lW18VczW2xEJ:scholar.google.com/+Cloud+Contact+Center+Architecture&amp;hl=en&amp;as_sdt=0,44</w:t>
        </w:r>
      </w:hyperlink>
      <w:r w:rsidR="00D864EA">
        <w:rPr>
          <w:rStyle w:val="Hyperlink"/>
          <w:rFonts w:ascii="Arial" w:hAnsi="Arial" w:cs="Arial"/>
          <w:sz w:val="18"/>
          <w:szCs w:val="18"/>
        </w:rPr>
        <w:t xml:space="preserve"> </w:t>
      </w:r>
      <w:hyperlink r:id="rId22" w:history="1">
        <w:r w:rsidR="00D864EA" w:rsidRPr="00D864EA">
          <w:rPr>
            <w:rStyle w:val="Hyperlink"/>
            <w:rFonts w:ascii="Arial" w:hAnsi="Arial" w:cs="Arial"/>
            <w:sz w:val="18"/>
            <w:szCs w:val="18"/>
          </w:rPr>
          <w:t>Project-2018.pdf</w:t>
        </w:r>
      </w:hyperlink>
    </w:p>
    <w:p w14:paraId="45101E49" w14:textId="5BFAD34B" w:rsidR="00E45CA4" w:rsidRPr="0027740C" w:rsidRDefault="00E45CA4" w:rsidP="00E45CA4">
      <w:pPr>
        <w:pStyle w:val="Body"/>
        <w:ind w:left="180"/>
        <w:rPr>
          <w:rFonts w:ascii="Arial" w:hAnsi="Arial" w:cs="Arial"/>
          <w:sz w:val="18"/>
          <w:szCs w:val="18"/>
        </w:rPr>
      </w:pPr>
      <w:r w:rsidRPr="0027740C">
        <w:rPr>
          <w:rFonts w:ascii="Arial" w:hAnsi="Arial" w:cs="Arial"/>
          <w:sz w:val="18"/>
          <w:szCs w:val="18"/>
        </w:rPr>
        <w:t>[9].</w:t>
      </w:r>
      <w:r w:rsidRPr="0027740C">
        <w:rPr>
          <w:sz w:val="18"/>
          <w:szCs w:val="18"/>
        </w:rPr>
        <w:t xml:space="preserve"> </w:t>
      </w:r>
      <w:r w:rsidRPr="0027740C">
        <w:rPr>
          <w:rFonts w:ascii="Arial" w:hAnsi="Arial" w:cs="Arial"/>
          <w:sz w:val="18"/>
          <w:szCs w:val="18"/>
        </w:rPr>
        <w:t xml:space="preserve">International Journal of Information and Education Technology, Vol. 2, No. 4, August 2012 An Advanced Commercial Contact Center Based on Cloud Computing -Li </w:t>
      </w:r>
      <w:proofErr w:type="spellStart"/>
      <w:r w:rsidRPr="0027740C">
        <w:rPr>
          <w:rFonts w:ascii="Arial" w:hAnsi="Arial" w:cs="Arial"/>
          <w:sz w:val="18"/>
          <w:szCs w:val="18"/>
        </w:rPr>
        <w:t>Pengyu</w:t>
      </w:r>
      <w:proofErr w:type="spellEnd"/>
      <w:r w:rsidRPr="0027740C">
        <w:rPr>
          <w:rFonts w:ascii="Arial" w:hAnsi="Arial" w:cs="Arial"/>
          <w:sz w:val="18"/>
          <w:szCs w:val="18"/>
        </w:rPr>
        <w:t xml:space="preserve">, Chen Xin, Zhang </w:t>
      </w:r>
      <w:proofErr w:type="spellStart"/>
      <w:r w:rsidRPr="0027740C">
        <w:rPr>
          <w:rFonts w:ascii="Arial" w:hAnsi="Arial" w:cs="Arial"/>
          <w:sz w:val="18"/>
          <w:szCs w:val="18"/>
        </w:rPr>
        <w:t>Guoping</w:t>
      </w:r>
      <w:proofErr w:type="spellEnd"/>
      <w:r w:rsidRPr="0027740C">
        <w:rPr>
          <w:rFonts w:ascii="Arial" w:hAnsi="Arial" w:cs="Arial"/>
          <w:sz w:val="18"/>
          <w:szCs w:val="18"/>
        </w:rPr>
        <w:t xml:space="preserve">, Zhang </w:t>
      </w:r>
      <w:proofErr w:type="spellStart"/>
      <w:r w:rsidRPr="0027740C">
        <w:rPr>
          <w:rFonts w:ascii="Arial" w:hAnsi="Arial" w:cs="Arial"/>
          <w:sz w:val="18"/>
          <w:szCs w:val="18"/>
        </w:rPr>
        <w:t>Boju</w:t>
      </w:r>
      <w:proofErr w:type="spellEnd"/>
      <w:r w:rsidRPr="0027740C">
        <w:rPr>
          <w:rFonts w:ascii="Arial" w:hAnsi="Arial" w:cs="Arial"/>
          <w:sz w:val="18"/>
          <w:szCs w:val="18"/>
        </w:rPr>
        <w:t xml:space="preserve">, and Huang </w:t>
      </w:r>
      <w:proofErr w:type="spellStart"/>
      <w:r w:rsidRPr="0027740C">
        <w:rPr>
          <w:rFonts w:ascii="Arial" w:hAnsi="Arial" w:cs="Arial"/>
          <w:sz w:val="18"/>
          <w:szCs w:val="18"/>
        </w:rPr>
        <w:t>Daochao</w:t>
      </w:r>
      <w:proofErr w:type="spellEnd"/>
      <w:r w:rsidRPr="0027740C">
        <w:rPr>
          <w:rFonts w:ascii="Arial" w:hAnsi="Arial" w:cs="Arial"/>
          <w:sz w:val="18"/>
          <w:szCs w:val="18"/>
        </w:rPr>
        <w:t xml:space="preserve"> </w:t>
      </w:r>
      <w:hyperlink r:id="rId23" w:history="1">
        <w:r w:rsidRPr="0027740C">
          <w:rPr>
            <w:rStyle w:val="Hyperlink"/>
            <w:rFonts w:ascii="Arial" w:hAnsi="Arial" w:cs="Arial"/>
            <w:sz w:val="18"/>
            <w:szCs w:val="18"/>
          </w:rPr>
          <w:t>https://www.ijiet.org/papers/165-T30006.pdf</w:t>
        </w:r>
      </w:hyperlink>
    </w:p>
    <w:p w14:paraId="5D02E8F7" w14:textId="0F354C3A" w:rsidR="00E45CA4" w:rsidRPr="0027740C" w:rsidRDefault="006079E4" w:rsidP="00E45CA4">
      <w:pPr>
        <w:pStyle w:val="Body"/>
        <w:ind w:left="180"/>
        <w:rPr>
          <w:rFonts w:ascii="Arial" w:hAnsi="Arial" w:cs="Arial"/>
          <w:sz w:val="18"/>
          <w:szCs w:val="18"/>
        </w:rPr>
      </w:pPr>
      <w:r w:rsidRPr="0027740C">
        <w:rPr>
          <w:rFonts w:ascii="Arial" w:hAnsi="Arial" w:cs="Arial"/>
          <w:sz w:val="18"/>
          <w:szCs w:val="18"/>
        </w:rPr>
        <w:t xml:space="preserve">[10]. Jose, Binesh, SD Madhu Kumar, and Alfredo </w:t>
      </w:r>
      <w:proofErr w:type="spellStart"/>
      <w:r w:rsidRPr="0027740C">
        <w:rPr>
          <w:rFonts w:ascii="Arial" w:hAnsi="Arial" w:cs="Arial"/>
          <w:sz w:val="18"/>
          <w:szCs w:val="18"/>
        </w:rPr>
        <w:t>Cuzzocrea</w:t>
      </w:r>
      <w:proofErr w:type="spellEnd"/>
      <w:r w:rsidRPr="0027740C">
        <w:rPr>
          <w:rFonts w:ascii="Arial" w:hAnsi="Arial" w:cs="Arial"/>
          <w:sz w:val="18"/>
          <w:szCs w:val="18"/>
        </w:rPr>
        <w:t>. "Enhancing contact center performance using cloud computing: a case study on telecom contact centers." In </w:t>
      </w:r>
      <w:r w:rsidRPr="0027740C">
        <w:rPr>
          <w:rFonts w:ascii="Arial" w:hAnsi="Arial" w:cs="Arial"/>
          <w:i/>
          <w:iCs/>
          <w:sz w:val="18"/>
          <w:szCs w:val="18"/>
        </w:rPr>
        <w:t>Proceedings of the Second International Conference on Internet of things, Data and Cloud Computing</w:t>
      </w:r>
      <w:r w:rsidRPr="0027740C">
        <w:rPr>
          <w:rFonts w:ascii="Arial" w:hAnsi="Arial" w:cs="Arial"/>
          <w:sz w:val="18"/>
          <w:szCs w:val="18"/>
        </w:rPr>
        <w:t xml:space="preserve">, pp. 1-8. 2017. </w:t>
      </w:r>
      <w:hyperlink r:id="rId24" w:history="1">
        <w:r w:rsidRPr="0027740C">
          <w:rPr>
            <w:rStyle w:val="Hyperlink"/>
            <w:rFonts w:ascii="Arial" w:hAnsi="Arial" w:cs="Arial"/>
            <w:sz w:val="18"/>
            <w:szCs w:val="18"/>
          </w:rPr>
          <w:t>https://dl.acm.org/doi/abs/10.1145/3018896.3056801</w:t>
        </w:r>
      </w:hyperlink>
    </w:p>
    <w:p w14:paraId="00499A3E" w14:textId="38D426D8" w:rsidR="006079E4" w:rsidRPr="0027740C" w:rsidRDefault="006079E4" w:rsidP="00E45CA4">
      <w:pPr>
        <w:pStyle w:val="Body"/>
        <w:ind w:left="180"/>
        <w:rPr>
          <w:rFonts w:ascii="Arial" w:hAnsi="Arial" w:cs="Arial"/>
          <w:sz w:val="18"/>
          <w:szCs w:val="18"/>
        </w:rPr>
      </w:pPr>
      <w:r w:rsidRPr="0027740C">
        <w:rPr>
          <w:rFonts w:ascii="Arial" w:hAnsi="Arial" w:cs="Arial"/>
          <w:sz w:val="18"/>
          <w:szCs w:val="18"/>
        </w:rPr>
        <w:t>[11]</w:t>
      </w:r>
      <w:r w:rsidR="00F074B0" w:rsidRPr="0027740C">
        <w:rPr>
          <w:rFonts w:ascii="Arial" w:hAnsi="Arial" w:cs="Arial"/>
          <w:sz w:val="18"/>
          <w:szCs w:val="18"/>
        </w:rPr>
        <w:t xml:space="preserve">. Fluss, Donna, and Joe Staples. "Cloud-based Contact Center: Does it Make Sense for Your </w:t>
      </w:r>
      <w:proofErr w:type="gramStart"/>
      <w:r w:rsidR="00F074B0" w:rsidRPr="0027740C">
        <w:rPr>
          <w:rFonts w:ascii="Arial" w:hAnsi="Arial" w:cs="Arial"/>
          <w:sz w:val="18"/>
          <w:szCs w:val="18"/>
        </w:rPr>
        <w:t>Business?.</w:t>
      </w:r>
      <w:proofErr w:type="gramEnd"/>
      <w:r w:rsidR="00F074B0" w:rsidRPr="0027740C">
        <w:rPr>
          <w:rFonts w:ascii="Arial" w:hAnsi="Arial" w:cs="Arial"/>
          <w:sz w:val="18"/>
          <w:szCs w:val="18"/>
        </w:rPr>
        <w:t>" </w:t>
      </w:r>
      <w:r w:rsidR="00F074B0" w:rsidRPr="0027740C">
        <w:rPr>
          <w:rFonts w:ascii="Arial" w:hAnsi="Arial" w:cs="Arial"/>
          <w:i/>
          <w:iCs/>
          <w:sz w:val="18"/>
          <w:szCs w:val="18"/>
        </w:rPr>
        <w:t xml:space="preserve">Customer </w:t>
      </w:r>
      <w:proofErr w:type="spellStart"/>
      <w:r w:rsidR="00F074B0" w:rsidRPr="0027740C">
        <w:rPr>
          <w:rFonts w:ascii="Arial" w:hAnsi="Arial" w:cs="Arial"/>
          <w:i/>
          <w:iCs/>
          <w:sz w:val="18"/>
          <w:szCs w:val="18"/>
        </w:rPr>
        <w:t>Intertion</w:t>
      </w:r>
      <w:proofErr w:type="spellEnd"/>
      <w:r w:rsidR="00F074B0" w:rsidRPr="0027740C">
        <w:rPr>
          <w:rFonts w:ascii="Arial" w:hAnsi="Arial" w:cs="Arial"/>
          <w:i/>
          <w:iCs/>
          <w:sz w:val="18"/>
          <w:szCs w:val="18"/>
        </w:rPr>
        <w:t xml:space="preserve"> Solutions</w:t>
      </w:r>
      <w:r w:rsidR="00F074B0" w:rsidRPr="0027740C">
        <w:rPr>
          <w:rFonts w:ascii="Arial" w:hAnsi="Arial" w:cs="Arial"/>
          <w:sz w:val="18"/>
          <w:szCs w:val="18"/>
        </w:rPr>
        <w:t> 31, no. 1 (2012): 70-70.</w:t>
      </w:r>
    </w:p>
    <w:p w14:paraId="23ABD2E1" w14:textId="77777777" w:rsidR="006D1DAC" w:rsidRDefault="00F074B0" w:rsidP="006D1DAC">
      <w:pPr>
        <w:pStyle w:val="Body"/>
        <w:ind w:left="180"/>
        <w:rPr>
          <w:rFonts w:ascii="Arial" w:hAnsi="Arial" w:cs="Arial"/>
          <w:sz w:val="18"/>
          <w:szCs w:val="18"/>
        </w:rPr>
      </w:pPr>
      <w:r w:rsidRPr="0027740C">
        <w:rPr>
          <w:rFonts w:ascii="Arial" w:hAnsi="Arial" w:cs="Arial"/>
          <w:sz w:val="18"/>
          <w:szCs w:val="18"/>
        </w:rPr>
        <w:t>[12].</w:t>
      </w:r>
      <w:r w:rsidRPr="0027740C">
        <w:rPr>
          <w:rFonts w:ascii="Arial" w:hAnsi="Arial" w:cs="Arial"/>
          <w:color w:val="222222"/>
          <w:sz w:val="18"/>
          <w:szCs w:val="18"/>
          <w:shd w:val="clear" w:color="auto" w:fill="FFFFFF"/>
        </w:rPr>
        <w:t xml:space="preserve"> </w:t>
      </w:r>
      <w:r w:rsidRPr="0027740C">
        <w:rPr>
          <w:rFonts w:ascii="Arial" w:hAnsi="Arial" w:cs="Arial"/>
          <w:sz w:val="18"/>
          <w:szCs w:val="18"/>
        </w:rPr>
        <w:t>Dawson, Keith. "The Total Cost of Ownership of Cloud and Premise-based Contact Center Systems." </w:t>
      </w:r>
      <w:r w:rsidRPr="0027740C">
        <w:rPr>
          <w:rFonts w:ascii="Arial" w:hAnsi="Arial" w:cs="Arial"/>
          <w:i/>
          <w:iCs/>
          <w:sz w:val="18"/>
          <w:szCs w:val="18"/>
        </w:rPr>
        <w:t>Ovum Consulting</w:t>
      </w:r>
      <w:r w:rsidRPr="0027740C">
        <w:rPr>
          <w:rFonts w:ascii="Arial" w:hAnsi="Arial" w:cs="Arial"/>
          <w:sz w:val="18"/>
          <w:szCs w:val="18"/>
        </w:rPr>
        <w:t> (2013).</w:t>
      </w:r>
    </w:p>
    <w:p w14:paraId="5403BC8A" w14:textId="78670806" w:rsidR="0027740C" w:rsidRDefault="0027740C" w:rsidP="006D1DAC">
      <w:pPr>
        <w:pStyle w:val="Body"/>
        <w:ind w:left="180"/>
        <w:rPr>
          <w:rFonts w:ascii="Arial" w:hAnsi="Arial" w:cs="Arial"/>
          <w:sz w:val="18"/>
          <w:szCs w:val="18"/>
        </w:rPr>
      </w:pPr>
      <w:r>
        <w:rPr>
          <w:rFonts w:ascii="Arial" w:hAnsi="Arial" w:cs="Arial"/>
          <w:sz w:val="18"/>
          <w:szCs w:val="18"/>
        </w:rPr>
        <w:t>[13].</w:t>
      </w:r>
      <w:hyperlink r:id="rId25" w:history="1">
        <w:r w:rsidRPr="00E516D7">
          <w:rPr>
            <w:rStyle w:val="Hyperlink"/>
            <w:rFonts w:ascii="Arial" w:hAnsi="Arial" w:cs="Arial"/>
            <w:sz w:val="18"/>
            <w:szCs w:val="18"/>
          </w:rPr>
          <w:t>https://www.marketsandmarkets.com/ResearchInsight/emerging-trends-in-contact-center-software-market.asp</w:t>
        </w:r>
      </w:hyperlink>
      <w:r w:rsidRPr="0027740C">
        <w:rPr>
          <w:rFonts w:ascii="Arial" w:hAnsi="Arial" w:cs="Arial"/>
          <w:sz w:val="18"/>
          <w:szCs w:val="18"/>
        </w:rPr>
        <w:t>?</w:t>
      </w:r>
    </w:p>
    <w:p w14:paraId="02F9697B" w14:textId="550040AB" w:rsidR="0027740C" w:rsidRDefault="0027740C" w:rsidP="00E45CA4">
      <w:pPr>
        <w:pStyle w:val="Body"/>
        <w:ind w:left="180"/>
        <w:rPr>
          <w:rFonts w:ascii="Arial" w:hAnsi="Arial" w:cs="Arial"/>
          <w:sz w:val="18"/>
          <w:szCs w:val="18"/>
        </w:rPr>
      </w:pPr>
      <w:r>
        <w:rPr>
          <w:rFonts w:ascii="Arial" w:hAnsi="Arial" w:cs="Arial"/>
          <w:sz w:val="18"/>
          <w:szCs w:val="18"/>
        </w:rPr>
        <w:t xml:space="preserve">[14]. </w:t>
      </w:r>
      <w:hyperlink r:id="rId26" w:history="1">
        <w:r w:rsidRPr="00E516D7">
          <w:rPr>
            <w:rStyle w:val="Hyperlink"/>
            <w:rFonts w:ascii="Arial" w:hAnsi="Arial" w:cs="Arial"/>
            <w:sz w:val="18"/>
            <w:szCs w:val="18"/>
          </w:rPr>
          <w:t>https://www.voicespin.com/blog/top-contact-center-industry-trends/</w:t>
        </w:r>
      </w:hyperlink>
    </w:p>
    <w:p w14:paraId="08A42DCB" w14:textId="1BE55109" w:rsidR="00CC6ACF" w:rsidRDefault="006D1DAC" w:rsidP="00CC6ACF">
      <w:pPr>
        <w:pStyle w:val="Body"/>
        <w:rPr>
          <w:rFonts w:ascii="Arial" w:hAnsi="Arial" w:cs="Arial"/>
          <w:sz w:val="18"/>
          <w:szCs w:val="18"/>
        </w:rPr>
      </w:pPr>
      <w:r>
        <w:rPr>
          <w:rFonts w:ascii="Arial" w:hAnsi="Arial" w:cs="Arial"/>
        </w:rPr>
        <w:lastRenderedPageBreak/>
        <w:t xml:space="preserve">   [15]. </w:t>
      </w:r>
      <w:r w:rsidRPr="006D1DAC">
        <w:rPr>
          <w:rFonts w:ascii="Arial" w:hAnsi="Arial" w:cs="Arial"/>
          <w:sz w:val="18"/>
          <w:szCs w:val="18"/>
        </w:rPr>
        <w:t xml:space="preserve">Ghaffari, Fariba, Hossein </w:t>
      </w:r>
      <w:proofErr w:type="spellStart"/>
      <w:r w:rsidRPr="006D1DAC">
        <w:rPr>
          <w:rFonts w:ascii="Arial" w:hAnsi="Arial" w:cs="Arial"/>
          <w:sz w:val="18"/>
          <w:szCs w:val="18"/>
        </w:rPr>
        <w:t>Gharaee</w:t>
      </w:r>
      <w:proofErr w:type="spellEnd"/>
      <w:r w:rsidRPr="006D1DAC">
        <w:rPr>
          <w:rFonts w:ascii="Arial" w:hAnsi="Arial" w:cs="Arial"/>
          <w:sz w:val="18"/>
          <w:szCs w:val="18"/>
        </w:rPr>
        <w:t xml:space="preserve">, and Mohammad Reza </w:t>
      </w:r>
      <w:proofErr w:type="spellStart"/>
      <w:r w:rsidRPr="006D1DAC">
        <w:rPr>
          <w:rFonts w:ascii="Arial" w:hAnsi="Arial" w:cs="Arial"/>
          <w:sz w:val="18"/>
          <w:szCs w:val="18"/>
        </w:rPr>
        <w:t>Forouzandehdoust</w:t>
      </w:r>
      <w:proofErr w:type="spellEnd"/>
      <w:r w:rsidRPr="006D1DAC">
        <w:rPr>
          <w:rFonts w:ascii="Arial" w:hAnsi="Arial" w:cs="Arial"/>
          <w:sz w:val="18"/>
          <w:szCs w:val="18"/>
        </w:rPr>
        <w:t>. "Security considerations and requirements for Cloud computing." In </w:t>
      </w:r>
      <w:r w:rsidRPr="006D1DAC">
        <w:rPr>
          <w:rFonts w:ascii="Arial" w:hAnsi="Arial" w:cs="Arial"/>
          <w:i/>
          <w:iCs/>
          <w:sz w:val="18"/>
          <w:szCs w:val="18"/>
        </w:rPr>
        <w:t>2016 8th International Symposium on Telecommunications (IST)</w:t>
      </w:r>
      <w:r w:rsidRPr="006D1DAC">
        <w:rPr>
          <w:rFonts w:ascii="Arial" w:hAnsi="Arial" w:cs="Arial"/>
          <w:sz w:val="18"/>
          <w:szCs w:val="18"/>
        </w:rPr>
        <w:t>, pp. 105-110. IEEE, 2016.</w:t>
      </w:r>
    </w:p>
    <w:p w14:paraId="52859E1D" w14:textId="77777777" w:rsidR="006D1DAC" w:rsidRPr="006D1DAC" w:rsidRDefault="006D1DAC" w:rsidP="006D1DAC">
      <w:pPr>
        <w:rPr>
          <w:rFonts w:ascii="Arial" w:hAnsi="Arial" w:cs="Arial"/>
          <w:sz w:val="18"/>
          <w:szCs w:val="18"/>
        </w:rPr>
      </w:pPr>
      <w:r>
        <w:rPr>
          <w:rFonts w:ascii="Arial" w:hAnsi="Arial" w:cs="Arial"/>
          <w:sz w:val="18"/>
          <w:szCs w:val="18"/>
        </w:rPr>
        <w:t xml:space="preserve">   [16]. </w:t>
      </w:r>
      <w:r w:rsidRPr="006D1DAC">
        <w:rPr>
          <w:rFonts w:ascii="Arial" w:hAnsi="Arial" w:cs="Arial"/>
          <w:sz w:val="18"/>
          <w:szCs w:val="18"/>
        </w:rPr>
        <w:t xml:space="preserve">C. Di Giulio, R. </w:t>
      </w:r>
      <w:proofErr w:type="spellStart"/>
      <w:r w:rsidRPr="006D1DAC">
        <w:rPr>
          <w:rFonts w:ascii="Arial" w:hAnsi="Arial" w:cs="Arial"/>
          <w:sz w:val="18"/>
          <w:szCs w:val="18"/>
        </w:rPr>
        <w:t>Sprabery</w:t>
      </w:r>
      <w:proofErr w:type="spellEnd"/>
      <w:r w:rsidRPr="006D1DAC">
        <w:rPr>
          <w:rFonts w:ascii="Arial" w:hAnsi="Arial" w:cs="Arial"/>
          <w:sz w:val="18"/>
          <w:szCs w:val="18"/>
        </w:rPr>
        <w:t xml:space="preserve">, C. </w:t>
      </w:r>
      <w:proofErr w:type="spellStart"/>
      <w:r w:rsidRPr="006D1DAC">
        <w:rPr>
          <w:rFonts w:ascii="Arial" w:hAnsi="Arial" w:cs="Arial"/>
          <w:sz w:val="18"/>
          <w:szCs w:val="18"/>
        </w:rPr>
        <w:t>Kamhoua</w:t>
      </w:r>
      <w:proofErr w:type="spellEnd"/>
      <w:r w:rsidRPr="006D1DAC">
        <w:rPr>
          <w:rFonts w:ascii="Arial" w:hAnsi="Arial" w:cs="Arial"/>
          <w:sz w:val="18"/>
          <w:szCs w:val="18"/>
        </w:rPr>
        <w:t xml:space="preserve">, K. Kwiat, R. H. Campbell and M. N. Bashir, "Cloud Standards in Comparison: Are New Security Frameworks Improving Cloud </w:t>
      </w:r>
      <w:proofErr w:type="gramStart"/>
      <w:r w:rsidRPr="006D1DAC">
        <w:rPr>
          <w:rFonts w:ascii="Arial" w:hAnsi="Arial" w:cs="Arial"/>
          <w:sz w:val="18"/>
          <w:szCs w:val="18"/>
        </w:rPr>
        <w:t>Security?,</w:t>
      </w:r>
      <w:proofErr w:type="gramEnd"/>
      <w:r w:rsidRPr="006D1DAC">
        <w:rPr>
          <w:rFonts w:ascii="Arial" w:hAnsi="Arial" w:cs="Arial"/>
          <w:sz w:val="18"/>
          <w:szCs w:val="18"/>
        </w:rPr>
        <w:t xml:space="preserve">" 2017 IEEE 10th International Conference on Cloud Computing (CLOUD), </w:t>
      </w:r>
      <w:proofErr w:type="spellStart"/>
      <w:r w:rsidRPr="006D1DAC">
        <w:rPr>
          <w:rFonts w:ascii="Arial" w:hAnsi="Arial" w:cs="Arial"/>
          <w:sz w:val="18"/>
          <w:szCs w:val="18"/>
        </w:rPr>
        <w:t>Honololu</w:t>
      </w:r>
      <w:proofErr w:type="spellEnd"/>
      <w:r w:rsidRPr="006D1DAC">
        <w:rPr>
          <w:rFonts w:ascii="Arial" w:hAnsi="Arial" w:cs="Arial"/>
          <w:sz w:val="18"/>
          <w:szCs w:val="18"/>
        </w:rPr>
        <w:t xml:space="preserve">, HI, USA, 2017, pp. 50-57, </w:t>
      </w:r>
      <w:proofErr w:type="spellStart"/>
      <w:r w:rsidRPr="006D1DAC">
        <w:rPr>
          <w:rFonts w:ascii="Arial" w:hAnsi="Arial" w:cs="Arial"/>
          <w:sz w:val="18"/>
          <w:szCs w:val="18"/>
        </w:rPr>
        <w:t>doi</w:t>
      </w:r>
      <w:proofErr w:type="spellEnd"/>
      <w:r w:rsidRPr="006D1DAC">
        <w:rPr>
          <w:rFonts w:ascii="Arial" w:hAnsi="Arial" w:cs="Arial"/>
          <w:sz w:val="18"/>
          <w:szCs w:val="18"/>
        </w:rPr>
        <w:t>: 10.1109/CLOUD.2017.16. keywords: {</w:t>
      </w:r>
      <w:proofErr w:type="spellStart"/>
      <w:proofErr w:type="gramStart"/>
      <w:r w:rsidRPr="006D1DAC">
        <w:rPr>
          <w:rFonts w:ascii="Arial" w:hAnsi="Arial" w:cs="Arial"/>
          <w:sz w:val="18"/>
          <w:szCs w:val="18"/>
        </w:rPr>
        <w:t>Security;Cloud</w:t>
      </w:r>
      <w:proofErr w:type="spellEnd"/>
      <w:proofErr w:type="gramEnd"/>
      <w:r w:rsidRPr="006D1DAC">
        <w:rPr>
          <w:rFonts w:ascii="Arial" w:hAnsi="Arial" w:cs="Arial"/>
          <w:sz w:val="18"/>
          <w:szCs w:val="18"/>
        </w:rPr>
        <w:t xml:space="preserve"> </w:t>
      </w:r>
      <w:proofErr w:type="spellStart"/>
      <w:r w:rsidRPr="006D1DAC">
        <w:rPr>
          <w:rFonts w:ascii="Arial" w:hAnsi="Arial" w:cs="Arial"/>
          <w:sz w:val="18"/>
          <w:szCs w:val="18"/>
        </w:rPr>
        <w:t>computing;ISO</w:t>
      </w:r>
      <w:proofErr w:type="spellEnd"/>
      <w:r w:rsidRPr="006D1DAC">
        <w:rPr>
          <w:rFonts w:ascii="Arial" w:hAnsi="Arial" w:cs="Arial"/>
          <w:sz w:val="18"/>
          <w:szCs w:val="18"/>
        </w:rPr>
        <w:t xml:space="preserve"> </w:t>
      </w:r>
      <w:proofErr w:type="spellStart"/>
      <w:r w:rsidRPr="006D1DAC">
        <w:rPr>
          <w:rFonts w:ascii="Arial" w:hAnsi="Arial" w:cs="Arial"/>
          <w:sz w:val="18"/>
          <w:szCs w:val="18"/>
        </w:rPr>
        <w:t>Standards;Certification;IEC</w:t>
      </w:r>
      <w:proofErr w:type="spellEnd"/>
      <w:r w:rsidRPr="006D1DAC">
        <w:rPr>
          <w:rFonts w:ascii="Arial" w:hAnsi="Arial" w:cs="Arial"/>
          <w:sz w:val="18"/>
          <w:szCs w:val="18"/>
        </w:rPr>
        <w:t xml:space="preserve"> Standards;Government;FedRAMP;ISO;C5;Certification;Standard;Framework;Cloud;Privacy;Security},</w:t>
      </w:r>
    </w:p>
    <w:p w14:paraId="74B455C9" w14:textId="77777777" w:rsidR="00CC6ACF" w:rsidRPr="00CC6ACF" w:rsidRDefault="00CC6ACF" w:rsidP="00CC6ACF">
      <w:pPr>
        <w:pStyle w:val="Body"/>
        <w:rPr>
          <w:rFonts w:ascii="Arial" w:hAnsi="Arial" w:cs="Arial"/>
        </w:rPr>
      </w:pPr>
    </w:p>
    <w:sectPr w:rsidR="00CC6ACF" w:rsidRPr="00CC6ACF" w:rsidSect="000C1B24">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073E7" w14:textId="77777777" w:rsidR="003C100C" w:rsidRDefault="003C100C" w:rsidP="00C37E61">
      <w:r>
        <w:separator/>
      </w:r>
    </w:p>
  </w:endnote>
  <w:endnote w:type="continuationSeparator" w:id="0">
    <w:p w14:paraId="7E4AF60B" w14:textId="77777777" w:rsidR="003C100C" w:rsidRDefault="003C100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__Public_Sans_Fallback_3a41d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EC08B" w14:textId="77777777" w:rsidR="00A06659" w:rsidRDefault="00A06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20D50" w14:textId="77777777" w:rsidR="00A06659" w:rsidRDefault="00A06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345CA" w14:textId="77777777" w:rsidR="009E048A" w:rsidRDefault="009E048A">
    <w:pPr>
      <w:pStyle w:val="Footer"/>
      <w:rPr>
        <w:rFonts w:ascii="Arial" w:hAnsi="Arial" w:cs="Arial"/>
        <w:sz w:val="16"/>
      </w:rPr>
    </w:pPr>
  </w:p>
  <w:p w14:paraId="48594E1E"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2516B8EE" w14:textId="77777777" w:rsidR="009E048A" w:rsidRDefault="009E048A">
    <w:pPr>
      <w:pStyle w:val="Footer"/>
      <w:rPr>
        <w:rFonts w:ascii="Arial" w:hAnsi="Arial" w:cs="Arial"/>
        <w:sz w:val="16"/>
      </w:rPr>
    </w:pPr>
  </w:p>
  <w:p w14:paraId="73C148BE"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2A9E2" w14:textId="77777777" w:rsidR="003C100C" w:rsidRDefault="003C100C" w:rsidP="00C37E61">
      <w:r>
        <w:separator/>
      </w:r>
    </w:p>
  </w:footnote>
  <w:footnote w:type="continuationSeparator" w:id="0">
    <w:p w14:paraId="15295B7C" w14:textId="77777777" w:rsidR="003C100C" w:rsidRDefault="003C100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41C00" w14:textId="7CAEA05F" w:rsidR="00A06659" w:rsidRDefault="00A06659">
    <w:pPr>
      <w:pStyle w:val="Header"/>
    </w:pPr>
    <w:r>
      <w:rPr>
        <w:noProof/>
      </w:rPr>
      <w:pict w14:anchorId="262536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07157"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7B990" w14:textId="53B9AAE2" w:rsidR="00A06659" w:rsidRDefault="00A06659">
    <w:pPr>
      <w:pStyle w:val="Header"/>
    </w:pPr>
    <w:r>
      <w:rPr>
        <w:noProof/>
      </w:rPr>
      <w:pict w14:anchorId="45E741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07158"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5CC7B" w14:textId="51E65F66" w:rsidR="00296529" w:rsidRPr="00296529" w:rsidRDefault="00A06659" w:rsidP="00296529">
    <w:pPr>
      <w:ind w:left="2160"/>
      <w:jc w:val="center"/>
      <w:rPr>
        <w:rFonts w:ascii="Times New Roman" w:eastAsia="Calibri" w:hAnsi="Times New Roman"/>
        <w:i/>
        <w:sz w:val="18"/>
        <w:szCs w:val="22"/>
      </w:rPr>
    </w:pPr>
    <w:r>
      <w:rPr>
        <w:noProof/>
      </w:rPr>
      <w:pict w14:anchorId="07548E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07156"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49227F6C"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B7F2BEC"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8C4E6D5"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4D85B02"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B284F9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4814079"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72C0B"/>
    <w:multiLevelType w:val="multilevel"/>
    <w:tmpl w:val="D73A6954"/>
    <w:lvl w:ilvl="0">
      <w:start w:val="1"/>
      <w:numFmt w:val="bullet"/>
      <w:lvlText w:val="●"/>
      <w:lvlJc w:val="left"/>
      <w:pPr>
        <w:ind w:left="33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93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8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61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33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05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477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49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21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34A5AFE"/>
    <w:multiLevelType w:val="multilevel"/>
    <w:tmpl w:val="1E7E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6280C"/>
    <w:multiLevelType w:val="multilevel"/>
    <w:tmpl w:val="34F4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5292E"/>
    <w:multiLevelType w:val="singleLevel"/>
    <w:tmpl w:val="A1B04AE0"/>
    <w:lvl w:ilvl="0">
      <w:start w:val="1"/>
      <w:numFmt w:val="decimal"/>
      <w:lvlText w:val="%1."/>
      <w:legacy w:legacy="1" w:legacySpace="0" w:legacyIndent="360"/>
      <w:lvlJc w:val="left"/>
      <w:pPr>
        <w:ind w:left="360" w:hanging="360"/>
      </w:pPr>
    </w:lvl>
  </w:abstractNum>
  <w:abstractNum w:abstractNumId="4" w15:restartNumberingAfterBreak="0">
    <w:nsid w:val="17E61796"/>
    <w:multiLevelType w:val="hybridMultilevel"/>
    <w:tmpl w:val="2F40F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084928"/>
    <w:multiLevelType w:val="multilevel"/>
    <w:tmpl w:val="B1DA72A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37FF77F1"/>
    <w:multiLevelType w:val="hybridMultilevel"/>
    <w:tmpl w:val="536A9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76874"/>
    <w:multiLevelType w:val="multilevel"/>
    <w:tmpl w:val="DD9EA43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41A3588C"/>
    <w:multiLevelType w:val="multilevel"/>
    <w:tmpl w:val="9A52B1FE"/>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CF0AC5"/>
    <w:multiLevelType w:val="multilevel"/>
    <w:tmpl w:val="B4A6BA0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48996AC1"/>
    <w:multiLevelType w:val="hybridMultilevel"/>
    <w:tmpl w:val="848445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D181C"/>
    <w:multiLevelType w:val="multilevel"/>
    <w:tmpl w:val="4E1A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A662D2"/>
    <w:multiLevelType w:val="multilevel"/>
    <w:tmpl w:val="A6AE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1953B9"/>
    <w:multiLevelType w:val="hybridMultilevel"/>
    <w:tmpl w:val="2BC482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291299C"/>
    <w:multiLevelType w:val="hybridMultilevel"/>
    <w:tmpl w:val="8F229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16" w15:restartNumberingAfterBreak="0">
    <w:nsid w:val="723D57F9"/>
    <w:multiLevelType w:val="multilevel"/>
    <w:tmpl w:val="8932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A63BA"/>
    <w:multiLevelType w:val="multilevel"/>
    <w:tmpl w:val="4560F3C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73A01136"/>
    <w:multiLevelType w:val="hybridMultilevel"/>
    <w:tmpl w:val="F2124FF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747E5B39"/>
    <w:multiLevelType w:val="multilevel"/>
    <w:tmpl w:val="B6CA0C2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15:restartNumberingAfterBreak="0">
    <w:nsid w:val="75C66FE2"/>
    <w:multiLevelType w:val="multilevel"/>
    <w:tmpl w:val="F978075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631982842">
    <w:abstractNumId w:val="15"/>
  </w:num>
  <w:num w:numId="2" w16cid:durableId="1103186827">
    <w:abstractNumId w:val="13"/>
  </w:num>
  <w:num w:numId="3" w16cid:durableId="192158186">
    <w:abstractNumId w:val="3"/>
  </w:num>
  <w:num w:numId="4" w16cid:durableId="4603455">
    <w:abstractNumId w:val="14"/>
  </w:num>
  <w:num w:numId="5" w16cid:durableId="1298728243">
    <w:abstractNumId w:val="8"/>
  </w:num>
  <w:num w:numId="6" w16cid:durableId="1487547311">
    <w:abstractNumId w:val="7"/>
  </w:num>
  <w:num w:numId="7" w16cid:durableId="873423325">
    <w:abstractNumId w:val="0"/>
  </w:num>
  <w:num w:numId="8" w16cid:durableId="1883008993">
    <w:abstractNumId w:val="17"/>
  </w:num>
  <w:num w:numId="9" w16cid:durableId="713240303">
    <w:abstractNumId w:val="9"/>
  </w:num>
  <w:num w:numId="10" w16cid:durableId="798108976">
    <w:abstractNumId w:val="5"/>
  </w:num>
  <w:num w:numId="11" w16cid:durableId="2022971790">
    <w:abstractNumId w:val="16"/>
  </w:num>
  <w:num w:numId="12" w16cid:durableId="1016151910">
    <w:abstractNumId w:val="1"/>
  </w:num>
  <w:num w:numId="13" w16cid:durableId="2136749692">
    <w:abstractNumId w:val="12"/>
  </w:num>
  <w:num w:numId="14" w16cid:durableId="1402293775">
    <w:abstractNumId w:val="2"/>
  </w:num>
  <w:num w:numId="15" w16cid:durableId="2123189338">
    <w:abstractNumId w:val="11"/>
  </w:num>
  <w:num w:numId="16" w16cid:durableId="1999653550">
    <w:abstractNumId w:val="20"/>
  </w:num>
  <w:num w:numId="17" w16cid:durableId="1546674957">
    <w:abstractNumId w:val="19"/>
  </w:num>
  <w:num w:numId="18" w16cid:durableId="1055546278">
    <w:abstractNumId w:val="10"/>
  </w:num>
  <w:num w:numId="19" w16cid:durableId="1091656269">
    <w:abstractNumId w:val="4"/>
  </w:num>
  <w:num w:numId="20" w16cid:durableId="1097022248">
    <w:abstractNumId w:val="6"/>
  </w:num>
  <w:num w:numId="21" w16cid:durableId="207909327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50D6"/>
    <w:rsid w:val="00007C90"/>
    <w:rsid w:val="00030174"/>
    <w:rsid w:val="00040DFF"/>
    <w:rsid w:val="00044317"/>
    <w:rsid w:val="0004579C"/>
    <w:rsid w:val="000457CD"/>
    <w:rsid w:val="00055F06"/>
    <w:rsid w:val="000715DC"/>
    <w:rsid w:val="00092751"/>
    <w:rsid w:val="000A47FA"/>
    <w:rsid w:val="000A65D3"/>
    <w:rsid w:val="000B1E33"/>
    <w:rsid w:val="000C1B24"/>
    <w:rsid w:val="000C2E5C"/>
    <w:rsid w:val="000C4AD2"/>
    <w:rsid w:val="000C68A5"/>
    <w:rsid w:val="000D689F"/>
    <w:rsid w:val="000E0D01"/>
    <w:rsid w:val="000E6D82"/>
    <w:rsid w:val="000E78CF"/>
    <w:rsid w:val="000E7B7B"/>
    <w:rsid w:val="000E7D62"/>
    <w:rsid w:val="000F43DA"/>
    <w:rsid w:val="000F78FD"/>
    <w:rsid w:val="00103357"/>
    <w:rsid w:val="00110CB0"/>
    <w:rsid w:val="0011157F"/>
    <w:rsid w:val="0011531F"/>
    <w:rsid w:val="00123634"/>
    <w:rsid w:val="00123C9F"/>
    <w:rsid w:val="00126190"/>
    <w:rsid w:val="00130F17"/>
    <w:rsid w:val="001320BF"/>
    <w:rsid w:val="00146552"/>
    <w:rsid w:val="001514D5"/>
    <w:rsid w:val="001565E2"/>
    <w:rsid w:val="00163BC4"/>
    <w:rsid w:val="0016579C"/>
    <w:rsid w:val="001719BA"/>
    <w:rsid w:val="00174F78"/>
    <w:rsid w:val="00175021"/>
    <w:rsid w:val="0018297A"/>
    <w:rsid w:val="00182DB1"/>
    <w:rsid w:val="001858AB"/>
    <w:rsid w:val="00191062"/>
    <w:rsid w:val="00192B72"/>
    <w:rsid w:val="001A29D8"/>
    <w:rsid w:val="001A5CAA"/>
    <w:rsid w:val="001A6C8F"/>
    <w:rsid w:val="001A7CE6"/>
    <w:rsid w:val="001B0427"/>
    <w:rsid w:val="001C20B1"/>
    <w:rsid w:val="001D3A51"/>
    <w:rsid w:val="001E10D2"/>
    <w:rsid w:val="001E18F8"/>
    <w:rsid w:val="001E25B4"/>
    <w:rsid w:val="001E33C0"/>
    <w:rsid w:val="001E3F52"/>
    <w:rsid w:val="001E44FE"/>
    <w:rsid w:val="001F04FF"/>
    <w:rsid w:val="001F0B8F"/>
    <w:rsid w:val="00200595"/>
    <w:rsid w:val="0020338A"/>
    <w:rsid w:val="00204835"/>
    <w:rsid w:val="0020591D"/>
    <w:rsid w:val="00206031"/>
    <w:rsid w:val="0021237F"/>
    <w:rsid w:val="00213500"/>
    <w:rsid w:val="00227E5A"/>
    <w:rsid w:val="00231920"/>
    <w:rsid w:val="0023195C"/>
    <w:rsid w:val="00233F88"/>
    <w:rsid w:val="0024282C"/>
    <w:rsid w:val="00245B03"/>
    <w:rsid w:val="002460DC"/>
    <w:rsid w:val="00250369"/>
    <w:rsid w:val="00250985"/>
    <w:rsid w:val="002519D1"/>
    <w:rsid w:val="00253D54"/>
    <w:rsid w:val="002556F6"/>
    <w:rsid w:val="0027547B"/>
    <w:rsid w:val="002758E5"/>
    <w:rsid w:val="00275C4E"/>
    <w:rsid w:val="0027740C"/>
    <w:rsid w:val="00283105"/>
    <w:rsid w:val="00284C4C"/>
    <w:rsid w:val="002856BE"/>
    <w:rsid w:val="00287E68"/>
    <w:rsid w:val="0029145C"/>
    <w:rsid w:val="00293C5C"/>
    <w:rsid w:val="00296529"/>
    <w:rsid w:val="002A03EF"/>
    <w:rsid w:val="002A5874"/>
    <w:rsid w:val="002B27FB"/>
    <w:rsid w:val="002B685A"/>
    <w:rsid w:val="002C0715"/>
    <w:rsid w:val="002C57D2"/>
    <w:rsid w:val="002E0D56"/>
    <w:rsid w:val="002F121B"/>
    <w:rsid w:val="002F1237"/>
    <w:rsid w:val="002F1A80"/>
    <w:rsid w:val="00302546"/>
    <w:rsid w:val="0031154F"/>
    <w:rsid w:val="003118ED"/>
    <w:rsid w:val="00315186"/>
    <w:rsid w:val="00316B1B"/>
    <w:rsid w:val="00326F1D"/>
    <w:rsid w:val="0033343E"/>
    <w:rsid w:val="00336111"/>
    <w:rsid w:val="0033763B"/>
    <w:rsid w:val="0034512C"/>
    <w:rsid w:val="003512C2"/>
    <w:rsid w:val="0035551A"/>
    <w:rsid w:val="00367E40"/>
    <w:rsid w:val="00370FC9"/>
    <w:rsid w:val="00371DB8"/>
    <w:rsid w:val="00371FB6"/>
    <w:rsid w:val="003754BF"/>
    <w:rsid w:val="003763C1"/>
    <w:rsid w:val="00376BBE"/>
    <w:rsid w:val="00377C4F"/>
    <w:rsid w:val="0039224F"/>
    <w:rsid w:val="003A284C"/>
    <w:rsid w:val="003A43A4"/>
    <w:rsid w:val="003A7E18"/>
    <w:rsid w:val="003B0EEC"/>
    <w:rsid w:val="003C100C"/>
    <w:rsid w:val="003C2324"/>
    <w:rsid w:val="003C4C4C"/>
    <w:rsid w:val="003C4C86"/>
    <w:rsid w:val="003C605A"/>
    <w:rsid w:val="003C6258"/>
    <w:rsid w:val="003E1307"/>
    <w:rsid w:val="003E2904"/>
    <w:rsid w:val="003E7261"/>
    <w:rsid w:val="003E7810"/>
    <w:rsid w:val="003F0615"/>
    <w:rsid w:val="00401927"/>
    <w:rsid w:val="0041027F"/>
    <w:rsid w:val="00412475"/>
    <w:rsid w:val="00412B49"/>
    <w:rsid w:val="00412F5C"/>
    <w:rsid w:val="0041390F"/>
    <w:rsid w:val="00416A45"/>
    <w:rsid w:val="00417084"/>
    <w:rsid w:val="00423789"/>
    <w:rsid w:val="004261D9"/>
    <w:rsid w:val="00432AA1"/>
    <w:rsid w:val="00440F43"/>
    <w:rsid w:val="00441B5D"/>
    <w:rsid w:val="00441B6F"/>
    <w:rsid w:val="00442485"/>
    <w:rsid w:val="00444CBD"/>
    <w:rsid w:val="00446221"/>
    <w:rsid w:val="00450E62"/>
    <w:rsid w:val="004526A4"/>
    <w:rsid w:val="004539DB"/>
    <w:rsid w:val="00454633"/>
    <w:rsid w:val="00454BB4"/>
    <w:rsid w:val="0046457E"/>
    <w:rsid w:val="00464B3B"/>
    <w:rsid w:val="00471A80"/>
    <w:rsid w:val="00472142"/>
    <w:rsid w:val="004736AA"/>
    <w:rsid w:val="00476C18"/>
    <w:rsid w:val="00492A36"/>
    <w:rsid w:val="00494D5F"/>
    <w:rsid w:val="004C4AB2"/>
    <w:rsid w:val="004D305E"/>
    <w:rsid w:val="004D4277"/>
    <w:rsid w:val="004E1457"/>
    <w:rsid w:val="004E2548"/>
    <w:rsid w:val="004E4B12"/>
    <w:rsid w:val="004E51F9"/>
    <w:rsid w:val="004E5B6A"/>
    <w:rsid w:val="004F4A9E"/>
    <w:rsid w:val="00502516"/>
    <w:rsid w:val="00505F06"/>
    <w:rsid w:val="00506828"/>
    <w:rsid w:val="00510CD8"/>
    <w:rsid w:val="00511C17"/>
    <w:rsid w:val="005211B0"/>
    <w:rsid w:val="0052160D"/>
    <w:rsid w:val="005241A6"/>
    <w:rsid w:val="0052757B"/>
    <w:rsid w:val="0053056E"/>
    <w:rsid w:val="00554FDA"/>
    <w:rsid w:val="005821BB"/>
    <w:rsid w:val="0058300F"/>
    <w:rsid w:val="005A074B"/>
    <w:rsid w:val="005B19B5"/>
    <w:rsid w:val="005B6459"/>
    <w:rsid w:val="005C288D"/>
    <w:rsid w:val="005C30AE"/>
    <w:rsid w:val="005C3463"/>
    <w:rsid w:val="005C72BD"/>
    <w:rsid w:val="005C74AD"/>
    <w:rsid w:val="005C784C"/>
    <w:rsid w:val="005D17F6"/>
    <w:rsid w:val="005D3280"/>
    <w:rsid w:val="005E1808"/>
    <w:rsid w:val="005E5539"/>
    <w:rsid w:val="00600346"/>
    <w:rsid w:val="00602BF5"/>
    <w:rsid w:val="006079E4"/>
    <w:rsid w:val="00611E74"/>
    <w:rsid w:val="00617FDD"/>
    <w:rsid w:val="00633614"/>
    <w:rsid w:val="00633F68"/>
    <w:rsid w:val="00634CF1"/>
    <w:rsid w:val="00636483"/>
    <w:rsid w:val="006368F4"/>
    <w:rsid w:val="00636EB2"/>
    <w:rsid w:val="006375B8"/>
    <w:rsid w:val="00640BC3"/>
    <w:rsid w:val="00646AE4"/>
    <w:rsid w:val="00663209"/>
    <w:rsid w:val="0066510A"/>
    <w:rsid w:val="00671502"/>
    <w:rsid w:val="00673F9F"/>
    <w:rsid w:val="00681A39"/>
    <w:rsid w:val="006840F1"/>
    <w:rsid w:val="006856B6"/>
    <w:rsid w:val="00686953"/>
    <w:rsid w:val="00687DEA"/>
    <w:rsid w:val="00687E67"/>
    <w:rsid w:val="00695CDE"/>
    <w:rsid w:val="006967F7"/>
    <w:rsid w:val="00697664"/>
    <w:rsid w:val="006976AD"/>
    <w:rsid w:val="006A250C"/>
    <w:rsid w:val="006A570C"/>
    <w:rsid w:val="006B18BE"/>
    <w:rsid w:val="006B21D3"/>
    <w:rsid w:val="006B52FD"/>
    <w:rsid w:val="006B57D0"/>
    <w:rsid w:val="006B6B91"/>
    <w:rsid w:val="006C0AFF"/>
    <w:rsid w:val="006D1DAC"/>
    <w:rsid w:val="006D2614"/>
    <w:rsid w:val="006D30FF"/>
    <w:rsid w:val="006D4DF4"/>
    <w:rsid w:val="006D6940"/>
    <w:rsid w:val="006E32F4"/>
    <w:rsid w:val="006E3FE0"/>
    <w:rsid w:val="006F11EC"/>
    <w:rsid w:val="006F534B"/>
    <w:rsid w:val="0070082C"/>
    <w:rsid w:val="0070425F"/>
    <w:rsid w:val="007210B5"/>
    <w:rsid w:val="00726703"/>
    <w:rsid w:val="007369E6"/>
    <w:rsid w:val="00740E21"/>
    <w:rsid w:val="00741C8A"/>
    <w:rsid w:val="00742091"/>
    <w:rsid w:val="00746E59"/>
    <w:rsid w:val="007472F5"/>
    <w:rsid w:val="00754C9A"/>
    <w:rsid w:val="0075599A"/>
    <w:rsid w:val="007574FA"/>
    <w:rsid w:val="00761D52"/>
    <w:rsid w:val="007756F5"/>
    <w:rsid w:val="0077749E"/>
    <w:rsid w:val="0078207E"/>
    <w:rsid w:val="00790ADA"/>
    <w:rsid w:val="007A02E0"/>
    <w:rsid w:val="007A098C"/>
    <w:rsid w:val="007B2D8C"/>
    <w:rsid w:val="007D0CE4"/>
    <w:rsid w:val="007D2288"/>
    <w:rsid w:val="007E088F"/>
    <w:rsid w:val="007E1177"/>
    <w:rsid w:val="007E386D"/>
    <w:rsid w:val="007F7B32"/>
    <w:rsid w:val="00801F87"/>
    <w:rsid w:val="00802346"/>
    <w:rsid w:val="00804BC2"/>
    <w:rsid w:val="0080726E"/>
    <w:rsid w:val="00813E57"/>
    <w:rsid w:val="0081431A"/>
    <w:rsid w:val="008242D1"/>
    <w:rsid w:val="0083216F"/>
    <w:rsid w:val="008406B5"/>
    <w:rsid w:val="00851CC1"/>
    <w:rsid w:val="00851FBE"/>
    <w:rsid w:val="00860000"/>
    <w:rsid w:val="00862FBE"/>
    <w:rsid w:val="00863459"/>
    <w:rsid w:val="00863BD3"/>
    <w:rsid w:val="008641ED"/>
    <w:rsid w:val="00865052"/>
    <w:rsid w:val="00865082"/>
    <w:rsid w:val="008661FD"/>
    <w:rsid w:val="00866D66"/>
    <w:rsid w:val="008671C6"/>
    <w:rsid w:val="00867A23"/>
    <w:rsid w:val="00870C1E"/>
    <w:rsid w:val="00875803"/>
    <w:rsid w:val="00877930"/>
    <w:rsid w:val="00884D89"/>
    <w:rsid w:val="00886B9F"/>
    <w:rsid w:val="00886C81"/>
    <w:rsid w:val="00896300"/>
    <w:rsid w:val="008A581A"/>
    <w:rsid w:val="008A6327"/>
    <w:rsid w:val="008B04A9"/>
    <w:rsid w:val="008B0C0D"/>
    <w:rsid w:val="008B2AF4"/>
    <w:rsid w:val="008B459E"/>
    <w:rsid w:val="008C5015"/>
    <w:rsid w:val="008C7BF9"/>
    <w:rsid w:val="008D26E5"/>
    <w:rsid w:val="008D4F66"/>
    <w:rsid w:val="008E13AE"/>
    <w:rsid w:val="008E1506"/>
    <w:rsid w:val="008E3942"/>
    <w:rsid w:val="008E693C"/>
    <w:rsid w:val="008E6FCB"/>
    <w:rsid w:val="008E710C"/>
    <w:rsid w:val="008F69D6"/>
    <w:rsid w:val="00902823"/>
    <w:rsid w:val="00915CA6"/>
    <w:rsid w:val="00921B20"/>
    <w:rsid w:val="00927834"/>
    <w:rsid w:val="0094729B"/>
    <w:rsid w:val="009500A6"/>
    <w:rsid w:val="009506D2"/>
    <w:rsid w:val="0095508A"/>
    <w:rsid w:val="00955EB5"/>
    <w:rsid w:val="00956CEA"/>
    <w:rsid w:val="00957C0B"/>
    <w:rsid w:val="00957C18"/>
    <w:rsid w:val="0096078C"/>
    <w:rsid w:val="009622E6"/>
    <w:rsid w:val="00962971"/>
    <w:rsid w:val="009659BA"/>
    <w:rsid w:val="00967F39"/>
    <w:rsid w:val="00983040"/>
    <w:rsid w:val="0099070B"/>
    <w:rsid w:val="00993367"/>
    <w:rsid w:val="009A03E2"/>
    <w:rsid w:val="009A4EDD"/>
    <w:rsid w:val="009B3FB9"/>
    <w:rsid w:val="009B4052"/>
    <w:rsid w:val="009C2465"/>
    <w:rsid w:val="009C4B1B"/>
    <w:rsid w:val="009D35A0"/>
    <w:rsid w:val="009D7EB7"/>
    <w:rsid w:val="009E048A"/>
    <w:rsid w:val="009E08E9"/>
    <w:rsid w:val="009E3DB9"/>
    <w:rsid w:val="009E62E0"/>
    <w:rsid w:val="009E6E35"/>
    <w:rsid w:val="009F0EDA"/>
    <w:rsid w:val="009F33DB"/>
    <w:rsid w:val="00A03B96"/>
    <w:rsid w:val="00A05B19"/>
    <w:rsid w:val="00A06659"/>
    <w:rsid w:val="00A06EEB"/>
    <w:rsid w:val="00A10293"/>
    <w:rsid w:val="00A1134E"/>
    <w:rsid w:val="00A24E7E"/>
    <w:rsid w:val="00A258C3"/>
    <w:rsid w:val="00A347C0"/>
    <w:rsid w:val="00A41FB5"/>
    <w:rsid w:val="00A51431"/>
    <w:rsid w:val="00A519DE"/>
    <w:rsid w:val="00A539AD"/>
    <w:rsid w:val="00A604BA"/>
    <w:rsid w:val="00A63A68"/>
    <w:rsid w:val="00A64131"/>
    <w:rsid w:val="00A661FA"/>
    <w:rsid w:val="00A6680C"/>
    <w:rsid w:val="00A76A1D"/>
    <w:rsid w:val="00A8248C"/>
    <w:rsid w:val="00A92332"/>
    <w:rsid w:val="00A94063"/>
    <w:rsid w:val="00A96D30"/>
    <w:rsid w:val="00A9745E"/>
    <w:rsid w:val="00AA6219"/>
    <w:rsid w:val="00AA74E0"/>
    <w:rsid w:val="00AB2A98"/>
    <w:rsid w:val="00AB703F"/>
    <w:rsid w:val="00AC5857"/>
    <w:rsid w:val="00AC6BB8"/>
    <w:rsid w:val="00AD2202"/>
    <w:rsid w:val="00AE008F"/>
    <w:rsid w:val="00AF25D2"/>
    <w:rsid w:val="00AF4F15"/>
    <w:rsid w:val="00B001E7"/>
    <w:rsid w:val="00B01FCD"/>
    <w:rsid w:val="00B023C6"/>
    <w:rsid w:val="00B02BD5"/>
    <w:rsid w:val="00B1729E"/>
    <w:rsid w:val="00B1776C"/>
    <w:rsid w:val="00B205A4"/>
    <w:rsid w:val="00B3421F"/>
    <w:rsid w:val="00B359B5"/>
    <w:rsid w:val="00B432A4"/>
    <w:rsid w:val="00B43AC7"/>
    <w:rsid w:val="00B4579C"/>
    <w:rsid w:val="00B4756C"/>
    <w:rsid w:val="00B52583"/>
    <w:rsid w:val="00B52896"/>
    <w:rsid w:val="00B536C2"/>
    <w:rsid w:val="00B72708"/>
    <w:rsid w:val="00B85E23"/>
    <w:rsid w:val="00B95236"/>
    <w:rsid w:val="00B96BD9"/>
    <w:rsid w:val="00BA0A20"/>
    <w:rsid w:val="00BA1B01"/>
    <w:rsid w:val="00BA2641"/>
    <w:rsid w:val="00BA54FD"/>
    <w:rsid w:val="00BA5748"/>
    <w:rsid w:val="00BB37AA"/>
    <w:rsid w:val="00BB7523"/>
    <w:rsid w:val="00BB7D83"/>
    <w:rsid w:val="00BC53A0"/>
    <w:rsid w:val="00BD1E31"/>
    <w:rsid w:val="00BD2EEC"/>
    <w:rsid w:val="00BE0817"/>
    <w:rsid w:val="00BE4E8B"/>
    <w:rsid w:val="00BE62AD"/>
    <w:rsid w:val="00BF121F"/>
    <w:rsid w:val="00BF1F80"/>
    <w:rsid w:val="00C04A41"/>
    <w:rsid w:val="00C166EF"/>
    <w:rsid w:val="00C173FB"/>
    <w:rsid w:val="00C17476"/>
    <w:rsid w:val="00C17EB0"/>
    <w:rsid w:val="00C2477C"/>
    <w:rsid w:val="00C27F5F"/>
    <w:rsid w:val="00C3090B"/>
    <w:rsid w:val="00C30A0F"/>
    <w:rsid w:val="00C336F3"/>
    <w:rsid w:val="00C349EF"/>
    <w:rsid w:val="00C37E61"/>
    <w:rsid w:val="00C52F19"/>
    <w:rsid w:val="00C70F1B"/>
    <w:rsid w:val="00C71A47"/>
    <w:rsid w:val="00C727A6"/>
    <w:rsid w:val="00C7464C"/>
    <w:rsid w:val="00C85588"/>
    <w:rsid w:val="00C93303"/>
    <w:rsid w:val="00CA140F"/>
    <w:rsid w:val="00CA2F6B"/>
    <w:rsid w:val="00CB13F1"/>
    <w:rsid w:val="00CB3715"/>
    <w:rsid w:val="00CC2548"/>
    <w:rsid w:val="00CC53AE"/>
    <w:rsid w:val="00CC6ACF"/>
    <w:rsid w:val="00CD1B5A"/>
    <w:rsid w:val="00CD5D06"/>
    <w:rsid w:val="00CD6755"/>
    <w:rsid w:val="00CD6856"/>
    <w:rsid w:val="00CE0089"/>
    <w:rsid w:val="00CE1147"/>
    <w:rsid w:val="00CE793C"/>
    <w:rsid w:val="00CF193C"/>
    <w:rsid w:val="00CF5E04"/>
    <w:rsid w:val="00D173F1"/>
    <w:rsid w:val="00D17449"/>
    <w:rsid w:val="00D2567F"/>
    <w:rsid w:val="00D44225"/>
    <w:rsid w:val="00D51346"/>
    <w:rsid w:val="00D64D15"/>
    <w:rsid w:val="00D65F9E"/>
    <w:rsid w:val="00D74CB0"/>
    <w:rsid w:val="00D766B2"/>
    <w:rsid w:val="00D8295D"/>
    <w:rsid w:val="00D83C5C"/>
    <w:rsid w:val="00D864EA"/>
    <w:rsid w:val="00D92E33"/>
    <w:rsid w:val="00DA1864"/>
    <w:rsid w:val="00DA33F3"/>
    <w:rsid w:val="00DB0E63"/>
    <w:rsid w:val="00DC0BA8"/>
    <w:rsid w:val="00DC2A65"/>
    <w:rsid w:val="00DC62AB"/>
    <w:rsid w:val="00DD1349"/>
    <w:rsid w:val="00DD6BF2"/>
    <w:rsid w:val="00DD7408"/>
    <w:rsid w:val="00DE15F0"/>
    <w:rsid w:val="00DE5663"/>
    <w:rsid w:val="00DE5F3C"/>
    <w:rsid w:val="00DE78AA"/>
    <w:rsid w:val="00E02E08"/>
    <w:rsid w:val="00E053D0"/>
    <w:rsid w:val="00E07EB6"/>
    <w:rsid w:val="00E12146"/>
    <w:rsid w:val="00E150F9"/>
    <w:rsid w:val="00E15994"/>
    <w:rsid w:val="00E20B56"/>
    <w:rsid w:val="00E3114E"/>
    <w:rsid w:val="00E31A70"/>
    <w:rsid w:val="00E35B02"/>
    <w:rsid w:val="00E45CA4"/>
    <w:rsid w:val="00E5085F"/>
    <w:rsid w:val="00E5394F"/>
    <w:rsid w:val="00E55C22"/>
    <w:rsid w:val="00E62E91"/>
    <w:rsid w:val="00E66496"/>
    <w:rsid w:val="00E66B35"/>
    <w:rsid w:val="00E66E10"/>
    <w:rsid w:val="00E769F6"/>
    <w:rsid w:val="00E81594"/>
    <w:rsid w:val="00E8407C"/>
    <w:rsid w:val="00E84F3C"/>
    <w:rsid w:val="00E909C4"/>
    <w:rsid w:val="00E95053"/>
    <w:rsid w:val="00EA012C"/>
    <w:rsid w:val="00EB634B"/>
    <w:rsid w:val="00EC6A55"/>
    <w:rsid w:val="00EC7CC7"/>
    <w:rsid w:val="00ED0288"/>
    <w:rsid w:val="00EE52CB"/>
    <w:rsid w:val="00EF581D"/>
    <w:rsid w:val="00EF7FD8"/>
    <w:rsid w:val="00F01C5A"/>
    <w:rsid w:val="00F06F59"/>
    <w:rsid w:val="00F074B0"/>
    <w:rsid w:val="00F110C5"/>
    <w:rsid w:val="00F124D7"/>
    <w:rsid w:val="00F17988"/>
    <w:rsid w:val="00F201F8"/>
    <w:rsid w:val="00F202C2"/>
    <w:rsid w:val="00F31E0C"/>
    <w:rsid w:val="00F40A45"/>
    <w:rsid w:val="00F459DE"/>
    <w:rsid w:val="00F45FD9"/>
    <w:rsid w:val="00F469F0"/>
    <w:rsid w:val="00F53273"/>
    <w:rsid w:val="00F755E4"/>
    <w:rsid w:val="00F77D02"/>
    <w:rsid w:val="00F80DC6"/>
    <w:rsid w:val="00F91A68"/>
    <w:rsid w:val="00F9415E"/>
    <w:rsid w:val="00FA2F5F"/>
    <w:rsid w:val="00FA7006"/>
    <w:rsid w:val="00FB3A86"/>
    <w:rsid w:val="00FB3B19"/>
    <w:rsid w:val="00FB5D8B"/>
    <w:rsid w:val="00FC0891"/>
    <w:rsid w:val="00FC2B36"/>
    <w:rsid w:val="00FC4367"/>
    <w:rsid w:val="00FC5F99"/>
    <w:rsid w:val="00FC6C29"/>
    <w:rsid w:val="00FD342E"/>
    <w:rsid w:val="00FD36C8"/>
    <w:rsid w:val="00FD48E1"/>
    <w:rsid w:val="00FD6CCE"/>
    <w:rsid w:val="00FE05AD"/>
    <w:rsid w:val="00FF300B"/>
    <w:rsid w:val="00FF441B"/>
    <w:rsid w:val="00FF6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06AB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C349E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69766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1"/>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C349EF"/>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0F78FD"/>
    <w:pPr>
      <w:ind w:left="720"/>
      <w:contextualSpacing/>
    </w:pPr>
  </w:style>
  <w:style w:type="character" w:customStyle="1" w:styleId="Heading4Char">
    <w:name w:val="Heading 4 Char"/>
    <w:basedOn w:val="DefaultParagraphFont"/>
    <w:link w:val="Heading4"/>
    <w:semiHidden/>
    <w:rsid w:val="00697664"/>
    <w:rPr>
      <w:rFonts w:asciiTheme="majorHAnsi" w:eastAsiaTheme="majorEastAsia" w:hAnsiTheme="majorHAnsi" w:cstheme="majorBidi"/>
      <w:i/>
      <w:iCs/>
      <w:color w:val="365F91" w:themeColor="accent1" w:themeShade="BF"/>
    </w:rPr>
  </w:style>
  <w:style w:type="character" w:customStyle="1" w:styleId="editortnoteditedlongjunnx">
    <w:name w:val="editor_t__not_edited_long__junnx"/>
    <w:basedOn w:val="DefaultParagraphFont"/>
    <w:rsid w:val="00886B9F"/>
  </w:style>
  <w:style w:type="character" w:customStyle="1" w:styleId="editortaddedltunj">
    <w:name w:val="editor_t__added__ltunj"/>
    <w:basedOn w:val="DefaultParagraphFont"/>
    <w:rsid w:val="00886B9F"/>
  </w:style>
  <w:style w:type="character" w:customStyle="1" w:styleId="editortnoteditedwurp8">
    <w:name w:val="editor_t__not_edited__wurp8"/>
    <w:basedOn w:val="DefaultParagraphFont"/>
    <w:rsid w:val="0088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45180560">
      <w:bodyDiv w:val="1"/>
      <w:marLeft w:val="0"/>
      <w:marRight w:val="0"/>
      <w:marTop w:val="0"/>
      <w:marBottom w:val="0"/>
      <w:divBdr>
        <w:top w:val="none" w:sz="0" w:space="0" w:color="auto"/>
        <w:left w:val="none" w:sz="0" w:space="0" w:color="auto"/>
        <w:bottom w:val="none" w:sz="0" w:space="0" w:color="auto"/>
        <w:right w:val="none" w:sz="0" w:space="0" w:color="auto"/>
      </w:divBdr>
    </w:div>
    <w:div w:id="10620001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9873762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11564950">
      <w:bodyDiv w:val="1"/>
      <w:marLeft w:val="0"/>
      <w:marRight w:val="0"/>
      <w:marTop w:val="0"/>
      <w:marBottom w:val="0"/>
      <w:divBdr>
        <w:top w:val="none" w:sz="0" w:space="0" w:color="auto"/>
        <w:left w:val="none" w:sz="0" w:space="0" w:color="auto"/>
        <w:bottom w:val="none" w:sz="0" w:space="0" w:color="auto"/>
        <w:right w:val="none" w:sz="0" w:space="0" w:color="auto"/>
      </w:divBdr>
    </w:div>
    <w:div w:id="412747095">
      <w:bodyDiv w:val="1"/>
      <w:marLeft w:val="0"/>
      <w:marRight w:val="0"/>
      <w:marTop w:val="0"/>
      <w:marBottom w:val="0"/>
      <w:divBdr>
        <w:top w:val="none" w:sz="0" w:space="0" w:color="auto"/>
        <w:left w:val="none" w:sz="0" w:space="0" w:color="auto"/>
        <w:bottom w:val="none" w:sz="0" w:space="0" w:color="auto"/>
        <w:right w:val="none" w:sz="0" w:space="0" w:color="auto"/>
      </w:divBdr>
    </w:div>
    <w:div w:id="433094420">
      <w:bodyDiv w:val="1"/>
      <w:marLeft w:val="0"/>
      <w:marRight w:val="0"/>
      <w:marTop w:val="0"/>
      <w:marBottom w:val="0"/>
      <w:divBdr>
        <w:top w:val="none" w:sz="0" w:space="0" w:color="auto"/>
        <w:left w:val="none" w:sz="0" w:space="0" w:color="auto"/>
        <w:bottom w:val="none" w:sz="0" w:space="0" w:color="auto"/>
        <w:right w:val="none" w:sz="0" w:space="0" w:color="auto"/>
      </w:divBdr>
    </w:div>
    <w:div w:id="487862049">
      <w:bodyDiv w:val="1"/>
      <w:marLeft w:val="0"/>
      <w:marRight w:val="0"/>
      <w:marTop w:val="0"/>
      <w:marBottom w:val="0"/>
      <w:divBdr>
        <w:top w:val="none" w:sz="0" w:space="0" w:color="auto"/>
        <w:left w:val="none" w:sz="0" w:space="0" w:color="auto"/>
        <w:bottom w:val="none" w:sz="0" w:space="0" w:color="auto"/>
        <w:right w:val="none" w:sz="0" w:space="0" w:color="auto"/>
      </w:divBdr>
    </w:div>
    <w:div w:id="568884033">
      <w:bodyDiv w:val="1"/>
      <w:marLeft w:val="0"/>
      <w:marRight w:val="0"/>
      <w:marTop w:val="0"/>
      <w:marBottom w:val="0"/>
      <w:divBdr>
        <w:top w:val="none" w:sz="0" w:space="0" w:color="auto"/>
        <w:left w:val="none" w:sz="0" w:space="0" w:color="auto"/>
        <w:bottom w:val="none" w:sz="0" w:space="0" w:color="auto"/>
        <w:right w:val="none" w:sz="0" w:space="0" w:color="auto"/>
      </w:divBdr>
    </w:div>
    <w:div w:id="571089426">
      <w:bodyDiv w:val="1"/>
      <w:marLeft w:val="0"/>
      <w:marRight w:val="0"/>
      <w:marTop w:val="0"/>
      <w:marBottom w:val="0"/>
      <w:divBdr>
        <w:top w:val="none" w:sz="0" w:space="0" w:color="auto"/>
        <w:left w:val="none" w:sz="0" w:space="0" w:color="auto"/>
        <w:bottom w:val="none" w:sz="0" w:space="0" w:color="auto"/>
        <w:right w:val="none" w:sz="0" w:space="0" w:color="auto"/>
      </w:divBdr>
    </w:div>
    <w:div w:id="592905272">
      <w:bodyDiv w:val="1"/>
      <w:marLeft w:val="0"/>
      <w:marRight w:val="0"/>
      <w:marTop w:val="0"/>
      <w:marBottom w:val="0"/>
      <w:divBdr>
        <w:top w:val="none" w:sz="0" w:space="0" w:color="auto"/>
        <w:left w:val="none" w:sz="0" w:space="0" w:color="auto"/>
        <w:bottom w:val="none" w:sz="0" w:space="0" w:color="auto"/>
        <w:right w:val="none" w:sz="0" w:space="0" w:color="auto"/>
      </w:divBdr>
    </w:div>
    <w:div w:id="614603004">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78854640">
      <w:bodyDiv w:val="1"/>
      <w:marLeft w:val="0"/>
      <w:marRight w:val="0"/>
      <w:marTop w:val="0"/>
      <w:marBottom w:val="0"/>
      <w:divBdr>
        <w:top w:val="none" w:sz="0" w:space="0" w:color="auto"/>
        <w:left w:val="none" w:sz="0" w:space="0" w:color="auto"/>
        <w:bottom w:val="none" w:sz="0" w:space="0" w:color="auto"/>
        <w:right w:val="none" w:sz="0" w:space="0" w:color="auto"/>
      </w:divBdr>
    </w:div>
    <w:div w:id="685601401">
      <w:bodyDiv w:val="1"/>
      <w:marLeft w:val="0"/>
      <w:marRight w:val="0"/>
      <w:marTop w:val="0"/>
      <w:marBottom w:val="0"/>
      <w:divBdr>
        <w:top w:val="none" w:sz="0" w:space="0" w:color="auto"/>
        <w:left w:val="none" w:sz="0" w:space="0" w:color="auto"/>
        <w:bottom w:val="none" w:sz="0" w:space="0" w:color="auto"/>
        <w:right w:val="none" w:sz="0" w:space="0" w:color="auto"/>
      </w:divBdr>
    </w:div>
    <w:div w:id="713238713">
      <w:bodyDiv w:val="1"/>
      <w:marLeft w:val="0"/>
      <w:marRight w:val="0"/>
      <w:marTop w:val="0"/>
      <w:marBottom w:val="0"/>
      <w:divBdr>
        <w:top w:val="none" w:sz="0" w:space="0" w:color="auto"/>
        <w:left w:val="none" w:sz="0" w:space="0" w:color="auto"/>
        <w:bottom w:val="none" w:sz="0" w:space="0" w:color="auto"/>
        <w:right w:val="none" w:sz="0" w:space="0" w:color="auto"/>
      </w:divBdr>
    </w:div>
    <w:div w:id="717314335">
      <w:bodyDiv w:val="1"/>
      <w:marLeft w:val="0"/>
      <w:marRight w:val="0"/>
      <w:marTop w:val="0"/>
      <w:marBottom w:val="0"/>
      <w:divBdr>
        <w:top w:val="none" w:sz="0" w:space="0" w:color="auto"/>
        <w:left w:val="none" w:sz="0" w:space="0" w:color="auto"/>
        <w:bottom w:val="none" w:sz="0" w:space="0" w:color="auto"/>
        <w:right w:val="none" w:sz="0" w:space="0" w:color="auto"/>
      </w:divBdr>
    </w:div>
    <w:div w:id="743376377">
      <w:bodyDiv w:val="1"/>
      <w:marLeft w:val="0"/>
      <w:marRight w:val="0"/>
      <w:marTop w:val="0"/>
      <w:marBottom w:val="0"/>
      <w:divBdr>
        <w:top w:val="none" w:sz="0" w:space="0" w:color="auto"/>
        <w:left w:val="none" w:sz="0" w:space="0" w:color="auto"/>
        <w:bottom w:val="none" w:sz="0" w:space="0" w:color="auto"/>
        <w:right w:val="none" w:sz="0" w:space="0" w:color="auto"/>
      </w:divBdr>
    </w:div>
    <w:div w:id="750808234">
      <w:bodyDiv w:val="1"/>
      <w:marLeft w:val="0"/>
      <w:marRight w:val="0"/>
      <w:marTop w:val="0"/>
      <w:marBottom w:val="0"/>
      <w:divBdr>
        <w:top w:val="none" w:sz="0" w:space="0" w:color="auto"/>
        <w:left w:val="none" w:sz="0" w:space="0" w:color="auto"/>
        <w:bottom w:val="none" w:sz="0" w:space="0" w:color="auto"/>
        <w:right w:val="none" w:sz="0" w:space="0" w:color="auto"/>
      </w:divBdr>
    </w:div>
    <w:div w:id="940914240">
      <w:bodyDiv w:val="1"/>
      <w:marLeft w:val="0"/>
      <w:marRight w:val="0"/>
      <w:marTop w:val="0"/>
      <w:marBottom w:val="0"/>
      <w:divBdr>
        <w:top w:val="none" w:sz="0" w:space="0" w:color="auto"/>
        <w:left w:val="none" w:sz="0" w:space="0" w:color="auto"/>
        <w:bottom w:val="none" w:sz="0" w:space="0" w:color="auto"/>
        <w:right w:val="none" w:sz="0" w:space="0" w:color="auto"/>
      </w:divBdr>
    </w:div>
    <w:div w:id="976226735">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21787004">
      <w:bodyDiv w:val="1"/>
      <w:marLeft w:val="0"/>
      <w:marRight w:val="0"/>
      <w:marTop w:val="0"/>
      <w:marBottom w:val="0"/>
      <w:divBdr>
        <w:top w:val="none" w:sz="0" w:space="0" w:color="auto"/>
        <w:left w:val="none" w:sz="0" w:space="0" w:color="auto"/>
        <w:bottom w:val="none" w:sz="0" w:space="0" w:color="auto"/>
        <w:right w:val="none" w:sz="0" w:space="0" w:color="auto"/>
      </w:divBdr>
    </w:div>
    <w:div w:id="1038623059">
      <w:bodyDiv w:val="1"/>
      <w:marLeft w:val="0"/>
      <w:marRight w:val="0"/>
      <w:marTop w:val="0"/>
      <w:marBottom w:val="0"/>
      <w:divBdr>
        <w:top w:val="none" w:sz="0" w:space="0" w:color="auto"/>
        <w:left w:val="none" w:sz="0" w:space="0" w:color="auto"/>
        <w:bottom w:val="none" w:sz="0" w:space="0" w:color="auto"/>
        <w:right w:val="none" w:sz="0" w:space="0" w:color="auto"/>
      </w:divBdr>
    </w:div>
    <w:div w:id="1040664478">
      <w:bodyDiv w:val="1"/>
      <w:marLeft w:val="0"/>
      <w:marRight w:val="0"/>
      <w:marTop w:val="0"/>
      <w:marBottom w:val="0"/>
      <w:divBdr>
        <w:top w:val="none" w:sz="0" w:space="0" w:color="auto"/>
        <w:left w:val="none" w:sz="0" w:space="0" w:color="auto"/>
        <w:bottom w:val="none" w:sz="0" w:space="0" w:color="auto"/>
        <w:right w:val="none" w:sz="0" w:space="0" w:color="auto"/>
      </w:divBdr>
    </w:div>
    <w:div w:id="1043142436">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46320700">
      <w:bodyDiv w:val="1"/>
      <w:marLeft w:val="0"/>
      <w:marRight w:val="0"/>
      <w:marTop w:val="0"/>
      <w:marBottom w:val="0"/>
      <w:divBdr>
        <w:top w:val="none" w:sz="0" w:space="0" w:color="auto"/>
        <w:left w:val="none" w:sz="0" w:space="0" w:color="auto"/>
        <w:bottom w:val="none" w:sz="0" w:space="0" w:color="auto"/>
        <w:right w:val="none" w:sz="0" w:space="0" w:color="auto"/>
      </w:divBdr>
    </w:div>
    <w:div w:id="1252199948">
      <w:bodyDiv w:val="1"/>
      <w:marLeft w:val="0"/>
      <w:marRight w:val="0"/>
      <w:marTop w:val="0"/>
      <w:marBottom w:val="0"/>
      <w:divBdr>
        <w:top w:val="none" w:sz="0" w:space="0" w:color="auto"/>
        <w:left w:val="none" w:sz="0" w:space="0" w:color="auto"/>
        <w:bottom w:val="none" w:sz="0" w:space="0" w:color="auto"/>
        <w:right w:val="none" w:sz="0" w:space="0" w:color="auto"/>
      </w:divBdr>
    </w:div>
    <w:div w:id="1272009943">
      <w:bodyDiv w:val="1"/>
      <w:marLeft w:val="0"/>
      <w:marRight w:val="0"/>
      <w:marTop w:val="0"/>
      <w:marBottom w:val="0"/>
      <w:divBdr>
        <w:top w:val="none" w:sz="0" w:space="0" w:color="auto"/>
        <w:left w:val="none" w:sz="0" w:space="0" w:color="auto"/>
        <w:bottom w:val="none" w:sz="0" w:space="0" w:color="auto"/>
        <w:right w:val="none" w:sz="0" w:space="0" w:color="auto"/>
      </w:divBdr>
    </w:div>
    <w:div w:id="1283613174">
      <w:bodyDiv w:val="1"/>
      <w:marLeft w:val="0"/>
      <w:marRight w:val="0"/>
      <w:marTop w:val="0"/>
      <w:marBottom w:val="0"/>
      <w:divBdr>
        <w:top w:val="none" w:sz="0" w:space="0" w:color="auto"/>
        <w:left w:val="none" w:sz="0" w:space="0" w:color="auto"/>
        <w:bottom w:val="none" w:sz="0" w:space="0" w:color="auto"/>
        <w:right w:val="none" w:sz="0" w:space="0" w:color="auto"/>
      </w:divBdr>
    </w:div>
    <w:div w:id="1495949504">
      <w:bodyDiv w:val="1"/>
      <w:marLeft w:val="0"/>
      <w:marRight w:val="0"/>
      <w:marTop w:val="0"/>
      <w:marBottom w:val="0"/>
      <w:divBdr>
        <w:top w:val="none" w:sz="0" w:space="0" w:color="auto"/>
        <w:left w:val="none" w:sz="0" w:space="0" w:color="auto"/>
        <w:bottom w:val="none" w:sz="0" w:space="0" w:color="auto"/>
        <w:right w:val="none" w:sz="0" w:space="0" w:color="auto"/>
      </w:divBdr>
    </w:div>
    <w:div w:id="1564214500">
      <w:bodyDiv w:val="1"/>
      <w:marLeft w:val="0"/>
      <w:marRight w:val="0"/>
      <w:marTop w:val="0"/>
      <w:marBottom w:val="0"/>
      <w:divBdr>
        <w:top w:val="none" w:sz="0" w:space="0" w:color="auto"/>
        <w:left w:val="none" w:sz="0" w:space="0" w:color="auto"/>
        <w:bottom w:val="none" w:sz="0" w:space="0" w:color="auto"/>
        <w:right w:val="none" w:sz="0" w:space="0" w:color="auto"/>
      </w:divBdr>
    </w:div>
    <w:div w:id="1671758346">
      <w:bodyDiv w:val="1"/>
      <w:marLeft w:val="0"/>
      <w:marRight w:val="0"/>
      <w:marTop w:val="0"/>
      <w:marBottom w:val="0"/>
      <w:divBdr>
        <w:top w:val="none" w:sz="0" w:space="0" w:color="auto"/>
        <w:left w:val="none" w:sz="0" w:space="0" w:color="auto"/>
        <w:bottom w:val="none" w:sz="0" w:space="0" w:color="auto"/>
        <w:right w:val="none" w:sz="0" w:space="0" w:color="auto"/>
      </w:divBdr>
    </w:div>
    <w:div w:id="173666114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73545067">
      <w:bodyDiv w:val="1"/>
      <w:marLeft w:val="0"/>
      <w:marRight w:val="0"/>
      <w:marTop w:val="0"/>
      <w:marBottom w:val="0"/>
      <w:divBdr>
        <w:top w:val="none" w:sz="0" w:space="0" w:color="auto"/>
        <w:left w:val="none" w:sz="0" w:space="0" w:color="auto"/>
        <w:bottom w:val="none" w:sz="0" w:space="0" w:color="auto"/>
        <w:right w:val="none" w:sz="0" w:space="0" w:color="auto"/>
      </w:divBdr>
    </w:div>
    <w:div w:id="1799643745">
      <w:bodyDiv w:val="1"/>
      <w:marLeft w:val="0"/>
      <w:marRight w:val="0"/>
      <w:marTop w:val="0"/>
      <w:marBottom w:val="0"/>
      <w:divBdr>
        <w:top w:val="none" w:sz="0" w:space="0" w:color="auto"/>
        <w:left w:val="none" w:sz="0" w:space="0" w:color="auto"/>
        <w:bottom w:val="none" w:sz="0" w:space="0" w:color="auto"/>
        <w:right w:val="none" w:sz="0" w:space="0" w:color="auto"/>
      </w:divBdr>
    </w:div>
    <w:div w:id="1813449189">
      <w:bodyDiv w:val="1"/>
      <w:marLeft w:val="0"/>
      <w:marRight w:val="0"/>
      <w:marTop w:val="0"/>
      <w:marBottom w:val="0"/>
      <w:divBdr>
        <w:top w:val="none" w:sz="0" w:space="0" w:color="auto"/>
        <w:left w:val="none" w:sz="0" w:space="0" w:color="auto"/>
        <w:bottom w:val="none" w:sz="0" w:space="0" w:color="auto"/>
        <w:right w:val="none" w:sz="0" w:space="0" w:color="auto"/>
      </w:divBdr>
    </w:div>
    <w:div w:id="1863084639">
      <w:bodyDiv w:val="1"/>
      <w:marLeft w:val="0"/>
      <w:marRight w:val="0"/>
      <w:marTop w:val="0"/>
      <w:marBottom w:val="0"/>
      <w:divBdr>
        <w:top w:val="none" w:sz="0" w:space="0" w:color="auto"/>
        <w:left w:val="none" w:sz="0" w:space="0" w:color="auto"/>
        <w:bottom w:val="none" w:sz="0" w:space="0" w:color="auto"/>
        <w:right w:val="none" w:sz="0" w:space="0" w:color="auto"/>
      </w:divBdr>
    </w:div>
    <w:div w:id="1865315572">
      <w:bodyDiv w:val="1"/>
      <w:marLeft w:val="0"/>
      <w:marRight w:val="0"/>
      <w:marTop w:val="0"/>
      <w:marBottom w:val="0"/>
      <w:divBdr>
        <w:top w:val="none" w:sz="0" w:space="0" w:color="auto"/>
        <w:left w:val="none" w:sz="0" w:space="0" w:color="auto"/>
        <w:bottom w:val="none" w:sz="0" w:space="0" w:color="auto"/>
        <w:right w:val="none" w:sz="0" w:space="0" w:color="auto"/>
      </w:divBdr>
    </w:div>
    <w:div w:id="188980569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1984920462">
      <w:bodyDiv w:val="1"/>
      <w:marLeft w:val="0"/>
      <w:marRight w:val="0"/>
      <w:marTop w:val="0"/>
      <w:marBottom w:val="0"/>
      <w:divBdr>
        <w:top w:val="none" w:sz="0" w:space="0" w:color="auto"/>
        <w:left w:val="none" w:sz="0" w:space="0" w:color="auto"/>
        <w:bottom w:val="none" w:sz="0" w:space="0" w:color="auto"/>
        <w:right w:val="none" w:sz="0" w:space="0" w:color="auto"/>
      </w:divBdr>
    </w:div>
    <w:div w:id="2041123770">
      <w:bodyDiv w:val="1"/>
      <w:marLeft w:val="0"/>
      <w:marRight w:val="0"/>
      <w:marTop w:val="0"/>
      <w:marBottom w:val="0"/>
      <w:divBdr>
        <w:top w:val="none" w:sz="0" w:space="0" w:color="auto"/>
        <w:left w:val="none" w:sz="0" w:space="0" w:color="auto"/>
        <w:bottom w:val="none" w:sz="0" w:space="0" w:color="auto"/>
        <w:right w:val="none" w:sz="0" w:space="0" w:color="auto"/>
      </w:divBdr>
    </w:div>
    <w:div w:id="2068605022">
      <w:bodyDiv w:val="1"/>
      <w:marLeft w:val="0"/>
      <w:marRight w:val="0"/>
      <w:marTop w:val="0"/>
      <w:marBottom w:val="0"/>
      <w:divBdr>
        <w:top w:val="none" w:sz="0" w:space="0" w:color="auto"/>
        <w:left w:val="none" w:sz="0" w:space="0" w:color="auto"/>
        <w:bottom w:val="none" w:sz="0" w:space="0" w:color="auto"/>
        <w:right w:val="none" w:sz="0" w:space="0" w:color="auto"/>
      </w:divBdr>
    </w:div>
    <w:div w:id="2077241062">
      <w:bodyDiv w:val="1"/>
      <w:marLeft w:val="0"/>
      <w:marRight w:val="0"/>
      <w:marTop w:val="0"/>
      <w:marBottom w:val="0"/>
      <w:divBdr>
        <w:top w:val="none" w:sz="0" w:space="0" w:color="auto"/>
        <w:left w:val="none" w:sz="0" w:space="0" w:color="auto"/>
        <w:bottom w:val="none" w:sz="0" w:space="0" w:color="auto"/>
        <w:right w:val="none" w:sz="0" w:space="0" w:color="auto"/>
      </w:divBdr>
    </w:div>
    <w:div w:id="2081829651">
      <w:bodyDiv w:val="1"/>
      <w:marLeft w:val="0"/>
      <w:marRight w:val="0"/>
      <w:marTop w:val="0"/>
      <w:marBottom w:val="0"/>
      <w:divBdr>
        <w:top w:val="none" w:sz="0" w:space="0" w:color="auto"/>
        <w:left w:val="none" w:sz="0" w:space="0" w:color="auto"/>
        <w:bottom w:val="none" w:sz="0" w:space="0" w:color="auto"/>
        <w:right w:val="none" w:sz="0" w:space="0" w:color="auto"/>
      </w:divBdr>
    </w:div>
    <w:div w:id="2088382733">
      <w:bodyDiv w:val="1"/>
      <w:marLeft w:val="0"/>
      <w:marRight w:val="0"/>
      <w:marTop w:val="0"/>
      <w:marBottom w:val="0"/>
      <w:divBdr>
        <w:top w:val="none" w:sz="0" w:space="0" w:color="auto"/>
        <w:left w:val="none" w:sz="0" w:space="0" w:color="auto"/>
        <w:bottom w:val="none" w:sz="0" w:space="0" w:color="auto"/>
        <w:right w:val="none" w:sz="0" w:space="0" w:color="auto"/>
      </w:divBdr>
    </w:div>
    <w:div w:id="2120027913">
      <w:bodyDiv w:val="1"/>
      <w:marLeft w:val="0"/>
      <w:marRight w:val="0"/>
      <w:marTop w:val="0"/>
      <w:marBottom w:val="0"/>
      <w:divBdr>
        <w:top w:val="none" w:sz="0" w:space="0" w:color="auto"/>
        <w:left w:val="none" w:sz="0" w:space="0" w:color="auto"/>
        <w:bottom w:val="none" w:sz="0" w:space="0" w:color="auto"/>
        <w:right w:val="none" w:sz="0" w:space="0" w:color="auto"/>
      </w:divBdr>
    </w:div>
    <w:div w:id="214684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techtarget.com/searchcustomerexperience/tip/Call-center-security-best-practices-to-protect-customer-data" TargetMode="External"/><Relationship Id="rId26" Type="http://schemas.openxmlformats.org/officeDocument/2006/relationships/hyperlink" Target="https://www.voicespin.com/blog/top-contact-center-industry-trends/" TargetMode="External"/><Relationship Id="rId3" Type="http://schemas.openxmlformats.org/officeDocument/2006/relationships/styles" Target="styles.xml"/><Relationship Id="rId21" Type="http://schemas.openxmlformats.org/officeDocument/2006/relationships/hyperlink" Target="https://scholar.googleusercontent.com/scholar?q=cache:lW18VczW2xEJ:scholar.google.com/+Cloud+Contact+Center+Architecture&amp;hl=en&amp;as_sdt=0,4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twilio.com/en-us/blog/best-practices-security-inbound-contact-center" TargetMode="External"/><Relationship Id="rId25" Type="http://schemas.openxmlformats.org/officeDocument/2006/relationships/hyperlink" Target="https://www.marketsandmarkets.com/ResearchInsight/emerging-trends-in-contact-center-software-market.asp" TargetMode="External"/><Relationship Id="rId2" Type="http://schemas.openxmlformats.org/officeDocument/2006/relationships/numbering" Target="numbering.xml"/><Relationship Id="rId16" Type="http://schemas.openxmlformats.org/officeDocument/2006/relationships/hyperlink" Target="https://www.researchgate.net/publication/228825913_A_Next_Generation_Multimedia_Call_Center_for_Internet_Commerce_IMC" TargetMode="External"/><Relationship Id="rId20" Type="http://schemas.openxmlformats.org/officeDocument/2006/relationships/hyperlink" Target="https://help.webex.com/en-us/article/utqcm7/Webex-Contact-Center-Architec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l.acm.org/doi/abs/10.1145/3018896.3056801" TargetMode="External"/><Relationship Id="rId5" Type="http://schemas.openxmlformats.org/officeDocument/2006/relationships/webSettings" Target="webSettings.xml"/><Relationship Id="rId15" Type="http://schemas.openxmlformats.org/officeDocument/2006/relationships/hyperlink" Target="https://doi.org/10.1201/9781420000405" TargetMode="External"/><Relationship Id="rId23" Type="http://schemas.openxmlformats.org/officeDocument/2006/relationships/hyperlink" Target="https://www.ijiet.org/papers/165-T30006.pdf"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cisco.com/c/en/us/td/docs/voice_ip_comm/cust_contact/contact_center/icm_enterprise/icm_enterprise_11_6_1/Configuration/Guide/ucce_b_116-security-guide-for-ucce.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isco.com/c/en/us/td/docs/voice_ip_comm/cust_contact/contact_center/icm_enterprise/icm_enterprise_11_6_1/Reference/Guide/ucce_b_cti-os-developer-guide/ucce_b_cti-os-developer-guide_chapter_01.pdf" TargetMode="External"/><Relationship Id="rId22" Type="http://schemas.openxmlformats.org/officeDocument/2006/relationships/hyperlink" Target="https://www.fiztech-usa.net/anisimov/papers/Project-2018.pd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26</TotalTime>
  <Pages>14</Pages>
  <Words>5715</Words>
  <Characters>32579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38218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10</cp:revision>
  <cp:lastPrinted>1999-07-06T11:00:00Z</cp:lastPrinted>
  <dcterms:created xsi:type="dcterms:W3CDTF">2024-12-27T06:38:00Z</dcterms:created>
  <dcterms:modified xsi:type="dcterms:W3CDTF">2024-12-27T13:39:00Z</dcterms:modified>
</cp:coreProperties>
</file>