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FF7AD" w14:textId="77777777" w:rsidR="00754C9A" w:rsidRPr="00086AA1" w:rsidRDefault="00754C9A" w:rsidP="00441B6F">
      <w:pPr>
        <w:pStyle w:val="Title"/>
        <w:spacing w:after="0"/>
        <w:jc w:val="both"/>
        <w:rPr>
          <w:rFonts w:ascii="Arial" w:hAnsi="Arial" w:cs="Arial"/>
        </w:rPr>
      </w:pPr>
    </w:p>
    <w:p w14:paraId="421CB4DF" w14:textId="77777777" w:rsidR="005A2EBC" w:rsidRPr="00086AA1" w:rsidRDefault="005A2EBC" w:rsidP="005A2EBC">
      <w:pPr>
        <w:pStyle w:val="Author"/>
        <w:rPr>
          <w:rFonts w:ascii="Arial" w:hAnsi="Arial" w:cs="Arial"/>
          <w:bCs/>
          <w:i/>
          <w:iCs/>
          <w:kern w:val="28"/>
          <w:sz w:val="18"/>
          <w:szCs w:val="18"/>
          <w:u w:val="single"/>
        </w:rPr>
      </w:pPr>
      <w:r w:rsidRPr="00086AA1">
        <w:rPr>
          <w:rFonts w:ascii="Arial" w:hAnsi="Arial" w:cs="Arial"/>
          <w:bCs/>
          <w:i/>
          <w:iCs/>
          <w:kern w:val="28"/>
          <w:sz w:val="18"/>
          <w:szCs w:val="18"/>
          <w:u w:val="single"/>
        </w:rPr>
        <w:t xml:space="preserve">Case report </w:t>
      </w:r>
    </w:p>
    <w:p w14:paraId="710D8834" w14:textId="77777777" w:rsidR="00163BC4" w:rsidRPr="00086AA1" w:rsidRDefault="00301313" w:rsidP="00441B6F">
      <w:pPr>
        <w:pStyle w:val="Author"/>
        <w:spacing w:line="240" w:lineRule="auto"/>
        <w:rPr>
          <w:rFonts w:ascii="Arial" w:hAnsi="Arial" w:cs="Arial"/>
          <w:bCs/>
          <w:iCs/>
          <w:kern w:val="28"/>
          <w:sz w:val="36"/>
        </w:rPr>
      </w:pPr>
      <w:r w:rsidRPr="00086AA1">
        <w:rPr>
          <w:rFonts w:ascii="Arial" w:hAnsi="Arial" w:cs="Arial"/>
          <w:bCs/>
          <w:iCs/>
          <w:kern w:val="28"/>
          <w:sz w:val="36"/>
        </w:rPr>
        <w:t xml:space="preserve">A Rare “Big” Problem: A Case Study of Gestational </w:t>
      </w:r>
      <w:proofErr w:type="spellStart"/>
      <w:r w:rsidRPr="00086AA1">
        <w:rPr>
          <w:rFonts w:ascii="Arial" w:hAnsi="Arial" w:cs="Arial"/>
          <w:bCs/>
          <w:iCs/>
          <w:kern w:val="28"/>
          <w:sz w:val="36"/>
        </w:rPr>
        <w:t>Gigantomastia</w:t>
      </w:r>
      <w:proofErr w:type="spellEnd"/>
    </w:p>
    <w:p w14:paraId="2F2F235C" w14:textId="77777777" w:rsidR="00A258C3" w:rsidRPr="00086AA1" w:rsidRDefault="00A258C3" w:rsidP="00441B6F">
      <w:pPr>
        <w:pStyle w:val="Author"/>
        <w:spacing w:line="240" w:lineRule="auto"/>
        <w:jc w:val="both"/>
        <w:rPr>
          <w:rFonts w:ascii="Arial" w:hAnsi="Arial" w:cs="Arial"/>
          <w:sz w:val="36"/>
        </w:rPr>
      </w:pPr>
    </w:p>
    <w:p w14:paraId="1DCB2810" w14:textId="77777777" w:rsidR="002C57D2" w:rsidRPr="00086AA1" w:rsidRDefault="002C57D2" w:rsidP="00441B6F">
      <w:pPr>
        <w:pStyle w:val="Affiliation"/>
        <w:spacing w:after="0" w:line="240" w:lineRule="auto"/>
        <w:jc w:val="both"/>
        <w:rPr>
          <w:rFonts w:ascii="Arial" w:hAnsi="Arial" w:cs="Arial"/>
        </w:rPr>
      </w:pPr>
    </w:p>
    <w:p w14:paraId="15CCACAE" w14:textId="77777777" w:rsidR="00B01FCD" w:rsidRPr="00086AA1" w:rsidRDefault="005A2CB8" w:rsidP="00441B6F">
      <w:pPr>
        <w:pStyle w:val="Copyright"/>
        <w:spacing w:after="0" w:line="240" w:lineRule="auto"/>
        <w:jc w:val="both"/>
        <w:rPr>
          <w:rFonts w:ascii="Arial" w:hAnsi="Arial" w:cs="Arial"/>
        </w:rPr>
        <w:sectPr w:rsidR="00B01FCD" w:rsidRPr="00086AA1" w:rsidSect="0033716A">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086AA1">
        <w:rPr>
          <w:rFonts w:ascii="Arial" w:hAnsi="Arial" w:cs="Arial"/>
          <w:noProof/>
        </w:rPr>
        <mc:AlternateContent>
          <mc:Choice Requires="wps">
            <w:drawing>
              <wp:inline distT="0" distB="0" distL="0" distR="0" wp14:anchorId="4891E363" wp14:editId="1FCD2C80">
                <wp:extent cx="5303520" cy="635"/>
                <wp:effectExtent l="0" t="12700" r="5080" b="12065"/>
                <wp:docPr id="11692924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9B90F0"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G9qwEAAEEDAAAOAAAAZHJzL2Uyb0RvYy54bWysUs2OEzEMviPxDlHudKZdFcGo0z10WS4L&#10;VFp4ADfJzERk4shOO9O3J8m25e+GyMGyY/uz/dmb+3l04mSILfpWLhe1FMYr1Nb3rfz29fHNOyk4&#10;gtfg0JtWng3L++3rV5spNGaFAzptSCQQz80UWjnEGJqqYjWYEXiBwfjk7JBGiMmkvtIEU0IfXbWq&#10;67fVhKQDoTLM6ffhxSm3Bb/rjIpfuo5NFK6VqbdYJBV5yLLabqDpCcJg1aUN+IcuRrA+Fb1BPUAE&#10;cST7F9RoFSFjFxcKxwq7zipTZkjTLOs/pnkeIJgySyKHw40m/n+w6vNp5/eUW1ezfw5PqL5zIqWa&#10;Ajc3ZzY47Ekcpk+o0xrhGLHMO3c05uQ0iZgLrecbrWaOQqXP9V19t14l9tXVV0FzTQzE8aPBUWSl&#10;lRwJbD/EHXqfloe0LGXg9MQxtwXNNSFX9fhonSs7dF5M6QDf1+u6ZDA6q7M3xzH1h50jcYJ8BuXl&#10;zSe038IIj14XtMGA/nDRI1j3oqd45y/cZDrylXFzQH3eU4bLVtpTAb7cVD6EX+0S9fPytz8AAAD/&#10;/wMAUEsDBBQABgAIAAAAIQDYkvzW2gAAAAcBAAAPAAAAZHJzL2Rvd25yZXYueG1sTI/BTsNADETv&#10;SPzDykhcEN1QRBWl2VQIxIkDoeUDnMRNoma9UXbTLH+PywUuI1ljj9/ku2gHdabJ944NPKwSUMS1&#10;a3puDXwd3u5TUD4gNzg4JgPf5GFXXF/lmDVu4U8670OrJIR9hga6EMZMa193ZNGv3Egs3tFNFoOM&#10;U6ubCRcJt4NeJ8lGW+xZPnQ40ktH9Wk/WwPxY8MhlmmsFp7ffXpXRrSlMbc38XUr8rwFFSiGvwu4&#10;dBB+KASscjM3Xg0GpE34VfHSx6c1qOqypItc/+cvfgAAAP//AwBQSwECLQAUAAYACAAAACEAtoM4&#10;kv4AAADhAQAAEwAAAAAAAAAAAAAAAAAAAAAAW0NvbnRlbnRfVHlwZXNdLnhtbFBLAQItABQABgAI&#10;AAAAIQA4/SH/1gAAAJQBAAALAAAAAAAAAAAAAAAAAC8BAABfcmVscy8ucmVsc1BLAQItABQABgAI&#10;AAAAIQBdUhG9qwEAAEEDAAAOAAAAAAAAAAAAAAAAAC4CAABkcnMvZTJvRG9jLnhtbFBLAQItABQA&#10;BgAIAAAAIQDYkvzW2gAAAAcBAAAPAAAAAAAAAAAAAAAAAAUEAABkcnMvZG93bnJldi54bWxQSwUG&#10;AAAAAAQABADzAAAADAUAAAAA&#10;" strokeweight="1.5pt">
                <o:lock v:ext="edit" shapetype="f"/>
                <w10:anchorlock/>
              </v:shape>
            </w:pict>
          </mc:Fallback>
        </mc:AlternateContent>
      </w:r>
      <w:r w:rsidR="00FB3A86" w:rsidRPr="00086AA1">
        <w:rPr>
          <w:rFonts w:ascii="Arial" w:hAnsi="Arial" w:cs="Arial"/>
        </w:rPr>
        <w:t>.</w:t>
      </w:r>
    </w:p>
    <w:p w14:paraId="680951E5" w14:textId="77777777" w:rsidR="00B01FCD" w:rsidRPr="00086AA1" w:rsidRDefault="00B01FCD" w:rsidP="00441B6F">
      <w:pPr>
        <w:pStyle w:val="AbstHead"/>
        <w:spacing w:after="0"/>
        <w:jc w:val="both"/>
        <w:rPr>
          <w:rFonts w:ascii="Arial" w:hAnsi="Arial" w:cs="Arial"/>
          <w:sz w:val="20"/>
        </w:rPr>
      </w:pPr>
      <w:r w:rsidRPr="00086AA1">
        <w:rPr>
          <w:rFonts w:ascii="Arial" w:hAnsi="Arial" w:cs="Arial"/>
          <w:sz w:val="20"/>
        </w:rPr>
        <w:t>ABSTRACT</w:t>
      </w:r>
    </w:p>
    <w:p w14:paraId="4897B15B" w14:textId="77777777" w:rsidR="00790ADA" w:rsidRPr="00086AA1" w:rsidRDefault="00790ADA" w:rsidP="00441B6F">
      <w:pPr>
        <w:pStyle w:val="AbstHead"/>
        <w:spacing w:after="0"/>
        <w:jc w:val="both"/>
        <w:rPr>
          <w:rFonts w:ascii="Arial" w:hAnsi="Arial" w:cs="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086AA1" w:rsidRPr="00086AA1" w14:paraId="6F08A232" w14:textId="77777777" w:rsidTr="001E44FE">
        <w:tc>
          <w:tcPr>
            <w:tcW w:w="9576" w:type="dxa"/>
            <w:shd w:val="clear" w:color="auto" w:fill="F2F2F2"/>
          </w:tcPr>
          <w:p w14:paraId="7E7BD0DD" w14:textId="77777777" w:rsidR="006C0083" w:rsidRPr="00086AA1" w:rsidRDefault="00366C82" w:rsidP="00366C82">
            <w:pPr>
              <w:rPr>
                <w:rFonts w:ascii="Times New Roman" w:hAnsi="Times New Roman"/>
                <w:lang w:val="en-GB"/>
              </w:rPr>
            </w:pPr>
            <w:r w:rsidRPr="00086AA1">
              <w:rPr>
                <w:rFonts w:ascii="Arial" w:eastAsia="Calibri" w:hAnsi="Arial" w:cs="Arial"/>
                <w:b/>
                <w:bCs/>
                <w:lang w:val="en-GB"/>
              </w:rPr>
              <w:t>Aim</w:t>
            </w:r>
            <w:r w:rsidR="006C0083" w:rsidRPr="00086AA1">
              <w:rPr>
                <w:rFonts w:ascii="Arial" w:eastAsia="Calibri" w:hAnsi="Arial" w:cs="Arial"/>
                <w:b/>
                <w:bCs/>
                <w:lang w:val="en-GB"/>
              </w:rPr>
              <w:t xml:space="preserve">: </w:t>
            </w:r>
            <w:r w:rsidR="006C0083" w:rsidRPr="00086AA1">
              <w:rPr>
                <w:rFonts w:ascii="Arial" w:eastAsia="Calibri" w:hAnsi="Arial" w:cs="Arial"/>
                <w:lang w:val="en-GB"/>
              </w:rPr>
              <w:t>G</w:t>
            </w:r>
            <w:r w:rsidRPr="00086AA1">
              <w:rPr>
                <w:rFonts w:ascii="Arial" w:eastAsia="Calibri" w:hAnsi="Arial" w:cs="Arial"/>
                <w:lang w:val="en-GB"/>
              </w:rPr>
              <w:t xml:space="preserve">estational </w:t>
            </w:r>
            <w:proofErr w:type="spellStart"/>
            <w:r w:rsidRPr="00086AA1">
              <w:rPr>
                <w:rFonts w:ascii="Arial" w:eastAsia="Calibri" w:hAnsi="Arial" w:cs="Arial"/>
                <w:lang w:val="en-GB"/>
              </w:rPr>
              <w:t>g</w:t>
            </w:r>
            <w:r w:rsidR="006C0083" w:rsidRPr="00086AA1">
              <w:rPr>
                <w:rFonts w:ascii="Arial" w:eastAsia="Calibri" w:hAnsi="Arial" w:cs="Arial"/>
                <w:lang w:val="en-GB"/>
              </w:rPr>
              <w:t>igantomastia</w:t>
            </w:r>
            <w:proofErr w:type="spellEnd"/>
            <w:r w:rsidR="006C0083" w:rsidRPr="00086AA1">
              <w:rPr>
                <w:rFonts w:ascii="Arial" w:eastAsia="Calibri" w:hAnsi="Arial" w:cs="Arial"/>
                <w:lang w:val="en-GB"/>
              </w:rPr>
              <w:t xml:space="preserve"> is a</w:t>
            </w:r>
            <w:r w:rsidRPr="00086AA1">
              <w:rPr>
                <w:rFonts w:ascii="Arial" w:eastAsia="Calibri" w:hAnsi="Arial" w:cs="Arial"/>
                <w:lang w:val="en-GB"/>
              </w:rPr>
              <w:t>n extremely</w:t>
            </w:r>
            <w:r w:rsidR="006C0083" w:rsidRPr="00086AA1">
              <w:rPr>
                <w:rFonts w:ascii="Arial" w:eastAsia="Calibri" w:hAnsi="Arial" w:cs="Arial"/>
                <w:lang w:val="en-GB"/>
              </w:rPr>
              <w:t xml:space="preserve"> rare condition, with </w:t>
            </w:r>
            <w:r w:rsidRPr="00086AA1">
              <w:rPr>
                <w:rFonts w:ascii="Arial" w:eastAsia="Calibri" w:hAnsi="Arial" w:cs="Arial"/>
                <w:lang w:val="en-GB"/>
              </w:rPr>
              <w:t xml:space="preserve">very few published cases reported </w:t>
            </w:r>
            <w:proofErr w:type="spellStart"/>
            <w:r w:rsidRPr="00086AA1">
              <w:rPr>
                <w:rFonts w:ascii="Arial" w:eastAsia="Calibri" w:hAnsi="Arial" w:cs="Arial"/>
                <w:lang w:val="en-GB"/>
              </w:rPr>
              <w:t>worlswide</w:t>
            </w:r>
            <w:proofErr w:type="spellEnd"/>
            <w:r w:rsidRPr="00086AA1">
              <w:rPr>
                <w:rFonts w:ascii="Arial" w:eastAsia="Calibri" w:hAnsi="Arial" w:cs="Arial"/>
                <w:lang w:val="en-GB"/>
              </w:rPr>
              <w:t>.</w:t>
            </w:r>
            <w:r w:rsidR="006C0083" w:rsidRPr="00086AA1">
              <w:rPr>
                <w:rFonts w:ascii="Arial" w:eastAsia="Calibri" w:hAnsi="Arial" w:cs="Arial"/>
                <w:b/>
                <w:bCs/>
                <w:lang w:val="en-GB"/>
              </w:rPr>
              <w:t xml:space="preserve"> </w:t>
            </w:r>
            <w:r w:rsidRPr="00086AA1">
              <w:rPr>
                <w:rFonts w:ascii="Arial" w:hAnsi="Arial" w:cs="Arial"/>
                <w:lang w:val="en-GB"/>
              </w:rPr>
              <w:t xml:space="preserve">The aim of this case report is to discuss possible aetiologies of gestational </w:t>
            </w:r>
            <w:proofErr w:type="spellStart"/>
            <w:r w:rsidRPr="00086AA1">
              <w:rPr>
                <w:rFonts w:ascii="Arial" w:hAnsi="Arial" w:cs="Arial"/>
                <w:lang w:val="en-GB"/>
              </w:rPr>
              <w:t>gigantomastia</w:t>
            </w:r>
            <w:proofErr w:type="spellEnd"/>
            <w:r w:rsidRPr="00086AA1">
              <w:rPr>
                <w:rFonts w:ascii="Arial" w:hAnsi="Arial" w:cs="Arial"/>
                <w:lang w:val="en-GB"/>
              </w:rPr>
              <w:t xml:space="preserve"> and its treatment options, with the focus to relieve its symptoms, carry the pregnancy to term safely and to prevent recurrence.</w:t>
            </w:r>
            <w:r w:rsidR="006C0083" w:rsidRPr="00086AA1">
              <w:rPr>
                <w:rFonts w:ascii="Arial" w:eastAsia="Calibri" w:hAnsi="Arial" w:cs="Arial"/>
                <w:lang w:val="en-GB"/>
              </w:rPr>
              <w:br/>
            </w:r>
            <w:r w:rsidR="006C0083" w:rsidRPr="00086AA1">
              <w:rPr>
                <w:rFonts w:ascii="Arial" w:eastAsia="Calibri" w:hAnsi="Arial" w:cs="Arial"/>
                <w:b/>
                <w:bCs/>
                <w:lang w:val="en-GB"/>
              </w:rPr>
              <w:t>Presentation</w:t>
            </w:r>
            <w:r w:rsidRPr="00086AA1">
              <w:rPr>
                <w:rFonts w:ascii="Arial" w:eastAsia="Calibri" w:hAnsi="Arial" w:cs="Arial"/>
                <w:b/>
                <w:bCs/>
                <w:lang w:val="en-GB"/>
              </w:rPr>
              <w:t xml:space="preserve"> of case</w:t>
            </w:r>
            <w:r w:rsidR="006C0083" w:rsidRPr="00086AA1">
              <w:rPr>
                <w:rFonts w:ascii="Arial" w:eastAsia="Calibri" w:hAnsi="Arial" w:cs="Arial"/>
                <w:b/>
                <w:bCs/>
                <w:lang w:val="en-GB"/>
              </w:rPr>
              <w:t xml:space="preserve">: </w:t>
            </w:r>
            <w:r w:rsidR="006C0083" w:rsidRPr="00086AA1">
              <w:rPr>
                <w:rFonts w:ascii="Arial" w:eastAsia="Calibri" w:hAnsi="Arial" w:cs="Arial"/>
                <w:lang w:val="en-GB"/>
              </w:rPr>
              <w:t>We present a case of a 32-year old female at 37-</w:t>
            </w:r>
            <w:proofErr w:type="spellStart"/>
            <w:r w:rsidR="006C0083" w:rsidRPr="00086AA1">
              <w:rPr>
                <w:rFonts w:ascii="Arial" w:eastAsia="Calibri" w:hAnsi="Arial" w:cs="Arial"/>
                <w:lang w:val="en-GB"/>
              </w:rPr>
              <w:t>weeks</w:t>
            </w:r>
            <w:proofErr w:type="spellEnd"/>
            <w:r w:rsidR="006C0083" w:rsidRPr="00086AA1">
              <w:rPr>
                <w:rFonts w:ascii="Arial" w:eastAsia="Calibri" w:hAnsi="Arial" w:cs="Arial"/>
                <w:lang w:val="en-GB"/>
              </w:rPr>
              <w:t xml:space="preserve"> gestation who presented with rapidly increasing bilateral breasts enlargement and back pain, rendering her mostly bed-bound. Breast ultrasonography showed heterogenous breast parenchyma with a well-defined heterogenous right breast lesion. On examination, bilateral breasts were grossly enlarged, tense, tender, with skin excoriation of inferior mammary folds. There was intrauterine growth retardation, however amniotic fluid index was normal. Initial management was for early elective delivery, however she entered labour spontaneously and successfully delivered a healthy baby boy. Post-delivery, her breasts started to shrink and her pain improved. </w:t>
            </w:r>
            <w:r w:rsidR="006C0083" w:rsidRPr="00086AA1">
              <w:rPr>
                <w:rFonts w:ascii="Arial" w:eastAsia="Calibri" w:hAnsi="Arial" w:cs="Arial"/>
                <w:lang w:val="en-GB"/>
              </w:rPr>
              <w:br/>
            </w:r>
            <w:r w:rsidR="006C0083" w:rsidRPr="00086AA1">
              <w:rPr>
                <w:rFonts w:ascii="Arial" w:eastAsia="Calibri" w:hAnsi="Arial" w:cs="Arial"/>
                <w:b/>
                <w:bCs/>
                <w:lang w:val="en-GB"/>
              </w:rPr>
              <w:t xml:space="preserve">Discussion: </w:t>
            </w:r>
            <w:r w:rsidR="006C0083" w:rsidRPr="00086AA1">
              <w:rPr>
                <w:rFonts w:ascii="Arial" w:eastAsia="Calibri" w:hAnsi="Arial" w:cs="Arial"/>
                <w:lang w:val="en-GB"/>
              </w:rPr>
              <w:t xml:space="preserve">The </w:t>
            </w:r>
            <w:proofErr w:type="spellStart"/>
            <w:r w:rsidR="006C0083" w:rsidRPr="00086AA1">
              <w:rPr>
                <w:rFonts w:ascii="Arial" w:eastAsia="Calibri" w:hAnsi="Arial" w:cs="Arial"/>
                <w:lang w:val="en-GB"/>
              </w:rPr>
              <w:t>aetio</w:t>
            </w:r>
            <w:proofErr w:type="spellEnd"/>
            <w:r w:rsidR="006C0083" w:rsidRPr="00086AA1">
              <w:rPr>
                <w:rFonts w:ascii="Arial" w:eastAsia="Calibri" w:hAnsi="Arial" w:cs="Arial"/>
                <w:lang w:val="en-GB"/>
              </w:rPr>
              <w:t xml:space="preserve">-pathologies of gestational </w:t>
            </w:r>
            <w:proofErr w:type="spellStart"/>
            <w:r w:rsidR="006C0083" w:rsidRPr="00086AA1">
              <w:rPr>
                <w:rFonts w:ascii="Arial" w:eastAsia="Calibri" w:hAnsi="Arial" w:cs="Arial"/>
                <w:lang w:val="en-GB"/>
              </w:rPr>
              <w:t>gigantomastia</w:t>
            </w:r>
            <w:proofErr w:type="spellEnd"/>
            <w:r w:rsidR="006C0083" w:rsidRPr="00086AA1">
              <w:rPr>
                <w:rFonts w:ascii="Arial" w:eastAsia="Calibri" w:hAnsi="Arial" w:cs="Arial"/>
                <w:lang w:val="en-GB"/>
              </w:rPr>
              <w:t xml:space="preserve"> is not yet fully understood but may be linked to hormonal imbalance, auto-immune diseases or malignancy. Treatment is focused on relieving symptoms and preventing complications in order to carry the pregnancy to term safely and ultimately, to prevent recurrence.</w:t>
            </w:r>
            <w:r w:rsidR="006C0083" w:rsidRPr="00086AA1">
              <w:rPr>
                <w:rFonts w:ascii="Arial" w:eastAsia="Calibri" w:hAnsi="Arial" w:cs="Arial"/>
                <w:lang w:val="en-GB"/>
              </w:rPr>
              <w:br/>
            </w:r>
            <w:r w:rsidR="006C0083" w:rsidRPr="00086AA1">
              <w:rPr>
                <w:rFonts w:ascii="Arial" w:eastAsia="Calibri" w:hAnsi="Arial" w:cs="Arial"/>
                <w:b/>
                <w:bCs/>
                <w:lang w:val="en-GB"/>
              </w:rPr>
              <w:t xml:space="preserve">Conclusion: </w:t>
            </w:r>
            <w:r w:rsidR="006C0083" w:rsidRPr="00086AA1">
              <w:rPr>
                <w:rFonts w:ascii="Arial" w:eastAsia="Calibri" w:hAnsi="Arial" w:cs="Arial"/>
                <w:lang w:val="en-GB"/>
              </w:rPr>
              <w:t xml:space="preserve">This rare condition poses minimal risk to the </w:t>
            </w:r>
            <w:r w:rsidR="006C0083" w:rsidRPr="00086AA1">
              <w:rPr>
                <w:rFonts w:ascii="Arial" w:eastAsia="Calibri" w:hAnsi="Arial" w:cs="Arial"/>
                <w:sz w:val="21"/>
                <w:szCs w:val="21"/>
                <w:lang w:val="en-GB"/>
              </w:rPr>
              <w:t>f</w:t>
            </w:r>
            <w:r w:rsidRPr="00086AA1">
              <w:rPr>
                <w:rFonts w:ascii="Arial" w:eastAsia="Calibri" w:hAnsi="Arial" w:cs="Arial"/>
                <w:sz w:val="21"/>
                <w:szCs w:val="21"/>
                <w:lang w:val="en-GB"/>
              </w:rPr>
              <w:t>o</w:t>
            </w:r>
            <w:r w:rsidR="006C0083" w:rsidRPr="00086AA1">
              <w:rPr>
                <w:rFonts w:ascii="Arial" w:eastAsia="Calibri" w:hAnsi="Arial" w:cs="Arial"/>
                <w:sz w:val="21"/>
                <w:szCs w:val="21"/>
                <w:lang w:val="en-GB"/>
              </w:rPr>
              <w:t>etus</w:t>
            </w:r>
            <w:r w:rsidR="006C0083" w:rsidRPr="00086AA1">
              <w:rPr>
                <w:rFonts w:ascii="Arial" w:eastAsia="Calibri" w:hAnsi="Arial" w:cs="Arial"/>
                <w:lang w:val="en-GB"/>
              </w:rPr>
              <w:t xml:space="preserve">, however may have a significant impact on the mother’s physical and </w:t>
            </w:r>
            <w:proofErr w:type="spellStart"/>
            <w:r w:rsidR="006C0083" w:rsidRPr="00086AA1">
              <w:rPr>
                <w:rFonts w:ascii="Arial" w:eastAsia="Calibri" w:hAnsi="Arial" w:cs="Arial"/>
                <w:lang w:val="en-GB"/>
              </w:rPr>
              <w:t>pscyho</w:t>
            </w:r>
            <w:proofErr w:type="spellEnd"/>
            <w:r w:rsidR="006C0083" w:rsidRPr="00086AA1">
              <w:rPr>
                <w:rFonts w:ascii="Arial" w:eastAsia="Calibri" w:hAnsi="Arial" w:cs="Arial"/>
                <w:lang w:val="en-GB"/>
              </w:rPr>
              <w:t>-social well-being. Early referral to a specialised centre is necessary to manage this condition effectively to full term pregnancy.</w:t>
            </w:r>
          </w:p>
        </w:tc>
      </w:tr>
    </w:tbl>
    <w:p w14:paraId="3943585E" w14:textId="77777777" w:rsidR="00636EB2" w:rsidRPr="00086AA1" w:rsidRDefault="00636EB2" w:rsidP="00441B6F">
      <w:pPr>
        <w:pStyle w:val="Body"/>
        <w:spacing w:after="0"/>
        <w:rPr>
          <w:rFonts w:ascii="Arial" w:hAnsi="Arial" w:cs="Arial"/>
          <w:i/>
        </w:rPr>
      </w:pPr>
    </w:p>
    <w:p w14:paraId="67A1DFE5" w14:textId="77777777" w:rsidR="00A24E7E" w:rsidRPr="00086AA1" w:rsidRDefault="00A24E7E" w:rsidP="00441B6F">
      <w:pPr>
        <w:pStyle w:val="Body"/>
        <w:spacing w:after="0"/>
        <w:rPr>
          <w:rFonts w:ascii="Arial" w:hAnsi="Arial" w:cs="Arial"/>
          <w:i/>
        </w:rPr>
      </w:pPr>
      <w:r w:rsidRPr="00086AA1">
        <w:rPr>
          <w:rFonts w:ascii="Arial" w:hAnsi="Arial" w:cs="Arial"/>
          <w:i/>
        </w:rPr>
        <w:t xml:space="preserve">Keywords: </w:t>
      </w:r>
      <w:r w:rsidR="00D544D2" w:rsidRPr="00086AA1">
        <w:rPr>
          <w:rFonts w:ascii="Arial" w:hAnsi="Arial" w:cs="Arial"/>
          <w:i/>
        </w:rPr>
        <w:t xml:space="preserve">Gestational </w:t>
      </w:r>
      <w:proofErr w:type="spellStart"/>
      <w:r w:rsidR="00D544D2" w:rsidRPr="00086AA1">
        <w:rPr>
          <w:rFonts w:ascii="Arial" w:hAnsi="Arial" w:cs="Arial"/>
          <w:i/>
        </w:rPr>
        <w:t>gigantomastia</w:t>
      </w:r>
      <w:proofErr w:type="spellEnd"/>
      <w:r w:rsidR="00D544D2" w:rsidRPr="00086AA1">
        <w:rPr>
          <w:rFonts w:ascii="Arial" w:hAnsi="Arial" w:cs="Arial"/>
          <w:i/>
        </w:rPr>
        <w:t>, enlarged breast, benign breast, pregnancy</w:t>
      </w:r>
    </w:p>
    <w:p w14:paraId="4817348D" w14:textId="77777777" w:rsidR="00790ADA" w:rsidRPr="00086AA1" w:rsidRDefault="00790ADA" w:rsidP="00441B6F">
      <w:pPr>
        <w:pStyle w:val="Body"/>
        <w:spacing w:after="0"/>
        <w:rPr>
          <w:rFonts w:ascii="Arial" w:hAnsi="Arial" w:cs="Arial"/>
          <w:i/>
        </w:rPr>
      </w:pPr>
    </w:p>
    <w:p w14:paraId="146F4C56" w14:textId="77777777" w:rsidR="0024282C" w:rsidRPr="00086AA1" w:rsidRDefault="0024282C" w:rsidP="00441B6F">
      <w:pPr>
        <w:pStyle w:val="Body"/>
        <w:spacing w:after="0"/>
        <w:rPr>
          <w:rFonts w:ascii="Arial" w:hAnsi="Arial" w:cs="Arial"/>
          <w:i/>
        </w:rPr>
      </w:pPr>
    </w:p>
    <w:p w14:paraId="0CD02F46" w14:textId="77777777" w:rsidR="00505F06" w:rsidRPr="00086AA1" w:rsidRDefault="00505F06" w:rsidP="00441B6F">
      <w:pPr>
        <w:pStyle w:val="Body"/>
        <w:spacing w:after="0"/>
        <w:rPr>
          <w:rFonts w:ascii="Arial" w:hAnsi="Arial" w:cs="Arial"/>
          <w:i/>
        </w:rPr>
      </w:pPr>
    </w:p>
    <w:p w14:paraId="29B25477" w14:textId="77777777" w:rsidR="007F7B32" w:rsidRPr="00086AA1" w:rsidRDefault="00902823" w:rsidP="00441B6F">
      <w:pPr>
        <w:pStyle w:val="AbstHead"/>
        <w:spacing w:after="0"/>
        <w:jc w:val="both"/>
        <w:rPr>
          <w:rFonts w:ascii="Arial" w:hAnsi="Arial" w:cs="Arial"/>
          <w:sz w:val="20"/>
        </w:rPr>
      </w:pPr>
      <w:r w:rsidRPr="00086AA1">
        <w:rPr>
          <w:rFonts w:ascii="Arial" w:hAnsi="Arial" w:cs="Arial"/>
          <w:sz w:val="20"/>
        </w:rPr>
        <w:t xml:space="preserve">1. </w:t>
      </w:r>
      <w:r w:rsidR="00B01FCD" w:rsidRPr="00086AA1">
        <w:rPr>
          <w:rFonts w:ascii="Arial" w:hAnsi="Arial" w:cs="Arial"/>
          <w:sz w:val="20"/>
        </w:rPr>
        <w:t>INTRODUCTION</w:t>
      </w:r>
    </w:p>
    <w:p w14:paraId="395F305F" w14:textId="77777777" w:rsidR="00790ADA" w:rsidRPr="00086AA1" w:rsidRDefault="00790ADA" w:rsidP="00441B6F">
      <w:pPr>
        <w:pStyle w:val="AbstHead"/>
        <w:spacing w:after="0"/>
        <w:jc w:val="both"/>
        <w:rPr>
          <w:rFonts w:ascii="Arial" w:hAnsi="Arial" w:cs="Arial"/>
          <w:sz w:val="20"/>
        </w:rPr>
      </w:pPr>
    </w:p>
    <w:p w14:paraId="13CF8FDF" w14:textId="7BB7A34E" w:rsidR="006708D0" w:rsidRPr="00086AA1" w:rsidRDefault="006708D0" w:rsidP="00441B6F">
      <w:pPr>
        <w:pStyle w:val="Body"/>
        <w:spacing w:after="0"/>
        <w:rPr>
          <w:rFonts w:ascii="Arial" w:hAnsi="Arial" w:cs="Arial"/>
          <w:lang w:val="en-GB"/>
        </w:rPr>
      </w:pPr>
      <w:proofErr w:type="spellStart"/>
      <w:r w:rsidRPr="00086AA1">
        <w:rPr>
          <w:rFonts w:ascii="Arial" w:hAnsi="Arial" w:cs="Arial"/>
          <w:lang w:val="en-GB"/>
        </w:rPr>
        <w:t>Gigantomastia</w:t>
      </w:r>
      <w:proofErr w:type="spellEnd"/>
      <w:r w:rsidRPr="00086AA1">
        <w:rPr>
          <w:rFonts w:ascii="Arial" w:hAnsi="Arial" w:cs="Arial"/>
          <w:lang w:val="en-GB"/>
        </w:rPr>
        <w:t xml:space="preserve"> is defined as diffused and excessive breast growth, characterized by 3% of total body weight in excess of breast tissue. Gestational </w:t>
      </w:r>
      <w:proofErr w:type="spellStart"/>
      <w:r w:rsidRPr="00086AA1">
        <w:rPr>
          <w:rFonts w:ascii="Arial" w:hAnsi="Arial" w:cs="Arial"/>
          <w:lang w:val="en-GB"/>
        </w:rPr>
        <w:t>gigantomastia</w:t>
      </w:r>
      <w:proofErr w:type="spellEnd"/>
      <w:r w:rsidRPr="00086AA1">
        <w:rPr>
          <w:rFonts w:ascii="Arial" w:hAnsi="Arial" w:cs="Arial"/>
          <w:lang w:val="en-GB"/>
        </w:rPr>
        <w:t xml:space="preserve"> is a subtype of </w:t>
      </w:r>
      <w:proofErr w:type="spellStart"/>
      <w:r w:rsidRPr="00086AA1">
        <w:rPr>
          <w:rFonts w:ascii="Arial" w:hAnsi="Arial" w:cs="Arial"/>
          <w:lang w:val="en-GB"/>
        </w:rPr>
        <w:t>gigantomastia</w:t>
      </w:r>
      <w:proofErr w:type="spellEnd"/>
      <w:r w:rsidRPr="00086AA1">
        <w:rPr>
          <w:rFonts w:ascii="Arial" w:hAnsi="Arial" w:cs="Arial"/>
          <w:lang w:val="en-GB"/>
        </w:rPr>
        <w:t xml:space="preserve"> that arises in early pregnancy, typically first or early second trimester. Patients with gestational </w:t>
      </w:r>
      <w:proofErr w:type="spellStart"/>
      <w:r w:rsidRPr="00086AA1">
        <w:rPr>
          <w:rFonts w:ascii="Arial" w:hAnsi="Arial" w:cs="Arial"/>
          <w:lang w:val="en-GB"/>
        </w:rPr>
        <w:t>gigantomastia</w:t>
      </w:r>
      <w:proofErr w:type="spellEnd"/>
      <w:r w:rsidRPr="00086AA1">
        <w:rPr>
          <w:rFonts w:ascii="Arial" w:hAnsi="Arial" w:cs="Arial"/>
          <w:lang w:val="en-GB"/>
        </w:rPr>
        <w:t xml:space="preserve"> present with disproportionate growth of one or both breasts accompanied by grossly dilated nipples and areola, and prominent superficial veins. This can disrupt the progression of the developing foetus, and have a negative impact on the mother’s psycho-social well-being. Thus, requiring a multi-disciplinary and holistic approach to manage this condition</w:t>
      </w:r>
      <w:r w:rsidR="00C518EE" w:rsidRPr="00086AA1">
        <w:rPr>
          <w:rFonts w:ascii="Arial" w:hAnsi="Arial" w:cs="Arial"/>
          <w:lang w:val="en-GB"/>
        </w:rPr>
        <w:t xml:space="preserve"> [3-5]</w:t>
      </w:r>
      <w:r w:rsidRPr="00086AA1">
        <w:rPr>
          <w:rFonts w:ascii="Arial" w:hAnsi="Arial" w:cs="Arial"/>
          <w:lang w:val="en-GB"/>
        </w:rPr>
        <w:t xml:space="preserve">. We present a case of gestational </w:t>
      </w:r>
      <w:proofErr w:type="spellStart"/>
      <w:r w:rsidRPr="00086AA1">
        <w:rPr>
          <w:rFonts w:ascii="Arial" w:hAnsi="Arial" w:cs="Arial"/>
          <w:lang w:val="en-GB"/>
        </w:rPr>
        <w:t>gigantomastia</w:t>
      </w:r>
      <w:proofErr w:type="spellEnd"/>
      <w:r w:rsidRPr="00086AA1">
        <w:rPr>
          <w:rFonts w:ascii="Arial" w:hAnsi="Arial" w:cs="Arial"/>
          <w:lang w:val="en-GB"/>
        </w:rPr>
        <w:t xml:space="preserve"> who presented to us at 37-</w:t>
      </w:r>
      <w:proofErr w:type="spellStart"/>
      <w:r w:rsidRPr="00086AA1">
        <w:rPr>
          <w:rFonts w:ascii="Arial" w:hAnsi="Arial" w:cs="Arial"/>
          <w:lang w:val="en-GB"/>
        </w:rPr>
        <w:t>weeks</w:t>
      </w:r>
      <w:proofErr w:type="spellEnd"/>
      <w:r w:rsidRPr="00086AA1">
        <w:rPr>
          <w:rFonts w:ascii="Arial" w:hAnsi="Arial" w:cs="Arial"/>
          <w:lang w:val="en-GB"/>
        </w:rPr>
        <w:t xml:space="preserve"> gestation with bilateral breast enlargement in pregnancy. There was no associated breast or axillary lumps. Breast ultrasonography revealed a well-circumscribed heterogenous breast lesion. Case report with literature review is presented.</w:t>
      </w:r>
    </w:p>
    <w:p w14:paraId="1CCF0BF2" w14:textId="77777777" w:rsidR="006708D0" w:rsidRPr="00086AA1" w:rsidRDefault="006708D0" w:rsidP="00441B6F">
      <w:pPr>
        <w:pStyle w:val="Body"/>
        <w:spacing w:after="0"/>
        <w:rPr>
          <w:rFonts w:ascii="Arial" w:hAnsi="Arial" w:cs="Arial"/>
          <w:lang w:val="en-GB"/>
        </w:rPr>
      </w:pPr>
    </w:p>
    <w:p w14:paraId="4E0A03A7" w14:textId="77777777" w:rsidR="00B01FCD" w:rsidRPr="00086AA1" w:rsidRDefault="006B57D0" w:rsidP="00441B6F">
      <w:pPr>
        <w:pStyle w:val="Body"/>
        <w:spacing w:after="0"/>
        <w:rPr>
          <w:rFonts w:ascii="Arial" w:hAnsi="Arial" w:cs="Arial"/>
        </w:rPr>
      </w:pPr>
      <w:r w:rsidRPr="00086AA1">
        <w:rPr>
          <w:rFonts w:ascii="Arial" w:hAnsi="Arial" w:cs="Arial"/>
        </w:rPr>
        <w:t>Provide a factual background, clearly defined problem, proposed solution, a brief literature survey and the scope and justification of the work done.]</w:t>
      </w:r>
    </w:p>
    <w:p w14:paraId="713AF51B" w14:textId="77777777" w:rsidR="00790ADA" w:rsidRPr="00086AA1" w:rsidRDefault="00790ADA" w:rsidP="00441B6F">
      <w:pPr>
        <w:pStyle w:val="Body"/>
        <w:spacing w:after="0"/>
        <w:rPr>
          <w:rFonts w:ascii="Arial" w:hAnsi="Arial" w:cs="Arial"/>
        </w:rPr>
      </w:pPr>
    </w:p>
    <w:p w14:paraId="7DDA0C09" w14:textId="77777777" w:rsidR="007F7B32" w:rsidRPr="00086AA1" w:rsidRDefault="00902823" w:rsidP="00441B6F">
      <w:pPr>
        <w:pStyle w:val="AbstHead"/>
        <w:spacing w:after="0"/>
        <w:jc w:val="both"/>
        <w:rPr>
          <w:rFonts w:ascii="Arial" w:hAnsi="Arial" w:cs="Arial"/>
          <w:sz w:val="20"/>
        </w:rPr>
      </w:pPr>
      <w:r w:rsidRPr="00086AA1">
        <w:rPr>
          <w:rFonts w:ascii="Arial" w:hAnsi="Arial" w:cs="Arial"/>
          <w:sz w:val="20"/>
        </w:rPr>
        <w:lastRenderedPageBreak/>
        <w:t xml:space="preserve">2. </w:t>
      </w:r>
      <w:r w:rsidR="00D544D2" w:rsidRPr="00086AA1">
        <w:rPr>
          <w:rFonts w:ascii="Arial" w:hAnsi="Arial" w:cs="Arial"/>
          <w:sz w:val="20"/>
        </w:rPr>
        <w:t>CASE PRESENTATION</w:t>
      </w:r>
    </w:p>
    <w:p w14:paraId="310C9F98" w14:textId="77777777" w:rsidR="00790ADA" w:rsidRPr="00086AA1" w:rsidRDefault="00790ADA" w:rsidP="00441B6F">
      <w:pPr>
        <w:pStyle w:val="AbstHead"/>
        <w:spacing w:after="0"/>
        <w:jc w:val="both"/>
        <w:rPr>
          <w:rFonts w:ascii="Arial" w:hAnsi="Arial" w:cs="Arial"/>
          <w:sz w:val="20"/>
        </w:rPr>
      </w:pPr>
    </w:p>
    <w:p w14:paraId="4C535A77" w14:textId="77777777" w:rsidR="00D544D2" w:rsidRPr="00086AA1" w:rsidRDefault="00D544D2" w:rsidP="00D544D2">
      <w:pPr>
        <w:pStyle w:val="Body"/>
        <w:rPr>
          <w:rFonts w:ascii="Arial" w:hAnsi="Arial" w:cs="Arial"/>
          <w:lang w:val="en-GB"/>
        </w:rPr>
      </w:pPr>
      <w:r w:rsidRPr="00086AA1">
        <w:rPr>
          <w:rFonts w:ascii="Arial" w:hAnsi="Arial" w:cs="Arial"/>
          <w:lang w:val="en-GB"/>
        </w:rPr>
        <w:t>A 32-year old Indonesian female, Gravida 3 Para 2, initially presented to a primary healthcare clinic at 19-</w:t>
      </w:r>
      <w:proofErr w:type="spellStart"/>
      <w:r w:rsidRPr="00086AA1">
        <w:rPr>
          <w:rFonts w:ascii="Arial" w:hAnsi="Arial" w:cs="Arial"/>
          <w:lang w:val="en-GB"/>
        </w:rPr>
        <w:t>weeks</w:t>
      </w:r>
      <w:proofErr w:type="spellEnd"/>
      <w:r w:rsidRPr="00086AA1">
        <w:rPr>
          <w:rFonts w:ascii="Arial" w:hAnsi="Arial" w:cs="Arial"/>
          <w:lang w:val="en-GB"/>
        </w:rPr>
        <w:t xml:space="preserve"> gestation with complaint of bilateral breasts enlargement and pain for four months. Her pre-morbid bra size was a cup C, but as the breasts rapidly increased in size, she was unable to wear any supportive undergarments. The increase in weight of the excessive breast tissue had caused further strain to her back and posture, reducing her mobility and restricting her daily activities. She also complained of pain and discomfort from the increase skin friction over her infra-mammary folds and felt uncomfortable to go out in public. She did not have fever or nipple discharge. There was no loss of weight or loss of appetite. She had a previous history of hormonal contraception for four years and practiced turmeric liquid consumption as part of Indonesian traditional medication. Otherwise, there was no family history of malignancy. She achieved menarche at 14 years old and has regular menstrual cycle. This is her first pregnancy of her second union, with no prior history of abnormal breast growth or other complications in her previous two pregnancies. Her last childbirth was more than 8 years ago. She is unemployed, while her husband, who is of Indian nationality, works earning a minimum-wage. Thus, they are subjected to foreigner hospital fees which much more costly. Provisional diagnosis of Phyllodes breast tumour was made. She was referred to the Breast &amp; Endocrine Unit as outpatient, however due to the worsening debilitating effect of the disease, she was unable to attend the appointment as her condition had rendered her close to bed-ridden.</w:t>
      </w:r>
    </w:p>
    <w:p w14:paraId="34C275AD" w14:textId="77777777" w:rsidR="00D544D2" w:rsidRPr="00086AA1" w:rsidRDefault="00D544D2" w:rsidP="00D544D2">
      <w:pPr>
        <w:pStyle w:val="Body"/>
        <w:rPr>
          <w:rFonts w:ascii="Arial" w:hAnsi="Arial" w:cs="Arial"/>
          <w:lang w:val="en-GB"/>
        </w:rPr>
      </w:pPr>
      <w:r w:rsidRPr="00086AA1">
        <w:rPr>
          <w:rFonts w:ascii="Arial" w:hAnsi="Arial" w:cs="Arial"/>
          <w:lang w:val="en-GB"/>
        </w:rPr>
        <w:t>At 37-</w:t>
      </w:r>
      <w:proofErr w:type="spellStart"/>
      <w:r w:rsidRPr="00086AA1">
        <w:rPr>
          <w:rFonts w:ascii="Arial" w:hAnsi="Arial" w:cs="Arial"/>
          <w:lang w:val="en-GB"/>
        </w:rPr>
        <w:t>weeks</w:t>
      </w:r>
      <w:proofErr w:type="spellEnd"/>
      <w:r w:rsidRPr="00086AA1">
        <w:rPr>
          <w:rFonts w:ascii="Arial" w:hAnsi="Arial" w:cs="Arial"/>
          <w:lang w:val="en-GB"/>
        </w:rPr>
        <w:t xml:space="preserve"> gestation, she presented again to a tertiary hospital with complaint of rapidly increasing bilateral breasts for more than 8 months. It is associated with bilateral breast pain and worsening back pain, severely limiting her mobility and daily activities. Upon examination, she was alert with good pulse volume and hydration. Vital signs were normotensive, not tachycardic and afebrile. Her bilateral breasts were grossly enlarged extending past the umbilical level, with </w:t>
      </w:r>
      <w:proofErr w:type="spellStart"/>
      <w:r w:rsidRPr="00086AA1">
        <w:rPr>
          <w:rFonts w:ascii="Arial" w:hAnsi="Arial" w:cs="Arial"/>
          <w:lang w:val="en-GB"/>
        </w:rPr>
        <w:t>peau</w:t>
      </w:r>
      <w:proofErr w:type="spellEnd"/>
      <w:r w:rsidRPr="00086AA1">
        <w:rPr>
          <w:rFonts w:ascii="Arial" w:hAnsi="Arial" w:cs="Arial"/>
          <w:lang w:val="en-GB"/>
        </w:rPr>
        <w:t xml:space="preserve"> </w:t>
      </w:r>
      <w:proofErr w:type="spellStart"/>
      <w:r w:rsidRPr="00086AA1">
        <w:rPr>
          <w:rFonts w:ascii="Arial" w:hAnsi="Arial" w:cs="Arial"/>
          <w:lang w:val="en-GB"/>
        </w:rPr>
        <w:t>d’orange</w:t>
      </w:r>
      <w:proofErr w:type="spellEnd"/>
      <w:r w:rsidRPr="00086AA1">
        <w:rPr>
          <w:rFonts w:ascii="Arial" w:hAnsi="Arial" w:cs="Arial"/>
          <w:lang w:val="en-GB"/>
        </w:rPr>
        <w:t xml:space="preserve"> skin appearance and dilated superficial veins over the anterior chest (Figures 1-3). Bilateral breasts were tense and tender on palpation. There were no breast </w:t>
      </w:r>
      <w:r w:rsidR="006708D0" w:rsidRPr="00086AA1">
        <w:rPr>
          <w:rFonts w:ascii="Arial" w:hAnsi="Arial" w:cs="Arial"/>
          <w:lang w:val="en-GB"/>
        </w:rPr>
        <w:t xml:space="preserve">or </w:t>
      </w:r>
      <w:r w:rsidRPr="00086AA1">
        <w:rPr>
          <w:rFonts w:ascii="Arial" w:hAnsi="Arial" w:cs="Arial"/>
          <w:lang w:val="en-GB"/>
        </w:rPr>
        <w:t xml:space="preserve">axillary </w:t>
      </w:r>
      <w:r w:rsidR="006708D0" w:rsidRPr="00086AA1">
        <w:rPr>
          <w:rFonts w:ascii="Arial" w:hAnsi="Arial" w:cs="Arial"/>
          <w:lang w:val="en-GB"/>
        </w:rPr>
        <w:t>lesions palpable</w:t>
      </w:r>
      <w:r w:rsidRPr="00086AA1">
        <w:rPr>
          <w:rFonts w:ascii="Arial" w:hAnsi="Arial" w:cs="Arial"/>
          <w:lang w:val="en-GB"/>
        </w:rPr>
        <w:t xml:space="preserve">. </w:t>
      </w:r>
      <w:r w:rsidR="006708D0" w:rsidRPr="00086AA1">
        <w:rPr>
          <w:rFonts w:ascii="Arial" w:hAnsi="Arial" w:cs="Arial"/>
          <w:lang w:val="en-GB"/>
        </w:rPr>
        <w:t>Examination of the inferior aspect of bilateral breast revealed s</w:t>
      </w:r>
      <w:r w:rsidRPr="00086AA1">
        <w:rPr>
          <w:rFonts w:ascii="Arial" w:hAnsi="Arial" w:cs="Arial"/>
          <w:lang w:val="en-GB"/>
        </w:rPr>
        <w:t xml:space="preserve">uperficial excoriation of the </w:t>
      </w:r>
      <w:r w:rsidR="006708D0" w:rsidRPr="00086AA1">
        <w:rPr>
          <w:rFonts w:ascii="Arial" w:hAnsi="Arial" w:cs="Arial"/>
          <w:lang w:val="en-GB"/>
        </w:rPr>
        <w:t>infra-mammary folds</w:t>
      </w:r>
      <w:r w:rsidRPr="00086AA1">
        <w:rPr>
          <w:rFonts w:ascii="Arial" w:hAnsi="Arial" w:cs="Arial"/>
          <w:lang w:val="en-GB"/>
        </w:rPr>
        <w:t xml:space="preserve">, but no skin ulceration or wounds. No other lymph nodes were palpable. </w:t>
      </w:r>
    </w:p>
    <w:p w14:paraId="23293DA6" w14:textId="77777777" w:rsidR="002127A5" w:rsidRPr="00086AA1" w:rsidRDefault="002127A5" w:rsidP="00D544D2">
      <w:pPr>
        <w:pStyle w:val="Body"/>
        <w:rPr>
          <w:rFonts w:ascii="Arial" w:hAnsi="Arial" w:cs="Arial"/>
          <w:lang w:val="en-GB"/>
        </w:rPr>
      </w:pPr>
      <w:r w:rsidRPr="00086AA1">
        <w:rPr>
          <w:rFonts w:ascii="Arial" w:hAnsi="Arial" w:cs="Arial"/>
          <w:lang w:val="en-GB"/>
        </w:rPr>
        <w:t>Figures 1-3: Bilateral breast swelling with dilated superficial veins at 37-</w:t>
      </w:r>
      <w:proofErr w:type="spellStart"/>
      <w:r w:rsidRPr="00086AA1">
        <w:rPr>
          <w:rFonts w:ascii="Arial" w:hAnsi="Arial" w:cs="Arial"/>
          <w:lang w:val="en-GB"/>
        </w:rPr>
        <w:t>weeks</w:t>
      </w:r>
      <w:proofErr w:type="spellEnd"/>
      <w:r w:rsidRPr="00086AA1">
        <w:rPr>
          <w:rFonts w:ascii="Arial" w:hAnsi="Arial" w:cs="Arial"/>
          <w:lang w:val="en-GB"/>
        </w:rPr>
        <w:t xml:space="preserve"> gestation</w:t>
      </w:r>
    </w:p>
    <w:p w14:paraId="002ECDF1" w14:textId="77777777" w:rsidR="006708D0" w:rsidRPr="00086AA1" w:rsidRDefault="002127A5" w:rsidP="006708D0">
      <w:pPr>
        <w:pStyle w:val="Body"/>
        <w:tabs>
          <w:tab w:val="left" w:pos="2009"/>
        </w:tabs>
        <w:jc w:val="left"/>
        <w:rPr>
          <w:rFonts w:ascii="Arial" w:hAnsi="Arial" w:cs="Arial"/>
          <w:lang w:val="en-GB"/>
        </w:rPr>
      </w:pPr>
      <w:r w:rsidRPr="00086AA1">
        <w:rPr>
          <w:rFonts w:ascii="Arial" w:hAnsi="Arial" w:cs="Arial"/>
          <w:noProof/>
        </w:rPr>
        <mc:AlternateContent>
          <mc:Choice Requires="wps">
            <w:drawing>
              <wp:anchor distT="0" distB="0" distL="114300" distR="114300" simplePos="0" relativeHeight="251659264" behindDoc="0" locked="0" layoutInCell="1" allowOverlap="1" wp14:anchorId="1D30F4AE" wp14:editId="7A278A4E">
                <wp:simplePos x="0" y="0"/>
                <wp:positionH relativeFrom="column">
                  <wp:posOffset>0</wp:posOffset>
                </wp:positionH>
                <wp:positionV relativeFrom="paragraph">
                  <wp:posOffset>0</wp:posOffset>
                </wp:positionV>
                <wp:extent cx="247137" cy="301451"/>
                <wp:effectExtent l="0" t="0" r="6985" b="16510"/>
                <wp:wrapNone/>
                <wp:docPr id="1725896009" name="Text Box 6"/>
                <wp:cNvGraphicFramePr/>
                <a:graphic xmlns:a="http://schemas.openxmlformats.org/drawingml/2006/main">
                  <a:graphicData uri="http://schemas.microsoft.com/office/word/2010/wordprocessingShape">
                    <wps:wsp>
                      <wps:cNvSpPr txBox="1"/>
                      <wps:spPr>
                        <a:xfrm>
                          <a:off x="0" y="0"/>
                          <a:ext cx="247137" cy="301451"/>
                        </a:xfrm>
                        <a:prstGeom prst="rect">
                          <a:avLst/>
                        </a:prstGeom>
                        <a:solidFill>
                          <a:schemeClr val="bg1"/>
                        </a:solidFill>
                        <a:ln w="6350">
                          <a:solidFill>
                            <a:schemeClr val="tx1"/>
                          </a:solidFill>
                        </a:ln>
                      </wps:spPr>
                      <wps:txbx>
                        <w:txbxContent>
                          <w:p w14:paraId="43F0F7A4" w14:textId="77777777" w:rsidR="002127A5" w:rsidRPr="00315089" w:rsidRDefault="002127A5" w:rsidP="002127A5">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0F4AE" id="_x0000_t202" coordsize="21600,21600" o:spt="202" path="m,l,21600r21600,l21600,xe">
                <v:stroke joinstyle="miter"/>
                <v:path gradientshapeok="t" o:connecttype="rect"/>
              </v:shapetype>
              <v:shape id="Text Box 6" o:spid="_x0000_s1026" type="#_x0000_t202" style="position:absolute;margin-left:0;margin-top:0;width:19.45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z3MwIAAHsEAAAOAAAAZHJzL2Uyb0RvYy54bWysVE1v2zAMvQ/YfxB0X2zno+2MOEWWIsOA&#10;oC2QDj0rshQbkEVNUmJnv36U4ny062nYRSFF+ol8fMz0vmsU2QvratAFzQYpJUJzKGu9LejPl+WX&#10;O0qcZ7pkCrQo6EE4ej/7/GnamlwMoQJVCksQRLu8NQWtvDd5kjheiYa5ARihMSjBNsyja7dJaVmL&#10;6I1Khml6k7RgS2OBC+fw9uEYpLOIL6Xg/klKJzxRBcXafDxtPDfhTGZTlm8tM1XN+zLYP1TRsFrj&#10;o2eoB+YZ2dn6L6im5hYcSD/g0CQgZc1F7AG7ydJ33awrZkTsBclx5kyT+3+w/HG/Ns+W+O4bdDjA&#10;QEhrXO7wMvTTSduEX6yUYBwpPJxpE50nHC+H49tsdEsJx9AozcaTiJJcPjbW+e8CGhKMglqcSiSL&#10;7VfO44OYekoJbzlQdbmslYpOUIJYKEv2DGe42Z7A32QpTdqC3owmaQR+E4tauiD47gMErEBpLOTS&#10;erB8t+l6PjZQHpAmC0cFOcOXNTazYs4/M4uSQWZwDfwTHlIBFgO9RUkF9vdH9yEfJ4lRSlqUYEHd&#10;rx2zghL1Q+OMv2bjcdBsdMaT2yE69jqyuY7oXbMAZCjDhTM8miHfq5MpLTSvuC3z8CqGmOb4dkH9&#10;yVz442LgtnExn8ckVKlhfqXXhgfoMJEwqpfulVnTz9OjEB7hJFaWvxvrMTd8qWG+8yDrOPNA8JHV&#10;nndUeJRCv41hha79mHX5z5j9AQAA//8DAFBLAwQUAAYACAAAACEA59gFRdkAAAADAQAADwAAAGRy&#10;cy9kb3ducmV2LnhtbEyPwU7DMBBE70j8g7VI3KjTBkoJcaoKVPXcBlU9uvbiRMTrKHbb8PdsucBl&#10;pNWsZt6Uy9F34oxDbAMpmE4yEEgm2Jacgo96/bAAEZMmq7tAqOAbIyyr25tSFzZcaIvnXXKCQygW&#10;WkGTUl9IGU2DXsdJ6JHY+wyD14nPwUk76AuH+07OsmwuvW6JGxrd41uD5mt38lyyqQ9mX7v80L/P&#10;8/XUuK3fO6Xu78bVK4iEY/p7his+o0PFTMdwIhtFp4CHpF9lL1+8gDgqeHx+AlmV8j979QMAAP//&#10;AwBQSwECLQAUAAYACAAAACEAtoM4kv4AAADhAQAAEwAAAAAAAAAAAAAAAAAAAAAAW0NvbnRlbnRf&#10;VHlwZXNdLnhtbFBLAQItABQABgAIAAAAIQA4/SH/1gAAAJQBAAALAAAAAAAAAAAAAAAAAC8BAABf&#10;cmVscy8ucmVsc1BLAQItABQABgAIAAAAIQBBRVz3MwIAAHsEAAAOAAAAAAAAAAAAAAAAAC4CAABk&#10;cnMvZTJvRG9jLnhtbFBLAQItABQABgAIAAAAIQDn2AVF2QAAAAMBAAAPAAAAAAAAAAAAAAAAAI0E&#10;AABkcnMvZG93bnJldi54bWxQSwUGAAAAAAQABADzAAAAkwUAAAAA&#10;" fillcolor="white [3212]" strokecolor="black [3213]" strokeweight=".5pt">
                <v:textbox>
                  <w:txbxContent>
                    <w:p w14:paraId="43F0F7A4" w14:textId="77777777" w:rsidR="002127A5" w:rsidRPr="00315089" w:rsidRDefault="002127A5" w:rsidP="002127A5">
                      <w:r>
                        <w:t>1</w:t>
                      </w:r>
                    </w:p>
                  </w:txbxContent>
                </v:textbox>
              </v:shape>
            </w:pict>
          </mc:Fallback>
        </mc:AlternateContent>
      </w:r>
      <w:r w:rsidR="006708D0" w:rsidRPr="00086AA1">
        <w:rPr>
          <w:rFonts w:ascii="Arial" w:hAnsi="Arial" w:cs="Arial"/>
          <w:noProof/>
        </w:rPr>
        <w:drawing>
          <wp:inline distT="0" distB="0" distL="0" distR="0" wp14:anchorId="59F1BD08" wp14:editId="29EDCEEC">
            <wp:extent cx="2646680" cy="22027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7906" cy="2203752"/>
                    </a:xfrm>
                    <a:prstGeom prst="rect">
                      <a:avLst/>
                    </a:prstGeom>
                  </pic:spPr>
                </pic:pic>
              </a:graphicData>
            </a:graphic>
          </wp:inline>
        </w:drawing>
      </w:r>
      <w:r w:rsidRPr="00086AA1">
        <w:rPr>
          <w:rFonts w:ascii="Arial" w:hAnsi="Arial" w:cs="Arial"/>
          <w:lang w:val="en-GB"/>
        </w:rPr>
        <w:tab/>
      </w:r>
      <w:r w:rsidRPr="00086AA1">
        <w:rPr>
          <w:rFonts w:ascii="Arial" w:hAnsi="Arial" w:cs="Arial"/>
          <w:lang w:val="en-GB"/>
        </w:rPr>
        <w:tab/>
        <w:t>Fig. 1: Bilateral breasts, anterior view</w:t>
      </w:r>
    </w:p>
    <w:p w14:paraId="1E9F58B7" w14:textId="77777777" w:rsidR="006708D0" w:rsidRPr="00086AA1" w:rsidRDefault="002127A5" w:rsidP="006708D0">
      <w:pPr>
        <w:pStyle w:val="Body"/>
        <w:tabs>
          <w:tab w:val="left" w:pos="2009"/>
        </w:tabs>
        <w:jc w:val="left"/>
        <w:rPr>
          <w:rFonts w:ascii="Arial" w:hAnsi="Arial" w:cs="Arial"/>
          <w:lang w:val="en-GB"/>
        </w:rPr>
      </w:pPr>
      <w:r w:rsidRPr="00086AA1">
        <w:rPr>
          <w:rFonts w:ascii="Arial" w:hAnsi="Arial" w:cs="Arial"/>
          <w:noProof/>
        </w:rPr>
        <mc:AlternateContent>
          <mc:Choice Requires="wps">
            <w:drawing>
              <wp:anchor distT="0" distB="0" distL="114300" distR="114300" simplePos="0" relativeHeight="251661312" behindDoc="0" locked="0" layoutInCell="1" allowOverlap="1" wp14:anchorId="2328069B" wp14:editId="51923E1A">
                <wp:simplePos x="0" y="0"/>
                <wp:positionH relativeFrom="column">
                  <wp:posOffset>0</wp:posOffset>
                </wp:positionH>
                <wp:positionV relativeFrom="paragraph">
                  <wp:posOffset>0</wp:posOffset>
                </wp:positionV>
                <wp:extent cx="247137" cy="301451"/>
                <wp:effectExtent l="0" t="0" r="6985" b="16510"/>
                <wp:wrapNone/>
                <wp:docPr id="1501254636" name="Text Box 6"/>
                <wp:cNvGraphicFramePr/>
                <a:graphic xmlns:a="http://schemas.openxmlformats.org/drawingml/2006/main">
                  <a:graphicData uri="http://schemas.microsoft.com/office/word/2010/wordprocessingShape">
                    <wps:wsp>
                      <wps:cNvSpPr txBox="1"/>
                      <wps:spPr>
                        <a:xfrm>
                          <a:off x="0" y="0"/>
                          <a:ext cx="247137" cy="301451"/>
                        </a:xfrm>
                        <a:prstGeom prst="rect">
                          <a:avLst/>
                        </a:prstGeom>
                        <a:solidFill>
                          <a:schemeClr val="bg1"/>
                        </a:solidFill>
                        <a:ln w="6350">
                          <a:solidFill>
                            <a:schemeClr val="tx1"/>
                          </a:solidFill>
                        </a:ln>
                      </wps:spPr>
                      <wps:txbx>
                        <w:txbxContent>
                          <w:p w14:paraId="0E115B4E" w14:textId="77777777" w:rsidR="002127A5" w:rsidRPr="00315089" w:rsidRDefault="002127A5" w:rsidP="002127A5">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8069B" id="_x0000_s1027" type="#_x0000_t202" style="position:absolute;margin-left:0;margin-top:0;width:19.45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vtNQIAAIIEAAAOAAAAZHJzL2Uyb0RvYy54bWysVE1v2zAMvQ/YfxB0X2zno+2COEWWIsOA&#10;oC2QDj0rshQLkEVNUmJnv36U8tmup2EXhRTpJ/LxMZP7rtFkJ5xXYEpa9HJKhOFQKbMp6c+XxZc7&#10;SnxgpmIajCjpXnh6P/38adLasehDDboSjiCI8ePWlrQOwY6zzPNaNMz3wAqDQQmuYQFdt8kqx1pE&#10;b3TWz/ObrAVXWQdceI+3D4cgnSZ8KQUPT1J6EYguKdYW0unSuY5nNp2w8cYxWyt+LIP9QxUNUwYf&#10;PUM9sMDI1qm/oBrFHXiQocehyUBKxUXqAbsp8nfdrGpmReoFyfH2TJP/f7D8cbeyz46E7ht0OMBI&#10;SGv92ONl7KeTrom/WCnBOFK4P9MmukA4XvaHt8XglhKOoUFeDEcJJbt8bJ0P3wU0JBoldTiVRBbb&#10;LX3ABzH1lBLf8qBVtVBaJycqQcy1IzuGM1xvTuBvsrQhbUlvBqM8Ab+JJS1dEEL3AQJWoA0Wcmk9&#10;WqFbd0RVV7SsodojWw4OQvKWLxT2tGQ+PDOHykGCcBvCEx5SA9YER4uSGtzvj+5jPg4Uo5S0qMSS&#10;+l9b5gQl+ofBUX8thsMo3eQMR7d9dNx1ZH0dMdtmDkhUgXtneTJjftAnUzpoXnFpZvFVDDHD8e2S&#10;hpM5D4f9wKXjYjZLSShWy8LSrCyP0HEwcWIv3Stz9jjWgHp4hJNm2fjddA+58UsDs20AqdLoI88H&#10;Vo/0o9CTIo5LGTfp2k9Zl7+O6R8AAAD//wMAUEsDBBQABgAIAAAAIQDn2AVF2QAAAAMBAAAPAAAA&#10;ZHJzL2Rvd25yZXYueG1sTI/BTsMwEETvSPyDtUjcqNMGSglxqgpU9dwGVT269uJExOsodtvw92y5&#10;wGWk1axm3pTL0XfijENsAymYTjIQSCbYlpyCj3r9sAARkyaru0Co4BsjLKvbm1IXNlxoi+ddcoJD&#10;KBZaQZNSX0gZTYNex0nokdj7DIPXic/BSTvoC4f7Ts6ybC69bokbGt3jW4Pma3fyXLKpD2Zfu/zQ&#10;v8/z9dS4rd87pe7vxtUriIRj+nuGKz6jQ8VMx3AiG0WngIekX2UvX7yAOCp4fH4CWZXyP3v1AwAA&#10;//8DAFBLAQItABQABgAIAAAAIQC2gziS/gAAAOEBAAATAAAAAAAAAAAAAAAAAAAAAABbQ29udGVu&#10;dF9UeXBlc10ueG1sUEsBAi0AFAAGAAgAAAAhADj9If/WAAAAlAEAAAsAAAAAAAAAAAAAAAAALwEA&#10;AF9yZWxzLy5yZWxzUEsBAi0AFAAGAAgAAAAhADi1C+01AgAAggQAAA4AAAAAAAAAAAAAAAAALgIA&#10;AGRycy9lMm9Eb2MueG1sUEsBAi0AFAAGAAgAAAAhAOfYBUXZAAAAAwEAAA8AAAAAAAAAAAAAAAAA&#10;jwQAAGRycy9kb3ducmV2LnhtbFBLBQYAAAAABAAEAPMAAACVBQAAAAA=&#10;" fillcolor="white [3212]" strokecolor="black [3213]" strokeweight=".5pt">
                <v:textbox>
                  <w:txbxContent>
                    <w:p w14:paraId="0E115B4E" w14:textId="77777777" w:rsidR="002127A5" w:rsidRPr="00315089" w:rsidRDefault="002127A5" w:rsidP="002127A5">
                      <w:r>
                        <w:t>2</w:t>
                      </w:r>
                    </w:p>
                  </w:txbxContent>
                </v:textbox>
              </v:shape>
            </w:pict>
          </mc:Fallback>
        </mc:AlternateContent>
      </w:r>
      <w:r w:rsidR="006708D0" w:rsidRPr="00086AA1">
        <w:rPr>
          <w:rFonts w:ascii="Arial" w:hAnsi="Arial" w:cs="Arial"/>
          <w:noProof/>
        </w:rPr>
        <w:drawing>
          <wp:inline distT="0" distB="0" distL="0" distR="0" wp14:anchorId="72654475" wp14:editId="3200349D">
            <wp:extent cx="1846899" cy="2646887"/>
            <wp:effectExtent l="0" t="635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1855525" cy="2659250"/>
                    </a:xfrm>
                    <a:prstGeom prst="rect">
                      <a:avLst/>
                    </a:prstGeom>
                  </pic:spPr>
                </pic:pic>
              </a:graphicData>
            </a:graphic>
          </wp:inline>
        </w:drawing>
      </w:r>
      <w:r w:rsidRPr="00086AA1">
        <w:rPr>
          <w:rFonts w:ascii="Arial" w:hAnsi="Arial" w:cs="Arial"/>
          <w:lang w:val="en-GB"/>
        </w:rPr>
        <w:tab/>
      </w:r>
      <w:r w:rsidRPr="00086AA1">
        <w:rPr>
          <w:rFonts w:ascii="Arial" w:hAnsi="Arial" w:cs="Arial"/>
          <w:lang w:val="en-GB"/>
        </w:rPr>
        <w:tab/>
        <w:t>Fig. 2: Right breast, medial view</w:t>
      </w:r>
    </w:p>
    <w:p w14:paraId="621B26DE" w14:textId="77777777" w:rsidR="006708D0" w:rsidRPr="00086AA1" w:rsidRDefault="006708D0" w:rsidP="006708D0">
      <w:pPr>
        <w:pStyle w:val="Body"/>
        <w:tabs>
          <w:tab w:val="left" w:pos="2009"/>
        </w:tabs>
        <w:jc w:val="left"/>
        <w:rPr>
          <w:rFonts w:ascii="Arial" w:hAnsi="Arial" w:cs="Arial"/>
          <w:lang w:val="en-GB"/>
        </w:rPr>
      </w:pPr>
    </w:p>
    <w:p w14:paraId="46AEF853" w14:textId="77777777" w:rsidR="006708D0" w:rsidRPr="00086AA1" w:rsidRDefault="002127A5" w:rsidP="006708D0">
      <w:pPr>
        <w:pStyle w:val="Body"/>
        <w:tabs>
          <w:tab w:val="left" w:pos="2009"/>
        </w:tabs>
        <w:jc w:val="left"/>
        <w:rPr>
          <w:rFonts w:ascii="Arial" w:hAnsi="Arial" w:cs="Arial"/>
          <w:lang w:val="en-GB"/>
        </w:rPr>
      </w:pPr>
      <w:r w:rsidRPr="00086AA1">
        <w:rPr>
          <w:rFonts w:ascii="Arial" w:hAnsi="Arial" w:cs="Arial"/>
          <w:noProof/>
        </w:rPr>
        <w:lastRenderedPageBreak/>
        <mc:AlternateContent>
          <mc:Choice Requires="wps">
            <w:drawing>
              <wp:anchor distT="0" distB="0" distL="114300" distR="114300" simplePos="0" relativeHeight="251663360" behindDoc="0" locked="0" layoutInCell="1" allowOverlap="1" wp14:anchorId="4CEF4B78" wp14:editId="132F0BAB">
                <wp:simplePos x="0" y="0"/>
                <wp:positionH relativeFrom="column">
                  <wp:posOffset>0</wp:posOffset>
                </wp:positionH>
                <wp:positionV relativeFrom="paragraph">
                  <wp:posOffset>-635</wp:posOffset>
                </wp:positionV>
                <wp:extent cx="247137" cy="302400"/>
                <wp:effectExtent l="0" t="0" r="6985" b="15240"/>
                <wp:wrapNone/>
                <wp:docPr id="184620541" name="Text Box 6"/>
                <wp:cNvGraphicFramePr/>
                <a:graphic xmlns:a="http://schemas.openxmlformats.org/drawingml/2006/main">
                  <a:graphicData uri="http://schemas.microsoft.com/office/word/2010/wordprocessingShape">
                    <wps:wsp>
                      <wps:cNvSpPr txBox="1"/>
                      <wps:spPr>
                        <a:xfrm>
                          <a:off x="0" y="0"/>
                          <a:ext cx="247137" cy="302400"/>
                        </a:xfrm>
                        <a:prstGeom prst="rect">
                          <a:avLst/>
                        </a:prstGeom>
                        <a:solidFill>
                          <a:schemeClr val="bg1"/>
                        </a:solidFill>
                        <a:ln w="6350">
                          <a:solidFill>
                            <a:schemeClr val="tx1"/>
                          </a:solidFill>
                        </a:ln>
                      </wps:spPr>
                      <wps:txbx>
                        <w:txbxContent>
                          <w:p w14:paraId="5261290B" w14:textId="77777777" w:rsidR="002127A5" w:rsidRPr="00315089" w:rsidRDefault="002127A5" w:rsidP="002127A5">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F4B78" id="_x0000_s1028" type="#_x0000_t202" style="position:absolute;margin-left:0;margin-top:-.05pt;width:19.45pt;height:2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2dqOAIAAIIEAAAOAAAAZHJzL2Uyb0RvYy54bWysVE1v2zAMvQ/YfxB0X+x8tOmMOEWWIsOA&#10;oC2QDj0rshQLkEVNUmJnv36U8tmup2EXmRKpJ/Lx0ZP7rtFkJ5xXYEra7+WUCMOhUmZT0p8viy93&#10;lPjATMU0GFHSvfD0fvr506S1hRhADboSjiCI8UVrS1qHYIss87wWDfM9sMKgU4JrWMCt22SVYy2i&#10;Nzob5Plt1oKrrAMuvMfTh4OTThO+lIKHJym9CESXFHMLaXVpXcc1m05YsXHM1oof02D/kEXDlMFH&#10;z1APLDCydeovqEZxBx5k6HFoMpBScZFqwGr6+btqVjWzItWC5Hh7psn/P1j+uFvZZ0dC9w06bGAk&#10;pLW+8HgY6+mka+IXMyXoRwr3Z9pEFwjHw8Fo3B+OKeHoGuaDUZ5ozS6XrfPhu4CGRKOkDruSyGK7&#10;pQ/4IIaeQuJbHrSqFkrrtIlKEHPtyI5hD9eblCLeeBOlDWlLeju8yRPwG1/S0gUhdB8gIJ42mMil&#10;9GiFbt0RVWGFJ1rWUO2RLQcHIXnLFwprWjIfnplD5SBBOA3hCRepAXOCo0VJDe73R+cxHhuKXkpa&#10;VGJJ/a8tc4IS/cNgq7/2R6Mo3bQZ3YwHuHHXnvW1x2ybOSBRfZw7y5MZ44M+mdJB84pDM4uvoosZ&#10;jm+XNJzMeTjMBw4dF7NZCkKxWhaWZmV5hI6NiR176V6Zs8e2BtTDI5w0y4p33T3ExpsGZtsAUqXW&#10;R54PrB7pR6EnRRyHMk7S9T5FXX4d0z8AAAD//wMAUEsDBBQABgAIAAAAIQCEe2ij2gAAAAQBAAAP&#10;AAAAZHJzL2Rvd25yZXYueG1sTI/BTsMwEETvSPyDtUjcWicESknjVAhUcW6Dqh5de+tExOsodtvw&#10;9ywnOI5mNPOmWk++FxccYxdIQT7PQCCZYDtyCj6bzWwJIiZNVveBUME3RljXtzeVLm240hYvu+QE&#10;l1AstYI2paGUMpoWvY7zMCCxdwqj14nl6KQd9ZXLfS8fsmwhve6IF1o94FuL5mt39jzy0RzMvnHF&#10;YXhfFJvcuK3fO6Xu76bXFYiEU/oLwy8+o0PNTMdwJhtFr4CPJAWzHASbxfIFxFHB4/MTyLqS/+Hr&#10;HwAAAP//AwBQSwECLQAUAAYACAAAACEAtoM4kv4AAADhAQAAEwAAAAAAAAAAAAAAAAAAAAAAW0Nv&#10;bnRlbnRfVHlwZXNdLnhtbFBLAQItABQABgAIAAAAIQA4/SH/1gAAAJQBAAALAAAAAAAAAAAAAAAA&#10;AC8BAABfcmVscy8ucmVsc1BLAQItABQABgAIAAAAIQD9M2dqOAIAAIIEAAAOAAAAAAAAAAAAAAAA&#10;AC4CAABkcnMvZTJvRG9jLnhtbFBLAQItABQABgAIAAAAIQCEe2ij2gAAAAQBAAAPAAAAAAAAAAAA&#10;AAAAAJIEAABkcnMvZG93bnJldi54bWxQSwUGAAAAAAQABADzAAAAmQUAAAAA&#10;" fillcolor="white [3212]" strokecolor="black [3213]" strokeweight=".5pt">
                <v:textbox>
                  <w:txbxContent>
                    <w:p w14:paraId="5261290B" w14:textId="77777777" w:rsidR="002127A5" w:rsidRPr="00315089" w:rsidRDefault="002127A5" w:rsidP="002127A5">
                      <w:r>
                        <w:t>3</w:t>
                      </w:r>
                    </w:p>
                  </w:txbxContent>
                </v:textbox>
              </v:shape>
            </w:pict>
          </mc:Fallback>
        </mc:AlternateContent>
      </w:r>
      <w:r w:rsidR="006708D0" w:rsidRPr="00086AA1">
        <w:rPr>
          <w:rFonts w:ascii="Arial" w:hAnsi="Arial" w:cs="Arial"/>
          <w:noProof/>
        </w:rPr>
        <w:drawing>
          <wp:inline distT="0" distB="0" distL="0" distR="0" wp14:anchorId="0EDF6721" wp14:editId="2B8425D2">
            <wp:extent cx="1819754" cy="2645491"/>
            <wp:effectExtent l="6033" t="0" r="2857" b="285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1859556" cy="2703354"/>
                    </a:xfrm>
                    <a:prstGeom prst="rect">
                      <a:avLst/>
                    </a:prstGeom>
                  </pic:spPr>
                </pic:pic>
              </a:graphicData>
            </a:graphic>
          </wp:inline>
        </w:drawing>
      </w:r>
      <w:r w:rsidRPr="00086AA1">
        <w:rPr>
          <w:rFonts w:ascii="Arial" w:hAnsi="Arial" w:cs="Arial"/>
          <w:lang w:val="en-GB"/>
        </w:rPr>
        <w:tab/>
      </w:r>
      <w:r w:rsidRPr="00086AA1">
        <w:rPr>
          <w:rFonts w:ascii="Arial" w:hAnsi="Arial" w:cs="Arial"/>
          <w:lang w:val="en-GB"/>
        </w:rPr>
        <w:tab/>
        <w:t>Fig. 3: Left breast, medial view</w:t>
      </w:r>
    </w:p>
    <w:p w14:paraId="417974A6" w14:textId="77777777" w:rsidR="00D544D2" w:rsidRPr="00086AA1" w:rsidRDefault="00D544D2" w:rsidP="00D544D2">
      <w:pPr>
        <w:pStyle w:val="Body"/>
        <w:rPr>
          <w:rFonts w:ascii="Arial" w:hAnsi="Arial" w:cs="Arial"/>
          <w:lang w:val="en-GB"/>
        </w:rPr>
      </w:pPr>
      <w:r w:rsidRPr="00086AA1">
        <w:rPr>
          <w:rFonts w:ascii="Arial" w:hAnsi="Arial" w:cs="Arial"/>
          <w:lang w:val="en-GB"/>
        </w:rPr>
        <w:t xml:space="preserve">Full blood count, renal profile and electrolytes were all within normal range. She was counselled for further hormonal testing and fine needle aspiration cytology of the axillary lump, however was indecisive due to financial concerns. Breast ultrasonography demonstrated diffused heterogenous </w:t>
      </w:r>
      <w:proofErr w:type="spellStart"/>
      <w:r w:rsidRPr="00086AA1">
        <w:rPr>
          <w:rFonts w:ascii="Arial" w:hAnsi="Arial" w:cs="Arial"/>
          <w:lang w:val="en-GB"/>
        </w:rPr>
        <w:t>hyperechogenicity</w:t>
      </w:r>
      <w:proofErr w:type="spellEnd"/>
      <w:r w:rsidRPr="00086AA1">
        <w:rPr>
          <w:rFonts w:ascii="Arial" w:hAnsi="Arial" w:cs="Arial"/>
          <w:lang w:val="en-GB"/>
        </w:rPr>
        <w:t xml:space="preserve"> of bilateral breast parenchyma, with a well-circumscribed hypoechoic lesion with edge shadowing at the upper inner quadrant of right breast, measuring 3.3 x 4.4 x 3.4cm (AP x W x CC). Rest of breasts showed evidence of heterogenous breast parenchyma echotexture bilaterally. There were no enlarged axillary lymph nodes bilaterally. Foetal assessment showed evidence of intrauterine foetal retardation, however amniotic fluid index and abdominal circumference were still within normal range. </w:t>
      </w:r>
    </w:p>
    <w:p w14:paraId="6B7CDEBE" w14:textId="77777777" w:rsidR="00D544D2" w:rsidRPr="00086AA1" w:rsidRDefault="00D544D2" w:rsidP="00D544D2">
      <w:pPr>
        <w:pStyle w:val="Body"/>
        <w:rPr>
          <w:rFonts w:ascii="Arial" w:hAnsi="Arial" w:cs="Arial"/>
          <w:lang w:val="en-GB"/>
        </w:rPr>
      </w:pPr>
      <w:r w:rsidRPr="00086AA1">
        <w:rPr>
          <w:rFonts w:ascii="Arial" w:hAnsi="Arial" w:cs="Arial"/>
          <w:lang w:val="en-GB"/>
        </w:rPr>
        <w:t>She was admitted under obstetrics unit for pain management with the aim for early delivery. However, she entered labour spontaneously at 38 weeks and delivered a healthy baby boy via vaginal delivery, with a birth weight of 2.3kg. At two days post-partum, there was a significant change in the appearance of bilateral breasts (Figures 4-6). Both breasts were less tense with resolving pain. The previously-seen dilated superficial veins over her anterior chest had also resolved. There was marked reduction strain to her back and she was able to ambulate with ease.</w:t>
      </w:r>
    </w:p>
    <w:p w14:paraId="307A0214" w14:textId="77777777" w:rsidR="002127A5" w:rsidRPr="00086AA1" w:rsidRDefault="002127A5" w:rsidP="00D544D2">
      <w:pPr>
        <w:pStyle w:val="Body"/>
        <w:rPr>
          <w:rFonts w:ascii="Arial" w:hAnsi="Arial" w:cs="Arial"/>
          <w:lang w:val="en-GB"/>
        </w:rPr>
      </w:pPr>
      <w:r w:rsidRPr="00086AA1">
        <w:rPr>
          <w:rFonts w:ascii="Arial" w:hAnsi="Arial" w:cs="Arial"/>
          <w:lang w:val="en-GB"/>
        </w:rPr>
        <w:t>Figures 4-6: At post-partum Day 2, bilateral breasts appeared less tense with significant reduction in size and resolved dilated superficial veins over overlying skin.</w:t>
      </w:r>
    </w:p>
    <w:p w14:paraId="53AE9833" w14:textId="77777777" w:rsidR="002127A5" w:rsidRPr="00086AA1" w:rsidRDefault="002127A5" w:rsidP="002127A5">
      <w:pPr>
        <w:pStyle w:val="Body"/>
        <w:ind w:left="5040" w:hanging="5040"/>
        <w:rPr>
          <w:rFonts w:ascii="Arial" w:hAnsi="Arial" w:cs="Arial"/>
          <w:lang w:val="en-GB"/>
        </w:rPr>
      </w:pPr>
      <w:r w:rsidRPr="00086AA1">
        <w:rPr>
          <w:rFonts w:ascii="Arial" w:hAnsi="Arial" w:cs="Arial"/>
          <w:noProof/>
        </w:rPr>
        <mc:AlternateContent>
          <mc:Choice Requires="wps">
            <w:drawing>
              <wp:anchor distT="0" distB="0" distL="114300" distR="114300" simplePos="0" relativeHeight="251667456" behindDoc="0" locked="0" layoutInCell="1" allowOverlap="1" wp14:anchorId="07ABB20C" wp14:editId="60DA3825">
                <wp:simplePos x="0" y="0"/>
                <wp:positionH relativeFrom="column">
                  <wp:posOffset>0</wp:posOffset>
                </wp:positionH>
                <wp:positionV relativeFrom="paragraph">
                  <wp:posOffset>0</wp:posOffset>
                </wp:positionV>
                <wp:extent cx="247137" cy="302400"/>
                <wp:effectExtent l="0" t="0" r="6985" b="15240"/>
                <wp:wrapNone/>
                <wp:docPr id="1743282177" name="Text Box 6"/>
                <wp:cNvGraphicFramePr/>
                <a:graphic xmlns:a="http://schemas.openxmlformats.org/drawingml/2006/main">
                  <a:graphicData uri="http://schemas.microsoft.com/office/word/2010/wordprocessingShape">
                    <wps:wsp>
                      <wps:cNvSpPr txBox="1"/>
                      <wps:spPr>
                        <a:xfrm>
                          <a:off x="0" y="0"/>
                          <a:ext cx="247137" cy="302400"/>
                        </a:xfrm>
                        <a:prstGeom prst="rect">
                          <a:avLst/>
                        </a:prstGeom>
                        <a:solidFill>
                          <a:schemeClr val="bg1"/>
                        </a:solidFill>
                        <a:ln w="6350">
                          <a:solidFill>
                            <a:schemeClr val="tx1"/>
                          </a:solidFill>
                        </a:ln>
                      </wps:spPr>
                      <wps:txbx>
                        <w:txbxContent>
                          <w:p w14:paraId="19AD96D4" w14:textId="77777777" w:rsidR="002127A5" w:rsidRPr="00315089" w:rsidRDefault="002127A5" w:rsidP="002127A5">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BB20C" id="_x0000_s1029" type="#_x0000_t202" style="position:absolute;left:0;text-align:left;margin-left:0;margin-top:0;width:19.45pt;height:2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i/OAIAAIIEAAAOAAAAZHJzL2Uyb0RvYy54bWysVE1v2zAMvQ/YfxB0X+x8tOmMOEWWIsOA&#10;oC2QDj0rshQLkEVNUmJnv36U8tmup2EXmRKpJ/Lx0ZP7rtFkJ5xXYEra7+WUCMOhUmZT0p8viy93&#10;lPjATMU0GFHSvfD0fvr506S1hRhADboSjiCI8UVrS1qHYIss87wWDfM9sMKgU4JrWMCt22SVYy2i&#10;Nzob5Plt1oKrrAMuvMfTh4OTThO+lIKHJym9CESXFHMLaXVpXcc1m05YsXHM1oof02D/kEXDlMFH&#10;z1APLDCydeovqEZxBx5k6HFoMpBScZFqwGr6+btqVjWzItWC5Hh7psn/P1j+uFvZZ0dC9w06bGAk&#10;pLW+8HgY6+mka+IXMyXoRwr3Z9pEFwjHw8Fo3B+OKeHoGuaDUZ5ozS6XrfPhu4CGRKOkDruSyGK7&#10;pQ/4IIaeQuJbHrSqFkrrtIlKEHPtyI5hD9eblCLeeBOlDWlLeju8yRPwG1/S0gUhdB8gIJ42mMil&#10;9GiFbt0RVWFVJ1rWUO2RLQcHIXnLFwprWjIfnplD5SBBOA3hCRepAXOCo0VJDe73R+cxHhuKXkpa&#10;VGJJ/a8tc4IS/cNgq7/2R6Mo3bQZ3YwHuHHXnvW1x2ybOSBRfZw7y5MZ44M+mdJB84pDM4uvoosZ&#10;jm+XNJzMeTjMBw4dF7NZCkKxWhaWZmV5hI6NiR176V6Zs8e2BtTDI5w0y4p33T3ExpsGZtsAUqXW&#10;R54PrB7pR6EnRRyHMk7S9T5FXX4d0z8AAAD//wMAUEsDBBQABgAIAAAAIQBOXlPm2QAAAAMBAAAP&#10;AAAAZHJzL2Rvd25yZXYueG1sTI/BTsMwEETvSPyDtUjcqFOCQknjVAhUcW6Dqh5de3Gixusodtvw&#10;9yxc6GWk1axm3lSryffijGPsAimYzzIQSCbYjpyCz2b9sAARkyar+0Co4BsjrOrbm0qXNlxog+dt&#10;coJDKJZaQZvSUEoZTYtex1kYkNj7CqPXic/RSTvqC4f7Xj5mWSG97ogbWj3gW4vmuD15Lvlo9mbX&#10;uHw/vBf5em7cxu+cUvd30+sSRMIp/T/DLz6jQ81Mh3AiG0WvgIekP2UvX7yAOCh4ei5A1pW8Zq9/&#10;AAAA//8DAFBLAQItABQABgAIAAAAIQC2gziS/gAAAOEBAAATAAAAAAAAAAAAAAAAAAAAAABbQ29u&#10;dGVudF9UeXBlc10ueG1sUEsBAi0AFAAGAAgAAAAhADj9If/WAAAAlAEAAAsAAAAAAAAAAAAAAAAA&#10;LwEAAF9yZWxzLy5yZWxzUEsBAi0AFAAGAAgAAAAhAIKBKL84AgAAggQAAA4AAAAAAAAAAAAAAAAA&#10;LgIAAGRycy9lMm9Eb2MueG1sUEsBAi0AFAAGAAgAAAAhAE5eU+bZAAAAAwEAAA8AAAAAAAAAAAAA&#10;AAAAkgQAAGRycy9kb3ducmV2LnhtbFBLBQYAAAAABAAEAPMAAACYBQAAAAA=&#10;" fillcolor="white [3212]" strokecolor="black [3213]" strokeweight=".5pt">
                <v:textbox>
                  <w:txbxContent>
                    <w:p w14:paraId="19AD96D4" w14:textId="77777777" w:rsidR="002127A5" w:rsidRPr="00315089" w:rsidRDefault="002127A5" w:rsidP="002127A5">
                      <w:r>
                        <w:t>4</w:t>
                      </w:r>
                    </w:p>
                  </w:txbxContent>
                </v:textbox>
              </v:shape>
            </w:pict>
          </mc:Fallback>
        </mc:AlternateContent>
      </w:r>
      <w:r w:rsidRPr="00086AA1">
        <w:rPr>
          <w:rFonts w:ascii="Arial" w:hAnsi="Arial" w:cs="Arial"/>
          <w:noProof/>
        </w:rPr>
        <mc:AlternateContent>
          <mc:Choice Requires="wps">
            <w:drawing>
              <wp:anchor distT="0" distB="0" distL="114300" distR="114300" simplePos="0" relativeHeight="251665408" behindDoc="0" locked="0" layoutInCell="1" allowOverlap="1" wp14:anchorId="2EA8CFB7" wp14:editId="1D356504">
                <wp:simplePos x="0" y="0"/>
                <wp:positionH relativeFrom="column">
                  <wp:posOffset>893135</wp:posOffset>
                </wp:positionH>
                <wp:positionV relativeFrom="paragraph">
                  <wp:posOffset>329565</wp:posOffset>
                </wp:positionV>
                <wp:extent cx="1063256" cy="329609"/>
                <wp:effectExtent l="0" t="0" r="3810" b="635"/>
                <wp:wrapNone/>
                <wp:docPr id="10" name="Rectangle 10"/>
                <wp:cNvGraphicFramePr/>
                <a:graphic xmlns:a="http://schemas.openxmlformats.org/drawingml/2006/main">
                  <a:graphicData uri="http://schemas.microsoft.com/office/word/2010/wordprocessingShape">
                    <wps:wsp>
                      <wps:cNvSpPr/>
                      <wps:spPr>
                        <a:xfrm>
                          <a:off x="0" y="0"/>
                          <a:ext cx="1063256" cy="32960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296716" id="Rectangle 10" o:spid="_x0000_s1026" style="position:absolute;margin-left:70.35pt;margin-top:25.95pt;width:83.7pt;height:25.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3ewIAAF4FAAAOAAAAZHJzL2Uyb0RvYy54bWysVFFP2zAQfp+0/2D5fSQp0I2KFFUgpkkI&#10;KmDi2Tg2seT4PNtt2v36ne0kZQztYVofXNv33Xd3X+58frHrNNkK5xWYmlZHJSXCcGiUeanp98fr&#10;T18o8YGZhmkwoqZ74enF8uOH894uxAxa0I1wBEmMX/S2pm0IdlEUnreiY/4IrDBolOA6FvDoXorG&#10;sR7ZO13MynJe9OAa64AL7/H2KhvpMvFLKXi4k9KLQHRNMbeQVpfW57gWy3O2eHHMtooPabB/yKJj&#10;ymDQieqKBUY2Tv1B1SnuwIMMRxy6AqRUXKQasJqqfFPNQ8usSLWgON5OMvn/R8tvtw927VCG3vqF&#10;x22sYiddF/8xP7JLYu0nscQuEI6XVTk/np3OKeFoO56dzcuzqGZx8LbOh68COhI3NXX4MZJGbHvj&#10;Q4aOkBjMg1bNtdI6HWIDiEvtyJbhpwu7aiD/DaVNxBqIXpkw3hSHUtIu7LWIOG3uhSSqweRnKZHU&#10;ZYcgjHNhQpVNLWtEjn1a4m+MPqaVCk2EkVli/Il7IBiRmWTkzlkO+OgqUpNOzuXfEsvOk0eKDCZM&#10;zp0y4N4j0FjVEDnjR5GyNFGlZ2j2a0cc5BHxll8r/Gw3zIc1czgTOD045+EOF6mhrykMO0pacD/f&#10;u494bFW0UtLjjNXU/9gwJyjR3ww28Vl1chKHMh1OTj/P8OBeW55fW8ymuwTshQpfFMvTNuKDHrfS&#10;QfeEz8EqRkUTMxxj15QHNx4uQ559fFC4WK0SDAfRsnBjHiyP5FHV2JaPuyfm7NC7Abv+FsZ5ZIs3&#10;LZyx0dPAahNAqtTfB10HvXGIU+MMD058JV6fE+rwLC5/AQAA//8DAFBLAwQUAAYACAAAACEAFy+G&#10;BuAAAAAPAQAADwAAAGRycy9kb3ducmV2LnhtbExPy07DMBC8I/EP1iJxo3YIjzSNUyGgV6SGqurR&#10;jZc4SmxHsZOGv2c5wWWl0Tx2ptgutmczjqH1TkKyEsDQ1V63rpFw+NzdZcBCVE6r3juU8I0BtuX1&#10;VaFy7S9uj3MVG0YhLuRKgolxyDkPtUGrwsoP6Ij78qNVkeDYcD2qC4Xbnt8L8cStah19MGrAV4N1&#10;V01WQnPavc9LZ9DvQ1pN3bA+fBy1lLc3y9uGzssGWMQl/jngdwP1h5KKnf3kdGA94QfxTFIJj8ka&#10;GAlSkSXAzsSINANeFvz/jvIHAAD//wMAUEsBAi0AFAAGAAgAAAAhALaDOJL+AAAA4QEAABMAAAAA&#10;AAAAAAAAAAAAAAAAAFtDb250ZW50X1R5cGVzXS54bWxQSwECLQAUAAYACAAAACEAOP0h/9YAAACU&#10;AQAACwAAAAAAAAAAAAAAAAAvAQAAX3JlbHMvLnJlbHNQSwECLQAUAAYACAAAACEAF0a/93sCAABe&#10;BQAADgAAAAAAAAAAAAAAAAAuAgAAZHJzL2Uyb0RvYy54bWxQSwECLQAUAAYACAAAACEAFy+GBuAA&#10;AAAPAQAADwAAAAAAAAAAAAAAAADVBAAAZHJzL2Rvd25yZXYueG1sUEsFBgAAAAAEAAQA8wAAAOIF&#10;AAAAAA==&#10;" fillcolor="black [3213]" stroked="f" strokeweight="2pt"/>
            </w:pict>
          </mc:Fallback>
        </mc:AlternateContent>
      </w:r>
      <w:r w:rsidRPr="00086AA1">
        <w:rPr>
          <w:rFonts w:ascii="Arial" w:hAnsi="Arial" w:cs="Arial"/>
          <w:noProof/>
        </w:rPr>
        <w:drawing>
          <wp:inline distT="0" distB="0" distL="0" distR="0" wp14:anchorId="24711383" wp14:editId="21063FE4">
            <wp:extent cx="2647434" cy="353000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2239" cy="3669752"/>
                    </a:xfrm>
                    <a:prstGeom prst="rect">
                      <a:avLst/>
                    </a:prstGeom>
                  </pic:spPr>
                </pic:pic>
              </a:graphicData>
            </a:graphic>
          </wp:inline>
        </w:drawing>
      </w:r>
      <w:r w:rsidRPr="00086AA1">
        <w:rPr>
          <w:rFonts w:ascii="Arial" w:hAnsi="Arial" w:cs="Arial"/>
          <w:lang w:val="en-GB"/>
        </w:rPr>
        <w:tab/>
        <w:t>Fig. 4: Bilateral breasts, anterior view</w:t>
      </w:r>
    </w:p>
    <w:p w14:paraId="6C11BBAF" w14:textId="77777777" w:rsidR="002127A5" w:rsidRPr="00086AA1" w:rsidRDefault="002127A5" w:rsidP="00D544D2">
      <w:pPr>
        <w:pStyle w:val="Body"/>
        <w:rPr>
          <w:rFonts w:ascii="Arial" w:hAnsi="Arial" w:cs="Arial"/>
          <w:lang w:val="en-GB"/>
        </w:rPr>
      </w:pPr>
    </w:p>
    <w:p w14:paraId="7F5A1CA2" w14:textId="77777777" w:rsidR="002127A5" w:rsidRPr="00086AA1" w:rsidRDefault="002127A5" w:rsidP="00D544D2">
      <w:pPr>
        <w:pStyle w:val="Body"/>
        <w:rPr>
          <w:rFonts w:ascii="Arial" w:hAnsi="Arial" w:cs="Arial"/>
          <w:lang w:val="en-GB"/>
        </w:rPr>
      </w:pPr>
      <w:r w:rsidRPr="00086AA1">
        <w:rPr>
          <w:rFonts w:ascii="Arial" w:hAnsi="Arial" w:cs="Arial"/>
          <w:noProof/>
        </w:rPr>
        <w:lastRenderedPageBreak/>
        <mc:AlternateContent>
          <mc:Choice Requires="wps">
            <w:drawing>
              <wp:anchor distT="0" distB="0" distL="114300" distR="114300" simplePos="0" relativeHeight="251669504" behindDoc="0" locked="0" layoutInCell="1" allowOverlap="1" wp14:anchorId="07CDC341" wp14:editId="7BC85BA4">
                <wp:simplePos x="0" y="0"/>
                <wp:positionH relativeFrom="column">
                  <wp:posOffset>0</wp:posOffset>
                </wp:positionH>
                <wp:positionV relativeFrom="paragraph">
                  <wp:posOffset>-635</wp:posOffset>
                </wp:positionV>
                <wp:extent cx="247137" cy="302400"/>
                <wp:effectExtent l="0" t="0" r="6985" b="15240"/>
                <wp:wrapNone/>
                <wp:docPr id="1940541836" name="Text Box 6"/>
                <wp:cNvGraphicFramePr/>
                <a:graphic xmlns:a="http://schemas.openxmlformats.org/drawingml/2006/main">
                  <a:graphicData uri="http://schemas.microsoft.com/office/word/2010/wordprocessingShape">
                    <wps:wsp>
                      <wps:cNvSpPr txBox="1"/>
                      <wps:spPr>
                        <a:xfrm>
                          <a:off x="0" y="0"/>
                          <a:ext cx="247137" cy="302400"/>
                        </a:xfrm>
                        <a:prstGeom prst="rect">
                          <a:avLst/>
                        </a:prstGeom>
                        <a:solidFill>
                          <a:schemeClr val="bg1"/>
                        </a:solidFill>
                        <a:ln w="6350">
                          <a:solidFill>
                            <a:schemeClr val="tx1"/>
                          </a:solidFill>
                        </a:ln>
                      </wps:spPr>
                      <wps:txbx>
                        <w:txbxContent>
                          <w:p w14:paraId="4EAD169E" w14:textId="77777777" w:rsidR="002127A5" w:rsidRPr="00315089" w:rsidRDefault="002127A5" w:rsidP="002127A5">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DC341" id="_x0000_s1030" type="#_x0000_t202" style="position:absolute;left:0;text-align:left;margin-left:0;margin-top:-.05pt;width:19.45pt;height:2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X4OAIAAIIEAAAOAAAAZHJzL2Uyb0RvYy54bWysVE1v2zAMvQ/YfxB0X+wkbtMFcYosRYYB&#10;QVsgHXpWZCkWIIuapMTOfv0o5bNdT8MuMiVST+Tjoyf3XaPJTjivwJS038spEYZDpcympD9fFl/u&#10;KPGBmYppMKKke+Hp/fTzp0lrx2IANehKOIIgxo9bW9I6BDvOMs9r0TDfAysMOiW4hgXcuk1WOdYi&#10;eqOzQZ7fZi24yjrgwns8fTg46TThSyl4eJLSi0B0STG3kFaX1nVcs+mEjTeO2VrxYxrsH7JomDL4&#10;6BnqgQVGtk79BdUo7sCDDD0OTQZSKi5SDVhNP39XzapmVqRakBxvzzT5/wfLH3cr++xI6L5Bhw2M&#10;hLTWjz0exno66Zr4xUwJ+pHC/Zk20QXC8XBQjPrDESUcXcN8UOSJ1uxy2TofvgtoSDRK6rAriSy2&#10;W/qAD2LoKSS+5UGraqG0TpuoBDHXjuwY9nC9SSnijTdR2pC2pLfDmzwBv/ElLV0QQvcBAuJpg4lc&#10;So9W6NYdUVVJixMta6j2yJaDg5C85QuFNS2ZD8/MoXKQIJyG8ISL1IA5wdGipAb3+6PzGI8NRS8l&#10;LSqxpP7XljlBif5hsNVf+0URpZs2xc1ogBt37Vlfe8y2mQMS1ce5szyZMT7okykdNK84NLP4KrqY&#10;4fh2ScPJnIfDfODQcTGbpSAUq2VhaVaWR+jYmNixl+6VOXtsa0A9PMJJs2z8rruH2HjTwGwbQKrU&#10;+sjzgdUj/Sj0pIjjUMZJut6nqMuvY/oHAAD//wMAUEsDBBQABgAIAAAAIQCEe2ij2gAAAAQBAAAP&#10;AAAAZHJzL2Rvd25yZXYueG1sTI/BTsMwEETvSPyDtUjcWicESknjVAhUcW6Dqh5de+tExOsodtvw&#10;9ywnOI5mNPOmWk++FxccYxdIQT7PQCCZYDtyCj6bzWwJIiZNVveBUME3RljXtzeVLm240hYvu+QE&#10;l1AstYI2paGUMpoWvY7zMCCxdwqj14nl6KQd9ZXLfS8fsmwhve6IF1o94FuL5mt39jzy0RzMvnHF&#10;YXhfFJvcuK3fO6Xu76bXFYiEU/oLwy8+o0PNTMdwJhtFr4CPJAWzHASbxfIFxFHB4/MTyLqS/+Hr&#10;HwAAAP//AwBQSwECLQAUAAYACAAAACEAtoM4kv4AAADhAQAAEwAAAAAAAAAAAAAAAAAAAAAAW0Nv&#10;bnRlbnRfVHlwZXNdLnhtbFBLAQItABQABgAIAAAAIQA4/SH/1gAAAJQBAAALAAAAAAAAAAAAAAAA&#10;AC8BAABfcmVscy8ucmVsc1BLAQItABQABgAIAAAAIQA8lFX4OAIAAIIEAAAOAAAAAAAAAAAAAAAA&#10;AC4CAABkcnMvZTJvRG9jLnhtbFBLAQItABQABgAIAAAAIQCEe2ij2gAAAAQBAAAPAAAAAAAAAAAA&#10;AAAAAJIEAABkcnMvZG93bnJldi54bWxQSwUGAAAAAAQABADzAAAAmQUAAAAA&#10;" fillcolor="white [3212]" strokecolor="black [3213]" strokeweight=".5pt">
                <v:textbox>
                  <w:txbxContent>
                    <w:p w14:paraId="4EAD169E" w14:textId="77777777" w:rsidR="002127A5" w:rsidRPr="00315089" w:rsidRDefault="002127A5" w:rsidP="002127A5">
                      <w:r>
                        <w:t>5</w:t>
                      </w:r>
                    </w:p>
                  </w:txbxContent>
                </v:textbox>
              </v:shape>
            </w:pict>
          </mc:Fallback>
        </mc:AlternateContent>
      </w:r>
      <w:r w:rsidRPr="00086AA1">
        <w:rPr>
          <w:rFonts w:ascii="Arial" w:hAnsi="Arial" w:cs="Arial"/>
          <w:noProof/>
        </w:rPr>
        <w:drawing>
          <wp:inline distT="0" distB="0" distL="0" distR="0" wp14:anchorId="5070AA46" wp14:editId="0D411779">
            <wp:extent cx="2647507" cy="30026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8" cstate="print">
                      <a:extLst>
                        <a:ext uri="{28A0092B-C50C-407E-A947-70E740481C1C}">
                          <a14:useLocalDpi xmlns:a14="http://schemas.microsoft.com/office/drawing/2010/main" val="0"/>
                        </a:ext>
                      </a:extLst>
                    </a:blip>
                    <a:srcRect b="15188"/>
                    <a:stretch/>
                  </pic:blipFill>
                  <pic:spPr bwMode="auto">
                    <a:xfrm>
                      <a:off x="0" y="0"/>
                      <a:ext cx="2775805" cy="3148150"/>
                    </a:xfrm>
                    <a:prstGeom prst="rect">
                      <a:avLst/>
                    </a:prstGeom>
                    <a:ln>
                      <a:noFill/>
                    </a:ln>
                    <a:extLst>
                      <a:ext uri="{53640926-AAD7-44D8-BBD7-CCE9431645EC}">
                        <a14:shadowObscured xmlns:a14="http://schemas.microsoft.com/office/drawing/2010/main"/>
                      </a:ext>
                    </a:extLst>
                  </pic:spPr>
                </pic:pic>
              </a:graphicData>
            </a:graphic>
          </wp:inline>
        </w:drawing>
      </w:r>
      <w:r w:rsidRPr="00086AA1">
        <w:rPr>
          <w:rFonts w:ascii="Arial" w:hAnsi="Arial" w:cs="Arial"/>
          <w:lang w:val="en-GB"/>
        </w:rPr>
        <w:tab/>
      </w:r>
      <w:r w:rsidRPr="00086AA1">
        <w:rPr>
          <w:rFonts w:ascii="Arial" w:hAnsi="Arial" w:cs="Arial"/>
          <w:lang w:val="en-GB"/>
        </w:rPr>
        <w:tab/>
        <w:t>Fig. 5: Right breast, lateral view</w:t>
      </w:r>
    </w:p>
    <w:p w14:paraId="3F0980FE" w14:textId="77777777" w:rsidR="002127A5" w:rsidRPr="00086AA1" w:rsidRDefault="002127A5" w:rsidP="00D544D2">
      <w:pPr>
        <w:pStyle w:val="Body"/>
        <w:rPr>
          <w:rFonts w:ascii="Arial" w:hAnsi="Arial" w:cs="Arial"/>
          <w:lang w:val="en-GB"/>
        </w:rPr>
      </w:pPr>
      <w:r w:rsidRPr="00086AA1">
        <w:rPr>
          <w:rFonts w:ascii="Arial" w:hAnsi="Arial" w:cs="Arial"/>
          <w:noProof/>
        </w:rPr>
        <mc:AlternateContent>
          <mc:Choice Requires="wps">
            <w:drawing>
              <wp:anchor distT="0" distB="0" distL="114300" distR="114300" simplePos="0" relativeHeight="251671552" behindDoc="0" locked="0" layoutInCell="1" allowOverlap="1" wp14:anchorId="152E40D8" wp14:editId="2A7A67AD">
                <wp:simplePos x="0" y="0"/>
                <wp:positionH relativeFrom="column">
                  <wp:posOffset>10633</wp:posOffset>
                </wp:positionH>
                <wp:positionV relativeFrom="paragraph">
                  <wp:posOffset>0</wp:posOffset>
                </wp:positionV>
                <wp:extent cx="247137" cy="302400"/>
                <wp:effectExtent l="0" t="0" r="6985" b="15240"/>
                <wp:wrapNone/>
                <wp:docPr id="2113150122" name="Text Box 6"/>
                <wp:cNvGraphicFramePr/>
                <a:graphic xmlns:a="http://schemas.openxmlformats.org/drawingml/2006/main">
                  <a:graphicData uri="http://schemas.microsoft.com/office/word/2010/wordprocessingShape">
                    <wps:wsp>
                      <wps:cNvSpPr txBox="1"/>
                      <wps:spPr>
                        <a:xfrm>
                          <a:off x="0" y="0"/>
                          <a:ext cx="247137" cy="302400"/>
                        </a:xfrm>
                        <a:prstGeom prst="rect">
                          <a:avLst/>
                        </a:prstGeom>
                        <a:solidFill>
                          <a:schemeClr val="bg1"/>
                        </a:solidFill>
                        <a:ln w="6350">
                          <a:solidFill>
                            <a:schemeClr val="tx1"/>
                          </a:solidFill>
                        </a:ln>
                      </wps:spPr>
                      <wps:txbx>
                        <w:txbxContent>
                          <w:p w14:paraId="5E2CF3F3" w14:textId="77777777" w:rsidR="002127A5" w:rsidRPr="00315089" w:rsidRDefault="002127A5" w:rsidP="002127A5">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E40D8" id="_x0000_s1031" type="#_x0000_t202" style="position:absolute;left:0;text-align:left;margin-left:.85pt;margin-top:0;width:19.45pt;height:2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otOAIAAIIEAAAOAAAAZHJzL2Uyb0RvYy54bWysVE1v2zAMvQ/YfxB0X+x8tZ0Rp8hSZBgQ&#10;tAXSoWdFlmIBsqhJSuzs149SPtv1NOwiUyL1RD4+enLfNZrshPMKTEn7vZwSYThUymxK+vNl8eWO&#10;Eh+YqZgGI0q6F57eTz9/mrS2EAOoQVfCEQQxvmhtSesQbJFlnteiYb4HVhh0SnANC7h1m6xyrEX0&#10;RmeDPL/JWnCVdcCF93j6cHDSacKXUvDwJKUXgeiSYm4hrS6t67hm0wkrNo7ZWvFjGuwfsmiYMvjo&#10;GeqBBUa2Tv0F1SjuwIMMPQ5NBlIqLlINWE0/f1fNqmZWpFqQHG/PNPn/B8sfdyv77EjovkGHDYyE&#10;tNYXHg9jPZ10TfxipgT9SOH+TJvoAuF4OBjd9oe3lHB0DfPBKE+0ZpfL1vnwXUBDolFSh11JZLHd&#10;0gd8EENPIfEtD1pVC6V12kQliLl2ZMewh+tNShFvvInShrQlvRmO8wT8xpe0dEEI3QcIiKcNJnIp&#10;PVqhW3dEVSUdn2hZQ7VHthwchOQtXyisacl8eGYOlYME4TSEJ1ykBswJjhYlNbjfH53HeGwoeilp&#10;UYkl9b+2zAlK9A+Drf7aH42idNNmNL4d4MZde9bXHrNt5oBE9XHuLE9mjA/6ZEoHzSsOzSy+ii5m&#10;OL5d0nAy5+EwHzh0XMxmKQjFallYmpXlETo2JnbspXtlzh7bGlAPj3DSLCvedfcQG28amG0DSJVa&#10;H3k+sHqkH4WeFHEcyjhJ1/sUdfl1TP8AAAD//wMAUEsDBBQABgAIAAAAIQDRKpWb2AAAAAQBAAAP&#10;AAAAZHJzL2Rvd25yZXYueG1sTI/BbsIwEETvlfgHa5F6Kw5QhSqNgxAI9QxBiKOxt07UeB3FBtK/&#10;7/bUnlajGc28Ldej78Qdh9gGUjCfZSCQTLAtOQWnev/yBiImTVZ3gVDBN0ZYV5OnUhc2POiA92Ny&#10;gksoFlpBk1JfSBlNg17HWeiR2PsMg9eJ5eCkHfSDy30nF1mWS69b4oVG97ht0Hwdb55HPuqLOddu&#10;eel3+XI/N+7gz06p5+m4eQeRcEx/YfjFZ3SomOkabmSj6FivOKiA/2HzNctBXPmucpBVKf/DVz8A&#10;AAD//wMAUEsBAi0AFAAGAAgAAAAhALaDOJL+AAAA4QEAABMAAAAAAAAAAAAAAAAAAAAAAFtDb250&#10;ZW50X1R5cGVzXS54bWxQSwECLQAUAAYACAAAACEAOP0h/9YAAACUAQAACwAAAAAAAAAAAAAAAAAv&#10;AQAAX3JlbHMvLnJlbHNQSwECLQAUAAYACAAAACEAQyYaLTgCAACCBAAADgAAAAAAAAAAAAAAAAAu&#10;AgAAZHJzL2Uyb0RvYy54bWxQSwECLQAUAAYACAAAACEA0SqVm9gAAAAEAQAADwAAAAAAAAAAAAAA&#10;AACSBAAAZHJzL2Rvd25yZXYueG1sUEsFBgAAAAAEAAQA8wAAAJcFAAAAAA==&#10;" fillcolor="white [3212]" strokecolor="black [3213]" strokeweight=".5pt">
                <v:textbox>
                  <w:txbxContent>
                    <w:p w14:paraId="5E2CF3F3" w14:textId="77777777" w:rsidR="002127A5" w:rsidRPr="00315089" w:rsidRDefault="002127A5" w:rsidP="002127A5">
                      <w:r>
                        <w:t>6</w:t>
                      </w:r>
                    </w:p>
                  </w:txbxContent>
                </v:textbox>
              </v:shape>
            </w:pict>
          </mc:Fallback>
        </mc:AlternateContent>
      </w:r>
      <w:r w:rsidRPr="00086AA1">
        <w:rPr>
          <w:rFonts w:ascii="Arial" w:hAnsi="Arial" w:cs="Arial"/>
          <w:noProof/>
        </w:rPr>
        <w:drawing>
          <wp:inline distT="0" distB="0" distL="0" distR="0" wp14:anchorId="34E81D15" wp14:editId="47B0822C">
            <wp:extent cx="2647315" cy="31919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9" cstate="print">
                      <a:extLst>
                        <a:ext uri="{28A0092B-C50C-407E-A947-70E740481C1C}">
                          <a14:useLocalDpi xmlns:a14="http://schemas.microsoft.com/office/drawing/2010/main" val="0"/>
                        </a:ext>
                      </a:extLst>
                    </a:blip>
                    <a:srcRect b="9302"/>
                    <a:stretch/>
                  </pic:blipFill>
                  <pic:spPr bwMode="auto">
                    <a:xfrm>
                      <a:off x="0" y="0"/>
                      <a:ext cx="2725285" cy="3285958"/>
                    </a:xfrm>
                    <a:prstGeom prst="rect">
                      <a:avLst/>
                    </a:prstGeom>
                    <a:ln>
                      <a:noFill/>
                    </a:ln>
                    <a:extLst>
                      <a:ext uri="{53640926-AAD7-44D8-BBD7-CCE9431645EC}">
                        <a14:shadowObscured xmlns:a14="http://schemas.microsoft.com/office/drawing/2010/main"/>
                      </a:ext>
                    </a:extLst>
                  </pic:spPr>
                </pic:pic>
              </a:graphicData>
            </a:graphic>
          </wp:inline>
        </w:drawing>
      </w:r>
      <w:r w:rsidRPr="00086AA1">
        <w:rPr>
          <w:rFonts w:ascii="Arial" w:hAnsi="Arial" w:cs="Arial"/>
          <w:lang w:val="en-GB"/>
        </w:rPr>
        <w:tab/>
      </w:r>
      <w:r w:rsidRPr="00086AA1">
        <w:rPr>
          <w:rFonts w:ascii="Arial" w:hAnsi="Arial" w:cs="Arial"/>
          <w:lang w:val="en-GB"/>
        </w:rPr>
        <w:tab/>
        <w:t>Fig. 6: Left breast, lateral view</w:t>
      </w:r>
    </w:p>
    <w:p w14:paraId="6AA659C7" w14:textId="77777777" w:rsidR="00A03B96" w:rsidRPr="00086AA1" w:rsidRDefault="002127A5" w:rsidP="00441B6F">
      <w:pPr>
        <w:pStyle w:val="Body"/>
        <w:spacing w:after="0"/>
        <w:rPr>
          <w:rFonts w:ascii="Arial" w:hAnsi="Arial" w:cs="Arial"/>
        </w:rPr>
      </w:pPr>
      <w:r w:rsidRPr="00086AA1">
        <w:rPr>
          <w:rFonts w:ascii="Arial" w:hAnsi="Arial" w:cs="Arial"/>
        </w:rPr>
        <w:t>Medical therapy was not offered as she had presented late in pregnancy. A follow-up review was planned for her in the post-partum period to assess her symptoms and the need for surgery. However, she had defaulted subsequent appointments, most likely due to financial difficulties. She was initially reluctant to even be admitted due to the financial costs, therefore surgical expenses would have been unaffordable for her.</w:t>
      </w:r>
    </w:p>
    <w:p w14:paraId="0ACF0867" w14:textId="77777777" w:rsidR="00790ADA" w:rsidRPr="00086AA1" w:rsidRDefault="00790ADA" w:rsidP="00441B6F">
      <w:pPr>
        <w:pStyle w:val="Body"/>
        <w:spacing w:after="0"/>
        <w:rPr>
          <w:rFonts w:ascii="Arial" w:hAnsi="Arial" w:cs="Arial"/>
        </w:rPr>
      </w:pPr>
    </w:p>
    <w:p w14:paraId="43821A7B" w14:textId="77777777" w:rsidR="00902823" w:rsidRPr="00086AA1" w:rsidRDefault="00000F8F" w:rsidP="00441B6F">
      <w:pPr>
        <w:pStyle w:val="Head1"/>
        <w:spacing w:after="0"/>
        <w:jc w:val="both"/>
        <w:rPr>
          <w:rFonts w:ascii="Arial" w:hAnsi="Arial" w:cs="Arial"/>
          <w:sz w:val="20"/>
        </w:rPr>
      </w:pPr>
      <w:r w:rsidRPr="00086AA1">
        <w:rPr>
          <w:rFonts w:ascii="Arial" w:hAnsi="Arial" w:cs="Arial"/>
          <w:sz w:val="20"/>
        </w:rPr>
        <w:t>3</w:t>
      </w:r>
      <w:r w:rsidR="00902823" w:rsidRPr="00086AA1">
        <w:rPr>
          <w:rFonts w:ascii="Arial" w:hAnsi="Arial" w:cs="Arial"/>
          <w:sz w:val="20"/>
        </w:rPr>
        <w:t xml:space="preserve">. </w:t>
      </w:r>
      <w:r w:rsidRPr="00086AA1">
        <w:rPr>
          <w:rFonts w:ascii="Arial" w:hAnsi="Arial" w:cs="Arial"/>
          <w:sz w:val="20"/>
        </w:rPr>
        <w:t>discussion</w:t>
      </w:r>
    </w:p>
    <w:p w14:paraId="713EA9F6" w14:textId="77777777" w:rsidR="00790ADA" w:rsidRPr="00086AA1" w:rsidRDefault="00790ADA" w:rsidP="00441B6F">
      <w:pPr>
        <w:pStyle w:val="Head1"/>
        <w:spacing w:after="0"/>
        <w:jc w:val="both"/>
        <w:rPr>
          <w:rFonts w:ascii="Arial" w:hAnsi="Arial" w:cs="Arial"/>
          <w:sz w:val="20"/>
        </w:rPr>
      </w:pPr>
    </w:p>
    <w:p w14:paraId="0C0B34F0" w14:textId="7FD74482" w:rsidR="00D544D2" w:rsidRPr="00086AA1" w:rsidRDefault="00D544D2" w:rsidP="00D544D2">
      <w:pPr>
        <w:pStyle w:val="Body"/>
        <w:rPr>
          <w:rFonts w:ascii="Arial" w:hAnsi="Arial" w:cs="Arial"/>
        </w:rPr>
      </w:pPr>
      <w:proofErr w:type="spellStart"/>
      <w:r w:rsidRPr="00086AA1">
        <w:rPr>
          <w:rFonts w:ascii="Arial" w:hAnsi="Arial" w:cs="Arial"/>
        </w:rPr>
        <w:t>Gigantomastia</w:t>
      </w:r>
      <w:proofErr w:type="spellEnd"/>
      <w:r w:rsidRPr="00086AA1">
        <w:rPr>
          <w:rFonts w:ascii="Arial" w:hAnsi="Arial" w:cs="Arial"/>
        </w:rPr>
        <w:t xml:space="preserve"> can be classified into 4 subtypes based on </w:t>
      </w:r>
      <w:proofErr w:type="spellStart"/>
      <w:r w:rsidRPr="00086AA1">
        <w:rPr>
          <w:rFonts w:ascii="Arial" w:hAnsi="Arial" w:cs="Arial"/>
        </w:rPr>
        <w:t>aetiology</w:t>
      </w:r>
      <w:proofErr w:type="spellEnd"/>
      <w:r w:rsidRPr="00086AA1">
        <w:rPr>
          <w:rFonts w:ascii="Arial" w:hAnsi="Arial" w:cs="Arial"/>
        </w:rPr>
        <w:t xml:space="preserve">: juvenile, idiopathic, gestational and drug-induced. It is a rare condition with an incidence rate of 1 in 100,000 globally. It was first reported by </w:t>
      </w:r>
      <w:proofErr w:type="spellStart"/>
      <w:r w:rsidRPr="00086AA1">
        <w:rPr>
          <w:rFonts w:ascii="Arial" w:hAnsi="Arial" w:cs="Arial"/>
        </w:rPr>
        <w:t>Pulmuth</w:t>
      </w:r>
      <w:proofErr w:type="spellEnd"/>
      <w:r w:rsidRPr="00086AA1">
        <w:rPr>
          <w:rFonts w:ascii="Arial" w:hAnsi="Arial" w:cs="Arial"/>
        </w:rPr>
        <w:t xml:space="preserve"> in 1684 with only 50 published case reports from 1976-2016. Demographic distribution shows that gestational </w:t>
      </w:r>
      <w:proofErr w:type="spellStart"/>
      <w:r w:rsidRPr="00086AA1">
        <w:rPr>
          <w:rFonts w:ascii="Arial" w:hAnsi="Arial" w:cs="Arial"/>
        </w:rPr>
        <w:t>gigantomastia</w:t>
      </w:r>
      <w:proofErr w:type="spellEnd"/>
      <w:r w:rsidRPr="00086AA1">
        <w:rPr>
          <w:rFonts w:ascii="Arial" w:hAnsi="Arial" w:cs="Arial"/>
        </w:rPr>
        <w:t xml:space="preserve"> is more prevalent in North America, followed by South East and Central Asia. Cases have been reported in patients at the ages of 16-35 years, with majority presenting at 26-30 years old, which matches to our patient’s age</w:t>
      </w:r>
      <w:r w:rsidR="00C518EE" w:rsidRPr="00086AA1">
        <w:rPr>
          <w:rFonts w:ascii="Arial" w:hAnsi="Arial" w:cs="Arial"/>
        </w:rPr>
        <w:t xml:space="preserve"> [6-8]</w:t>
      </w:r>
      <w:r w:rsidRPr="00086AA1">
        <w:rPr>
          <w:rFonts w:ascii="Arial" w:hAnsi="Arial" w:cs="Arial"/>
        </w:rPr>
        <w:t>.</w:t>
      </w:r>
    </w:p>
    <w:p w14:paraId="24FA8453" w14:textId="1851405A" w:rsidR="00D544D2" w:rsidRPr="00086AA1" w:rsidRDefault="00D544D2" w:rsidP="00D544D2">
      <w:pPr>
        <w:pStyle w:val="Body"/>
        <w:rPr>
          <w:rFonts w:ascii="Arial" w:hAnsi="Arial" w:cs="Arial"/>
        </w:rPr>
      </w:pPr>
      <w:r w:rsidRPr="00086AA1">
        <w:rPr>
          <w:rFonts w:ascii="Arial" w:hAnsi="Arial" w:cs="Arial"/>
        </w:rPr>
        <w:t xml:space="preserve">The </w:t>
      </w:r>
      <w:proofErr w:type="spellStart"/>
      <w:r w:rsidRPr="00086AA1">
        <w:rPr>
          <w:rFonts w:ascii="Arial" w:hAnsi="Arial" w:cs="Arial"/>
        </w:rPr>
        <w:t>aetio</w:t>
      </w:r>
      <w:proofErr w:type="spellEnd"/>
      <w:r w:rsidRPr="00086AA1">
        <w:rPr>
          <w:rFonts w:ascii="Arial" w:hAnsi="Arial" w:cs="Arial"/>
        </w:rPr>
        <w:t>-pathology is not yet fully understood but may be associated with systemic diseases such as hormonal imbalance, auto-immune diseases or malignancy</w:t>
      </w:r>
      <w:r w:rsidR="00C518EE" w:rsidRPr="00086AA1">
        <w:rPr>
          <w:rFonts w:ascii="Arial" w:hAnsi="Arial" w:cs="Arial"/>
        </w:rPr>
        <w:t xml:space="preserve"> [9]</w:t>
      </w:r>
      <w:r w:rsidRPr="00086AA1">
        <w:rPr>
          <w:rFonts w:ascii="Arial" w:hAnsi="Arial" w:cs="Arial"/>
        </w:rPr>
        <w:t xml:space="preserve">. Published case reports have linked gestational </w:t>
      </w:r>
      <w:proofErr w:type="spellStart"/>
      <w:r w:rsidRPr="00086AA1">
        <w:rPr>
          <w:rFonts w:ascii="Arial" w:hAnsi="Arial" w:cs="Arial"/>
        </w:rPr>
        <w:t>gigantomastia</w:t>
      </w:r>
      <w:proofErr w:type="spellEnd"/>
      <w:r w:rsidRPr="00086AA1">
        <w:rPr>
          <w:rFonts w:ascii="Arial" w:hAnsi="Arial" w:cs="Arial"/>
        </w:rPr>
        <w:t xml:space="preserve"> to </w:t>
      </w:r>
      <w:proofErr w:type="spellStart"/>
      <w:r w:rsidRPr="00086AA1">
        <w:rPr>
          <w:rFonts w:ascii="Arial" w:hAnsi="Arial" w:cs="Arial"/>
        </w:rPr>
        <w:t>hyperprolactinaemia</w:t>
      </w:r>
      <w:proofErr w:type="spellEnd"/>
      <w:r w:rsidRPr="00086AA1">
        <w:rPr>
          <w:rFonts w:ascii="Arial" w:hAnsi="Arial" w:cs="Arial"/>
        </w:rPr>
        <w:t xml:space="preserve">, </w:t>
      </w:r>
      <w:proofErr w:type="spellStart"/>
      <w:r w:rsidRPr="00086AA1">
        <w:rPr>
          <w:rFonts w:ascii="Arial" w:hAnsi="Arial" w:cs="Arial"/>
        </w:rPr>
        <w:t>hypercalcaemia</w:t>
      </w:r>
      <w:proofErr w:type="spellEnd"/>
      <w:r w:rsidRPr="00086AA1">
        <w:rPr>
          <w:rFonts w:ascii="Arial" w:hAnsi="Arial" w:cs="Arial"/>
        </w:rPr>
        <w:t xml:space="preserve">, deranged liver function, myasthenia gravis, anti-phospholipid syndrome and </w:t>
      </w:r>
      <w:r w:rsidRPr="00086AA1">
        <w:rPr>
          <w:rFonts w:ascii="Arial" w:hAnsi="Arial" w:cs="Arial"/>
        </w:rPr>
        <w:lastRenderedPageBreak/>
        <w:t xml:space="preserve">lymphoma (Hodgkin’s and non-Hodgkin’s lymphoma and T-cell lymphoblastic lymphoma). When unrelated to underlying malignancy, gestational </w:t>
      </w:r>
      <w:proofErr w:type="spellStart"/>
      <w:r w:rsidRPr="00086AA1">
        <w:rPr>
          <w:rFonts w:ascii="Arial" w:hAnsi="Arial" w:cs="Arial"/>
        </w:rPr>
        <w:t>gigantomastia</w:t>
      </w:r>
      <w:proofErr w:type="spellEnd"/>
      <w:r w:rsidRPr="00086AA1">
        <w:rPr>
          <w:rFonts w:ascii="Arial" w:hAnsi="Arial" w:cs="Arial"/>
        </w:rPr>
        <w:t xml:space="preserve"> is a benign condition with no known threat to the </w:t>
      </w:r>
      <w:proofErr w:type="spellStart"/>
      <w:r w:rsidRPr="00086AA1">
        <w:rPr>
          <w:rFonts w:ascii="Arial" w:hAnsi="Arial" w:cs="Arial"/>
        </w:rPr>
        <w:t>foetus</w:t>
      </w:r>
      <w:proofErr w:type="spellEnd"/>
      <w:r w:rsidRPr="00086AA1">
        <w:rPr>
          <w:rFonts w:ascii="Arial" w:hAnsi="Arial" w:cs="Arial"/>
        </w:rPr>
        <w:t xml:space="preserve"> in-utero. However, it carries a significant social, emotional and physical disability to the expectant mother. The excess weight and size of breast can remarkedly limit their movement, cause significant pain and ulcerations. If poorly treated, infected wounds may lead to sepsis and death</w:t>
      </w:r>
      <w:r w:rsidR="00D2256A" w:rsidRPr="00086AA1">
        <w:rPr>
          <w:rFonts w:ascii="Arial" w:hAnsi="Arial" w:cs="Arial"/>
        </w:rPr>
        <w:t xml:space="preserve"> [8-10]</w:t>
      </w:r>
      <w:r w:rsidRPr="00086AA1">
        <w:rPr>
          <w:rFonts w:ascii="Arial" w:hAnsi="Arial" w:cs="Arial"/>
        </w:rPr>
        <w:t xml:space="preserve">. Our patient was not known to have autoimmune disease or malignancy, but could possibly be linked to hormonal abnormalities. However, this could not be proven as she could not further laboratory testing. Her </w:t>
      </w:r>
      <w:proofErr w:type="spellStart"/>
      <w:r w:rsidRPr="00086AA1">
        <w:rPr>
          <w:rFonts w:ascii="Arial" w:hAnsi="Arial" w:cs="Arial"/>
        </w:rPr>
        <w:t>foetus</w:t>
      </w:r>
      <w:proofErr w:type="spellEnd"/>
      <w:r w:rsidRPr="00086AA1">
        <w:rPr>
          <w:rFonts w:ascii="Arial" w:hAnsi="Arial" w:cs="Arial"/>
        </w:rPr>
        <w:t xml:space="preserve"> was relatively small in size, however was healthy at birth without any significant effect from her condition. However, she had suffered great disability due to the weight of her rapidly-growing breasts that had made her a social recluse and severely limited her daily activities. Fortunately, she did not have any ulcerations or wounds, though there were excoriation of the inferior mammary folds due to friction.</w:t>
      </w:r>
    </w:p>
    <w:p w14:paraId="39B33347" w14:textId="77777777" w:rsidR="00D544D2" w:rsidRPr="00086AA1" w:rsidRDefault="00D544D2" w:rsidP="00D544D2">
      <w:pPr>
        <w:pStyle w:val="Body"/>
        <w:rPr>
          <w:rFonts w:ascii="Arial" w:hAnsi="Arial" w:cs="Arial"/>
        </w:rPr>
      </w:pPr>
      <w:r w:rsidRPr="00086AA1">
        <w:rPr>
          <w:rFonts w:ascii="Arial" w:hAnsi="Arial" w:cs="Arial"/>
        </w:rPr>
        <w:t xml:space="preserve">Treatment is initially aimed at symptomatic relief, carrying the pregnancy to term and ultimately to prevent recurrence. First line of care is medical therapy with the use of bromocriptine, which is a D2-agonist that arrests further hyperplasia of breast tissue. It is safe to use in the gestational period and has not been linked to abortion or congenital anomalies. However, there have been isolated cases that report intrauterine gestational growth, therefore </w:t>
      </w:r>
      <w:proofErr w:type="spellStart"/>
      <w:r w:rsidRPr="00086AA1">
        <w:rPr>
          <w:rFonts w:ascii="Arial" w:hAnsi="Arial" w:cs="Arial"/>
        </w:rPr>
        <w:t>foetal</w:t>
      </w:r>
      <w:proofErr w:type="spellEnd"/>
      <w:r w:rsidRPr="00086AA1">
        <w:rPr>
          <w:rFonts w:ascii="Arial" w:hAnsi="Arial" w:cs="Arial"/>
        </w:rPr>
        <w:t xml:space="preserve"> growth should be serially monitored on a regular basis. Other options include pain relief with analgesics and the management of any wounds, if present. Elective termination of a viable </w:t>
      </w:r>
      <w:proofErr w:type="spellStart"/>
      <w:r w:rsidRPr="00086AA1">
        <w:rPr>
          <w:rFonts w:ascii="Arial" w:hAnsi="Arial" w:cs="Arial"/>
        </w:rPr>
        <w:t>foetus</w:t>
      </w:r>
      <w:proofErr w:type="spellEnd"/>
      <w:r w:rsidRPr="00086AA1">
        <w:rPr>
          <w:rFonts w:ascii="Arial" w:hAnsi="Arial" w:cs="Arial"/>
        </w:rPr>
        <w:t xml:space="preserve"> is not ethical nor indicated as it does not guarantee a cure. </w:t>
      </w:r>
    </w:p>
    <w:p w14:paraId="2AC2FD71" w14:textId="77777777" w:rsidR="00D544D2" w:rsidRPr="00086AA1" w:rsidRDefault="00D544D2" w:rsidP="00D544D2">
      <w:pPr>
        <w:pStyle w:val="Body"/>
        <w:rPr>
          <w:rFonts w:ascii="Arial" w:hAnsi="Arial" w:cs="Arial"/>
        </w:rPr>
      </w:pPr>
      <w:r w:rsidRPr="00086AA1">
        <w:rPr>
          <w:rFonts w:ascii="Arial" w:hAnsi="Arial" w:cs="Arial"/>
        </w:rPr>
        <w:t xml:space="preserve">Most cases do not spontaneously resolve after delivery thus, surgical treatment is offered in the post-partum period as definitive therapy. A multi-disciplinary approach is required to postpone surgery as late as possible to avoid complications such as preterm </w:t>
      </w:r>
      <w:proofErr w:type="spellStart"/>
      <w:r w:rsidRPr="00086AA1">
        <w:rPr>
          <w:rFonts w:ascii="Arial" w:hAnsi="Arial" w:cs="Arial"/>
        </w:rPr>
        <w:t>labour</w:t>
      </w:r>
      <w:proofErr w:type="spellEnd"/>
      <w:r w:rsidRPr="00086AA1">
        <w:rPr>
          <w:rFonts w:ascii="Arial" w:hAnsi="Arial" w:cs="Arial"/>
        </w:rPr>
        <w:t xml:space="preserve">. An earlier elective delivery may be planned with the administration of corticosteroid for </w:t>
      </w:r>
      <w:proofErr w:type="spellStart"/>
      <w:r w:rsidRPr="00086AA1">
        <w:rPr>
          <w:rFonts w:ascii="Arial" w:hAnsi="Arial" w:cs="Arial"/>
        </w:rPr>
        <w:t>foetal</w:t>
      </w:r>
      <w:proofErr w:type="spellEnd"/>
      <w:r w:rsidRPr="00086AA1">
        <w:rPr>
          <w:rFonts w:ascii="Arial" w:hAnsi="Arial" w:cs="Arial"/>
        </w:rPr>
        <w:t xml:space="preserve"> lung maturity if urgently indicated. Options include mammoplasty and mastectomy with or without breast reconstruction. Mammoplasty gives the patient the choice for breastfeeding in the post-partum, which is essential in developing countries. However, it does not eliminate the risk of recurrence as the remaining breast tissue may undergo hyperplasia in subsequent pregnancies. For patients who have a desire for future pregnancies, bilateral mastectomy and breast reconstruction can be considered. </w:t>
      </w:r>
    </w:p>
    <w:p w14:paraId="158198F1" w14:textId="77777777" w:rsidR="00790ADA" w:rsidRPr="00086AA1" w:rsidRDefault="00D544D2" w:rsidP="00D544D2">
      <w:pPr>
        <w:pStyle w:val="Body"/>
        <w:spacing w:after="0"/>
        <w:rPr>
          <w:rFonts w:ascii="Arial" w:hAnsi="Arial" w:cs="Arial"/>
        </w:rPr>
      </w:pPr>
      <w:r w:rsidRPr="00086AA1">
        <w:rPr>
          <w:rFonts w:ascii="Arial" w:hAnsi="Arial" w:cs="Arial"/>
        </w:rPr>
        <w:t>Fortunately, her symptoms showed spontaneous improvement almost immediately after delivery. She did not require medical therapy and was able to deliver safely a healthy baby without major complications throughout pregnancy. However, the challenge we encountered with our patient is compliancy to seeking medical attention due to her financial difficulties. Her symptoms had appeared at 2-</w:t>
      </w:r>
      <w:proofErr w:type="spellStart"/>
      <w:r w:rsidRPr="00086AA1">
        <w:rPr>
          <w:rFonts w:ascii="Arial" w:hAnsi="Arial" w:cs="Arial"/>
        </w:rPr>
        <w:t>weeks</w:t>
      </w:r>
      <w:proofErr w:type="spellEnd"/>
      <w:r w:rsidRPr="00086AA1">
        <w:rPr>
          <w:rFonts w:ascii="Arial" w:hAnsi="Arial" w:cs="Arial"/>
        </w:rPr>
        <w:t xml:space="preserve"> gestation, but she presented at 19-</w:t>
      </w:r>
      <w:proofErr w:type="spellStart"/>
      <w:r w:rsidRPr="00086AA1">
        <w:rPr>
          <w:rFonts w:ascii="Arial" w:hAnsi="Arial" w:cs="Arial"/>
        </w:rPr>
        <w:t>weeks</w:t>
      </w:r>
      <w:proofErr w:type="spellEnd"/>
      <w:r w:rsidRPr="00086AA1">
        <w:rPr>
          <w:rFonts w:ascii="Arial" w:hAnsi="Arial" w:cs="Arial"/>
        </w:rPr>
        <w:t xml:space="preserve"> gestation, and then defaulted. If she had presented earlier, medical therapy could have been initiated to help reduce her symptoms. Proper work-up could also have been done to determine the pathological cause and prevent her condition from worsening, or recurring in the future. We are also unable to determine the long-term outcome for her due to lost in follow-up; whether her condition had completely resolve and or if it recurs in future pregnancies.</w:t>
      </w:r>
    </w:p>
    <w:p w14:paraId="27D51491" w14:textId="77777777" w:rsidR="00790ADA" w:rsidRPr="00086AA1" w:rsidRDefault="00790ADA" w:rsidP="00441B6F">
      <w:pPr>
        <w:pStyle w:val="Body"/>
        <w:spacing w:after="0"/>
        <w:rPr>
          <w:rFonts w:ascii="Arial" w:hAnsi="Arial" w:cs="Arial"/>
        </w:rPr>
      </w:pPr>
    </w:p>
    <w:p w14:paraId="3482CF4D" w14:textId="77777777" w:rsidR="00B01FCD" w:rsidRPr="00086AA1" w:rsidRDefault="00000F8F" w:rsidP="00441B6F">
      <w:pPr>
        <w:pStyle w:val="ConcHead"/>
        <w:spacing w:after="0"/>
        <w:jc w:val="both"/>
        <w:rPr>
          <w:rFonts w:ascii="Arial" w:hAnsi="Arial" w:cs="Arial"/>
          <w:sz w:val="20"/>
        </w:rPr>
      </w:pPr>
      <w:r w:rsidRPr="00086AA1">
        <w:rPr>
          <w:rFonts w:ascii="Arial" w:hAnsi="Arial" w:cs="Arial"/>
          <w:sz w:val="20"/>
        </w:rPr>
        <w:t xml:space="preserve">4. </w:t>
      </w:r>
      <w:r w:rsidR="00B01FCD" w:rsidRPr="00086AA1">
        <w:rPr>
          <w:rFonts w:ascii="Arial" w:hAnsi="Arial" w:cs="Arial"/>
          <w:sz w:val="20"/>
        </w:rPr>
        <w:t>Conclusion</w:t>
      </w:r>
    </w:p>
    <w:p w14:paraId="19578189" w14:textId="77777777" w:rsidR="00790ADA" w:rsidRPr="00086AA1" w:rsidRDefault="00790ADA" w:rsidP="00441B6F">
      <w:pPr>
        <w:pStyle w:val="ConcHead"/>
        <w:spacing w:after="0"/>
        <w:jc w:val="both"/>
        <w:rPr>
          <w:rFonts w:ascii="Arial" w:hAnsi="Arial" w:cs="Arial"/>
          <w:sz w:val="20"/>
        </w:rPr>
      </w:pPr>
    </w:p>
    <w:p w14:paraId="4D111FF6" w14:textId="77777777" w:rsidR="00B01FCD" w:rsidRPr="00086AA1" w:rsidRDefault="00D544D2" w:rsidP="00441B6F">
      <w:pPr>
        <w:pStyle w:val="Body"/>
        <w:spacing w:after="0"/>
        <w:rPr>
          <w:rFonts w:ascii="Arial" w:hAnsi="Arial" w:cs="Arial"/>
        </w:rPr>
      </w:pPr>
      <w:r w:rsidRPr="00086AA1">
        <w:rPr>
          <w:rFonts w:ascii="Arial" w:hAnsi="Arial" w:cs="Arial"/>
        </w:rPr>
        <w:t xml:space="preserve">More awareness must be made of this rare condition amongst primary care doctors and obstetricians for early referral to a </w:t>
      </w:r>
      <w:proofErr w:type="spellStart"/>
      <w:r w:rsidRPr="00086AA1">
        <w:rPr>
          <w:rFonts w:ascii="Arial" w:hAnsi="Arial" w:cs="Arial"/>
        </w:rPr>
        <w:t>specialised</w:t>
      </w:r>
      <w:proofErr w:type="spellEnd"/>
      <w:r w:rsidRPr="00086AA1">
        <w:rPr>
          <w:rFonts w:ascii="Arial" w:hAnsi="Arial" w:cs="Arial"/>
        </w:rPr>
        <w:t xml:space="preserve"> </w:t>
      </w:r>
      <w:proofErr w:type="spellStart"/>
      <w:r w:rsidRPr="00086AA1">
        <w:rPr>
          <w:rFonts w:ascii="Arial" w:hAnsi="Arial" w:cs="Arial"/>
        </w:rPr>
        <w:t>centre</w:t>
      </w:r>
      <w:proofErr w:type="spellEnd"/>
      <w:r w:rsidRPr="00086AA1">
        <w:rPr>
          <w:rFonts w:ascii="Arial" w:hAnsi="Arial" w:cs="Arial"/>
        </w:rPr>
        <w:t>, as it requires a multi-disciplinary management. Further research is needed to better understand and treat this condition to attain optim</w:t>
      </w:r>
      <w:r w:rsidR="00C9000B" w:rsidRPr="00086AA1">
        <w:rPr>
          <w:rFonts w:ascii="Arial" w:hAnsi="Arial" w:cs="Arial"/>
        </w:rPr>
        <w:t>al</w:t>
      </w:r>
      <w:r w:rsidRPr="00086AA1">
        <w:rPr>
          <w:rFonts w:ascii="Arial" w:hAnsi="Arial" w:cs="Arial"/>
        </w:rPr>
        <w:t xml:space="preserve"> </w:t>
      </w:r>
      <w:proofErr w:type="spellStart"/>
      <w:r w:rsidRPr="00086AA1">
        <w:rPr>
          <w:rFonts w:ascii="Arial" w:hAnsi="Arial" w:cs="Arial"/>
        </w:rPr>
        <w:t>foeto</w:t>
      </w:r>
      <w:proofErr w:type="spellEnd"/>
      <w:r w:rsidRPr="00086AA1">
        <w:rPr>
          <w:rFonts w:ascii="Arial" w:hAnsi="Arial" w:cs="Arial"/>
        </w:rPr>
        <w:t>-maternal outcome.</w:t>
      </w:r>
    </w:p>
    <w:p w14:paraId="25040D3D" w14:textId="77777777" w:rsidR="00790ADA" w:rsidRPr="00086AA1" w:rsidRDefault="00790ADA" w:rsidP="00441B6F">
      <w:pPr>
        <w:pStyle w:val="Body"/>
        <w:spacing w:after="0"/>
        <w:rPr>
          <w:rFonts w:ascii="Arial" w:hAnsi="Arial" w:cs="Arial"/>
        </w:rPr>
      </w:pPr>
    </w:p>
    <w:p w14:paraId="5EF496D7" w14:textId="77777777" w:rsidR="00315186" w:rsidRPr="00086AA1" w:rsidRDefault="00315186" w:rsidP="00441B6F">
      <w:pPr>
        <w:rPr>
          <w:rFonts w:ascii="Arial" w:hAnsi="Arial" w:cs="Arial"/>
        </w:rPr>
      </w:pPr>
    </w:p>
    <w:p w14:paraId="73A1CE71" w14:textId="77777777" w:rsidR="002B685A" w:rsidRPr="00086AA1" w:rsidRDefault="002B685A" w:rsidP="00441B6F">
      <w:pPr>
        <w:pStyle w:val="ReferHead"/>
        <w:spacing w:after="0"/>
        <w:jc w:val="both"/>
        <w:rPr>
          <w:rFonts w:ascii="Arial" w:hAnsi="Arial" w:cs="Arial"/>
          <w:b w:val="0"/>
          <w:caps w:val="0"/>
          <w:sz w:val="20"/>
        </w:rPr>
      </w:pPr>
    </w:p>
    <w:p w14:paraId="2179B3DF" w14:textId="77777777" w:rsidR="002B685A" w:rsidRPr="00086AA1" w:rsidRDefault="002B685A" w:rsidP="00441B6F">
      <w:pPr>
        <w:pStyle w:val="ReferHead"/>
        <w:spacing w:after="0"/>
        <w:jc w:val="both"/>
        <w:rPr>
          <w:rFonts w:ascii="Arial" w:hAnsi="Arial" w:cs="Arial"/>
          <w:bCs/>
          <w:sz w:val="20"/>
        </w:rPr>
      </w:pPr>
      <w:r w:rsidRPr="00086AA1">
        <w:rPr>
          <w:rFonts w:ascii="Arial" w:hAnsi="Arial" w:cs="Arial"/>
          <w:bCs/>
          <w:sz w:val="20"/>
        </w:rPr>
        <w:t>Consent (where</w:t>
      </w:r>
      <w:r w:rsidR="007369E6" w:rsidRPr="00086AA1">
        <w:rPr>
          <w:rFonts w:ascii="Arial" w:hAnsi="Arial" w:cs="Arial"/>
          <w:bCs/>
          <w:sz w:val="20"/>
        </w:rPr>
        <w:t xml:space="preserve"> </w:t>
      </w:r>
      <w:r w:rsidRPr="00086AA1">
        <w:rPr>
          <w:rFonts w:ascii="Arial" w:hAnsi="Arial" w:cs="Arial"/>
          <w:bCs/>
          <w:sz w:val="20"/>
        </w:rPr>
        <w:t>ever applicable)</w:t>
      </w:r>
    </w:p>
    <w:p w14:paraId="54F63E5D" w14:textId="77777777" w:rsidR="002B685A" w:rsidRPr="00086AA1" w:rsidRDefault="002B685A" w:rsidP="00441B6F">
      <w:pPr>
        <w:pStyle w:val="ReferHead"/>
        <w:spacing w:after="0"/>
        <w:jc w:val="both"/>
        <w:rPr>
          <w:rFonts w:ascii="Arial" w:hAnsi="Arial" w:cs="Arial"/>
          <w:bCs/>
          <w:sz w:val="20"/>
        </w:rPr>
      </w:pPr>
    </w:p>
    <w:p w14:paraId="05C35326" w14:textId="77777777" w:rsidR="001A29D8" w:rsidRPr="00086AA1" w:rsidRDefault="001A29D8" w:rsidP="00441B6F">
      <w:pPr>
        <w:pStyle w:val="ReferHead"/>
        <w:spacing w:after="0"/>
        <w:jc w:val="both"/>
        <w:rPr>
          <w:rFonts w:ascii="Arial" w:hAnsi="Arial" w:cs="Arial"/>
          <w:b w:val="0"/>
          <w:caps w:val="0"/>
          <w:sz w:val="20"/>
        </w:rPr>
      </w:pPr>
      <w:r w:rsidRPr="00086AA1">
        <w:rPr>
          <w:rFonts w:ascii="Arial" w:hAnsi="Arial" w:cs="Arial"/>
          <w:b w:val="0"/>
          <w:caps w:val="0"/>
          <w:sz w:val="20"/>
        </w:rPr>
        <w:t>All authors declare that informed consent was obtained from the patient for publication of this case report and accompanying images.</w:t>
      </w:r>
    </w:p>
    <w:p w14:paraId="315998B8" w14:textId="77777777" w:rsidR="005C784C" w:rsidRPr="00086AA1" w:rsidRDefault="005C784C" w:rsidP="00441B6F">
      <w:pPr>
        <w:pStyle w:val="ReferHead"/>
        <w:spacing w:after="0"/>
        <w:jc w:val="both"/>
        <w:rPr>
          <w:rFonts w:ascii="Arial" w:hAnsi="Arial" w:cs="Arial"/>
          <w:b w:val="0"/>
          <w:caps w:val="0"/>
          <w:sz w:val="20"/>
        </w:rPr>
      </w:pPr>
    </w:p>
    <w:p w14:paraId="5544A25C" w14:textId="77777777" w:rsidR="005C784C" w:rsidRPr="00086AA1" w:rsidRDefault="005C784C" w:rsidP="00441B6F">
      <w:pPr>
        <w:pStyle w:val="ReferHead"/>
        <w:spacing w:after="0"/>
        <w:jc w:val="both"/>
        <w:rPr>
          <w:rFonts w:ascii="Arial" w:hAnsi="Arial" w:cs="Arial"/>
          <w:bCs/>
          <w:sz w:val="20"/>
        </w:rPr>
      </w:pPr>
      <w:r w:rsidRPr="00086AA1">
        <w:rPr>
          <w:rFonts w:ascii="Arial" w:hAnsi="Arial" w:cs="Arial"/>
          <w:bCs/>
          <w:sz w:val="20"/>
        </w:rPr>
        <w:t>Ethical approval (where</w:t>
      </w:r>
      <w:r w:rsidR="007369E6" w:rsidRPr="00086AA1">
        <w:rPr>
          <w:rFonts w:ascii="Arial" w:hAnsi="Arial" w:cs="Arial"/>
          <w:bCs/>
          <w:sz w:val="20"/>
        </w:rPr>
        <w:t xml:space="preserve"> </w:t>
      </w:r>
      <w:r w:rsidRPr="00086AA1">
        <w:rPr>
          <w:rFonts w:ascii="Arial" w:hAnsi="Arial" w:cs="Arial"/>
          <w:bCs/>
          <w:sz w:val="20"/>
        </w:rPr>
        <w:t>ever applicable)</w:t>
      </w:r>
    </w:p>
    <w:p w14:paraId="45158341" w14:textId="77777777" w:rsidR="005C784C" w:rsidRPr="00086AA1" w:rsidRDefault="005C784C" w:rsidP="00441B6F">
      <w:pPr>
        <w:pStyle w:val="ReferHead"/>
        <w:spacing w:after="0"/>
        <w:jc w:val="both"/>
        <w:rPr>
          <w:rFonts w:ascii="Arial" w:hAnsi="Arial" w:cs="Arial"/>
          <w:bCs/>
          <w:sz w:val="20"/>
        </w:rPr>
      </w:pPr>
    </w:p>
    <w:p w14:paraId="65593AAA" w14:textId="77777777" w:rsidR="00C9000B" w:rsidRPr="00086AA1" w:rsidRDefault="00C9000B" w:rsidP="00441B6F">
      <w:pPr>
        <w:pStyle w:val="ReferHead"/>
        <w:spacing w:after="0"/>
        <w:jc w:val="both"/>
        <w:rPr>
          <w:rFonts w:ascii="Arial" w:hAnsi="Arial" w:cs="Arial"/>
          <w:b w:val="0"/>
          <w:caps w:val="0"/>
          <w:sz w:val="20"/>
        </w:rPr>
      </w:pPr>
      <w:r w:rsidRPr="00086AA1">
        <w:rPr>
          <w:rFonts w:ascii="Arial" w:hAnsi="Arial" w:cs="Arial"/>
          <w:b w:val="0"/>
          <w:caps w:val="0"/>
          <w:sz w:val="20"/>
        </w:rPr>
        <w:t xml:space="preserve">All authors hereby declare that </w:t>
      </w:r>
      <w:r w:rsidR="0065262C" w:rsidRPr="00086AA1">
        <w:rPr>
          <w:rFonts w:ascii="Arial" w:hAnsi="Arial" w:cs="Arial"/>
          <w:b w:val="0"/>
          <w:caps w:val="0"/>
          <w:sz w:val="20"/>
        </w:rPr>
        <w:t>all measures taken for the completion of this case report are in accordance to the 1964 Declaration of Helsinki.</w:t>
      </w:r>
    </w:p>
    <w:p w14:paraId="2B2C74BC" w14:textId="77777777" w:rsidR="00860000" w:rsidRPr="00086AA1" w:rsidRDefault="00860000" w:rsidP="00441B6F">
      <w:pPr>
        <w:pStyle w:val="ReferHead"/>
        <w:spacing w:after="0"/>
        <w:jc w:val="both"/>
        <w:rPr>
          <w:rFonts w:ascii="Arial" w:hAnsi="Arial" w:cs="Arial"/>
          <w:sz w:val="20"/>
        </w:rPr>
      </w:pPr>
    </w:p>
    <w:p w14:paraId="63871621" w14:textId="77777777" w:rsidR="00B01FCD" w:rsidRPr="00086AA1" w:rsidRDefault="00B01FCD" w:rsidP="00441B6F">
      <w:pPr>
        <w:pStyle w:val="ReferHead"/>
        <w:spacing w:after="0"/>
        <w:jc w:val="both"/>
        <w:rPr>
          <w:rFonts w:ascii="Arial" w:hAnsi="Arial" w:cs="Arial"/>
          <w:sz w:val="20"/>
        </w:rPr>
      </w:pPr>
      <w:r w:rsidRPr="00086AA1">
        <w:rPr>
          <w:rFonts w:ascii="Arial" w:hAnsi="Arial" w:cs="Arial"/>
          <w:sz w:val="20"/>
        </w:rPr>
        <w:t>References</w:t>
      </w:r>
    </w:p>
    <w:p w14:paraId="5068D4EA" w14:textId="77777777" w:rsidR="00790ADA" w:rsidRPr="00086AA1" w:rsidRDefault="00790ADA" w:rsidP="00441B6F">
      <w:pPr>
        <w:pStyle w:val="ReferHead"/>
        <w:spacing w:after="0"/>
        <w:jc w:val="both"/>
        <w:rPr>
          <w:rFonts w:ascii="Arial" w:hAnsi="Arial" w:cs="Arial"/>
          <w:sz w:val="20"/>
        </w:rPr>
      </w:pPr>
    </w:p>
    <w:p w14:paraId="60BD088C" w14:textId="77777777" w:rsidR="00885350" w:rsidRPr="00086AA1" w:rsidRDefault="00885350" w:rsidP="00C9000B">
      <w:pPr>
        <w:pStyle w:val="Body"/>
        <w:numPr>
          <w:ilvl w:val="0"/>
          <w:numId w:val="31"/>
        </w:numPr>
        <w:spacing w:after="0"/>
        <w:rPr>
          <w:rFonts w:ascii="Arial" w:hAnsi="Arial" w:cs="Arial"/>
        </w:rPr>
      </w:pPr>
      <w:r w:rsidRPr="00086AA1">
        <w:rPr>
          <w:rFonts w:ascii="Arial" w:hAnsi="Arial" w:cs="Arial"/>
        </w:rPr>
        <w:t xml:space="preserve">Mangla M., Singla D. (2017). Gestational </w:t>
      </w:r>
      <w:proofErr w:type="spellStart"/>
      <w:r w:rsidRPr="00086AA1">
        <w:rPr>
          <w:rFonts w:ascii="Arial" w:hAnsi="Arial" w:cs="Arial"/>
        </w:rPr>
        <w:t>Gigantomastia</w:t>
      </w:r>
      <w:proofErr w:type="spellEnd"/>
      <w:r w:rsidRPr="00086AA1">
        <w:rPr>
          <w:rFonts w:ascii="Arial" w:hAnsi="Arial" w:cs="Arial"/>
        </w:rPr>
        <w:t>: A Systematic Review of Case Reports. J Midlife Health, 8(1):40-44</w:t>
      </w:r>
    </w:p>
    <w:p w14:paraId="4EFDC025" w14:textId="77777777" w:rsidR="00885350" w:rsidRPr="00086AA1" w:rsidRDefault="00885350" w:rsidP="00441B6F">
      <w:pPr>
        <w:pStyle w:val="Body"/>
        <w:spacing w:after="0"/>
        <w:rPr>
          <w:rFonts w:ascii="Arial" w:hAnsi="Arial" w:cs="Arial"/>
        </w:rPr>
      </w:pPr>
    </w:p>
    <w:p w14:paraId="77C12ABF" w14:textId="28B8E2BB" w:rsidR="00B01FCD" w:rsidRPr="00086AA1" w:rsidRDefault="00885350" w:rsidP="00C9000B">
      <w:pPr>
        <w:pStyle w:val="Body"/>
        <w:numPr>
          <w:ilvl w:val="0"/>
          <w:numId w:val="31"/>
        </w:numPr>
        <w:spacing w:after="0"/>
        <w:rPr>
          <w:rFonts w:ascii="Arial" w:hAnsi="Arial" w:cs="Arial"/>
        </w:rPr>
      </w:pPr>
      <w:r w:rsidRPr="00086AA1">
        <w:rPr>
          <w:rFonts w:ascii="Arial" w:hAnsi="Arial" w:cs="Arial"/>
        </w:rPr>
        <w:lastRenderedPageBreak/>
        <w:t xml:space="preserve">Fletcher, M. B., Corsini L. M., Meyer M. D., Osswald S. S. (2020). Gestational </w:t>
      </w:r>
      <w:proofErr w:type="spellStart"/>
      <w:r w:rsidRPr="00086AA1">
        <w:rPr>
          <w:rFonts w:ascii="Arial" w:hAnsi="Arial" w:cs="Arial"/>
        </w:rPr>
        <w:t>gigantomastia</w:t>
      </w:r>
      <w:proofErr w:type="spellEnd"/>
      <w:r w:rsidRPr="00086AA1">
        <w:rPr>
          <w:rFonts w:ascii="Arial" w:hAnsi="Arial" w:cs="Arial"/>
        </w:rPr>
        <w:t>: A case report and brief review of the literature. JAAD Case Rep, 6(11):1159-1161</w:t>
      </w:r>
    </w:p>
    <w:p w14:paraId="0BA0A090" w14:textId="77777777" w:rsidR="00275AAB" w:rsidRPr="00086AA1" w:rsidRDefault="00275AAB" w:rsidP="00275AAB">
      <w:pPr>
        <w:pStyle w:val="ListParagraph"/>
        <w:rPr>
          <w:rFonts w:ascii="Arial" w:hAnsi="Arial" w:cs="Arial"/>
        </w:rPr>
      </w:pPr>
    </w:p>
    <w:p w14:paraId="57DED7E7" w14:textId="77A7F2A1" w:rsidR="00275AAB" w:rsidRPr="00086AA1" w:rsidRDefault="00275AAB" w:rsidP="00C9000B">
      <w:pPr>
        <w:pStyle w:val="Body"/>
        <w:numPr>
          <w:ilvl w:val="0"/>
          <w:numId w:val="31"/>
        </w:numPr>
        <w:spacing w:after="0"/>
        <w:rPr>
          <w:rFonts w:ascii="Arial" w:hAnsi="Arial" w:cs="Arial"/>
        </w:rPr>
      </w:pPr>
      <w:r w:rsidRPr="00086AA1">
        <w:rPr>
          <w:rFonts w:ascii="Arial" w:hAnsi="Arial" w:cs="Arial"/>
          <w:shd w:val="clear" w:color="auto" w:fill="FFFFFF"/>
        </w:rPr>
        <w:t xml:space="preserve">Alhindi, N., Mortada, H., </w:t>
      </w:r>
      <w:proofErr w:type="spellStart"/>
      <w:r w:rsidRPr="00086AA1">
        <w:rPr>
          <w:rFonts w:ascii="Arial" w:hAnsi="Arial" w:cs="Arial"/>
          <w:shd w:val="clear" w:color="auto" w:fill="FFFFFF"/>
        </w:rPr>
        <w:t>Alzaid</w:t>
      </w:r>
      <w:proofErr w:type="spellEnd"/>
      <w:r w:rsidRPr="00086AA1">
        <w:rPr>
          <w:rFonts w:ascii="Arial" w:hAnsi="Arial" w:cs="Arial"/>
          <w:shd w:val="clear" w:color="auto" w:fill="FFFFFF"/>
        </w:rPr>
        <w:t xml:space="preserve">, W., Al Qurashi, A. A., &amp; Awan, B. (2023). A systematic literature review of the clinical presentation, management, and outcome of 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xml:space="preserve"> in the 21st century. </w:t>
      </w:r>
      <w:r w:rsidRPr="00086AA1">
        <w:rPr>
          <w:rFonts w:ascii="Arial" w:hAnsi="Arial" w:cs="Arial"/>
          <w:i/>
          <w:iCs/>
          <w:shd w:val="clear" w:color="auto" w:fill="FFFFFF"/>
        </w:rPr>
        <w:t>Aesthetic Plastic Surgery</w:t>
      </w:r>
      <w:r w:rsidRPr="00086AA1">
        <w:rPr>
          <w:rFonts w:ascii="Arial" w:hAnsi="Arial" w:cs="Arial"/>
          <w:shd w:val="clear" w:color="auto" w:fill="FFFFFF"/>
        </w:rPr>
        <w:t>, </w:t>
      </w:r>
      <w:r w:rsidRPr="00086AA1">
        <w:rPr>
          <w:rFonts w:ascii="Arial" w:hAnsi="Arial" w:cs="Arial"/>
          <w:i/>
          <w:iCs/>
          <w:shd w:val="clear" w:color="auto" w:fill="FFFFFF"/>
        </w:rPr>
        <w:t>47</w:t>
      </w:r>
      <w:r w:rsidRPr="00086AA1">
        <w:rPr>
          <w:rFonts w:ascii="Arial" w:hAnsi="Arial" w:cs="Arial"/>
          <w:shd w:val="clear" w:color="auto" w:fill="FFFFFF"/>
        </w:rPr>
        <w:t>(1), 10-29.</w:t>
      </w:r>
    </w:p>
    <w:p w14:paraId="68E41E5C" w14:textId="77777777" w:rsidR="00275AAB" w:rsidRPr="00086AA1" w:rsidRDefault="00275AAB" w:rsidP="00275AAB">
      <w:pPr>
        <w:pStyle w:val="ListParagraph"/>
        <w:rPr>
          <w:rFonts w:ascii="Arial" w:hAnsi="Arial" w:cs="Arial"/>
        </w:rPr>
      </w:pPr>
    </w:p>
    <w:p w14:paraId="01140081" w14:textId="4A5520C9" w:rsidR="00275AAB" w:rsidRPr="00086AA1" w:rsidRDefault="00275AAB" w:rsidP="00C9000B">
      <w:pPr>
        <w:pStyle w:val="Body"/>
        <w:numPr>
          <w:ilvl w:val="0"/>
          <w:numId w:val="31"/>
        </w:numPr>
        <w:spacing w:after="0"/>
        <w:rPr>
          <w:rFonts w:ascii="Arial" w:hAnsi="Arial" w:cs="Arial"/>
        </w:rPr>
      </w:pPr>
      <w:r w:rsidRPr="0033716A">
        <w:rPr>
          <w:rFonts w:ascii="Arial" w:hAnsi="Arial" w:cs="Arial"/>
          <w:shd w:val="clear" w:color="auto" w:fill="FFFFFF"/>
          <w:lang w:val="de-DE"/>
        </w:rPr>
        <w:t xml:space="preserve">Qin, F., Si, L., Zhang, H., Zhang, M., Zeng, A., Long, F., ... </w:t>
      </w:r>
      <w:r w:rsidRPr="00086AA1">
        <w:rPr>
          <w:rFonts w:ascii="Arial" w:hAnsi="Arial" w:cs="Arial"/>
          <w:shd w:val="clear" w:color="auto" w:fill="FFFFFF"/>
        </w:rPr>
        <w:t xml:space="preserve">&amp; Wang, X. (2020). Management of 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xml:space="preserve"> with breast reconstruction after mastectomy: case report and literature review. </w:t>
      </w:r>
      <w:r w:rsidRPr="00086AA1">
        <w:rPr>
          <w:rFonts w:ascii="Arial" w:hAnsi="Arial" w:cs="Arial"/>
          <w:i/>
          <w:iCs/>
          <w:shd w:val="clear" w:color="auto" w:fill="FFFFFF"/>
        </w:rPr>
        <w:t>Journal of International Medical Research</w:t>
      </w:r>
      <w:r w:rsidRPr="00086AA1">
        <w:rPr>
          <w:rFonts w:ascii="Arial" w:hAnsi="Arial" w:cs="Arial"/>
          <w:shd w:val="clear" w:color="auto" w:fill="FFFFFF"/>
        </w:rPr>
        <w:t>, </w:t>
      </w:r>
      <w:r w:rsidRPr="00086AA1">
        <w:rPr>
          <w:rFonts w:ascii="Arial" w:hAnsi="Arial" w:cs="Arial"/>
          <w:i/>
          <w:iCs/>
          <w:shd w:val="clear" w:color="auto" w:fill="FFFFFF"/>
        </w:rPr>
        <w:t>48</w:t>
      </w:r>
      <w:r w:rsidRPr="00086AA1">
        <w:rPr>
          <w:rFonts w:ascii="Arial" w:hAnsi="Arial" w:cs="Arial"/>
          <w:shd w:val="clear" w:color="auto" w:fill="FFFFFF"/>
        </w:rPr>
        <w:t>(6), 0300060520920463.</w:t>
      </w:r>
    </w:p>
    <w:p w14:paraId="2FB53DAB" w14:textId="77777777" w:rsidR="00275AAB" w:rsidRPr="00086AA1" w:rsidRDefault="00275AAB" w:rsidP="00275AAB">
      <w:pPr>
        <w:pStyle w:val="ListParagraph"/>
        <w:rPr>
          <w:rFonts w:ascii="Arial" w:hAnsi="Arial" w:cs="Arial"/>
        </w:rPr>
      </w:pPr>
    </w:p>
    <w:p w14:paraId="3ED7A7FF" w14:textId="549080F6" w:rsidR="00275AAB" w:rsidRPr="00086AA1" w:rsidRDefault="00275AAB" w:rsidP="00C9000B">
      <w:pPr>
        <w:pStyle w:val="Body"/>
        <w:numPr>
          <w:ilvl w:val="0"/>
          <w:numId w:val="31"/>
        </w:numPr>
        <w:spacing w:after="0"/>
        <w:rPr>
          <w:rFonts w:ascii="Arial" w:hAnsi="Arial" w:cs="Arial"/>
        </w:rPr>
      </w:pPr>
      <w:proofErr w:type="spellStart"/>
      <w:r w:rsidRPr="00086AA1">
        <w:rPr>
          <w:rFonts w:ascii="Arial" w:hAnsi="Arial" w:cs="Arial"/>
          <w:shd w:val="clear" w:color="auto" w:fill="FFFFFF"/>
        </w:rPr>
        <w:t>Rakislova</w:t>
      </w:r>
      <w:proofErr w:type="spellEnd"/>
      <w:r w:rsidRPr="00086AA1">
        <w:rPr>
          <w:rFonts w:ascii="Arial" w:hAnsi="Arial" w:cs="Arial"/>
          <w:shd w:val="clear" w:color="auto" w:fill="FFFFFF"/>
        </w:rPr>
        <w:t xml:space="preserve">, N., </w:t>
      </w:r>
      <w:proofErr w:type="spellStart"/>
      <w:r w:rsidRPr="00086AA1">
        <w:rPr>
          <w:rFonts w:ascii="Arial" w:hAnsi="Arial" w:cs="Arial"/>
          <w:shd w:val="clear" w:color="auto" w:fill="FFFFFF"/>
        </w:rPr>
        <w:t>Lovane</w:t>
      </w:r>
      <w:proofErr w:type="spellEnd"/>
      <w:r w:rsidRPr="00086AA1">
        <w:rPr>
          <w:rFonts w:ascii="Arial" w:hAnsi="Arial" w:cs="Arial"/>
          <w:shd w:val="clear" w:color="auto" w:fill="FFFFFF"/>
        </w:rPr>
        <w:t xml:space="preserve">, L., Fernandes, F., Gonçalves, E., Bassat, Q., Mocumbi, S., ... &amp; Carrilho, C. (2020). 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xml:space="preserve"> with fatal outcome. </w:t>
      </w:r>
      <w:r w:rsidRPr="00086AA1">
        <w:rPr>
          <w:rFonts w:ascii="Arial" w:hAnsi="Arial" w:cs="Arial"/>
          <w:i/>
          <w:iCs/>
          <w:shd w:val="clear" w:color="auto" w:fill="FFFFFF"/>
        </w:rPr>
        <w:t>Autopsy and Case Reports</w:t>
      </w:r>
      <w:r w:rsidRPr="00086AA1">
        <w:rPr>
          <w:rFonts w:ascii="Arial" w:hAnsi="Arial" w:cs="Arial"/>
          <w:shd w:val="clear" w:color="auto" w:fill="FFFFFF"/>
        </w:rPr>
        <w:t>, </w:t>
      </w:r>
      <w:r w:rsidRPr="00086AA1">
        <w:rPr>
          <w:rFonts w:ascii="Arial" w:hAnsi="Arial" w:cs="Arial"/>
          <w:i/>
          <w:iCs/>
          <w:shd w:val="clear" w:color="auto" w:fill="FFFFFF"/>
        </w:rPr>
        <w:t>10</w:t>
      </w:r>
      <w:r w:rsidRPr="00086AA1">
        <w:rPr>
          <w:rFonts w:ascii="Arial" w:hAnsi="Arial" w:cs="Arial"/>
          <w:shd w:val="clear" w:color="auto" w:fill="FFFFFF"/>
        </w:rPr>
        <w:t>(4), e2020213.</w:t>
      </w:r>
    </w:p>
    <w:p w14:paraId="6B232F57" w14:textId="77777777" w:rsidR="00275AAB" w:rsidRPr="00086AA1" w:rsidRDefault="00275AAB" w:rsidP="00275AAB">
      <w:pPr>
        <w:pStyle w:val="ListParagraph"/>
        <w:rPr>
          <w:rFonts w:ascii="Arial" w:hAnsi="Arial" w:cs="Arial"/>
        </w:rPr>
      </w:pPr>
    </w:p>
    <w:p w14:paraId="46B0534E" w14:textId="7A36D7B0" w:rsidR="00275AAB" w:rsidRPr="00086AA1" w:rsidRDefault="00275AAB" w:rsidP="00C9000B">
      <w:pPr>
        <w:pStyle w:val="Body"/>
        <w:numPr>
          <w:ilvl w:val="0"/>
          <w:numId w:val="31"/>
        </w:numPr>
        <w:spacing w:after="0"/>
        <w:rPr>
          <w:rFonts w:ascii="Arial" w:hAnsi="Arial" w:cs="Arial"/>
        </w:rPr>
      </w:pPr>
      <w:r w:rsidRPr="00086AA1">
        <w:rPr>
          <w:rFonts w:ascii="Arial" w:hAnsi="Arial" w:cs="Arial"/>
          <w:shd w:val="clear" w:color="auto" w:fill="FFFFFF"/>
        </w:rPr>
        <w:t xml:space="preserve">Dancey, A., Khan, M., Dawson, J., &amp; Peart, F. (2008).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–a classification and review of the literature. </w:t>
      </w:r>
      <w:r w:rsidRPr="00086AA1">
        <w:rPr>
          <w:rFonts w:ascii="Arial" w:hAnsi="Arial" w:cs="Arial"/>
          <w:i/>
          <w:iCs/>
          <w:shd w:val="clear" w:color="auto" w:fill="FFFFFF"/>
        </w:rPr>
        <w:t>Journal of Plastic, Reconstructive &amp; Aesthetic Surgery</w:t>
      </w:r>
      <w:r w:rsidRPr="00086AA1">
        <w:rPr>
          <w:rFonts w:ascii="Arial" w:hAnsi="Arial" w:cs="Arial"/>
          <w:shd w:val="clear" w:color="auto" w:fill="FFFFFF"/>
        </w:rPr>
        <w:t>, </w:t>
      </w:r>
      <w:r w:rsidRPr="00086AA1">
        <w:rPr>
          <w:rFonts w:ascii="Arial" w:hAnsi="Arial" w:cs="Arial"/>
          <w:i/>
          <w:iCs/>
          <w:shd w:val="clear" w:color="auto" w:fill="FFFFFF"/>
        </w:rPr>
        <w:t>61</w:t>
      </w:r>
      <w:r w:rsidRPr="00086AA1">
        <w:rPr>
          <w:rFonts w:ascii="Arial" w:hAnsi="Arial" w:cs="Arial"/>
          <w:shd w:val="clear" w:color="auto" w:fill="FFFFFF"/>
        </w:rPr>
        <w:t>(5), 493-502.</w:t>
      </w:r>
    </w:p>
    <w:p w14:paraId="4AC111F3" w14:textId="77777777" w:rsidR="00275AAB" w:rsidRPr="00086AA1" w:rsidRDefault="00275AAB" w:rsidP="00275AAB">
      <w:pPr>
        <w:pStyle w:val="ListParagraph"/>
        <w:rPr>
          <w:rFonts w:ascii="Arial" w:hAnsi="Arial" w:cs="Arial"/>
        </w:rPr>
      </w:pPr>
    </w:p>
    <w:p w14:paraId="24FD79DE" w14:textId="3AD8C174" w:rsidR="00275AAB" w:rsidRPr="00086AA1" w:rsidRDefault="00275AAB" w:rsidP="00C9000B">
      <w:pPr>
        <w:pStyle w:val="Body"/>
        <w:numPr>
          <w:ilvl w:val="0"/>
          <w:numId w:val="31"/>
        </w:numPr>
        <w:spacing w:after="0"/>
        <w:rPr>
          <w:rFonts w:ascii="Arial" w:hAnsi="Arial" w:cs="Arial"/>
        </w:rPr>
      </w:pPr>
      <w:r w:rsidRPr="0033716A">
        <w:rPr>
          <w:rFonts w:ascii="Arial" w:hAnsi="Arial" w:cs="Arial"/>
          <w:shd w:val="clear" w:color="auto" w:fill="FFFFFF"/>
          <w:lang w:val="de-DE"/>
        </w:rPr>
        <w:t xml:space="preserve">Türkan, H., Gökgöz, M. Ş., Taşdelen, İ., &amp; Dündar, H. Z. (2016). </w:t>
      </w:r>
      <w:r w:rsidRPr="00086AA1">
        <w:rPr>
          <w:rFonts w:ascii="Arial" w:hAnsi="Arial" w:cs="Arial"/>
          <w:shd w:val="clear" w:color="auto" w:fill="FFFFFF"/>
        </w:rPr>
        <w:t xml:space="preserve">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w:t>
      </w:r>
      <w:r w:rsidRPr="00086AA1">
        <w:rPr>
          <w:rFonts w:ascii="Arial" w:hAnsi="Arial" w:cs="Arial"/>
          <w:i/>
          <w:iCs/>
          <w:shd w:val="clear" w:color="auto" w:fill="FFFFFF"/>
        </w:rPr>
        <w:t>The journal of breast health</w:t>
      </w:r>
      <w:r w:rsidRPr="00086AA1">
        <w:rPr>
          <w:rFonts w:ascii="Arial" w:hAnsi="Arial" w:cs="Arial"/>
          <w:shd w:val="clear" w:color="auto" w:fill="FFFFFF"/>
        </w:rPr>
        <w:t>, </w:t>
      </w:r>
      <w:r w:rsidRPr="00086AA1">
        <w:rPr>
          <w:rFonts w:ascii="Arial" w:hAnsi="Arial" w:cs="Arial"/>
          <w:i/>
          <w:iCs/>
          <w:shd w:val="clear" w:color="auto" w:fill="FFFFFF"/>
        </w:rPr>
        <w:t>12</w:t>
      </w:r>
      <w:r w:rsidRPr="00086AA1">
        <w:rPr>
          <w:rFonts w:ascii="Arial" w:hAnsi="Arial" w:cs="Arial"/>
          <w:shd w:val="clear" w:color="auto" w:fill="FFFFFF"/>
        </w:rPr>
        <w:t>(2), 86.</w:t>
      </w:r>
    </w:p>
    <w:p w14:paraId="2A873C9D" w14:textId="77777777" w:rsidR="00275AAB" w:rsidRPr="00086AA1" w:rsidRDefault="00275AAB" w:rsidP="00275AAB">
      <w:pPr>
        <w:pStyle w:val="ListParagraph"/>
        <w:rPr>
          <w:rFonts w:ascii="Arial" w:hAnsi="Arial" w:cs="Arial"/>
        </w:rPr>
      </w:pPr>
    </w:p>
    <w:p w14:paraId="28826439" w14:textId="1103A371" w:rsidR="00275AAB" w:rsidRPr="00086AA1" w:rsidRDefault="00275AAB" w:rsidP="00C9000B">
      <w:pPr>
        <w:pStyle w:val="Body"/>
        <w:numPr>
          <w:ilvl w:val="0"/>
          <w:numId w:val="31"/>
        </w:numPr>
        <w:spacing w:after="0"/>
        <w:rPr>
          <w:rFonts w:ascii="Arial" w:hAnsi="Arial" w:cs="Arial"/>
        </w:rPr>
      </w:pPr>
      <w:r w:rsidRPr="0033716A">
        <w:rPr>
          <w:rFonts w:ascii="Arial" w:hAnsi="Arial" w:cs="Arial"/>
          <w:shd w:val="clear" w:color="auto" w:fill="FFFFFF"/>
          <w:lang w:val="de-DE"/>
        </w:rPr>
        <w:t xml:space="preserve">Okere, U. C., Margenthaler, J. A., Vanko, S., &amp; Kennard, K. (2023). </w:t>
      </w:r>
      <w:r w:rsidRPr="00086AA1">
        <w:rPr>
          <w:rFonts w:ascii="Arial" w:hAnsi="Arial" w:cs="Arial"/>
          <w:shd w:val="clear" w:color="auto" w:fill="FFFFFF"/>
        </w:rPr>
        <w:t xml:space="preserve">A multi-disciplinary approach to 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xml:space="preserve"> management: a case report. </w:t>
      </w:r>
      <w:r w:rsidRPr="00086AA1">
        <w:rPr>
          <w:rFonts w:ascii="Arial" w:hAnsi="Arial" w:cs="Arial"/>
          <w:i/>
          <w:iCs/>
          <w:shd w:val="clear" w:color="auto" w:fill="FFFFFF"/>
        </w:rPr>
        <w:t>AME Surgical Journal</w:t>
      </w:r>
      <w:r w:rsidRPr="00086AA1">
        <w:rPr>
          <w:rFonts w:ascii="Arial" w:hAnsi="Arial" w:cs="Arial"/>
          <w:shd w:val="clear" w:color="auto" w:fill="FFFFFF"/>
        </w:rPr>
        <w:t>, </w:t>
      </w:r>
      <w:r w:rsidRPr="00086AA1">
        <w:rPr>
          <w:rFonts w:ascii="Arial" w:hAnsi="Arial" w:cs="Arial"/>
          <w:i/>
          <w:iCs/>
          <w:shd w:val="clear" w:color="auto" w:fill="FFFFFF"/>
        </w:rPr>
        <w:t>3</w:t>
      </w:r>
      <w:r w:rsidRPr="00086AA1">
        <w:rPr>
          <w:rFonts w:ascii="Arial" w:hAnsi="Arial" w:cs="Arial"/>
          <w:shd w:val="clear" w:color="auto" w:fill="FFFFFF"/>
        </w:rPr>
        <w:t>.</w:t>
      </w:r>
    </w:p>
    <w:p w14:paraId="246F1D73" w14:textId="77777777" w:rsidR="00275AAB" w:rsidRPr="00086AA1" w:rsidRDefault="00275AAB" w:rsidP="00275AAB">
      <w:pPr>
        <w:pStyle w:val="ListParagraph"/>
        <w:rPr>
          <w:rFonts w:ascii="Arial" w:hAnsi="Arial" w:cs="Arial"/>
        </w:rPr>
      </w:pPr>
    </w:p>
    <w:p w14:paraId="53A1F027" w14:textId="400B3EB3" w:rsidR="00275AAB" w:rsidRPr="00086AA1" w:rsidRDefault="00275AAB" w:rsidP="00C9000B">
      <w:pPr>
        <w:pStyle w:val="Body"/>
        <w:numPr>
          <w:ilvl w:val="0"/>
          <w:numId w:val="31"/>
        </w:numPr>
        <w:spacing w:after="0"/>
        <w:rPr>
          <w:rFonts w:ascii="Arial" w:hAnsi="Arial" w:cs="Arial"/>
        </w:rPr>
      </w:pPr>
      <w:proofErr w:type="spellStart"/>
      <w:r w:rsidRPr="00086AA1">
        <w:rPr>
          <w:rFonts w:ascii="Arial" w:hAnsi="Arial" w:cs="Arial"/>
          <w:shd w:val="clear" w:color="auto" w:fill="FFFFFF"/>
        </w:rPr>
        <w:t>Sanli</w:t>
      </w:r>
      <w:proofErr w:type="spellEnd"/>
      <w:r w:rsidRPr="00086AA1">
        <w:rPr>
          <w:rFonts w:ascii="Arial" w:hAnsi="Arial" w:cs="Arial"/>
          <w:shd w:val="clear" w:color="auto" w:fill="FFFFFF"/>
        </w:rPr>
        <w:t xml:space="preserve">, A. N. (2024). Unilateral 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xml:space="preserve"> in the third trimester. </w:t>
      </w:r>
      <w:r w:rsidRPr="00086AA1">
        <w:rPr>
          <w:rFonts w:ascii="Arial" w:hAnsi="Arial" w:cs="Arial"/>
          <w:i/>
          <w:iCs/>
          <w:shd w:val="clear" w:color="auto" w:fill="FFFFFF"/>
        </w:rPr>
        <w:t>Journal of Medicine, Surgery, and Public Health</w:t>
      </w:r>
      <w:r w:rsidRPr="00086AA1">
        <w:rPr>
          <w:rFonts w:ascii="Arial" w:hAnsi="Arial" w:cs="Arial"/>
          <w:shd w:val="clear" w:color="auto" w:fill="FFFFFF"/>
        </w:rPr>
        <w:t>, </w:t>
      </w:r>
      <w:r w:rsidRPr="00086AA1">
        <w:rPr>
          <w:rFonts w:ascii="Arial" w:hAnsi="Arial" w:cs="Arial"/>
          <w:i/>
          <w:iCs/>
          <w:shd w:val="clear" w:color="auto" w:fill="FFFFFF"/>
        </w:rPr>
        <w:t>2</w:t>
      </w:r>
      <w:r w:rsidRPr="00086AA1">
        <w:rPr>
          <w:rFonts w:ascii="Arial" w:hAnsi="Arial" w:cs="Arial"/>
          <w:shd w:val="clear" w:color="auto" w:fill="FFFFFF"/>
        </w:rPr>
        <w:t>, 100083.</w:t>
      </w:r>
    </w:p>
    <w:p w14:paraId="34CAFE1A" w14:textId="77777777" w:rsidR="00275AAB" w:rsidRPr="00086AA1" w:rsidRDefault="00275AAB" w:rsidP="00275AAB">
      <w:pPr>
        <w:pStyle w:val="ListParagraph"/>
        <w:rPr>
          <w:rFonts w:ascii="Arial" w:hAnsi="Arial" w:cs="Arial"/>
        </w:rPr>
      </w:pPr>
    </w:p>
    <w:p w14:paraId="0A712276" w14:textId="7B460016" w:rsidR="00275AAB" w:rsidRPr="00086AA1" w:rsidRDefault="00275AAB" w:rsidP="00C9000B">
      <w:pPr>
        <w:pStyle w:val="Body"/>
        <w:numPr>
          <w:ilvl w:val="0"/>
          <w:numId w:val="31"/>
        </w:numPr>
        <w:spacing w:after="0"/>
        <w:rPr>
          <w:rFonts w:ascii="Arial" w:hAnsi="Arial" w:cs="Arial"/>
        </w:rPr>
      </w:pPr>
      <w:r w:rsidRPr="00086AA1">
        <w:rPr>
          <w:rFonts w:ascii="Arial" w:hAnsi="Arial" w:cs="Arial"/>
          <w:shd w:val="clear" w:color="auto" w:fill="FFFFFF"/>
        </w:rPr>
        <w:t xml:space="preserve">Rezai, S., Nakagawa, J. T., Tedesco, J., Chadee, A., </w:t>
      </w:r>
      <w:proofErr w:type="spellStart"/>
      <w:r w:rsidRPr="00086AA1">
        <w:rPr>
          <w:rFonts w:ascii="Arial" w:hAnsi="Arial" w:cs="Arial"/>
          <w:shd w:val="clear" w:color="auto" w:fill="FFFFFF"/>
        </w:rPr>
        <w:t>Gottimukkala</w:t>
      </w:r>
      <w:proofErr w:type="spellEnd"/>
      <w:r w:rsidRPr="00086AA1">
        <w:rPr>
          <w:rFonts w:ascii="Arial" w:hAnsi="Arial" w:cs="Arial"/>
          <w:shd w:val="clear" w:color="auto" w:fill="FFFFFF"/>
        </w:rPr>
        <w:t xml:space="preserve">, S., Mercado, R., &amp; Henderson, C. E. (2015). Gestational </w:t>
      </w:r>
      <w:proofErr w:type="spellStart"/>
      <w:r w:rsidRPr="00086AA1">
        <w:rPr>
          <w:rFonts w:ascii="Arial" w:hAnsi="Arial" w:cs="Arial"/>
          <w:shd w:val="clear" w:color="auto" w:fill="FFFFFF"/>
        </w:rPr>
        <w:t>gigantomastia</w:t>
      </w:r>
      <w:proofErr w:type="spellEnd"/>
      <w:r w:rsidRPr="00086AA1">
        <w:rPr>
          <w:rFonts w:ascii="Arial" w:hAnsi="Arial" w:cs="Arial"/>
          <w:shd w:val="clear" w:color="auto" w:fill="FFFFFF"/>
        </w:rPr>
        <w:t xml:space="preserve"> complicating pregnancy: a case report and review of the literature. </w:t>
      </w:r>
      <w:r w:rsidRPr="00086AA1">
        <w:rPr>
          <w:rFonts w:ascii="Arial" w:hAnsi="Arial" w:cs="Arial"/>
          <w:i/>
          <w:iCs/>
          <w:shd w:val="clear" w:color="auto" w:fill="FFFFFF"/>
        </w:rPr>
        <w:t>Case reports in obstetrics and gynecology</w:t>
      </w:r>
      <w:r w:rsidRPr="00086AA1">
        <w:rPr>
          <w:rFonts w:ascii="Arial" w:hAnsi="Arial" w:cs="Arial"/>
          <w:shd w:val="clear" w:color="auto" w:fill="FFFFFF"/>
        </w:rPr>
        <w:t>, </w:t>
      </w:r>
      <w:r w:rsidRPr="00086AA1">
        <w:rPr>
          <w:rFonts w:ascii="Arial" w:hAnsi="Arial" w:cs="Arial"/>
          <w:i/>
          <w:iCs/>
          <w:shd w:val="clear" w:color="auto" w:fill="FFFFFF"/>
        </w:rPr>
        <w:t>2015</w:t>
      </w:r>
      <w:r w:rsidRPr="00086AA1">
        <w:rPr>
          <w:rFonts w:ascii="Arial" w:hAnsi="Arial" w:cs="Arial"/>
          <w:shd w:val="clear" w:color="auto" w:fill="FFFFFF"/>
        </w:rPr>
        <w:t>(1), 892369.</w:t>
      </w:r>
    </w:p>
    <w:sectPr w:rsidR="00275AAB" w:rsidRPr="00086AA1" w:rsidSect="0033716A">
      <w:headerReference w:type="even" r:id="rId20"/>
      <w:headerReference w:type="default" r:id="rId21"/>
      <w:footerReference w:type="default" r:id="rId22"/>
      <w:headerReference w:type="first" r:id="rId2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3BF36" w14:textId="77777777" w:rsidR="00B86153" w:rsidRDefault="00B86153" w:rsidP="00C37E61">
      <w:r>
        <w:separator/>
      </w:r>
    </w:p>
  </w:endnote>
  <w:endnote w:type="continuationSeparator" w:id="0">
    <w:p w14:paraId="0809A853" w14:textId="77777777" w:rsidR="00B86153" w:rsidRDefault="00B86153"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68012" w14:textId="77777777" w:rsidR="0033716A" w:rsidRDefault="003371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16004" w14:textId="77777777" w:rsidR="0033716A" w:rsidRDefault="003371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181DB" w14:textId="77777777" w:rsidR="009E048A" w:rsidRDefault="009E048A">
    <w:pPr>
      <w:pStyle w:val="Footer"/>
      <w:rPr>
        <w:rFonts w:ascii="Arial" w:hAnsi="Arial" w:cs="Arial"/>
        <w:sz w:val="16"/>
      </w:rPr>
    </w:pPr>
  </w:p>
  <w:p w14:paraId="372F7B21"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3938249" w14:textId="77777777" w:rsidR="009E048A" w:rsidRDefault="009E048A">
    <w:pPr>
      <w:pStyle w:val="Footer"/>
      <w:rPr>
        <w:rFonts w:ascii="Arial" w:hAnsi="Arial" w:cs="Arial"/>
        <w:sz w:val="16"/>
      </w:rPr>
    </w:pPr>
  </w:p>
  <w:p w14:paraId="3CF9EBDC"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CA2DC"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66557" w14:textId="77777777" w:rsidR="00B86153" w:rsidRDefault="00B86153" w:rsidP="00C37E61">
      <w:r>
        <w:separator/>
      </w:r>
    </w:p>
  </w:footnote>
  <w:footnote w:type="continuationSeparator" w:id="0">
    <w:p w14:paraId="49211C4A" w14:textId="77777777" w:rsidR="00B86153" w:rsidRDefault="00B86153"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E4CD2" w14:textId="433277EB" w:rsidR="0033716A" w:rsidRDefault="0033716A">
    <w:pPr>
      <w:pStyle w:val="Header"/>
    </w:pPr>
    <w:r>
      <w:rPr>
        <w:noProof/>
      </w:rPr>
      <w:pict w14:anchorId="31DB3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82063"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7548F" w14:textId="521FC792" w:rsidR="0033716A" w:rsidRDefault="0033716A">
    <w:pPr>
      <w:pStyle w:val="Header"/>
    </w:pPr>
    <w:r>
      <w:rPr>
        <w:noProof/>
      </w:rPr>
      <w:pict w14:anchorId="1E6CE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82064"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58D4D" w14:textId="4E01B40D" w:rsidR="00296529" w:rsidRPr="00296529" w:rsidRDefault="0033716A" w:rsidP="00296529">
    <w:pPr>
      <w:ind w:left="2160"/>
      <w:jc w:val="center"/>
      <w:rPr>
        <w:rFonts w:ascii="Times New Roman" w:eastAsia="Calibri" w:hAnsi="Times New Roman"/>
        <w:i/>
        <w:sz w:val="18"/>
        <w:szCs w:val="22"/>
      </w:rPr>
    </w:pPr>
    <w:r>
      <w:rPr>
        <w:noProof/>
      </w:rPr>
      <w:pict w14:anchorId="64F60A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82062"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7DA9983"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8402EED"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15508FF"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64702BE"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D41004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1B461B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331D7" w14:textId="79A31B29" w:rsidR="0033716A" w:rsidRDefault="0033716A">
    <w:pPr>
      <w:pStyle w:val="Header"/>
    </w:pPr>
    <w:r>
      <w:rPr>
        <w:noProof/>
      </w:rPr>
      <w:pict w14:anchorId="3C112A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82066" o:spid="_x0000_s1029" type="#_x0000_t136" style="position:absolute;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D37EE" w14:textId="694034A2" w:rsidR="0033716A" w:rsidRDefault="0033716A">
    <w:pPr>
      <w:pStyle w:val="Header"/>
    </w:pPr>
    <w:r>
      <w:rPr>
        <w:noProof/>
      </w:rPr>
      <w:pict w14:anchorId="50A1C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82067" o:sp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DC534" w14:textId="7AB22BFF" w:rsidR="0033716A" w:rsidRDefault="0033716A">
    <w:pPr>
      <w:pStyle w:val="Header"/>
    </w:pPr>
    <w:r>
      <w:rPr>
        <w:noProof/>
      </w:rPr>
      <w:pict w14:anchorId="5030C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82065" o:spid="_x0000_s1028" type="#_x0000_t136" style="position:absolute;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FD45BE7"/>
    <w:multiLevelType w:val="hybridMultilevel"/>
    <w:tmpl w:val="6E66E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8096575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15903660">
    <w:abstractNumId w:val="15"/>
  </w:num>
  <w:num w:numId="3" w16cid:durableId="1886480673">
    <w:abstractNumId w:val="24"/>
  </w:num>
  <w:num w:numId="4" w16cid:durableId="212180064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785124327">
    <w:abstractNumId w:val="7"/>
  </w:num>
  <w:num w:numId="6" w16cid:durableId="2077699728">
    <w:abstractNumId w:val="6"/>
  </w:num>
  <w:num w:numId="7" w16cid:durableId="1674531010">
    <w:abstractNumId w:val="1"/>
  </w:num>
  <w:num w:numId="8" w16cid:durableId="762268066">
    <w:abstractNumId w:val="12"/>
  </w:num>
  <w:num w:numId="9" w16cid:durableId="285548959">
    <w:abstractNumId w:val="26"/>
  </w:num>
  <w:num w:numId="10" w16cid:durableId="699402536">
    <w:abstractNumId w:val="2"/>
  </w:num>
  <w:num w:numId="11" w16cid:durableId="1629435355">
    <w:abstractNumId w:val="18"/>
  </w:num>
  <w:num w:numId="12" w16cid:durableId="1429689719">
    <w:abstractNumId w:val="3"/>
  </w:num>
  <w:num w:numId="13" w16cid:durableId="1506436453">
    <w:abstractNumId w:val="17"/>
  </w:num>
  <w:num w:numId="14" w16cid:durableId="1607346755">
    <w:abstractNumId w:val="8"/>
  </w:num>
  <w:num w:numId="15" w16cid:durableId="860360890">
    <w:abstractNumId w:val="22"/>
  </w:num>
  <w:num w:numId="16" w16cid:durableId="1511675880">
    <w:abstractNumId w:val="5"/>
  </w:num>
  <w:num w:numId="17" w16cid:durableId="1575044640">
    <w:abstractNumId w:val="23"/>
  </w:num>
  <w:num w:numId="18" w16cid:durableId="20127046">
    <w:abstractNumId w:val="14"/>
  </w:num>
  <w:num w:numId="19" w16cid:durableId="652567206">
    <w:abstractNumId w:val="29"/>
  </w:num>
  <w:num w:numId="20" w16cid:durableId="1673070516">
    <w:abstractNumId w:val="11"/>
  </w:num>
  <w:num w:numId="21" w16cid:durableId="671907066">
    <w:abstractNumId w:val="9"/>
  </w:num>
  <w:num w:numId="22" w16cid:durableId="910039178">
    <w:abstractNumId w:val="13"/>
  </w:num>
  <w:num w:numId="23" w16cid:durableId="452290211">
    <w:abstractNumId w:val="20"/>
  </w:num>
  <w:num w:numId="24" w16cid:durableId="165557703">
    <w:abstractNumId w:val="27"/>
  </w:num>
  <w:num w:numId="25" w16cid:durableId="402917051">
    <w:abstractNumId w:val="4"/>
  </w:num>
  <w:num w:numId="26" w16cid:durableId="502861192">
    <w:abstractNumId w:val="16"/>
  </w:num>
  <w:num w:numId="27" w16cid:durableId="705831495">
    <w:abstractNumId w:val="21"/>
  </w:num>
  <w:num w:numId="28" w16cid:durableId="437023018">
    <w:abstractNumId w:val="28"/>
  </w:num>
  <w:num w:numId="29" w16cid:durableId="1513572413">
    <w:abstractNumId w:val="25"/>
  </w:num>
  <w:num w:numId="30" w16cid:durableId="1911308351">
    <w:abstractNumId w:val="10"/>
  </w:num>
  <w:num w:numId="31" w16cid:durableId="13240920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SzMDYwNjU0MjQ1MDZT0lEKTi0uzszPAykwrAUAzBltqCwAAAA="/>
  </w:docVars>
  <w:rsids>
    <w:rsidRoot w:val="00AA6219"/>
    <w:rsid w:val="00000F8F"/>
    <w:rsid w:val="00030174"/>
    <w:rsid w:val="0004579C"/>
    <w:rsid w:val="00086AA1"/>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127A5"/>
    <w:rsid w:val="00231920"/>
    <w:rsid w:val="0023195C"/>
    <w:rsid w:val="00236002"/>
    <w:rsid w:val="0024282C"/>
    <w:rsid w:val="002460DC"/>
    <w:rsid w:val="00250985"/>
    <w:rsid w:val="002556F6"/>
    <w:rsid w:val="00275AAB"/>
    <w:rsid w:val="00283105"/>
    <w:rsid w:val="00284C4C"/>
    <w:rsid w:val="00287E68"/>
    <w:rsid w:val="00296529"/>
    <w:rsid w:val="002B27FB"/>
    <w:rsid w:val="002B685A"/>
    <w:rsid w:val="002C57D2"/>
    <w:rsid w:val="002E0D56"/>
    <w:rsid w:val="00301313"/>
    <w:rsid w:val="00315186"/>
    <w:rsid w:val="0033343E"/>
    <w:rsid w:val="0033716A"/>
    <w:rsid w:val="003512C2"/>
    <w:rsid w:val="00366C8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6270C"/>
    <w:rsid w:val="00471A80"/>
    <w:rsid w:val="004C7201"/>
    <w:rsid w:val="004D305E"/>
    <w:rsid w:val="004D4277"/>
    <w:rsid w:val="00502516"/>
    <w:rsid w:val="00505F06"/>
    <w:rsid w:val="00506828"/>
    <w:rsid w:val="00530236"/>
    <w:rsid w:val="0053056E"/>
    <w:rsid w:val="00554FDA"/>
    <w:rsid w:val="005577EB"/>
    <w:rsid w:val="005A2CB8"/>
    <w:rsid w:val="005A2EBC"/>
    <w:rsid w:val="005A7E4B"/>
    <w:rsid w:val="005C784C"/>
    <w:rsid w:val="005D17F6"/>
    <w:rsid w:val="005E5539"/>
    <w:rsid w:val="00602BF5"/>
    <w:rsid w:val="00617FDD"/>
    <w:rsid w:val="00633614"/>
    <w:rsid w:val="00633F68"/>
    <w:rsid w:val="00634012"/>
    <w:rsid w:val="00636EB2"/>
    <w:rsid w:val="006375B8"/>
    <w:rsid w:val="0065262C"/>
    <w:rsid w:val="0066510A"/>
    <w:rsid w:val="006708D0"/>
    <w:rsid w:val="00673F9F"/>
    <w:rsid w:val="00686953"/>
    <w:rsid w:val="00687DEA"/>
    <w:rsid w:val="00687E67"/>
    <w:rsid w:val="006967F7"/>
    <w:rsid w:val="006A250C"/>
    <w:rsid w:val="006B21D3"/>
    <w:rsid w:val="006B57D0"/>
    <w:rsid w:val="006C0083"/>
    <w:rsid w:val="006D30FF"/>
    <w:rsid w:val="006D6940"/>
    <w:rsid w:val="006F11EC"/>
    <w:rsid w:val="0070082C"/>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85350"/>
    <w:rsid w:val="008B459E"/>
    <w:rsid w:val="008E13AE"/>
    <w:rsid w:val="008E1506"/>
    <w:rsid w:val="008E710C"/>
    <w:rsid w:val="008F69D6"/>
    <w:rsid w:val="00902823"/>
    <w:rsid w:val="00915CA6"/>
    <w:rsid w:val="00927834"/>
    <w:rsid w:val="00931A46"/>
    <w:rsid w:val="009500A6"/>
    <w:rsid w:val="00957C18"/>
    <w:rsid w:val="009659BA"/>
    <w:rsid w:val="00983040"/>
    <w:rsid w:val="00991259"/>
    <w:rsid w:val="00994E89"/>
    <w:rsid w:val="009B3FB9"/>
    <w:rsid w:val="009C2465"/>
    <w:rsid w:val="009D35A0"/>
    <w:rsid w:val="009D7EB7"/>
    <w:rsid w:val="009E048A"/>
    <w:rsid w:val="009E08E9"/>
    <w:rsid w:val="009E3DB9"/>
    <w:rsid w:val="009E6E35"/>
    <w:rsid w:val="009F0EDA"/>
    <w:rsid w:val="00A03B96"/>
    <w:rsid w:val="00A05B19"/>
    <w:rsid w:val="00A1134E"/>
    <w:rsid w:val="00A14617"/>
    <w:rsid w:val="00A24E7E"/>
    <w:rsid w:val="00A258C3"/>
    <w:rsid w:val="00A347C0"/>
    <w:rsid w:val="00A51431"/>
    <w:rsid w:val="00A539AD"/>
    <w:rsid w:val="00A94063"/>
    <w:rsid w:val="00AA6219"/>
    <w:rsid w:val="00AA74E0"/>
    <w:rsid w:val="00AB703F"/>
    <w:rsid w:val="00AC6BB8"/>
    <w:rsid w:val="00AE008F"/>
    <w:rsid w:val="00B01FCD"/>
    <w:rsid w:val="00B1776C"/>
    <w:rsid w:val="00B516F8"/>
    <w:rsid w:val="00B52583"/>
    <w:rsid w:val="00B52896"/>
    <w:rsid w:val="00B86153"/>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518EE"/>
    <w:rsid w:val="00C70F1B"/>
    <w:rsid w:val="00C71A47"/>
    <w:rsid w:val="00C7464C"/>
    <w:rsid w:val="00C85588"/>
    <w:rsid w:val="00C9000B"/>
    <w:rsid w:val="00CD6755"/>
    <w:rsid w:val="00CD6856"/>
    <w:rsid w:val="00CE0089"/>
    <w:rsid w:val="00CE793C"/>
    <w:rsid w:val="00CF193C"/>
    <w:rsid w:val="00D133B4"/>
    <w:rsid w:val="00D173F1"/>
    <w:rsid w:val="00D2256A"/>
    <w:rsid w:val="00D544D2"/>
    <w:rsid w:val="00D74CB0"/>
    <w:rsid w:val="00D8295D"/>
    <w:rsid w:val="00DC2A65"/>
    <w:rsid w:val="00DE15F0"/>
    <w:rsid w:val="00DE5663"/>
    <w:rsid w:val="00DE78AA"/>
    <w:rsid w:val="00E053D0"/>
    <w:rsid w:val="00E149B2"/>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30DB7"/>
    <w:rsid w:val="00F469F0"/>
    <w:rsid w:val="00F53273"/>
    <w:rsid w:val="00F755E4"/>
    <w:rsid w:val="00F77D02"/>
    <w:rsid w:val="00FA09D7"/>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3028F"/>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275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32FA5-4205-4856-A361-E05024BE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8355</TotalTime>
  <Pages>6</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15001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14</cp:revision>
  <cp:lastPrinted>1999-07-06T11:00:00Z</cp:lastPrinted>
  <dcterms:created xsi:type="dcterms:W3CDTF">2024-12-20T07:48:00Z</dcterms:created>
  <dcterms:modified xsi:type="dcterms:W3CDTF">2024-12-27T11:33:00Z</dcterms:modified>
</cp:coreProperties>
</file>