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F5103" w14:textId="2B5CE179" w:rsidR="00C0136F" w:rsidRDefault="00D4236C" w:rsidP="00D1744F">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Effect of different nitrogen levels on growth, yield, and nitrogen use efficiency (NUE) of </w:t>
      </w:r>
      <w:proofErr w:type="spellStart"/>
      <w:r>
        <w:rPr>
          <w:rFonts w:ascii="Times New Roman" w:hAnsi="Times New Roman" w:cs="Times New Roman"/>
          <w:b/>
          <w:bCs/>
          <w:color w:val="000000" w:themeColor="text1"/>
          <w:sz w:val="24"/>
          <w:szCs w:val="24"/>
        </w:rPr>
        <w:t>Hardinath</w:t>
      </w:r>
      <w:proofErr w:type="spellEnd"/>
      <w:r>
        <w:rPr>
          <w:rFonts w:ascii="Times New Roman" w:hAnsi="Times New Roman" w:cs="Times New Roman"/>
          <w:b/>
          <w:bCs/>
          <w:color w:val="000000" w:themeColor="text1"/>
          <w:sz w:val="24"/>
          <w:szCs w:val="24"/>
        </w:rPr>
        <w:t xml:space="preserve"> Hybrid Dhan-1 in Madhesh Province, Nepal</w:t>
      </w:r>
    </w:p>
    <w:p w14:paraId="1BF26083" w14:textId="77777777" w:rsidR="00C0136F" w:rsidRDefault="00C0136F" w:rsidP="00D1744F">
      <w:pPr>
        <w:spacing w:after="0" w:line="240" w:lineRule="auto"/>
        <w:jc w:val="both"/>
        <w:rPr>
          <w:rFonts w:ascii="Times New Roman" w:hAnsi="Times New Roman" w:cs="Times New Roman"/>
          <w:b/>
          <w:bCs/>
          <w:color w:val="000000" w:themeColor="text1"/>
          <w:sz w:val="24"/>
          <w:szCs w:val="24"/>
        </w:rPr>
      </w:pPr>
    </w:p>
    <w:p w14:paraId="4565B5AA" w14:textId="77777777" w:rsidR="00C0136F" w:rsidRDefault="00C0136F" w:rsidP="00D1744F">
      <w:pPr>
        <w:spacing w:after="0" w:line="240" w:lineRule="auto"/>
        <w:jc w:val="both"/>
        <w:rPr>
          <w:rFonts w:ascii="Times New Roman" w:hAnsi="Times New Roman" w:cs="Times New Roman"/>
          <w:b/>
          <w:bCs/>
          <w:color w:val="000000" w:themeColor="text1"/>
          <w:sz w:val="24"/>
          <w:szCs w:val="24"/>
        </w:rPr>
      </w:pPr>
    </w:p>
    <w:p w14:paraId="2DC4522C" w14:textId="77777777" w:rsidR="00C0136F" w:rsidRDefault="00C0136F" w:rsidP="00D1744F">
      <w:pPr>
        <w:spacing w:after="0" w:line="240" w:lineRule="auto"/>
        <w:jc w:val="both"/>
        <w:rPr>
          <w:rFonts w:ascii="Times New Roman" w:hAnsi="Times New Roman" w:cs="Times New Roman"/>
          <w:b/>
          <w:bCs/>
          <w:color w:val="000000" w:themeColor="text1"/>
          <w:sz w:val="24"/>
          <w:szCs w:val="24"/>
        </w:rPr>
      </w:pPr>
    </w:p>
    <w:p w14:paraId="78592019" w14:textId="77777777" w:rsidR="00C0136F" w:rsidRDefault="00C0136F" w:rsidP="00D1744F">
      <w:pPr>
        <w:spacing w:after="0" w:line="240" w:lineRule="auto"/>
        <w:jc w:val="both"/>
        <w:rPr>
          <w:rFonts w:ascii="Times New Roman" w:hAnsi="Times New Roman" w:cs="Times New Roman"/>
          <w:b/>
          <w:bCs/>
          <w:color w:val="000000" w:themeColor="text1"/>
          <w:sz w:val="24"/>
          <w:szCs w:val="24"/>
        </w:rPr>
      </w:pPr>
    </w:p>
    <w:p w14:paraId="15219C4A" w14:textId="77777777" w:rsidR="00C0136F" w:rsidRDefault="00C0136F" w:rsidP="00D1744F">
      <w:pPr>
        <w:spacing w:after="0" w:line="240" w:lineRule="auto"/>
        <w:jc w:val="both"/>
        <w:rPr>
          <w:rFonts w:ascii="Times New Roman" w:hAnsi="Times New Roman" w:cs="Times New Roman"/>
          <w:b/>
          <w:bCs/>
          <w:color w:val="000000" w:themeColor="text1"/>
          <w:sz w:val="24"/>
          <w:szCs w:val="24"/>
        </w:rPr>
      </w:pPr>
    </w:p>
    <w:p w14:paraId="30C0B6B5" w14:textId="0E3151F3" w:rsidR="00A76571" w:rsidRPr="001430DF" w:rsidRDefault="00A76571"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ABSTRACT</w:t>
      </w:r>
    </w:p>
    <w:p w14:paraId="1C3C224C" w14:textId="1F1B0547" w:rsidR="00DA1D0C" w:rsidRDefault="00DA1D0C" w:rsidP="00DA1D0C">
      <w:pPr>
        <w:jc w:val="both"/>
        <w:rPr>
          <w:rFonts w:ascii="Times New Roman" w:hAnsi="Times New Roman" w:cs="Times New Roman"/>
          <w:szCs w:val="20"/>
        </w:rPr>
      </w:pPr>
      <w:r>
        <w:rPr>
          <w:rFonts w:ascii="Times New Roman" w:hAnsi="Times New Roman" w:cs="Times New Roman"/>
          <w:szCs w:val="20"/>
        </w:rPr>
        <w:t>T</w:t>
      </w:r>
      <w:r w:rsidRPr="0032479E">
        <w:rPr>
          <w:rFonts w:ascii="Times New Roman" w:hAnsi="Times New Roman" w:cs="Times New Roman"/>
          <w:szCs w:val="20"/>
        </w:rPr>
        <w:t xml:space="preserve">his study examines the effect of different nitrogen levels on the growth, yield, and nitrogen use efficiency (NUE) of </w:t>
      </w:r>
      <w:proofErr w:type="spellStart"/>
      <w:r w:rsidRPr="0032479E">
        <w:rPr>
          <w:rFonts w:ascii="Times New Roman" w:hAnsi="Times New Roman" w:cs="Times New Roman"/>
          <w:szCs w:val="20"/>
        </w:rPr>
        <w:t>Hardinath</w:t>
      </w:r>
      <w:proofErr w:type="spellEnd"/>
      <w:r w:rsidRPr="0032479E">
        <w:rPr>
          <w:rFonts w:ascii="Times New Roman" w:hAnsi="Times New Roman" w:cs="Times New Roman"/>
          <w:szCs w:val="20"/>
        </w:rPr>
        <w:t xml:space="preserve"> Hybrid Dhan-1 in Madhesh Province, Nepal. A field experiment conducted in 2020 at the National Rice Research Program, </w:t>
      </w:r>
      <w:proofErr w:type="spellStart"/>
      <w:r w:rsidRPr="0032479E">
        <w:rPr>
          <w:rFonts w:ascii="Times New Roman" w:hAnsi="Times New Roman" w:cs="Times New Roman"/>
          <w:szCs w:val="20"/>
        </w:rPr>
        <w:t>Hardinath</w:t>
      </w:r>
      <w:proofErr w:type="spellEnd"/>
      <w:r w:rsidRPr="0032479E">
        <w:rPr>
          <w:rFonts w:ascii="Times New Roman" w:hAnsi="Times New Roman" w:cs="Times New Roman"/>
          <w:szCs w:val="20"/>
        </w:rPr>
        <w:t>,</w:t>
      </w:r>
      <w:r w:rsidR="004354DC">
        <w:rPr>
          <w:rFonts w:ascii="Times New Roman" w:hAnsi="Times New Roman" w:hint="cs"/>
          <w:szCs w:val="20"/>
          <w:cs/>
          <w:lang w:bidi="ne-NP"/>
        </w:rPr>
        <w:t xml:space="preserve"> </w:t>
      </w:r>
      <w:r w:rsidR="004354DC">
        <w:rPr>
          <w:rFonts w:ascii="Times New Roman" w:hAnsi="Times New Roman"/>
          <w:szCs w:val="20"/>
          <w:lang w:bidi="ne-NP"/>
        </w:rPr>
        <w:t>Dhanusha</w:t>
      </w:r>
      <w:r w:rsidRPr="0032479E">
        <w:rPr>
          <w:rFonts w:ascii="Times New Roman" w:hAnsi="Times New Roman" w:cs="Times New Roman"/>
          <w:szCs w:val="20"/>
        </w:rPr>
        <w:t xml:space="preserve"> tested six nitrogen levels (0, 75, 100, 125, 150, and 175 k</w:t>
      </w:r>
      <w:r w:rsidR="007D7796">
        <w:rPr>
          <w:rFonts w:ascii="Times New Roman" w:hAnsi="Times New Roman" w:cs="Times New Roman"/>
          <w:szCs w:val="20"/>
        </w:rPr>
        <w:t>g ha</w:t>
      </w:r>
      <w:r w:rsidR="007D7796" w:rsidRPr="007D7796">
        <w:rPr>
          <w:rFonts w:ascii="Times New Roman" w:hAnsi="Times New Roman" w:cs="Times New Roman"/>
          <w:szCs w:val="20"/>
          <w:vertAlign w:val="superscript"/>
        </w:rPr>
        <w:t>-1</w:t>
      </w:r>
      <w:r w:rsidRPr="0032479E">
        <w:rPr>
          <w:rFonts w:ascii="Times New Roman" w:hAnsi="Times New Roman" w:cs="Times New Roman"/>
          <w:szCs w:val="20"/>
        </w:rPr>
        <w:t>) with three replications</w:t>
      </w:r>
      <w:r w:rsidR="00710DB7">
        <w:rPr>
          <w:rFonts w:ascii="Times New Roman" w:hAnsi="Times New Roman" w:hint="cs"/>
          <w:szCs w:val="20"/>
          <w:cs/>
          <w:lang w:bidi="ne-NP"/>
        </w:rPr>
        <w:t xml:space="preserve"> </w:t>
      </w:r>
      <w:r w:rsidR="00710DB7">
        <w:rPr>
          <w:rFonts w:ascii="Times New Roman" w:hAnsi="Times New Roman"/>
          <w:szCs w:val="20"/>
          <w:lang w:bidi="ne-NP"/>
        </w:rPr>
        <w:t>during rainy season</w:t>
      </w:r>
      <w:r w:rsidRPr="0032479E">
        <w:rPr>
          <w:rFonts w:ascii="Times New Roman" w:hAnsi="Times New Roman" w:cs="Times New Roman"/>
          <w:szCs w:val="20"/>
        </w:rPr>
        <w:t>. The results showed that nitrogen application significantly improved plant growth and yield, with the highest grain yield (4.99 t</w:t>
      </w:r>
      <w:r w:rsidR="007D7796" w:rsidRPr="007D7796">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Pr="0032479E">
        <w:rPr>
          <w:rFonts w:ascii="Times New Roman" w:hAnsi="Times New Roman" w:cs="Times New Roman"/>
          <w:szCs w:val="20"/>
        </w:rPr>
        <w:t>) achieved at 150 kg N</w:t>
      </w:r>
      <w:r w:rsidR="007D7796" w:rsidRPr="007D7796">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Pr="0032479E">
        <w:rPr>
          <w:rFonts w:ascii="Times New Roman" w:hAnsi="Times New Roman" w:cs="Times New Roman"/>
          <w:szCs w:val="20"/>
        </w:rPr>
        <w:t>. Increasing nitrogen beyond this level did not further boost yield, indicating that excessive nitrogen does not improve productivity. Nitrogen use and agronomic efficiency were also highest at 150 kg N</w:t>
      </w:r>
      <w:r w:rsidR="007D7796" w:rsidRPr="007D7796">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Pr="0032479E">
        <w:rPr>
          <w:rFonts w:ascii="Times New Roman" w:hAnsi="Times New Roman" w:cs="Times New Roman"/>
          <w:szCs w:val="20"/>
        </w:rPr>
        <w:t xml:space="preserve">, marking it as the ideal rate for optimal rice performance. Soil health, in terms of organic matter and nutrient availability, improved with higher nitrogen levels, </w:t>
      </w:r>
      <w:r>
        <w:rPr>
          <w:rFonts w:ascii="Times New Roman" w:hAnsi="Times New Roman" w:cs="Times New Roman"/>
          <w:szCs w:val="20"/>
        </w:rPr>
        <w:t>while</w:t>
      </w:r>
      <w:r w:rsidRPr="0032479E">
        <w:rPr>
          <w:rFonts w:ascii="Times New Roman" w:hAnsi="Times New Roman" w:cs="Times New Roman"/>
          <w:szCs w:val="20"/>
        </w:rPr>
        <w:t xml:space="preserve"> the highest nitrogen uptake occurred at 175 kg N</w:t>
      </w:r>
      <w:r w:rsidR="007D7796" w:rsidRPr="007D7796">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Pr="0032479E">
        <w:rPr>
          <w:rFonts w:ascii="Times New Roman" w:hAnsi="Times New Roman" w:cs="Times New Roman"/>
          <w:szCs w:val="20"/>
        </w:rPr>
        <w:t>. In conclusion, 150 kg N</w:t>
      </w:r>
      <w:r w:rsidR="007D7796" w:rsidRPr="007D7796">
        <w:rPr>
          <w:rFonts w:ascii="Times New Roman" w:hAnsi="Times New Roman" w:cs="Times New Roman"/>
          <w:szCs w:val="20"/>
        </w:rPr>
        <w:t xml:space="preserve"> </w:t>
      </w:r>
      <w:r w:rsidR="007D7796">
        <w:rPr>
          <w:rFonts w:ascii="Times New Roman" w:hAnsi="Times New Roman" w:cs="Times New Roman"/>
          <w:szCs w:val="20"/>
        </w:rPr>
        <w:t>ha</w:t>
      </w:r>
      <w:r w:rsidR="007D7796" w:rsidRPr="007D7796">
        <w:rPr>
          <w:rFonts w:ascii="Times New Roman" w:hAnsi="Times New Roman" w:cs="Times New Roman"/>
          <w:szCs w:val="20"/>
          <w:vertAlign w:val="superscript"/>
        </w:rPr>
        <w:t>-1</w:t>
      </w:r>
      <w:r w:rsidRPr="0032479E">
        <w:rPr>
          <w:rFonts w:ascii="Times New Roman" w:hAnsi="Times New Roman" w:cs="Times New Roman"/>
          <w:szCs w:val="20"/>
        </w:rPr>
        <w:t xml:space="preserve"> is recommended as the optimal nitrogen level to enhance hybrid rice yield and NUE, promoting sustainable rice production in the region. These findings highlight the need for </w:t>
      </w:r>
      <w:r w:rsidR="00055D89">
        <w:rPr>
          <w:rFonts w:ascii="Times New Roman" w:hAnsi="Times New Roman" w:cs="Times New Roman"/>
          <w:szCs w:val="20"/>
        </w:rPr>
        <w:t>optimal</w:t>
      </w:r>
      <w:r w:rsidRPr="0032479E">
        <w:rPr>
          <w:rFonts w:ascii="Times New Roman" w:hAnsi="Times New Roman" w:cs="Times New Roman"/>
          <w:szCs w:val="20"/>
        </w:rPr>
        <w:t xml:space="preserve"> nitrogen management to improve crop yield </w:t>
      </w:r>
      <w:r w:rsidR="00055D89">
        <w:rPr>
          <w:rFonts w:ascii="Times New Roman" w:hAnsi="Times New Roman" w:cs="Times New Roman"/>
          <w:szCs w:val="20"/>
        </w:rPr>
        <w:t xml:space="preserve">and soil properties </w:t>
      </w:r>
      <w:r w:rsidRPr="0032479E">
        <w:rPr>
          <w:rFonts w:ascii="Times New Roman" w:hAnsi="Times New Roman" w:cs="Times New Roman"/>
          <w:szCs w:val="20"/>
        </w:rPr>
        <w:t>while minimizing environmental impact.</w:t>
      </w:r>
    </w:p>
    <w:p w14:paraId="25D34C38" w14:textId="5846F13B" w:rsidR="00DA1D0C" w:rsidRPr="00610E81" w:rsidRDefault="00DA1D0C" w:rsidP="00DA1D0C">
      <w:pPr>
        <w:jc w:val="both"/>
        <w:rPr>
          <w:rFonts w:ascii="Times New Roman" w:hAnsi="Times New Roman" w:cs="Times New Roman"/>
          <w:szCs w:val="20"/>
        </w:rPr>
      </w:pPr>
      <w:r>
        <w:rPr>
          <w:rFonts w:ascii="Times New Roman" w:hAnsi="Times New Roman" w:cs="Times New Roman"/>
          <w:szCs w:val="20"/>
        </w:rPr>
        <w:t>Keywords: hybrid rice, nitrogen levels, nitrogen use efficiency, yield</w:t>
      </w:r>
    </w:p>
    <w:p w14:paraId="3301C7DD" w14:textId="77777777" w:rsidR="006C1127" w:rsidRPr="00873DBC" w:rsidRDefault="006C1127" w:rsidP="00D1744F">
      <w:pPr>
        <w:spacing w:after="0" w:line="240" w:lineRule="auto"/>
        <w:jc w:val="both"/>
        <w:rPr>
          <w:rFonts w:ascii="Times New Roman" w:hAnsi="Times New Roman" w:cs="Times New Roman"/>
          <w:color w:val="000000" w:themeColor="text1"/>
          <w:sz w:val="24"/>
          <w:szCs w:val="24"/>
        </w:rPr>
      </w:pPr>
    </w:p>
    <w:p w14:paraId="665D302A" w14:textId="77777777" w:rsidR="006C1127" w:rsidRPr="001430DF" w:rsidRDefault="00BD03C2"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INTRODUCTION</w:t>
      </w:r>
    </w:p>
    <w:p w14:paraId="39686314" w14:textId="6D6EECA8" w:rsidR="00060200" w:rsidRPr="001430DF" w:rsidRDefault="00634722"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Rice is the staple food for nearly half of the world's population, with about 90% of global rice production concentrated in Asia</w:t>
      </w:r>
      <w:r w:rsidR="00060200" w:rsidRPr="001430DF">
        <w:rPr>
          <w:rFonts w:ascii="Times New Roman" w:hAnsi="Times New Roman" w:cs="Times New Roman"/>
          <w:color w:val="000000" w:themeColor="text1"/>
          <w:sz w:val="24"/>
          <w:szCs w:val="24"/>
        </w:rPr>
        <w:t xml:space="preserve"> (Firdaus et al., 2020)</w:t>
      </w:r>
      <w:r w:rsidRPr="001430DF">
        <w:rPr>
          <w:rFonts w:ascii="Times New Roman" w:hAnsi="Times New Roman" w:cs="Times New Roman"/>
          <w:color w:val="000000" w:themeColor="text1"/>
          <w:sz w:val="24"/>
          <w:szCs w:val="24"/>
        </w:rPr>
        <w:t xml:space="preserve">. </w:t>
      </w:r>
      <w:r w:rsidR="00A206D6" w:rsidRPr="001430DF">
        <w:rPr>
          <w:rFonts w:ascii="Times New Roman" w:hAnsi="Times New Roman" w:cs="Times New Roman"/>
          <w:color w:val="000000" w:themeColor="text1"/>
          <w:sz w:val="24"/>
          <w:szCs w:val="24"/>
        </w:rPr>
        <w:t>In Nepal, rice is the main staple food crop and contributes significantly to the Agricultural Gross Domestic Product (AGDP), with maize and wheat coming in second and third. In Nepal, rice is grown in a variety of ecological zones, from 3,050 meters above sea level in Jumla to 60 meters above sea level in the Terai region. With an average yield of 3.87 tons per hectare, it is grown on about 1.48 million hectares, yielding an annual production of 5.724 million tons (</w:t>
      </w:r>
      <w:proofErr w:type="spellStart"/>
      <w:r w:rsidR="00A206D6" w:rsidRPr="001430DF">
        <w:rPr>
          <w:rFonts w:ascii="Times New Roman" w:hAnsi="Times New Roman" w:cs="Times New Roman"/>
          <w:color w:val="000000" w:themeColor="text1"/>
          <w:sz w:val="24"/>
          <w:szCs w:val="24"/>
        </w:rPr>
        <w:t>MoALD</w:t>
      </w:r>
      <w:proofErr w:type="spellEnd"/>
      <w:r w:rsidR="00A206D6" w:rsidRPr="001430DF">
        <w:rPr>
          <w:rFonts w:ascii="Times New Roman" w:hAnsi="Times New Roman" w:cs="Times New Roman"/>
          <w:color w:val="000000" w:themeColor="text1"/>
          <w:sz w:val="24"/>
          <w:szCs w:val="24"/>
        </w:rPr>
        <w:t xml:space="preserve">, 2024). 20% of the Agricultural Domestic Product and 7% of the Gross Domestic Product of the nation are derived from rice, which has a substantial economic impact (Dhungel &amp; Acharya, 2017). Furthermore, rice accounts for roughly 53% of all grain production and provides 33% of Nepalese people's daily caloric consumption (Tripathi et al., 2019). With a population of 29 million, the only way to ensure food security in the face of declining agricultural land is to increase production per unit area. One of the option available to increase production and productivity of rice in Nepal is the introduction of hybrid rice whose yield is 15-20% more than the promising commercial varieties. </w:t>
      </w:r>
      <w:r w:rsidR="00060200" w:rsidRPr="001430DF">
        <w:rPr>
          <w:rFonts w:ascii="Times New Roman" w:hAnsi="Times New Roman" w:cs="Times New Roman"/>
          <w:color w:val="000000" w:themeColor="text1"/>
          <w:sz w:val="24"/>
          <w:szCs w:val="24"/>
        </w:rPr>
        <w:t>Gyawali et al., 2023 revealed that the judicious and proper use of fertilizers can markedly increase the yield of rice. One of the most significant factors limiting crop/rice output is nitrogen. Rice productivity can be increased by using rice types that are responsive to nitrogen and by figuring out the ideal nitrogen content. Lower rice productivity and poor returns are largely caused by inadequate or unbalanced nutrient usage, in addition to a variety of biotic and abiotic stressors (Zafar et al 2018).</w:t>
      </w:r>
    </w:p>
    <w:p w14:paraId="1403320A" w14:textId="4F66EB8C" w:rsidR="00060200" w:rsidRPr="001430DF" w:rsidRDefault="00060200"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lastRenderedPageBreak/>
        <w:t xml:space="preserve">Nitrogen is a main component for cereal growth and metabolism to achieve the highest grain production (Ladha et al., 2005). Prior to recommending a nitrogen fertilizer dose for any crop, it is important to assess the effectiveness and optimal rate of various nutrient levels for each prospective rice genotype to maximize development and production (Noor 2017). </w:t>
      </w:r>
      <w:r w:rsidR="00BD121F" w:rsidRPr="001430DF">
        <w:rPr>
          <w:rFonts w:ascii="Times New Roman" w:hAnsi="Times New Roman" w:cs="Times New Roman"/>
          <w:color w:val="000000" w:themeColor="text1"/>
          <w:sz w:val="24"/>
          <w:szCs w:val="24"/>
        </w:rPr>
        <w:t>One crucial management technique that helps boost hybrid rice output is proper fertilization. Prior research revealed that hybrid rice had optimal development and growth when the right amount of N was applied, resulting in the highest proportion of full grains and 1000-grain weight, straw and grain yield of rice (Kumar et al., 199</w:t>
      </w:r>
      <w:r w:rsidR="004C315E" w:rsidRPr="001430DF">
        <w:rPr>
          <w:rFonts w:ascii="Times New Roman" w:hAnsi="Times New Roman" w:cs="Times New Roman"/>
          <w:color w:val="000000" w:themeColor="text1"/>
          <w:sz w:val="24"/>
          <w:szCs w:val="24"/>
        </w:rPr>
        <w:t>5</w:t>
      </w:r>
      <w:r w:rsidR="00BD121F"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Agronomic and cultural approaches can help achieve the efficient use of nitrogen fertilizer. But if too much nitrogen is applied, a lot of post-harvest residual soil nitrogen accumulates and becomes available for the crop the next season (</w:t>
      </w:r>
      <w:proofErr w:type="spellStart"/>
      <w:r w:rsidRPr="001430DF">
        <w:rPr>
          <w:rFonts w:ascii="Times New Roman" w:hAnsi="Times New Roman" w:cs="Times New Roman"/>
          <w:color w:val="000000" w:themeColor="text1"/>
          <w:sz w:val="24"/>
          <w:szCs w:val="24"/>
        </w:rPr>
        <w:t>Fagaria</w:t>
      </w:r>
      <w:proofErr w:type="spellEnd"/>
      <w:r w:rsidRPr="001430DF">
        <w:rPr>
          <w:rFonts w:ascii="Times New Roman" w:hAnsi="Times New Roman" w:cs="Times New Roman"/>
          <w:color w:val="000000" w:themeColor="text1"/>
          <w:sz w:val="24"/>
          <w:szCs w:val="24"/>
        </w:rPr>
        <w:t xml:space="preserve"> and </w:t>
      </w:r>
      <w:proofErr w:type="spellStart"/>
      <w:r w:rsidRPr="001430DF">
        <w:rPr>
          <w:rFonts w:ascii="Times New Roman" w:hAnsi="Times New Roman" w:cs="Times New Roman"/>
          <w:color w:val="000000" w:themeColor="text1"/>
          <w:sz w:val="24"/>
          <w:szCs w:val="24"/>
        </w:rPr>
        <w:t>Baligar</w:t>
      </w:r>
      <w:proofErr w:type="spellEnd"/>
      <w:r w:rsidRPr="001430DF">
        <w:rPr>
          <w:rFonts w:ascii="Times New Roman" w:hAnsi="Times New Roman" w:cs="Times New Roman"/>
          <w:color w:val="000000" w:themeColor="text1"/>
          <w:sz w:val="24"/>
          <w:szCs w:val="24"/>
        </w:rPr>
        <w:t xml:space="preserve"> 2003).  The low fertility of the soils used to cultivate rice and the excessive or insufficient use of inorganic fertilizers </w:t>
      </w:r>
      <w:r w:rsidR="00BD121F" w:rsidRPr="001430DF">
        <w:rPr>
          <w:rFonts w:ascii="Times New Roman" w:hAnsi="Times New Roman" w:cs="Times New Roman"/>
          <w:color w:val="000000" w:themeColor="text1"/>
          <w:sz w:val="24"/>
          <w:szCs w:val="24"/>
        </w:rPr>
        <w:t xml:space="preserve">along with lack of high yield hybrid rice variety </w:t>
      </w:r>
      <w:r w:rsidRPr="001430DF">
        <w:rPr>
          <w:rFonts w:ascii="Times New Roman" w:hAnsi="Times New Roman" w:cs="Times New Roman"/>
          <w:color w:val="000000" w:themeColor="text1"/>
          <w:sz w:val="24"/>
          <w:szCs w:val="24"/>
        </w:rPr>
        <w:t xml:space="preserve">by farmers are the main obstacles to increasing rice yield in Nepal. </w:t>
      </w:r>
    </w:p>
    <w:p w14:paraId="436547ED" w14:textId="5B3A9BF9" w:rsidR="00C00CE4" w:rsidRPr="001430DF" w:rsidRDefault="00C00CE4"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Th</w:t>
      </w:r>
      <w:r w:rsidR="00BD121F" w:rsidRPr="001430DF">
        <w:rPr>
          <w:rFonts w:ascii="Times New Roman" w:hAnsi="Times New Roman" w:cs="Times New Roman"/>
          <w:color w:val="000000" w:themeColor="text1"/>
          <w:sz w:val="24"/>
          <w:szCs w:val="24"/>
        </w:rPr>
        <w:t>us</w:t>
      </w:r>
      <w:r w:rsidR="00450764" w:rsidRPr="001430DF">
        <w:rPr>
          <w:rFonts w:ascii="Times New Roman" w:hAnsi="Times New Roman" w:cs="Times New Roman"/>
          <w:color w:val="000000" w:themeColor="text1"/>
          <w:sz w:val="24"/>
          <w:szCs w:val="24"/>
        </w:rPr>
        <w:t>,</w:t>
      </w:r>
      <w:r w:rsidR="00BD121F" w:rsidRPr="001430DF">
        <w:rPr>
          <w:rFonts w:ascii="Times New Roman" w:hAnsi="Times New Roman" w:cs="Times New Roman"/>
          <w:color w:val="000000" w:themeColor="text1"/>
          <w:sz w:val="24"/>
          <w:szCs w:val="24"/>
        </w:rPr>
        <w:t xml:space="preserve"> the present research work was </w:t>
      </w:r>
      <w:r w:rsidR="00450764" w:rsidRPr="001430DF">
        <w:rPr>
          <w:rFonts w:ascii="Times New Roman" w:hAnsi="Times New Roman" w:cs="Times New Roman"/>
          <w:color w:val="000000" w:themeColor="text1"/>
          <w:sz w:val="24"/>
          <w:szCs w:val="24"/>
        </w:rPr>
        <w:t>undertaken</w:t>
      </w:r>
      <w:r w:rsidR="00BD121F" w:rsidRPr="001430DF">
        <w:rPr>
          <w:rFonts w:ascii="Times New Roman" w:hAnsi="Times New Roman" w:cs="Times New Roman"/>
          <w:color w:val="000000" w:themeColor="text1"/>
          <w:sz w:val="24"/>
          <w:szCs w:val="24"/>
        </w:rPr>
        <w:t xml:space="preserve"> to </w:t>
      </w:r>
      <w:r w:rsidR="00787695" w:rsidRPr="001430DF">
        <w:rPr>
          <w:rFonts w:ascii="Times New Roman" w:hAnsi="Times New Roman" w:cs="Times New Roman"/>
          <w:color w:val="000000" w:themeColor="text1"/>
          <w:sz w:val="24"/>
          <w:szCs w:val="24"/>
        </w:rPr>
        <w:t xml:space="preserve">identify the optimum dose of nitrogen on growth, productivity and agronomic nitrogen use efficiency of newly released hybrid rice variety </w:t>
      </w:r>
      <w:r w:rsidRPr="001430DF">
        <w:rPr>
          <w:rFonts w:ascii="Times New Roman" w:hAnsi="Times New Roman" w:cs="Times New Roman"/>
          <w:color w:val="000000" w:themeColor="text1"/>
          <w:sz w:val="24"/>
          <w:szCs w:val="24"/>
        </w:rPr>
        <w:t>in</w:t>
      </w:r>
      <w:r w:rsidR="00512626" w:rsidRPr="001430DF">
        <w:rPr>
          <w:rFonts w:ascii="Times New Roman" w:hAnsi="Times New Roman" w:cs="Times New Roman"/>
          <w:color w:val="000000" w:themeColor="text1"/>
          <w:sz w:val="24"/>
          <w:szCs w:val="24"/>
        </w:rPr>
        <w:t xml:space="preserve"> </w:t>
      </w:r>
      <w:r w:rsidR="00787695" w:rsidRPr="001430DF">
        <w:rPr>
          <w:rFonts w:ascii="Times New Roman" w:hAnsi="Times New Roman" w:cs="Times New Roman"/>
          <w:color w:val="000000" w:themeColor="text1"/>
          <w:sz w:val="24"/>
          <w:szCs w:val="24"/>
        </w:rPr>
        <w:t>Madhesh province</w:t>
      </w:r>
      <w:r w:rsidR="00512626" w:rsidRPr="001430DF">
        <w:rPr>
          <w:rFonts w:ascii="Times New Roman" w:hAnsi="Times New Roman" w:cs="Times New Roman"/>
          <w:color w:val="000000" w:themeColor="text1"/>
          <w:sz w:val="24"/>
          <w:szCs w:val="24"/>
        </w:rPr>
        <w:t xml:space="preserve"> under </w:t>
      </w:r>
      <w:proofErr w:type="spellStart"/>
      <w:r w:rsidR="00512626" w:rsidRPr="001430DF">
        <w:rPr>
          <w:rFonts w:ascii="Times New Roman" w:hAnsi="Times New Roman" w:cs="Times New Roman"/>
          <w:color w:val="000000" w:themeColor="text1"/>
          <w:sz w:val="24"/>
          <w:szCs w:val="24"/>
        </w:rPr>
        <w:t>Hardinath</w:t>
      </w:r>
      <w:proofErr w:type="spellEnd"/>
      <w:r w:rsidR="00512626" w:rsidRPr="001430DF">
        <w:rPr>
          <w:rFonts w:ascii="Times New Roman" w:hAnsi="Times New Roman" w:cs="Times New Roman"/>
          <w:color w:val="000000" w:themeColor="text1"/>
          <w:sz w:val="24"/>
          <w:szCs w:val="24"/>
        </w:rPr>
        <w:t xml:space="preserve"> condition</w:t>
      </w:r>
      <w:r w:rsidRPr="001430DF">
        <w:rPr>
          <w:rFonts w:ascii="Times New Roman" w:hAnsi="Times New Roman" w:cs="Times New Roman"/>
          <w:color w:val="000000" w:themeColor="text1"/>
          <w:sz w:val="24"/>
          <w:szCs w:val="24"/>
        </w:rPr>
        <w:t>.</w:t>
      </w:r>
    </w:p>
    <w:p w14:paraId="79A831A2" w14:textId="77777777" w:rsidR="00FC6354" w:rsidRPr="001430DF" w:rsidRDefault="00FC6354" w:rsidP="00D1744F">
      <w:pPr>
        <w:spacing w:after="0" w:line="240" w:lineRule="auto"/>
        <w:jc w:val="both"/>
        <w:rPr>
          <w:rFonts w:ascii="Times New Roman" w:hAnsi="Times New Roman" w:cs="Times New Roman"/>
          <w:color w:val="000000" w:themeColor="text1"/>
          <w:sz w:val="24"/>
          <w:szCs w:val="24"/>
        </w:rPr>
      </w:pPr>
    </w:p>
    <w:p w14:paraId="3A3117E6" w14:textId="77777777" w:rsidR="00055D89" w:rsidRDefault="00055D89" w:rsidP="00D1744F">
      <w:pPr>
        <w:spacing w:line="240" w:lineRule="auto"/>
        <w:jc w:val="both"/>
        <w:rPr>
          <w:rFonts w:ascii="Times New Roman" w:hAnsi="Times New Roman" w:cs="Times New Roman"/>
          <w:b/>
          <w:bCs/>
          <w:color w:val="000000" w:themeColor="text1"/>
          <w:sz w:val="24"/>
          <w:szCs w:val="24"/>
        </w:rPr>
      </w:pPr>
    </w:p>
    <w:p w14:paraId="1F852378" w14:textId="2283ED3E" w:rsidR="00C00CE4" w:rsidRPr="001430DF" w:rsidRDefault="00C00CE4"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METHODOLOGY</w:t>
      </w:r>
    </w:p>
    <w:p w14:paraId="74131AC1" w14:textId="34DAA228" w:rsidR="00BC2B27" w:rsidRDefault="00C00CE4"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A field experiment was conducted during </w:t>
      </w:r>
      <w:r w:rsidR="00D1583C" w:rsidRPr="001430DF">
        <w:rPr>
          <w:rFonts w:ascii="Times New Roman" w:hAnsi="Times New Roman" w:cs="Times New Roman"/>
          <w:color w:val="000000" w:themeColor="text1"/>
          <w:sz w:val="24"/>
          <w:szCs w:val="24"/>
        </w:rPr>
        <w:t>the rainy</w:t>
      </w:r>
      <w:r w:rsidRPr="001430DF">
        <w:rPr>
          <w:rFonts w:ascii="Times New Roman" w:hAnsi="Times New Roman" w:cs="Times New Roman"/>
          <w:color w:val="000000" w:themeColor="text1"/>
          <w:sz w:val="24"/>
          <w:szCs w:val="24"/>
        </w:rPr>
        <w:t xml:space="preserve"> seasons of 2020 at National Rice Research Program (NRRP), </w:t>
      </w:r>
      <w:proofErr w:type="spellStart"/>
      <w:r w:rsidRPr="001430DF">
        <w:rPr>
          <w:rFonts w:ascii="Times New Roman" w:hAnsi="Times New Roman" w:cs="Times New Roman"/>
          <w:color w:val="000000" w:themeColor="text1"/>
          <w:sz w:val="24"/>
          <w:szCs w:val="24"/>
        </w:rPr>
        <w:t>Hardinath</w:t>
      </w:r>
      <w:proofErr w:type="spellEnd"/>
      <w:r w:rsidRPr="001430DF">
        <w:rPr>
          <w:rFonts w:ascii="Times New Roman" w:hAnsi="Times New Roman" w:cs="Times New Roman"/>
          <w:color w:val="000000" w:themeColor="text1"/>
          <w:sz w:val="24"/>
          <w:szCs w:val="24"/>
        </w:rPr>
        <w:t xml:space="preserve">, Dhanusha. The experimental site was in 26° 48’ E latitude and 85° 59’ N longitude with an elevation of 75 meter above sea level and has a sub-tropical climate. The average </w:t>
      </w:r>
      <w:r w:rsidR="00004963" w:rsidRPr="001430DF">
        <w:rPr>
          <w:rFonts w:ascii="Times New Roman" w:hAnsi="Times New Roman" w:cs="Times New Roman"/>
          <w:color w:val="000000" w:themeColor="text1"/>
          <w:sz w:val="24"/>
          <w:szCs w:val="24"/>
        </w:rPr>
        <w:t xml:space="preserve">maximum and minimum </w:t>
      </w:r>
      <w:r w:rsidRPr="001430DF">
        <w:rPr>
          <w:rFonts w:ascii="Times New Roman" w:hAnsi="Times New Roman" w:cs="Times New Roman"/>
          <w:color w:val="000000" w:themeColor="text1"/>
          <w:sz w:val="24"/>
          <w:szCs w:val="24"/>
        </w:rPr>
        <w:t xml:space="preserve">temperature during rice growing season, 2020, at NRRP was </w:t>
      </w:r>
      <w:r w:rsidR="00004963" w:rsidRPr="001430DF">
        <w:rPr>
          <w:rFonts w:ascii="Times New Roman" w:hAnsi="Times New Roman" w:cs="Times New Roman"/>
          <w:color w:val="000000" w:themeColor="text1"/>
          <w:sz w:val="24"/>
          <w:szCs w:val="24"/>
        </w:rPr>
        <w:t xml:space="preserve">31 </w:t>
      </w:r>
      <w:r w:rsidRPr="001430DF">
        <w:rPr>
          <w:rFonts w:ascii="Times New Roman" w:hAnsi="Times New Roman" w:cs="Times New Roman"/>
          <w:color w:val="000000" w:themeColor="text1"/>
          <w:sz w:val="24"/>
          <w:szCs w:val="24"/>
        </w:rPr>
        <w:t>°C</w:t>
      </w:r>
      <w:r w:rsidR="00004963" w:rsidRPr="001430DF">
        <w:rPr>
          <w:rFonts w:ascii="Times New Roman" w:hAnsi="Times New Roman" w:cs="Times New Roman"/>
          <w:color w:val="000000" w:themeColor="text1"/>
          <w:sz w:val="24"/>
          <w:szCs w:val="24"/>
        </w:rPr>
        <w:t xml:space="preserve"> and 21 °C respectively. Likewise, the </w:t>
      </w:r>
      <w:r w:rsidRPr="001430DF">
        <w:rPr>
          <w:rFonts w:ascii="Times New Roman" w:hAnsi="Times New Roman" w:cs="Times New Roman"/>
          <w:color w:val="000000" w:themeColor="text1"/>
          <w:sz w:val="24"/>
          <w:szCs w:val="24"/>
        </w:rPr>
        <w:t xml:space="preserve">total rainfall during </w:t>
      </w:r>
      <w:r w:rsidR="00861864" w:rsidRPr="001430DF">
        <w:rPr>
          <w:rFonts w:ascii="Times New Roman" w:hAnsi="Times New Roman" w:cs="Times New Roman"/>
          <w:color w:val="000000" w:themeColor="text1"/>
          <w:sz w:val="24"/>
          <w:szCs w:val="24"/>
        </w:rPr>
        <w:t>crop growing</w:t>
      </w:r>
      <w:r w:rsidRPr="001430DF">
        <w:rPr>
          <w:rFonts w:ascii="Times New Roman" w:hAnsi="Times New Roman" w:cs="Times New Roman"/>
          <w:color w:val="000000" w:themeColor="text1"/>
          <w:sz w:val="24"/>
          <w:szCs w:val="24"/>
        </w:rPr>
        <w:t xml:space="preserve"> period was </w:t>
      </w:r>
      <w:r w:rsidR="00004963" w:rsidRPr="001430DF">
        <w:rPr>
          <w:rFonts w:ascii="Times New Roman" w:hAnsi="Times New Roman" w:cs="Times New Roman"/>
          <w:color w:val="000000" w:themeColor="text1"/>
          <w:sz w:val="24"/>
          <w:szCs w:val="24"/>
        </w:rPr>
        <w:t>775</w:t>
      </w:r>
      <w:r w:rsidRPr="001430DF">
        <w:rPr>
          <w:rFonts w:ascii="Times New Roman" w:hAnsi="Times New Roman" w:cs="Times New Roman"/>
          <w:color w:val="000000" w:themeColor="text1"/>
          <w:sz w:val="24"/>
          <w:szCs w:val="24"/>
        </w:rPr>
        <w:t xml:space="preserve"> mm</w:t>
      </w:r>
      <w:r w:rsidR="00861864" w:rsidRPr="001430DF">
        <w:rPr>
          <w:rFonts w:ascii="Times New Roman" w:hAnsi="Times New Roman" w:cs="Times New Roman"/>
          <w:color w:val="000000" w:themeColor="text1"/>
          <w:sz w:val="24"/>
          <w:szCs w:val="24"/>
        </w:rPr>
        <w:t xml:space="preserve"> (Figure 1)</w:t>
      </w:r>
      <w:r w:rsidR="00415150"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In general, the site receives ample rainfall during the monsoon, which starts </w:t>
      </w:r>
      <w:r w:rsidR="009170C3" w:rsidRPr="001430DF">
        <w:rPr>
          <w:rFonts w:ascii="Times New Roman" w:hAnsi="Times New Roman" w:cs="Times New Roman"/>
          <w:color w:val="000000" w:themeColor="text1"/>
          <w:sz w:val="24"/>
          <w:szCs w:val="24"/>
        </w:rPr>
        <w:t>in</w:t>
      </w:r>
      <w:r w:rsidRPr="001430DF">
        <w:rPr>
          <w:rFonts w:ascii="Times New Roman" w:hAnsi="Times New Roman" w:cs="Times New Roman"/>
          <w:color w:val="000000" w:themeColor="text1"/>
          <w:sz w:val="24"/>
          <w:szCs w:val="24"/>
        </w:rPr>
        <w:t xml:space="preserve"> June and continues up to September. </w:t>
      </w:r>
      <w:r w:rsidR="00BC2B27" w:rsidRPr="001430DF">
        <w:rPr>
          <w:rFonts w:ascii="Times New Roman" w:hAnsi="Times New Roman" w:cs="Times New Roman"/>
          <w:color w:val="000000" w:themeColor="text1"/>
          <w:sz w:val="24"/>
          <w:szCs w:val="24"/>
        </w:rPr>
        <w:t xml:space="preserve">The initial soil status of the field </w:t>
      </w:r>
      <w:r w:rsidR="00972DB2" w:rsidRPr="001430DF">
        <w:rPr>
          <w:rFonts w:ascii="Times New Roman" w:hAnsi="Times New Roman" w:cs="Times New Roman"/>
          <w:color w:val="000000" w:themeColor="text1"/>
          <w:sz w:val="24"/>
          <w:szCs w:val="24"/>
        </w:rPr>
        <w:t>where experiment was conducted is</w:t>
      </w:r>
      <w:r w:rsidR="00B56DF3" w:rsidRPr="001430DF">
        <w:rPr>
          <w:rFonts w:ascii="Times New Roman" w:hAnsi="Times New Roman" w:cs="Times New Roman"/>
          <w:color w:val="000000" w:themeColor="text1"/>
          <w:sz w:val="24"/>
          <w:szCs w:val="24"/>
        </w:rPr>
        <w:t xml:space="preserve"> as follows</w:t>
      </w:r>
      <w:r w:rsidR="006440AC" w:rsidRPr="001430DF">
        <w:rPr>
          <w:rFonts w:ascii="Times New Roman" w:hAnsi="Times New Roman" w:cs="Times New Roman"/>
          <w:color w:val="000000" w:themeColor="text1"/>
          <w:sz w:val="24"/>
          <w:szCs w:val="24"/>
        </w:rPr>
        <w:t>:</w:t>
      </w:r>
    </w:p>
    <w:p w14:paraId="428BA841" w14:textId="77777777" w:rsidR="009517CC" w:rsidRPr="001430DF" w:rsidRDefault="009517CC" w:rsidP="00D1744F">
      <w:pPr>
        <w:spacing w:after="0" w:line="240" w:lineRule="auto"/>
        <w:ind w:firstLine="720"/>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30"/>
        <w:gridCol w:w="2125"/>
        <w:gridCol w:w="3690"/>
        <w:gridCol w:w="2346"/>
      </w:tblGrid>
      <w:tr w:rsidR="001430DF" w:rsidRPr="001430DF" w14:paraId="7D820293" w14:textId="77777777" w:rsidTr="00904727">
        <w:trPr>
          <w:trHeight w:val="300"/>
        </w:trPr>
        <w:tc>
          <w:tcPr>
            <w:tcW w:w="930" w:type="dxa"/>
            <w:hideMark/>
          </w:tcPr>
          <w:p w14:paraId="07CDDBAA" w14:textId="77777777"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SN</w:t>
            </w:r>
          </w:p>
        </w:tc>
        <w:tc>
          <w:tcPr>
            <w:tcW w:w="2125" w:type="dxa"/>
            <w:hideMark/>
          </w:tcPr>
          <w:p w14:paraId="7F70BFE7" w14:textId="77777777"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Parameters</w:t>
            </w:r>
          </w:p>
        </w:tc>
        <w:tc>
          <w:tcPr>
            <w:tcW w:w="3690" w:type="dxa"/>
            <w:hideMark/>
          </w:tcPr>
          <w:p w14:paraId="237EF522" w14:textId="77777777"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Methods</w:t>
            </w:r>
          </w:p>
        </w:tc>
        <w:tc>
          <w:tcPr>
            <w:tcW w:w="2346" w:type="dxa"/>
            <w:hideMark/>
          </w:tcPr>
          <w:p w14:paraId="588EE8B3" w14:textId="77777777" w:rsidR="00450764" w:rsidRPr="001430DF" w:rsidRDefault="00450764"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Value</w:t>
            </w:r>
          </w:p>
        </w:tc>
      </w:tr>
      <w:tr w:rsidR="001430DF" w:rsidRPr="001430DF" w14:paraId="7E0F3C7F" w14:textId="77777777" w:rsidTr="00904727">
        <w:trPr>
          <w:trHeight w:val="530"/>
        </w:trPr>
        <w:tc>
          <w:tcPr>
            <w:tcW w:w="930" w:type="dxa"/>
            <w:hideMark/>
          </w:tcPr>
          <w:p w14:paraId="7FA9C2A6"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w:t>
            </w:r>
          </w:p>
        </w:tc>
        <w:tc>
          <w:tcPr>
            <w:tcW w:w="2125" w:type="dxa"/>
            <w:hideMark/>
          </w:tcPr>
          <w:p w14:paraId="2E9D673F"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Soil texture</w:t>
            </w:r>
          </w:p>
        </w:tc>
        <w:tc>
          <w:tcPr>
            <w:tcW w:w="3690" w:type="dxa"/>
            <w:hideMark/>
          </w:tcPr>
          <w:p w14:paraId="678EA8FC" w14:textId="554029E2"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Hydrometer (</w:t>
            </w:r>
            <w:proofErr w:type="spellStart"/>
            <w:r w:rsidRPr="001430DF">
              <w:rPr>
                <w:rFonts w:ascii="Times New Roman" w:hAnsi="Times New Roman" w:cs="Times New Roman"/>
                <w:color w:val="000000" w:themeColor="text1"/>
                <w:sz w:val="24"/>
                <w:szCs w:val="24"/>
              </w:rPr>
              <w:t>Bouyoucos</w:t>
            </w:r>
            <w:proofErr w:type="spellEnd"/>
            <w:r w:rsid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19</w:t>
            </w:r>
            <w:r w:rsidR="004908E7">
              <w:rPr>
                <w:rFonts w:ascii="Times New Roman" w:hAnsi="Times New Roman" w:cs="Times New Roman"/>
                <w:color w:val="000000" w:themeColor="text1"/>
                <w:sz w:val="24"/>
                <w:szCs w:val="24"/>
              </w:rPr>
              <w:t>62</w:t>
            </w:r>
            <w:r w:rsidRPr="001430DF">
              <w:rPr>
                <w:rFonts w:ascii="Times New Roman" w:hAnsi="Times New Roman" w:cs="Times New Roman"/>
                <w:color w:val="000000" w:themeColor="text1"/>
                <w:sz w:val="24"/>
                <w:szCs w:val="24"/>
              </w:rPr>
              <w:t>)</w:t>
            </w:r>
          </w:p>
        </w:tc>
        <w:tc>
          <w:tcPr>
            <w:tcW w:w="2346" w:type="dxa"/>
            <w:hideMark/>
          </w:tcPr>
          <w:p w14:paraId="66F5C83A"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Sandy loam (55.8% sand, 31.3 silt and 12.9 clay)</w:t>
            </w:r>
          </w:p>
        </w:tc>
      </w:tr>
      <w:tr w:rsidR="001430DF" w:rsidRPr="001430DF" w14:paraId="37E94724" w14:textId="77777777" w:rsidTr="00904727">
        <w:trPr>
          <w:trHeight w:val="300"/>
        </w:trPr>
        <w:tc>
          <w:tcPr>
            <w:tcW w:w="930" w:type="dxa"/>
            <w:hideMark/>
          </w:tcPr>
          <w:p w14:paraId="2990D5C4"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w:t>
            </w:r>
          </w:p>
        </w:tc>
        <w:tc>
          <w:tcPr>
            <w:tcW w:w="2125" w:type="dxa"/>
            <w:hideMark/>
          </w:tcPr>
          <w:p w14:paraId="34657CF9"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pH</w:t>
            </w:r>
          </w:p>
        </w:tc>
        <w:tc>
          <w:tcPr>
            <w:tcW w:w="3690" w:type="dxa"/>
            <w:hideMark/>
          </w:tcPr>
          <w:p w14:paraId="34781BD9" w14:textId="7E8C5026"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Potentiometric 1:2 (Jackson, 19</w:t>
            </w:r>
            <w:r w:rsidR="004908E7">
              <w:rPr>
                <w:rFonts w:ascii="Times New Roman" w:hAnsi="Times New Roman" w:cs="Times New Roman"/>
                <w:color w:val="000000" w:themeColor="text1"/>
                <w:sz w:val="24"/>
                <w:szCs w:val="24"/>
              </w:rPr>
              <w:t>58</w:t>
            </w:r>
            <w:r w:rsidRPr="001430DF">
              <w:rPr>
                <w:rFonts w:ascii="Times New Roman" w:hAnsi="Times New Roman" w:cs="Times New Roman"/>
                <w:color w:val="000000" w:themeColor="text1"/>
                <w:sz w:val="24"/>
                <w:szCs w:val="24"/>
              </w:rPr>
              <w:t>)</w:t>
            </w:r>
          </w:p>
        </w:tc>
        <w:tc>
          <w:tcPr>
            <w:tcW w:w="2346" w:type="dxa"/>
            <w:hideMark/>
          </w:tcPr>
          <w:p w14:paraId="7ED120EE"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6.72</w:t>
            </w:r>
          </w:p>
        </w:tc>
      </w:tr>
      <w:tr w:rsidR="001430DF" w:rsidRPr="001430DF" w14:paraId="11F0A3CA" w14:textId="77777777" w:rsidTr="00904727">
        <w:trPr>
          <w:trHeight w:val="410"/>
        </w:trPr>
        <w:tc>
          <w:tcPr>
            <w:tcW w:w="930" w:type="dxa"/>
            <w:hideMark/>
          </w:tcPr>
          <w:p w14:paraId="0B5B1383"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w:t>
            </w:r>
          </w:p>
        </w:tc>
        <w:tc>
          <w:tcPr>
            <w:tcW w:w="2125" w:type="dxa"/>
            <w:hideMark/>
          </w:tcPr>
          <w:p w14:paraId="40083D7D"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Soil organic matter (%)</w:t>
            </w:r>
          </w:p>
        </w:tc>
        <w:tc>
          <w:tcPr>
            <w:tcW w:w="3690" w:type="dxa"/>
            <w:hideMark/>
          </w:tcPr>
          <w:p w14:paraId="172BC765"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Walkley and Black, (1934)</w:t>
            </w:r>
          </w:p>
        </w:tc>
        <w:tc>
          <w:tcPr>
            <w:tcW w:w="2346" w:type="dxa"/>
            <w:hideMark/>
          </w:tcPr>
          <w:p w14:paraId="058D1F26"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0.81%</w:t>
            </w:r>
          </w:p>
        </w:tc>
      </w:tr>
      <w:tr w:rsidR="001430DF" w:rsidRPr="001430DF" w14:paraId="65B4F146" w14:textId="77777777" w:rsidTr="00904727">
        <w:trPr>
          <w:trHeight w:val="300"/>
        </w:trPr>
        <w:tc>
          <w:tcPr>
            <w:tcW w:w="930" w:type="dxa"/>
            <w:hideMark/>
          </w:tcPr>
          <w:p w14:paraId="57C82B96"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w:t>
            </w:r>
          </w:p>
        </w:tc>
        <w:tc>
          <w:tcPr>
            <w:tcW w:w="2125" w:type="dxa"/>
            <w:hideMark/>
          </w:tcPr>
          <w:p w14:paraId="353D03F7" w14:textId="08C52D05"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Available N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3690" w:type="dxa"/>
            <w:hideMark/>
          </w:tcPr>
          <w:p w14:paraId="00CDF8D8"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Subbiah and Asija (1956)</w:t>
            </w:r>
          </w:p>
        </w:tc>
        <w:tc>
          <w:tcPr>
            <w:tcW w:w="2346" w:type="dxa"/>
            <w:hideMark/>
          </w:tcPr>
          <w:p w14:paraId="78D02F56"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145 kg ha</w:t>
            </w:r>
            <w:r w:rsidRPr="001430DF">
              <w:rPr>
                <w:rFonts w:ascii="Times New Roman" w:hAnsi="Times New Roman" w:cs="Times New Roman"/>
                <w:color w:val="000000" w:themeColor="text1"/>
                <w:sz w:val="24"/>
                <w:szCs w:val="24"/>
                <w:vertAlign w:val="superscript"/>
              </w:rPr>
              <w:t>-1</w:t>
            </w:r>
          </w:p>
        </w:tc>
      </w:tr>
      <w:tr w:rsidR="001430DF" w:rsidRPr="001430DF" w14:paraId="578D5AD3" w14:textId="77777777" w:rsidTr="00904727">
        <w:trPr>
          <w:trHeight w:val="310"/>
        </w:trPr>
        <w:tc>
          <w:tcPr>
            <w:tcW w:w="930" w:type="dxa"/>
            <w:hideMark/>
          </w:tcPr>
          <w:p w14:paraId="6998F98C"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w:t>
            </w:r>
          </w:p>
        </w:tc>
        <w:tc>
          <w:tcPr>
            <w:tcW w:w="2125" w:type="dxa"/>
            <w:hideMark/>
          </w:tcPr>
          <w:p w14:paraId="2CAA5803" w14:textId="77ED95B5"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Available P</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w:t>
            </w:r>
            <w:r w:rsidRPr="001430DF">
              <w:rPr>
                <w:rFonts w:ascii="Times New Roman" w:hAnsi="Times New Roman" w:cs="Times New Roman"/>
                <w:color w:val="000000" w:themeColor="text1"/>
                <w:sz w:val="24"/>
                <w:szCs w:val="24"/>
                <w:vertAlign w:val="subscript"/>
              </w:rPr>
              <w:t>5</w:t>
            </w:r>
            <w:r w:rsidRPr="001430DF">
              <w:rPr>
                <w:rFonts w:ascii="Times New Roman" w:hAnsi="Times New Roman" w:cs="Times New Roman"/>
                <w:color w:val="000000" w:themeColor="text1"/>
                <w:sz w:val="24"/>
                <w:szCs w:val="24"/>
              </w:rPr>
              <w:t xml:space="preserve">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3690" w:type="dxa"/>
            <w:hideMark/>
          </w:tcPr>
          <w:p w14:paraId="1DFF3100"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Olsen (Olsen et al., 1954)</w:t>
            </w:r>
          </w:p>
        </w:tc>
        <w:tc>
          <w:tcPr>
            <w:tcW w:w="2346" w:type="dxa"/>
            <w:hideMark/>
          </w:tcPr>
          <w:p w14:paraId="62079288" w14:textId="37808F46"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35 kg ha</w:t>
            </w:r>
            <w:r w:rsidRPr="001430DF">
              <w:rPr>
                <w:rFonts w:ascii="Times New Roman" w:hAnsi="Times New Roman" w:cs="Times New Roman"/>
                <w:color w:val="000000" w:themeColor="text1"/>
                <w:sz w:val="24"/>
                <w:szCs w:val="24"/>
                <w:vertAlign w:val="superscript"/>
              </w:rPr>
              <w:t>-1</w:t>
            </w:r>
          </w:p>
        </w:tc>
      </w:tr>
      <w:tr w:rsidR="00450764" w:rsidRPr="001430DF" w14:paraId="2CDC9963" w14:textId="77777777" w:rsidTr="00904727">
        <w:trPr>
          <w:trHeight w:val="310"/>
        </w:trPr>
        <w:tc>
          <w:tcPr>
            <w:tcW w:w="930" w:type="dxa"/>
            <w:hideMark/>
          </w:tcPr>
          <w:p w14:paraId="64E22E50" w14:textId="7777777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w:t>
            </w:r>
          </w:p>
        </w:tc>
        <w:tc>
          <w:tcPr>
            <w:tcW w:w="2125" w:type="dxa"/>
            <w:hideMark/>
          </w:tcPr>
          <w:p w14:paraId="54178ED9" w14:textId="254C3265"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Available K</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3690" w:type="dxa"/>
            <w:hideMark/>
          </w:tcPr>
          <w:p w14:paraId="26D0083B" w14:textId="2D2F4719"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Ammonium acetate (Jackson, 19</w:t>
            </w:r>
            <w:r w:rsidR="004908E7">
              <w:rPr>
                <w:rFonts w:ascii="Times New Roman" w:hAnsi="Times New Roman" w:cs="Times New Roman"/>
                <w:color w:val="000000" w:themeColor="text1"/>
                <w:sz w:val="24"/>
                <w:szCs w:val="24"/>
              </w:rPr>
              <w:t>58</w:t>
            </w:r>
            <w:r w:rsidRPr="001430DF">
              <w:rPr>
                <w:rFonts w:ascii="Times New Roman" w:hAnsi="Times New Roman" w:cs="Times New Roman"/>
                <w:color w:val="000000" w:themeColor="text1"/>
                <w:sz w:val="24"/>
                <w:szCs w:val="24"/>
              </w:rPr>
              <w:t>)</w:t>
            </w:r>
          </w:p>
        </w:tc>
        <w:tc>
          <w:tcPr>
            <w:tcW w:w="2346" w:type="dxa"/>
            <w:hideMark/>
          </w:tcPr>
          <w:p w14:paraId="15D87A68" w14:textId="190A5EB7" w:rsidR="00450764" w:rsidRPr="001430DF" w:rsidRDefault="00450764"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115 kg ha</w:t>
            </w:r>
            <w:r w:rsidRPr="001430DF">
              <w:rPr>
                <w:rFonts w:ascii="Times New Roman" w:hAnsi="Times New Roman" w:cs="Times New Roman"/>
                <w:color w:val="000000" w:themeColor="text1"/>
                <w:sz w:val="24"/>
                <w:szCs w:val="24"/>
                <w:vertAlign w:val="superscript"/>
              </w:rPr>
              <w:t>-1</w:t>
            </w:r>
          </w:p>
        </w:tc>
      </w:tr>
    </w:tbl>
    <w:p w14:paraId="5183F657" w14:textId="77777777" w:rsidR="00972DB2" w:rsidRPr="001430DF" w:rsidRDefault="00972DB2" w:rsidP="00D1744F">
      <w:pPr>
        <w:spacing w:after="0" w:line="240" w:lineRule="auto"/>
        <w:jc w:val="both"/>
        <w:rPr>
          <w:rFonts w:ascii="Times New Roman" w:hAnsi="Times New Roman" w:cs="Times New Roman"/>
          <w:color w:val="000000" w:themeColor="text1"/>
          <w:sz w:val="24"/>
          <w:szCs w:val="24"/>
        </w:rPr>
      </w:pPr>
    </w:p>
    <w:p w14:paraId="7052E8A6" w14:textId="77777777" w:rsidR="009170C3" w:rsidRPr="001430DF" w:rsidRDefault="009170C3" w:rsidP="00D1744F">
      <w:pPr>
        <w:spacing w:after="0" w:line="240" w:lineRule="auto"/>
        <w:jc w:val="both"/>
        <w:rPr>
          <w:rFonts w:ascii="Times New Roman" w:hAnsi="Times New Roman" w:cs="Times New Roman"/>
          <w:color w:val="000000" w:themeColor="text1"/>
          <w:sz w:val="24"/>
          <w:szCs w:val="24"/>
        </w:rPr>
      </w:pPr>
      <w:r w:rsidRPr="001430DF">
        <w:rPr>
          <w:rFonts w:ascii="Times New Roman" w:hAnsi="Times New Roman" w:cs="Times New Roman"/>
          <w:noProof/>
          <w:color w:val="000000" w:themeColor="text1"/>
          <w:sz w:val="24"/>
          <w:szCs w:val="24"/>
          <w:lang w:bidi="ne-NP"/>
        </w:rPr>
        <w:lastRenderedPageBreak/>
        <w:drawing>
          <wp:inline distT="0" distB="0" distL="0" distR="0" wp14:anchorId="13E7C765" wp14:editId="3DD92E94">
            <wp:extent cx="5779135" cy="2146193"/>
            <wp:effectExtent l="0" t="0" r="12065" b="6985"/>
            <wp:docPr id="1" name="Chart 1">
              <a:extLst xmlns:a="http://schemas.openxmlformats.org/drawingml/2006/main">
                <a:ext uri="{FF2B5EF4-FFF2-40B4-BE49-F238E27FC236}">
                  <a16:creationId xmlns:a16="http://schemas.microsoft.com/office/drawing/2014/main" id="{6B72D416-230E-4FB2-A113-F01DFA1E40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7B41DCB" w14:textId="77777777" w:rsidR="009170C3" w:rsidRPr="001430DF" w:rsidRDefault="009170C3"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Figure 1. Average monthly temperature and rainfall of NRRP, </w:t>
      </w:r>
      <w:proofErr w:type="spellStart"/>
      <w:r w:rsidRPr="001430DF">
        <w:rPr>
          <w:rFonts w:ascii="Times New Roman" w:hAnsi="Times New Roman" w:cs="Times New Roman"/>
          <w:b/>
          <w:bCs/>
          <w:color w:val="000000" w:themeColor="text1"/>
          <w:sz w:val="24"/>
          <w:szCs w:val="24"/>
        </w:rPr>
        <w:t>Hardinath</w:t>
      </w:r>
      <w:proofErr w:type="spellEnd"/>
      <w:r w:rsidRPr="001430DF">
        <w:rPr>
          <w:rFonts w:ascii="Times New Roman" w:hAnsi="Times New Roman" w:cs="Times New Roman"/>
          <w:b/>
          <w:bCs/>
          <w:color w:val="000000" w:themeColor="text1"/>
          <w:sz w:val="24"/>
          <w:szCs w:val="24"/>
        </w:rPr>
        <w:t xml:space="preserve"> Dhanusha during 2020</w:t>
      </w:r>
    </w:p>
    <w:p w14:paraId="15AA769E" w14:textId="44851A46" w:rsidR="009170C3" w:rsidRPr="001430DF" w:rsidRDefault="009170C3" w:rsidP="00D1744F">
      <w:pPr>
        <w:spacing w:after="0" w:line="240" w:lineRule="auto"/>
        <w:jc w:val="both"/>
        <w:rPr>
          <w:rFonts w:ascii="Times New Roman" w:hAnsi="Times New Roman" w:cs="Times New Roman"/>
          <w:color w:val="000000" w:themeColor="text1"/>
          <w:sz w:val="24"/>
          <w:szCs w:val="24"/>
        </w:rPr>
      </w:pPr>
    </w:p>
    <w:p w14:paraId="7DFDA993" w14:textId="3A4B6F40" w:rsidR="00C00CE4" w:rsidRPr="001430DF" w:rsidRDefault="009170C3" w:rsidP="00D1744F">
      <w:pPr>
        <w:spacing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The experiment</w:t>
      </w:r>
      <w:r w:rsidR="00C00CE4" w:rsidRPr="001430DF">
        <w:rPr>
          <w:rFonts w:ascii="Times New Roman" w:hAnsi="Times New Roman" w:cs="Times New Roman"/>
          <w:color w:val="000000" w:themeColor="text1"/>
          <w:sz w:val="24"/>
          <w:szCs w:val="24"/>
        </w:rPr>
        <w:t xml:space="preserve"> was laid out in </w:t>
      </w:r>
      <w:r w:rsidR="00450764" w:rsidRPr="001430DF">
        <w:rPr>
          <w:rFonts w:ascii="Times New Roman" w:hAnsi="Times New Roman" w:cs="Times New Roman"/>
          <w:color w:val="000000" w:themeColor="text1"/>
          <w:sz w:val="24"/>
          <w:szCs w:val="24"/>
        </w:rPr>
        <w:t>randomized block design</w:t>
      </w:r>
      <w:r w:rsidR="00C00CE4" w:rsidRPr="001430DF">
        <w:rPr>
          <w:rFonts w:ascii="Times New Roman" w:hAnsi="Times New Roman" w:cs="Times New Roman"/>
          <w:color w:val="000000" w:themeColor="text1"/>
          <w:sz w:val="24"/>
          <w:szCs w:val="24"/>
        </w:rPr>
        <w:t xml:space="preserve"> with three replications.</w:t>
      </w:r>
      <w:r w:rsidR="004A1F43" w:rsidRPr="001430DF">
        <w:rPr>
          <w:rFonts w:ascii="Times New Roman" w:hAnsi="Times New Roman" w:cs="Times New Roman"/>
          <w:color w:val="000000" w:themeColor="text1"/>
          <w:sz w:val="24"/>
          <w:szCs w:val="24"/>
        </w:rPr>
        <w:t xml:space="preserve"> </w:t>
      </w:r>
      <w:proofErr w:type="spellStart"/>
      <w:r w:rsidR="004A1F43" w:rsidRPr="001430DF">
        <w:rPr>
          <w:rFonts w:ascii="Times New Roman" w:hAnsi="Times New Roman" w:cs="Times New Roman"/>
          <w:color w:val="000000" w:themeColor="text1"/>
          <w:sz w:val="24"/>
          <w:szCs w:val="24"/>
        </w:rPr>
        <w:t>Hardinath</w:t>
      </w:r>
      <w:proofErr w:type="spellEnd"/>
      <w:r w:rsidR="004A1F43" w:rsidRPr="001430DF">
        <w:rPr>
          <w:rFonts w:ascii="Times New Roman" w:hAnsi="Times New Roman" w:cs="Times New Roman"/>
          <w:color w:val="000000" w:themeColor="text1"/>
          <w:sz w:val="24"/>
          <w:szCs w:val="24"/>
        </w:rPr>
        <w:t xml:space="preserve"> Hybrid Dhan-1</w:t>
      </w:r>
      <w:r w:rsidR="0095187A" w:rsidRPr="001430DF">
        <w:rPr>
          <w:rFonts w:ascii="Times New Roman" w:hAnsi="Times New Roman" w:cs="Times New Roman"/>
          <w:color w:val="000000" w:themeColor="text1"/>
          <w:sz w:val="24"/>
          <w:szCs w:val="24"/>
        </w:rPr>
        <w:t xml:space="preserve"> was used as the hybrid rice</w:t>
      </w:r>
      <w:r w:rsidR="004A1F43" w:rsidRPr="001430DF">
        <w:rPr>
          <w:rFonts w:ascii="Times New Roman" w:hAnsi="Times New Roman" w:cs="Times New Roman"/>
          <w:color w:val="000000" w:themeColor="text1"/>
          <w:sz w:val="24"/>
          <w:szCs w:val="24"/>
        </w:rPr>
        <w:t xml:space="preserve"> which was recently released.</w:t>
      </w:r>
      <w:r w:rsidR="00C00CE4" w:rsidRPr="001430DF">
        <w:rPr>
          <w:rFonts w:ascii="Times New Roman" w:hAnsi="Times New Roman" w:cs="Times New Roman"/>
          <w:color w:val="000000" w:themeColor="text1"/>
          <w:sz w:val="24"/>
          <w:szCs w:val="24"/>
        </w:rPr>
        <w:t xml:space="preserve"> </w:t>
      </w:r>
      <w:r w:rsidR="00450764" w:rsidRPr="001430DF">
        <w:rPr>
          <w:rFonts w:ascii="Times New Roman" w:hAnsi="Times New Roman" w:cs="Times New Roman"/>
          <w:color w:val="000000" w:themeColor="text1"/>
          <w:sz w:val="24"/>
          <w:szCs w:val="24"/>
        </w:rPr>
        <w:t>Different n</w:t>
      </w:r>
      <w:r w:rsidR="00C00CE4" w:rsidRPr="001430DF">
        <w:rPr>
          <w:rFonts w:ascii="Times New Roman" w:hAnsi="Times New Roman" w:cs="Times New Roman"/>
          <w:color w:val="000000" w:themeColor="text1"/>
          <w:sz w:val="24"/>
          <w:szCs w:val="24"/>
        </w:rPr>
        <w:t xml:space="preserve">itrogen levels were included </w:t>
      </w:r>
      <w:r w:rsidR="00450764" w:rsidRPr="001430DF">
        <w:rPr>
          <w:rFonts w:ascii="Times New Roman" w:hAnsi="Times New Roman" w:cs="Times New Roman"/>
          <w:color w:val="000000" w:themeColor="text1"/>
          <w:sz w:val="24"/>
          <w:szCs w:val="24"/>
        </w:rPr>
        <w:t>as the treatments</w:t>
      </w:r>
      <w:r w:rsidR="00C00CE4" w:rsidRPr="001430DF">
        <w:rPr>
          <w:rFonts w:ascii="Times New Roman" w:hAnsi="Times New Roman" w:cs="Times New Roman"/>
          <w:color w:val="000000" w:themeColor="text1"/>
          <w:sz w:val="24"/>
          <w:szCs w:val="24"/>
        </w:rPr>
        <w:t xml:space="preserve">. The plot size of experiment was </w:t>
      </w:r>
      <w:r w:rsidR="0095187A" w:rsidRPr="001430DF">
        <w:rPr>
          <w:rFonts w:ascii="Times New Roman" w:hAnsi="Times New Roman" w:cs="Times New Roman"/>
          <w:color w:val="000000" w:themeColor="text1"/>
          <w:sz w:val="24"/>
          <w:szCs w:val="24"/>
        </w:rPr>
        <w:t>5</w:t>
      </w:r>
      <w:r w:rsidR="00C00CE4" w:rsidRPr="001430DF">
        <w:rPr>
          <w:rFonts w:ascii="Times New Roman" w:hAnsi="Times New Roman" w:cs="Times New Roman"/>
          <w:color w:val="000000" w:themeColor="text1"/>
          <w:sz w:val="24"/>
          <w:szCs w:val="24"/>
        </w:rPr>
        <w:t xml:space="preserve"> X </w:t>
      </w:r>
      <w:r w:rsidR="00450764" w:rsidRPr="001430DF">
        <w:rPr>
          <w:rFonts w:ascii="Times New Roman" w:hAnsi="Times New Roman" w:cs="Times New Roman"/>
          <w:color w:val="000000" w:themeColor="text1"/>
          <w:sz w:val="24"/>
          <w:szCs w:val="24"/>
        </w:rPr>
        <w:t>4</w:t>
      </w:r>
      <w:r w:rsidR="00C00CE4" w:rsidRPr="001430DF">
        <w:rPr>
          <w:rFonts w:ascii="Times New Roman" w:hAnsi="Times New Roman" w:cs="Times New Roman"/>
          <w:color w:val="000000" w:themeColor="text1"/>
          <w:sz w:val="24"/>
          <w:szCs w:val="24"/>
        </w:rPr>
        <w:t xml:space="preserve"> m</w:t>
      </w:r>
      <w:r w:rsidR="00C00CE4" w:rsidRPr="001430DF">
        <w:rPr>
          <w:rFonts w:ascii="Times New Roman" w:hAnsi="Times New Roman" w:cs="Times New Roman"/>
          <w:color w:val="000000" w:themeColor="text1"/>
          <w:sz w:val="24"/>
          <w:szCs w:val="24"/>
          <w:vertAlign w:val="superscript"/>
        </w:rPr>
        <w:t>2</w:t>
      </w:r>
      <w:r w:rsidR="00C00CE4" w:rsidRPr="001430DF">
        <w:rPr>
          <w:rFonts w:ascii="Times New Roman" w:hAnsi="Times New Roman" w:cs="Times New Roman"/>
          <w:color w:val="000000" w:themeColor="text1"/>
          <w:sz w:val="24"/>
          <w:szCs w:val="24"/>
        </w:rPr>
        <w:t>.</w:t>
      </w:r>
    </w:p>
    <w:p w14:paraId="075F75C0" w14:textId="0AE0336A" w:rsidR="00C00CE4" w:rsidRPr="001430DF" w:rsidRDefault="00C00CE4" w:rsidP="00D1744F">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Half dose of nitrogen, full dose of phosphorus (</w:t>
      </w:r>
      <w:r w:rsidR="004C315E" w:rsidRPr="001430DF">
        <w:rPr>
          <w:rFonts w:ascii="Times New Roman" w:hAnsi="Times New Roman" w:cs="Times New Roman"/>
          <w:color w:val="000000" w:themeColor="text1"/>
          <w:sz w:val="24"/>
          <w:szCs w:val="24"/>
        </w:rPr>
        <w:t>5</w:t>
      </w:r>
      <w:r w:rsidRPr="001430DF">
        <w:rPr>
          <w:rFonts w:ascii="Times New Roman" w:hAnsi="Times New Roman" w:cs="Times New Roman"/>
          <w:color w:val="000000" w:themeColor="text1"/>
          <w:sz w:val="24"/>
          <w:szCs w:val="24"/>
        </w:rPr>
        <w:t>0 kg P</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w:t>
      </w:r>
      <w:r w:rsidRPr="001430DF">
        <w:rPr>
          <w:rFonts w:ascii="Times New Roman" w:hAnsi="Times New Roman" w:cs="Times New Roman"/>
          <w:color w:val="000000" w:themeColor="text1"/>
          <w:sz w:val="24"/>
          <w:szCs w:val="24"/>
          <w:vertAlign w:val="subscript"/>
        </w:rPr>
        <w:t>5</w:t>
      </w:r>
      <w:r w:rsidR="003C3E37" w:rsidRPr="001430DF">
        <w:rPr>
          <w:rFonts w:ascii="Times New Roman" w:hAnsi="Times New Roman" w:cs="Times New Roman"/>
          <w:color w:val="000000" w:themeColor="text1"/>
          <w:sz w:val="24"/>
          <w:szCs w:val="24"/>
        </w:rPr>
        <w:t xml:space="preserve"> </w:t>
      </w:r>
      <w:r w:rsidR="00B56DF3" w:rsidRPr="001430DF">
        <w:rPr>
          <w:rFonts w:ascii="Times New Roman" w:hAnsi="Times New Roman" w:cs="Times New Roman"/>
          <w:color w:val="000000" w:themeColor="text1"/>
          <w:sz w:val="24"/>
          <w:szCs w:val="24"/>
        </w:rPr>
        <w:t>ha</w:t>
      </w:r>
      <w:r w:rsidR="003C3E37"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and mur</w:t>
      </w:r>
      <w:r w:rsidR="00063F81" w:rsidRPr="001430DF">
        <w:rPr>
          <w:rFonts w:ascii="Times New Roman" w:hAnsi="Times New Roman" w:cs="Times New Roman"/>
          <w:color w:val="000000" w:themeColor="text1"/>
          <w:sz w:val="24"/>
          <w:szCs w:val="24"/>
        </w:rPr>
        <w:t>i</w:t>
      </w:r>
      <w:r w:rsidRPr="001430DF">
        <w:rPr>
          <w:rFonts w:ascii="Times New Roman" w:hAnsi="Times New Roman" w:cs="Times New Roman"/>
          <w:color w:val="000000" w:themeColor="text1"/>
          <w:sz w:val="24"/>
          <w:szCs w:val="24"/>
        </w:rPr>
        <w:t>ate of potash (</w:t>
      </w:r>
      <w:r w:rsidR="00F62897" w:rsidRPr="001430DF">
        <w:rPr>
          <w:rFonts w:ascii="Times New Roman" w:hAnsi="Times New Roman" w:cs="Times New Roman"/>
          <w:color w:val="000000" w:themeColor="text1"/>
          <w:sz w:val="24"/>
          <w:szCs w:val="24"/>
        </w:rPr>
        <w:t>5</w:t>
      </w:r>
      <w:r w:rsidRPr="001430DF">
        <w:rPr>
          <w:rFonts w:ascii="Times New Roman" w:hAnsi="Times New Roman" w:cs="Times New Roman"/>
          <w:color w:val="000000" w:themeColor="text1"/>
          <w:sz w:val="24"/>
          <w:szCs w:val="24"/>
        </w:rPr>
        <w:t>0 kg K</w:t>
      </w:r>
      <w:r w:rsidRPr="001430DF">
        <w:rPr>
          <w:rFonts w:ascii="Times New Roman" w:hAnsi="Times New Roman" w:cs="Times New Roman"/>
          <w:color w:val="000000" w:themeColor="text1"/>
          <w:sz w:val="24"/>
          <w:szCs w:val="24"/>
          <w:vertAlign w:val="subscript"/>
        </w:rPr>
        <w:t>2</w:t>
      </w:r>
      <w:r w:rsidRPr="001430DF">
        <w:rPr>
          <w:rFonts w:ascii="Times New Roman" w:hAnsi="Times New Roman" w:cs="Times New Roman"/>
          <w:color w:val="000000" w:themeColor="text1"/>
          <w:sz w:val="24"/>
          <w:szCs w:val="24"/>
        </w:rPr>
        <w:t>O</w:t>
      </w:r>
      <w:r w:rsidR="003C3E37" w:rsidRPr="001430DF">
        <w:rPr>
          <w:rFonts w:ascii="Times New Roman" w:hAnsi="Times New Roman" w:cs="Times New Roman"/>
          <w:color w:val="000000" w:themeColor="text1"/>
          <w:sz w:val="24"/>
          <w:szCs w:val="24"/>
        </w:rPr>
        <w:t xml:space="preserve"> </w:t>
      </w:r>
      <w:r w:rsidR="00B56DF3" w:rsidRPr="001430DF">
        <w:rPr>
          <w:rFonts w:ascii="Times New Roman" w:hAnsi="Times New Roman" w:cs="Times New Roman"/>
          <w:color w:val="000000" w:themeColor="text1"/>
          <w:sz w:val="24"/>
          <w:szCs w:val="24"/>
        </w:rPr>
        <w:t>ha</w:t>
      </w:r>
      <w:r w:rsidR="003C3E37"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were applied as basal dose in </w:t>
      </w:r>
      <w:r w:rsidR="004C315E" w:rsidRPr="001430DF">
        <w:rPr>
          <w:rFonts w:ascii="Times New Roman" w:hAnsi="Times New Roman" w:cs="Times New Roman"/>
          <w:color w:val="000000" w:themeColor="text1"/>
          <w:sz w:val="24"/>
          <w:szCs w:val="24"/>
        </w:rPr>
        <w:t xml:space="preserve">hybrid </w:t>
      </w:r>
      <w:r w:rsidRPr="001430DF">
        <w:rPr>
          <w:rFonts w:ascii="Times New Roman" w:hAnsi="Times New Roman" w:cs="Times New Roman"/>
          <w:color w:val="000000" w:themeColor="text1"/>
          <w:sz w:val="24"/>
          <w:szCs w:val="24"/>
        </w:rPr>
        <w:t>rice. Remaining half dose of nitrogen fertilizer was applied as top dress in two-split doses i.e. 1/4</w:t>
      </w:r>
      <w:r w:rsidRPr="001430DF">
        <w:rPr>
          <w:rFonts w:ascii="Times New Roman" w:hAnsi="Times New Roman" w:cs="Times New Roman"/>
          <w:color w:val="000000" w:themeColor="text1"/>
          <w:sz w:val="24"/>
          <w:szCs w:val="24"/>
          <w:vertAlign w:val="superscript"/>
        </w:rPr>
        <w:t>th</w:t>
      </w:r>
      <w:r w:rsidRPr="001430DF">
        <w:rPr>
          <w:rFonts w:ascii="Times New Roman" w:hAnsi="Times New Roman" w:cs="Times New Roman"/>
          <w:color w:val="000000" w:themeColor="text1"/>
          <w:sz w:val="24"/>
          <w:szCs w:val="24"/>
        </w:rPr>
        <w:t xml:space="preserve"> at active tillering stage and 1/4</w:t>
      </w:r>
      <w:r w:rsidRPr="001430DF">
        <w:rPr>
          <w:rFonts w:ascii="Times New Roman" w:hAnsi="Times New Roman" w:cs="Times New Roman"/>
          <w:color w:val="000000" w:themeColor="text1"/>
          <w:sz w:val="24"/>
          <w:szCs w:val="24"/>
          <w:vertAlign w:val="superscript"/>
        </w:rPr>
        <w:t>th</w:t>
      </w:r>
      <w:r w:rsidRPr="001430DF">
        <w:rPr>
          <w:rFonts w:ascii="Times New Roman" w:hAnsi="Times New Roman" w:cs="Times New Roman"/>
          <w:color w:val="000000" w:themeColor="text1"/>
          <w:sz w:val="24"/>
          <w:szCs w:val="24"/>
        </w:rPr>
        <w:t xml:space="preserve"> at panicle initiation stage. Fertilizers were applied through Urea, DAP and Muriate of Potash. </w:t>
      </w:r>
      <w:r w:rsidR="002E74B8" w:rsidRPr="001430DF">
        <w:rPr>
          <w:rFonts w:ascii="Times New Roman" w:hAnsi="Times New Roman" w:cs="Times New Roman"/>
          <w:color w:val="000000" w:themeColor="text1"/>
          <w:sz w:val="24"/>
          <w:szCs w:val="24"/>
        </w:rPr>
        <w:t>Twenty-three</w:t>
      </w:r>
      <w:r w:rsidR="006C6174" w:rsidRPr="001430DF">
        <w:rPr>
          <w:rFonts w:ascii="Times New Roman" w:hAnsi="Times New Roman" w:cs="Times New Roman"/>
          <w:color w:val="000000" w:themeColor="text1"/>
          <w:sz w:val="24"/>
          <w:szCs w:val="24"/>
        </w:rPr>
        <w:t xml:space="preserve"> days</w:t>
      </w:r>
      <w:r w:rsidRPr="001430DF">
        <w:rPr>
          <w:rFonts w:ascii="Times New Roman" w:hAnsi="Times New Roman" w:cs="Times New Roman"/>
          <w:color w:val="000000" w:themeColor="text1"/>
          <w:sz w:val="24"/>
          <w:szCs w:val="24"/>
        </w:rPr>
        <w:t xml:space="preserve"> old seedlings were transplanted in well puddled soil with the spacing of 20 cm x 20 cm and seed rate of</w:t>
      </w:r>
      <w:r w:rsidR="004C315E" w:rsidRPr="001430DF">
        <w:rPr>
          <w:rFonts w:ascii="Times New Roman" w:hAnsi="Times New Roman" w:cs="Times New Roman"/>
          <w:color w:val="000000" w:themeColor="text1"/>
          <w:sz w:val="24"/>
          <w:szCs w:val="24"/>
        </w:rPr>
        <w:t xml:space="preserve"> 20</w:t>
      </w:r>
      <w:r w:rsidRPr="001430DF">
        <w:rPr>
          <w:rFonts w:ascii="Times New Roman" w:hAnsi="Times New Roman" w:cs="Times New Roman"/>
          <w:color w:val="000000" w:themeColor="text1"/>
          <w:sz w:val="24"/>
          <w:szCs w:val="24"/>
        </w:rPr>
        <w:t xml:space="preserve">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for </w:t>
      </w:r>
      <w:r w:rsidR="00F62897" w:rsidRPr="001430DF">
        <w:rPr>
          <w:rFonts w:ascii="Times New Roman" w:hAnsi="Times New Roman" w:cs="Times New Roman"/>
          <w:color w:val="000000" w:themeColor="text1"/>
          <w:sz w:val="24"/>
          <w:szCs w:val="24"/>
        </w:rPr>
        <w:t>newly released hybrid rice</w:t>
      </w:r>
      <w:r w:rsidRPr="001430DF">
        <w:rPr>
          <w:rFonts w:ascii="Times New Roman" w:hAnsi="Times New Roman" w:cs="Times New Roman"/>
          <w:color w:val="000000" w:themeColor="text1"/>
          <w:sz w:val="24"/>
          <w:szCs w:val="24"/>
        </w:rPr>
        <w:t xml:space="preserve">.  </w:t>
      </w:r>
      <w:r w:rsidR="00D57132"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lant protection measures were </w:t>
      </w:r>
      <w:r w:rsidR="00063F81" w:rsidRPr="001430DF">
        <w:rPr>
          <w:rFonts w:ascii="Times New Roman" w:hAnsi="Times New Roman" w:cs="Times New Roman"/>
          <w:color w:val="000000" w:themeColor="text1"/>
          <w:sz w:val="24"/>
          <w:szCs w:val="24"/>
        </w:rPr>
        <w:t>applied</w:t>
      </w:r>
      <w:r w:rsidR="008573C0"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as per requirement and </w:t>
      </w:r>
      <w:r w:rsidR="00D57132" w:rsidRPr="001430DF">
        <w:rPr>
          <w:rFonts w:ascii="Times New Roman" w:hAnsi="Times New Roman" w:cs="Times New Roman"/>
          <w:color w:val="000000" w:themeColor="text1"/>
          <w:sz w:val="24"/>
          <w:szCs w:val="24"/>
        </w:rPr>
        <w:t xml:space="preserve">standard crop management </w:t>
      </w:r>
      <w:r w:rsidRPr="001430DF">
        <w:rPr>
          <w:rFonts w:ascii="Times New Roman" w:hAnsi="Times New Roman" w:cs="Times New Roman"/>
          <w:color w:val="000000" w:themeColor="text1"/>
          <w:sz w:val="24"/>
          <w:szCs w:val="24"/>
        </w:rPr>
        <w:t xml:space="preserve">practices were followed </w:t>
      </w:r>
      <w:r w:rsidR="00D57132" w:rsidRPr="001430DF">
        <w:rPr>
          <w:rFonts w:ascii="Times New Roman" w:hAnsi="Times New Roman" w:cs="Times New Roman"/>
          <w:color w:val="000000" w:themeColor="text1"/>
          <w:sz w:val="24"/>
          <w:szCs w:val="24"/>
        </w:rPr>
        <w:t>apart from the treatment</w:t>
      </w:r>
      <w:r w:rsidR="00F62897" w:rsidRPr="001430DF">
        <w:rPr>
          <w:rFonts w:ascii="Times New Roman" w:hAnsi="Times New Roman" w:cs="Times New Roman"/>
          <w:color w:val="000000" w:themeColor="text1"/>
          <w:sz w:val="24"/>
          <w:szCs w:val="24"/>
        </w:rPr>
        <w:t>s</w:t>
      </w:r>
      <w:r w:rsidRPr="001430DF">
        <w:rPr>
          <w:rFonts w:ascii="Times New Roman" w:hAnsi="Times New Roman" w:cs="Times New Roman"/>
          <w:color w:val="000000" w:themeColor="text1"/>
          <w:sz w:val="24"/>
          <w:szCs w:val="24"/>
        </w:rPr>
        <w:t xml:space="preserve">. Statistical analysis was done to evaluate different parameters using </w:t>
      </w:r>
      <w:r w:rsidR="009170C3" w:rsidRPr="001430DF">
        <w:rPr>
          <w:rFonts w:ascii="Times New Roman" w:hAnsi="Times New Roman" w:cs="Times New Roman"/>
          <w:color w:val="000000" w:themeColor="text1"/>
          <w:sz w:val="24"/>
          <w:szCs w:val="24"/>
        </w:rPr>
        <w:t>the R studio</w:t>
      </w:r>
      <w:r w:rsidRPr="001430DF">
        <w:rPr>
          <w:rFonts w:ascii="Times New Roman" w:hAnsi="Times New Roman" w:cs="Times New Roman"/>
          <w:color w:val="000000" w:themeColor="text1"/>
          <w:sz w:val="24"/>
          <w:szCs w:val="24"/>
        </w:rPr>
        <w:t xml:space="preserve"> program.</w:t>
      </w:r>
    </w:p>
    <w:p w14:paraId="5F6BB688" w14:textId="77777777" w:rsidR="00FC6354" w:rsidRPr="001430DF" w:rsidRDefault="00FC6354" w:rsidP="00D1744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F25981B" w14:textId="35C88CCF" w:rsidR="005964B5" w:rsidRPr="001430DF" w:rsidRDefault="00BD03C2"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RESULT</w:t>
      </w:r>
      <w:r w:rsidR="00055D89">
        <w:rPr>
          <w:rFonts w:ascii="Times New Roman" w:hAnsi="Times New Roman" w:cs="Times New Roman"/>
          <w:b/>
          <w:bCs/>
          <w:color w:val="000000" w:themeColor="text1"/>
          <w:sz w:val="24"/>
          <w:szCs w:val="24"/>
        </w:rPr>
        <w:t>S</w:t>
      </w:r>
    </w:p>
    <w:p w14:paraId="50491541" w14:textId="18B9DFB6" w:rsidR="00932696"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Days to heading</w:t>
      </w:r>
    </w:p>
    <w:p w14:paraId="6C86A53A" w14:textId="761F1F01" w:rsidR="004A1F43" w:rsidRPr="001430DF" w:rsidRDefault="00C24C59"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The data from table 1 revealed that across a range of nitrogen levels, the days to heading were statistically at par, suggesting that nitrogen availability has little effect on when plants head. </w:t>
      </w:r>
      <w:r w:rsidR="000A5C85" w:rsidRPr="001430DF">
        <w:rPr>
          <w:rFonts w:ascii="Times New Roman" w:hAnsi="Times New Roman" w:cs="Times New Roman"/>
          <w:color w:val="000000" w:themeColor="text1"/>
          <w:sz w:val="24"/>
          <w:szCs w:val="24"/>
        </w:rPr>
        <w:t>Moreover, the treatment where nitrogen was not applied showed an earlier heading</w:t>
      </w:r>
      <w:r w:rsidR="008C4F75" w:rsidRPr="001430DF">
        <w:rPr>
          <w:rFonts w:ascii="Times New Roman" w:hAnsi="Times New Roman" w:cs="Times New Roman"/>
          <w:color w:val="000000" w:themeColor="text1"/>
          <w:sz w:val="24"/>
          <w:szCs w:val="24"/>
        </w:rPr>
        <w:t xml:space="preserve"> (90.33 days)</w:t>
      </w:r>
      <w:r w:rsidR="000A5C85" w:rsidRPr="001430DF">
        <w:rPr>
          <w:rFonts w:ascii="Times New Roman" w:hAnsi="Times New Roman" w:cs="Times New Roman"/>
          <w:color w:val="000000" w:themeColor="text1"/>
          <w:sz w:val="24"/>
          <w:szCs w:val="24"/>
        </w:rPr>
        <w:t xml:space="preserve"> while the treatment where highest dose of nitrogen fertilizer was applied showed the late heading</w:t>
      </w:r>
      <w:r w:rsidR="008C4F75" w:rsidRPr="001430DF">
        <w:rPr>
          <w:rFonts w:ascii="Times New Roman" w:hAnsi="Times New Roman" w:cs="Times New Roman"/>
          <w:color w:val="000000" w:themeColor="text1"/>
          <w:sz w:val="24"/>
          <w:szCs w:val="24"/>
        </w:rPr>
        <w:t xml:space="preserve"> (92.33 days)</w:t>
      </w:r>
      <w:r w:rsidR="000A5C85" w:rsidRPr="001430DF">
        <w:rPr>
          <w:rFonts w:ascii="Times New Roman" w:hAnsi="Times New Roman" w:cs="Times New Roman"/>
          <w:color w:val="000000" w:themeColor="text1"/>
          <w:sz w:val="24"/>
          <w:szCs w:val="24"/>
        </w:rPr>
        <w:t xml:space="preserve">. However, days to heading were statistically at par for </w:t>
      </w:r>
      <w:r w:rsidR="008C4F75" w:rsidRPr="001430DF">
        <w:rPr>
          <w:rFonts w:ascii="Times New Roman" w:hAnsi="Times New Roman" w:cs="Times New Roman"/>
          <w:color w:val="000000" w:themeColor="text1"/>
          <w:sz w:val="24"/>
          <w:szCs w:val="24"/>
        </w:rPr>
        <w:t>all the</w:t>
      </w:r>
      <w:r w:rsidR="000A5C85" w:rsidRPr="001430DF">
        <w:rPr>
          <w:rFonts w:ascii="Times New Roman" w:hAnsi="Times New Roman" w:cs="Times New Roman"/>
          <w:color w:val="000000" w:themeColor="text1"/>
          <w:sz w:val="24"/>
          <w:szCs w:val="24"/>
        </w:rPr>
        <w:t xml:space="preserve"> nitrogen levels</w:t>
      </w:r>
      <w:r w:rsidR="007F2316" w:rsidRPr="001430DF">
        <w:rPr>
          <w:rFonts w:ascii="Times New Roman" w:hAnsi="Times New Roman" w:cs="Times New Roman"/>
          <w:color w:val="000000" w:themeColor="text1"/>
          <w:sz w:val="24"/>
          <w:szCs w:val="24"/>
        </w:rPr>
        <w:t xml:space="preserve"> (Table 1)</w:t>
      </w:r>
      <w:r w:rsidR="000A5C85" w:rsidRPr="001430DF">
        <w:rPr>
          <w:rFonts w:ascii="Times New Roman" w:hAnsi="Times New Roman" w:cs="Times New Roman"/>
          <w:color w:val="000000" w:themeColor="text1"/>
          <w:sz w:val="24"/>
          <w:szCs w:val="24"/>
        </w:rPr>
        <w:t>.</w:t>
      </w:r>
    </w:p>
    <w:p w14:paraId="782C0E74" w14:textId="2004A04E" w:rsidR="00275D94"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Days to maturity</w:t>
      </w:r>
    </w:p>
    <w:p w14:paraId="2189C429" w14:textId="092C4A2F" w:rsidR="00FC6354" w:rsidRPr="001430DF" w:rsidRDefault="000A5C85"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With varying nitrogen levels, the days to maturity exhibit slight changes but the changes were not statistically significant. The days to maturity increase somewhat when the nitrogen level rises, but this variation was statistically similar, indicating that nitrogen levels have little effect on the hybrid rice maturity days.</w:t>
      </w:r>
      <w:r w:rsidR="008C4F75" w:rsidRPr="001430DF">
        <w:rPr>
          <w:rFonts w:ascii="Times New Roman" w:hAnsi="Times New Roman" w:cs="Times New Roman"/>
          <w:color w:val="000000" w:themeColor="text1"/>
          <w:sz w:val="24"/>
          <w:szCs w:val="24"/>
        </w:rPr>
        <w:t xml:space="preserve"> The control plot mature</w:t>
      </w:r>
      <w:r w:rsidR="00297707" w:rsidRPr="001430DF">
        <w:rPr>
          <w:rFonts w:ascii="Times New Roman" w:hAnsi="Times New Roman" w:cs="Times New Roman"/>
          <w:color w:val="000000" w:themeColor="text1"/>
          <w:sz w:val="24"/>
          <w:szCs w:val="24"/>
        </w:rPr>
        <w:t xml:space="preserve">d </w:t>
      </w:r>
      <w:r w:rsidR="008C4F75" w:rsidRPr="001430DF">
        <w:rPr>
          <w:rFonts w:ascii="Times New Roman" w:hAnsi="Times New Roman" w:cs="Times New Roman"/>
          <w:color w:val="000000" w:themeColor="text1"/>
          <w:sz w:val="24"/>
          <w:szCs w:val="24"/>
        </w:rPr>
        <w:t xml:space="preserve">earlier (117.33 days) while that having highest dose of nitrogen </w:t>
      </w:r>
      <w:r w:rsidR="00297707" w:rsidRPr="001430DF">
        <w:rPr>
          <w:rFonts w:ascii="Times New Roman" w:hAnsi="Times New Roman" w:cs="Times New Roman"/>
          <w:color w:val="000000" w:themeColor="text1"/>
          <w:sz w:val="24"/>
          <w:szCs w:val="24"/>
        </w:rPr>
        <w:t>matured</w:t>
      </w:r>
      <w:r w:rsidR="008C4F75" w:rsidRPr="001430DF">
        <w:rPr>
          <w:rFonts w:ascii="Times New Roman" w:hAnsi="Times New Roman" w:cs="Times New Roman"/>
          <w:color w:val="000000" w:themeColor="text1"/>
          <w:sz w:val="24"/>
          <w:szCs w:val="24"/>
        </w:rPr>
        <w:t xml:space="preserve"> at 118.67 days</w:t>
      </w:r>
      <w:r w:rsidR="007F2316" w:rsidRPr="001430DF">
        <w:rPr>
          <w:rFonts w:ascii="Times New Roman" w:hAnsi="Times New Roman" w:cs="Times New Roman"/>
          <w:color w:val="000000" w:themeColor="text1"/>
          <w:sz w:val="24"/>
          <w:szCs w:val="24"/>
        </w:rPr>
        <w:t xml:space="preserve"> as shown in table 1</w:t>
      </w:r>
      <w:r w:rsidR="008C4F75" w:rsidRPr="001430DF">
        <w:rPr>
          <w:rFonts w:ascii="Times New Roman" w:hAnsi="Times New Roman" w:cs="Times New Roman"/>
          <w:color w:val="000000" w:themeColor="text1"/>
          <w:sz w:val="24"/>
          <w:szCs w:val="24"/>
        </w:rPr>
        <w:t>.</w:t>
      </w:r>
    </w:p>
    <w:p w14:paraId="6AF3E0BB" w14:textId="77777777" w:rsidR="000A5C85" w:rsidRPr="001430DF" w:rsidRDefault="000A5C85" w:rsidP="00D1744F">
      <w:pPr>
        <w:spacing w:after="0" w:line="240" w:lineRule="auto"/>
        <w:jc w:val="both"/>
        <w:rPr>
          <w:rFonts w:ascii="Times New Roman" w:hAnsi="Times New Roman" w:cs="Times New Roman"/>
          <w:b/>
          <w:bCs/>
          <w:color w:val="000000" w:themeColor="text1"/>
          <w:sz w:val="24"/>
          <w:szCs w:val="24"/>
        </w:rPr>
      </w:pPr>
    </w:p>
    <w:p w14:paraId="72936328" w14:textId="2B9B583F" w:rsidR="00D1583C" w:rsidRPr="001430DF" w:rsidRDefault="00D1583C"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Table 1. Days to heading, Days to maturity, Plant height and Effective tillers per square meter of </w:t>
      </w:r>
      <w:r w:rsidR="004A1F43" w:rsidRPr="001430DF">
        <w:rPr>
          <w:rFonts w:ascii="Times New Roman" w:hAnsi="Times New Roman" w:cs="Times New Roman"/>
          <w:b/>
          <w:bCs/>
          <w:color w:val="000000" w:themeColor="text1"/>
          <w:sz w:val="24"/>
          <w:szCs w:val="24"/>
        </w:rPr>
        <w:t>hybrid rice as</w:t>
      </w:r>
      <w:r w:rsidRPr="001430DF">
        <w:rPr>
          <w:rFonts w:ascii="Times New Roman" w:hAnsi="Times New Roman" w:cs="Times New Roman"/>
          <w:b/>
          <w:bCs/>
          <w:color w:val="000000" w:themeColor="text1"/>
          <w:sz w:val="24"/>
          <w:szCs w:val="24"/>
        </w:rPr>
        <w:t xml:space="preserve"> affected by different levels of Nitrogen during 2020.</w:t>
      </w:r>
    </w:p>
    <w:tbl>
      <w:tblPr>
        <w:tblW w:w="5000" w:type="pct"/>
        <w:tblLook w:val="04A0" w:firstRow="1" w:lastRow="0" w:firstColumn="1" w:lastColumn="0" w:noHBand="0" w:noVBand="1"/>
      </w:tblPr>
      <w:tblGrid>
        <w:gridCol w:w="1817"/>
        <w:gridCol w:w="1816"/>
        <w:gridCol w:w="1816"/>
        <w:gridCol w:w="1816"/>
        <w:gridCol w:w="1816"/>
      </w:tblGrid>
      <w:tr w:rsidR="001430DF" w:rsidRPr="001430DF" w14:paraId="4FD40DDC" w14:textId="77777777" w:rsidTr="004A1F43">
        <w:trPr>
          <w:trHeight w:val="700"/>
        </w:trPr>
        <w:tc>
          <w:tcPr>
            <w:tcW w:w="10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0D3CDD0"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lastRenderedPageBreak/>
              <w:t xml:space="preserve">Nitrogen levels   </w:t>
            </w:r>
          </w:p>
          <w:p w14:paraId="3D94583B" w14:textId="2AE791DE"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(kg ha</w:t>
            </w:r>
            <w:r w:rsidRPr="001430DF">
              <w:rPr>
                <w:rFonts w:ascii="Times New Roman" w:eastAsia="Times New Roman" w:hAnsi="Times New Roman" w:cs="Times New Roman"/>
                <w:b/>
                <w:color w:val="000000" w:themeColor="text1"/>
                <w:sz w:val="24"/>
                <w:szCs w:val="24"/>
                <w:vertAlign w:val="superscript"/>
                <w:lang w:bidi="ne-NP"/>
              </w:rPr>
              <w:t>-1</w:t>
            </w:r>
            <w:r w:rsidRPr="001430DF">
              <w:rPr>
                <w:rFonts w:ascii="Times New Roman" w:eastAsia="Times New Roman" w:hAnsi="Times New Roman" w:cs="Times New Roman"/>
                <w:b/>
                <w:color w:val="000000" w:themeColor="text1"/>
                <w:sz w:val="24"/>
                <w:szCs w:val="24"/>
                <w:lang w:bidi="ne-NP"/>
              </w:rPr>
              <w:t>)</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14:paraId="7F0998A3"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Days to heading</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14:paraId="2E319F33"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Days to maturity</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14:paraId="40B53647"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Plant height (cm)</w:t>
            </w:r>
          </w:p>
        </w:tc>
        <w:tc>
          <w:tcPr>
            <w:tcW w:w="1000" w:type="pct"/>
            <w:tcBorders>
              <w:top w:val="single" w:sz="8" w:space="0" w:color="auto"/>
              <w:left w:val="nil"/>
              <w:bottom w:val="single" w:sz="8" w:space="0" w:color="auto"/>
              <w:right w:val="single" w:sz="8" w:space="0" w:color="auto"/>
            </w:tcBorders>
            <w:shd w:val="clear" w:color="auto" w:fill="auto"/>
            <w:vAlign w:val="center"/>
            <w:hideMark/>
          </w:tcPr>
          <w:p w14:paraId="02F017F7"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Effective tillers/m2</w:t>
            </w:r>
          </w:p>
        </w:tc>
      </w:tr>
      <w:tr w:rsidR="001430DF" w:rsidRPr="001430DF" w14:paraId="080B9CC0"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1524946F"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0</w:t>
            </w:r>
          </w:p>
        </w:tc>
        <w:tc>
          <w:tcPr>
            <w:tcW w:w="1000" w:type="pct"/>
            <w:tcBorders>
              <w:top w:val="nil"/>
              <w:left w:val="nil"/>
              <w:bottom w:val="single" w:sz="8" w:space="0" w:color="auto"/>
              <w:right w:val="single" w:sz="8" w:space="0" w:color="auto"/>
            </w:tcBorders>
            <w:shd w:val="clear" w:color="auto" w:fill="auto"/>
            <w:noWrap/>
            <w:vAlign w:val="center"/>
            <w:hideMark/>
          </w:tcPr>
          <w:p w14:paraId="375F12D5" w14:textId="207D7E1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w:t>
            </w:r>
            <w:r w:rsidR="00C24C59" w:rsidRPr="001430DF">
              <w:rPr>
                <w:rFonts w:ascii="Times New Roman" w:eastAsia="Times New Roman" w:hAnsi="Times New Roman" w:cs="Times New Roman"/>
                <w:color w:val="000000" w:themeColor="text1"/>
                <w:sz w:val="24"/>
                <w:szCs w:val="24"/>
                <w:lang w:bidi="ne-NP"/>
              </w:rPr>
              <w:t>0</w:t>
            </w:r>
            <w:r w:rsidRPr="001430DF">
              <w:rPr>
                <w:rFonts w:ascii="Times New Roman" w:eastAsia="Times New Roman" w:hAnsi="Times New Roman" w:cs="Times New Roman"/>
                <w:color w:val="000000" w:themeColor="text1"/>
                <w:sz w:val="24"/>
                <w:szCs w:val="24"/>
                <w:lang w:bidi="ne-NP"/>
              </w:rPr>
              <w:t>.33</w:t>
            </w:r>
          </w:p>
        </w:tc>
        <w:tc>
          <w:tcPr>
            <w:tcW w:w="1000" w:type="pct"/>
            <w:tcBorders>
              <w:top w:val="nil"/>
              <w:left w:val="nil"/>
              <w:bottom w:val="single" w:sz="8" w:space="0" w:color="auto"/>
              <w:right w:val="single" w:sz="8" w:space="0" w:color="auto"/>
            </w:tcBorders>
            <w:shd w:val="clear" w:color="auto" w:fill="auto"/>
            <w:vAlign w:val="center"/>
            <w:hideMark/>
          </w:tcPr>
          <w:p w14:paraId="55624B2C"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117.33</w:t>
            </w:r>
          </w:p>
        </w:tc>
        <w:tc>
          <w:tcPr>
            <w:tcW w:w="1000" w:type="pct"/>
            <w:tcBorders>
              <w:top w:val="nil"/>
              <w:left w:val="nil"/>
              <w:bottom w:val="single" w:sz="8" w:space="0" w:color="auto"/>
              <w:right w:val="single" w:sz="8" w:space="0" w:color="auto"/>
            </w:tcBorders>
            <w:shd w:val="clear" w:color="auto" w:fill="auto"/>
            <w:vAlign w:val="center"/>
            <w:hideMark/>
          </w:tcPr>
          <w:p w14:paraId="36EAB000"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110.33</w:t>
            </w:r>
          </w:p>
        </w:tc>
        <w:tc>
          <w:tcPr>
            <w:tcW w:w="1000" w:type="pct"/>
            <w:tcBorders>
              <w:top w:val="nil"/>
              <w:left w:val="nil"/>
              <w:bottom w:val="single" w:sz="8" w:space="0" w:color="auto"/>
              <w:right w:val="single" w:sz="8" w:space="0" w:color="auto"/>
            </w:tcBorders>
            <w:shd w:val="clear" w:color="auto" w:fill="auto"/>
            <w:noWrap/>
            <w:vAlign w:val="center"/>
            <w:hideMark/>
          </w:tcPr>
          <w:p w14:paraId="646EC1BF"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178.67c</w:t>
            </w:r>
          </w:p>
        </w:tc>
      </w:tr>
      <w:tr w:rsidR="001430DF" w:rsidRPr="001430DF" w14:paraId="7733216B"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4089157E"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75</w:t>
            </w:r>
          </w:p>
        </w:tc>
        <w:tc>
          <w:tcPr>
            <w:tcW w:w="1000" w:type="pct"/>
            <w:tcBorders>
              <w:top w:val="nil"/>
              <w:left w:val="nil"/>
              <w:bottom w:val="single" w:sz="8" w:space="0" w:color="auto"/>
              <w:right w:val="single" w:sz="8" w:space="0" w:color="auto"/>
            </w:tcBorders>
            <w:shd w:val="clear" w:color="auto" w:fill="auto"/>
            <w:noWrap/>
            <w:vAlign w:val="center"/>
            <w:hideMark/>
          </w:tcPr>
          <w:p w14:paraId="660A4EE6"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91</w:t>
            </w:r>
          </w:p>
        </w:tc>
        <w:tc>
          <w:tcPr>
            <w:tcW w:w="1000" w:type="pct"/>
            <w:tcBorders>
              <w:top w:val="nil"/>
              <w:left w:val="nil"/>
              <w:bottom w:val="single" w:sz="8" w:space="0" w:color="auto"/>
              <w:right w:val="single" w:sz="8" w:space="0" w:color="auto"/>
            </w:tcBorders>
            <w:shd w:val="clear" w:color="auto" w:fill="auto"/>
            <w:vAlign w:val="center"/>
            <w:hideMark/>
          </w:tcPr>
          <w:p w14:paraId="3481BC60"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117.67</w:t>
            </w:r>
          </w:p>
        </w:tc>
        <w:tc>
          <w:tcPr>
            <w:tcW w:w="1000" w:type="pct"/>
            <w:tcBorders>
              <w:top w:val="nil"/>
              <w:left w:val="nil"/>
              <w:bottom w:val="single" w:sz="8" w:space="0" w:color="auto"/>
              <w:right w:val="single" w:sz="8" w:space="0" w:color="auto"/>
            </w:tcBorders>
            <w:shd w:val="clear" w:color="auto" w:fill="auto"/>
            <w:vAlign w:val="center"/>
            <w:hideMark/>
          </w:tcPr>
          <w:p w14:paraId="70247B26"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117.33</w:t>
            </w:r>
          </w:p>
        </w:tc>
        <w:tc>
          <w:tcPr>
            <w:tcW w:w="1000" w:type="pct"/>
            <w:tcBorders>
              <w:top w:val="nil"/>
              <w:left w:val="nil"/>
              <w:bottom w:val="single" w:sz="8" w:space="0" w:color="auto"/>
              <w:right w:val="single" w:sz="8" w:space="0" w:color="auto"/>
            </w:tcBorders>
            <w:shd w:val="clear" w:color="auto" w:fill="auto"/>
            <w:noWrap/>
            <w:vAlign w:val="center"/>
            <w:hideMark/>
          </w:tcPr>
          <w:p w14:paraId="42955D8F"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181c</w:t>
            </w:r>
          </w:p>
        </w:tc>
      </w:tr>
      <w:tr w:rsidR="001430DF" w:rsidRPr="001430DF" w14:paraId="3DB0BE77"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7F960A57"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100</w:t>
            </w:r>
          </w:p>
        </w:tc>
        <w:tc>
          <w:tcPr>
            <w:tcW w:w="1000" w:type="pct"/>
            <w:tcBorders>
              <w:top w:val="nil"/>
              <w:left w:val="nil"/>
              <w:bottom w:val="single" w:sz="8" w:space="0" w:color="auto"/>
              <w:right w:val="single" w:sz="8" w:space="0" w:color="auto"/>
            </w:tcBorders>
            <w:shd w:val="clear" w:color="auto" w:fill="auto"/>
            <w:noWrap/>
            <w:vAlign w:val="center"/>
            <w:hideMark/>
          </w:tcPr>
          <w:p w14:paraId="3A17B134"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90.67</w:t>
            </w:r>
          </w:p>
        </w:tc>
        <w:tc>
          <w:tcPr>
            <w:tcW w:w="1000" w:type="pct"/>
            <w:tcBorders>
              <w:top w:val="nil"/>
              <w:left w:val="nil"/>
              <w:bottom w:val="single" w:sz="8" w:space="0" w:color="auto"/>
              <w:right w:val="single" w:sz="8" w:space="0" w:color="auto"/>
            </w:tcBorders>
            <w:shd w:val="clear" w:color="auto" w:fill="auto"/>
            <w:vAlign w:val="center"/>
            <w:hideMark/>
          </w:tcPr>
          <w:p w14:paraId="39F5ECA3"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117.67</w:t>
            </w:r>
          </w:p>
        </w:tc>
        <w:tc>
          <w:tcPr>
            <w:tcW w:w="1000" w:type="pct"/>
            <w:tcBorders>
              <w:top w:val="nil"/>
              <w:left w:val="nil"/>
              <w:bottom w:val="single" w:sz="8" w:space="0" w:color="auto"/>
              <w:right w:val="single" w:sz="8" w:space="0" w:color="auto"/>
            </w:tcBorders>
            <w:shd w:val="clear" w:color="auto" w:fill="auto"/>
            <w:vAlign w:val="center"/>
            <w:hideMark/>
          </w:tcPr>
          <w:p w14:paraId="2A83ED67"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116.33</w:t>
            </w:r>
          </w:p>
        </w:tc>
        <w:tc>
          <w:tcPr>
            <w:tcW w:w="1000" w:type="pct"/>
            <w:tcBorders>
              <w:top w:val="nil"/>
              <w:left w:val="nil"/>
              <w:bottom w:val="single" w:sz="8" w:space="0" w:color="auto"/>
              <w:right w:val="single" w:sz="8" w:space="0" w:color="auto"/>
            </w:tcBorders>
            <w:shd w:val="clear" w:color="auto" w:fill="auto"/>
            <w:noWrap/>
            <w:vAlign w:val="center"/>
            <w:hideMark/>
          </w:tcPr>
          <w:p w14:paraId="22374723"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186.33c</w:t>
            </w:r>
          </w:p>
        </w:tc>
      </w:tr>
      <w:tr w:rsidR="001430DF" w:rsidRPr="001430DF" w14:paraId="4EA314A8"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4087B046"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125</w:t>
            </w:r>
          </w:p>
        </w:tc>
        <w:tc>
          <w:tcPr>
            <w:tcW w:w="1000" w:type="pct"/>
            <w:tcBorders>
              <w:top w:val="nil"/>
              <w:left w:val="nil"/>
              <w:bottom w:val="single" w:sz="8" w:space="0" w:color="auto"/>
              <w:right w:val="single" w:sz="8" w:space="0" w:color="auto"/>
            </w:tcBorders>
            <w:shd w:val="clear" w:color="auto" w:fill="auto"/>
            <w:noWrap/>
            <w:vAlign w:val="center"/>
            <w:hideMark/>
          </w:tcPr>
          <w:p w14:paraId="30824D7D"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91</w:t>
            </w:r>
          </w:p>
        </w:tc>
        <w:tc>
          <w:tcPr>
            <w:tcW w:w="1000" w:type="pct"/>
            <w:tcBorders>
              <w:top w:val="nil"/>
              <w:left w:val="nil"/>
              <w:bottom w:val="single" w:sz="8" w:space="0" w:color="auto"/>
              <w:right w:val="single" w:sz="8" w:space="0" w:color="auto"/>
            </w:tcBorders>
            <w:shd w:val="clear" w:color="auto" w:fill="auto"/>
            <w:vAlign w:val="center"/>
            <w:hideMark/>
          </w:tcPr>
          <w:p w14:paraId="11E38902"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118.33</w:t>
            </w:r>
          </w:p>
        </w:tc>
        <w:tc>
          <w:tcPr>
            <w:tcW w:w="1000" w:type="pct"/>
            <w:tcBorders>
              <w:top w:val="nil"/>
              <w:left w:val="nil"/>
              <w:bottom w:val="single" w:sz="8" w:space="0" w:color="auto"/>
              <w:right w:val="single" w:sz="8" w:space="0" w:color="auto"/>
            </w:tcBorders>
            <w:shd w:val="clear" w:color="auto" w:fill="auto"/>
            <w:vAlign w:val="center"/>
            <w:hideMark/>
          </w:tcPr>
          <w:p w14:paraId="610BC7F9"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115</w:t>
            </w:r>
          </w:p>
        </w:tc>
        <w:tc>
          <w:tcPr>
            <w:tcW w:w="1000" w:type="pct"/>
            <w:tcBorders>
              <w:top w:val="nil"/>
              <w:left w:val="nil"/>
              <w:bottom w:val="single" w:sz="8" w:space="0" w:color="auto"/>
              <w:right w:val="single" w:sz="8" w:space="0" w:color="auto"/>
            </w:tcBorders>
            <w:shd w:val="clear" w:color="auto" w:fill="auto"/>
            <w:noWrap/>
            <w:vAlign w:val="center"/>
            <w:hideMark/>
          </w:tcPr>
          <w:p w14:paraId="1C0388C8"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189.67c</w:t>
            </w:r>
          </w:p>
        </w:tc>
      </w:tr>
      <w:tr w:rsidR="001430DF" w:rsidRPr="001430DF" w14:paraId="4556E0A6"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615C4D1E"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150</w:t>
            </w:r>
          </w:p>
        </w:tc>
        <w:tc>
          <w:tcPr>
            <w:tcW w:w="1000" w:type="pct"/>
            <w:tcBorders>
              <w:top w:val="nil"/>
              <w:left w:val="nil"/>
              <w:bottom w:val="single" w:sz="8" w:space="0" w:color="auto"/>
              <w:right w:val="single" w:sz="8" w:space="0" w:color="auto"/>
            </w:tcBorders>
            <w:shd w:val="clear" w:color="auto" w:fill="auto"/>
            <w:noWrap/>
            <w:vAlign w:val="center"/>
            <w:hideMark/>
          </w:tcPr>
          <w:p w14:paraId="2D075ACE"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92</w:t>
            </w:r>
          </w:p>
        </w:tc>
        <w:tc>
          <w:tcPr>
            <w:tcW w:w="1000" w:type="pct"/>
            <w:tcBorders>
              <w:top w:val="nil"/>
              <w:left w:val="nil"/>
              <w:bottom w:val="single" w:sz="8" w:space="0" w:color="auto"/>
              <w:right w:val="single" w:sz="8" w:space="0" w:color="auto"/>
            </w:tcBorders>
            <w:shd w:val="clear" w:color="auto" w:fill="auto"/>
            <w:vAlign w:val="center"/>
            <w:hideMark/>
          </w:tcPr>
          <w:p w14:paraId="0E3361B0" w14:textId="76D01DB1"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118.</w:t>
            </w:r>
            <w:r w:rsidR="00C24C59" w:rsidRPr="001430DF">
              <w:rPr>
                <w:rFonts w:ascii="Times New Roman" w:eastAsia="Times New Roman" w:hAnsi="Times New Roman" w:cs="Times New Roman"/>
                <w:color w:val="000000" w:themeColor="text1"/>
                <w:sz w:val="24"/>
                <w:szCs w:val="24"/>
                <w:lang w:bidi="ne-NP"/>
              </w:rPr>
              <w:t>33</w:t>
            </w:r>
          </w:p>
        </w:tc>
        <w:tc>
          <w:tcPr>
            <w:tcW w:w="1000" w:type="pct"/>
            <w:tcBorders>
              <w:top w:val="nil"/>
              <w:left w:val="nil"/>
              <w:bottom w:val="single" w:sz="8" w:space="0" w:color="auto"/>
              <w:right w:val="single" w:sz="8" w:space="0" w:color="auto"/>
            </w:tcBorders>
            <w:shd w:val="clear" w:color="auto" w:fill="auto"/>
            <w:vAlign w:val="center"/>
            <w:hideMark/>
          </w:tcPr>
          <w:p w14:paraId="64375009"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114.67</w:t>
            </w:r>
          </w:p>
        </w:tc>
        <w:tc>
          <w:tcPr>
            <w:tcW w:w="1000" w:type="pct"/>
            <w:tcBorders>
              <w:top w:val="nil"/>
              <w:left w:val="nil"/>
              <w:bottom w:val="single" w:sz="8" w:space="0" w:color="auto"/>
              <w:right w:val="single" w:sz="8" w:space="0" w:color="auto"/>
            </w:tcBorders>
            <w:shd w:val="clear" w:color="auto" w:fill="auto"/>
            <w:noWrap/>
            <w:vAlign w:val="center"/>
            <w:hideMark/>
          </w:tcPr>
          <w:p w14:paraId="390664D4"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227a</w:t>
            </w:r>
          </w:p>
        </w:tc>
      </w:tr>
      <w:tr w:rsidR="001430DF" w:rsidRPr="001430DF" w14:paraId="71B74A19"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30F50CA8"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175</w:t>
            </w:r>
          </w:p>
        </w:tc>
        <w:tc>
          <w:tcPr>
            <w:tcW w:w="1000" w:type="pct"/>
            <w:tcBorders>
              <w:top w:val="nil"/>
              <w:left w:val="nil"/>
              <w:bottom w:val="single" w:sz="8" w:space="0" w:color="auto"/>
              <w:right w:val="single" w:sz="8" w:space="0" w:color="auto"/>
            </w:tcBorders>
            <w:shd w:val="clear" w:color="auto" w:fill="auto"/>
            <w:noWrap/>
            <w:vAlign w:val="center"/>
            <w:hideMark/>
          </w:tcPr>
          <w:p w14:paraId="43F36664" w14:textId="027D4061"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9</w:t>
            </w:r>
            <w:r w:rsidR="00C24C59" w:rsidRPr="001430DF">
              <w:rPr>
                <w:rFonts w:ascii="Times New Roman" w:eastAsia="Times New Roman" w:hAnsi="Times New Roman" w:cs="Times New Roman"/>
                <w:color w:val="000000" w:themeColor="text1"/>
                <w:sz w:val="24"/>
                <w:szCs w:val="24"/>
                <w:lang w:bidi="ne-NP"/>
              </w:rPr>
              <w:t>2</w:t>
            </w:r>
            <w:r w:rsidRPr="001430DF">
              <w:rPr>
                <w:rFonts w:ascii="Times New Roman" w:eastAsia="Times New Roman" w:hAnsi="Times New Roman" w:cs="Times New Roman"/>
                <w:color w:val="000000" w:themeColor="text1"/>
                <w:sz w:val="24"/>
                <w:szCs w:val="24"/>
                <w:lang w:bidi="ne-NP"/>
              </w:rPr>
              <w:t>.33</w:t>
            </w:r>
          </w:p>
        </w:tc>
        <w:tc>
          <w:tcPr>
            <w:tcW w:w="1000" w:type="pct"/>
            <w:tcBorders>
              <w:top w:val="nil"/>
              <w:left w:val="nil"/>
              <w:bottom w:val="single" w:sz="8" w:space="0" w:color="auto"/>
              <w:right w:val="single" w:sz="8" w:space="0" w:color="auto"/>
            </w:tcBorders>
            <w:shd w:val="clear" w:color="auto" w:fill="auto"/>
            <w:vAlign w:val="center"/>
            <w:hideMark/>
          </w:tcPr>
          <w:p w14:paraId="6BABF09A" w14:textId="00563C02"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w:t>
            </w:r>
            <w:r w:rsidR="008C4F75" w:rsidRPr="001430DF">
              <w:rPr>
                <w:rFonts w:ascii="Times New Roman" w:eastAsia="Times New Roman" w:hAnsi="Times New Roman" w:cs="Times New Roman"/>
                <w:color w:val="000000" w:themeColor="text1"/>
                <w:sz w:val="24"/>
                <w:szCs w:val="24"/>
                <w:lang w:bidi="ne-NP"/>
              </w:rPr>
              <w:t>1</w:t>
            </w:r>
            <w:r w:rsidRPr="001430DF">
              <w:rPr>
                <w:rFonts w:ascii="Times New Roman" w:eastAsia="Times New Roman" w:hAnsi="Times New Roman" w:cs="Times New Roman"/>
                <w:color w:val="000000" w:themeColor="text1"/>
                <w:sz w:val="24"/>
                <w:szCs w:val="24"/>
                <w:lang w:bidi="ne-NP"/>
              </w:rPr>
              <w:t>8.</w:t>
            </w:r>
            <w:r w:rsidR="00C24C59" w:rsidRPr="001430DF">
              <w:rPr>
                <w:rFonts w:ascii="Times New Roman" w:eastAsia="Times New Roman" w:hAnsi="Times New Roman" w:cs="Times New Roman"/>
                <w:color w:val="000000" w:themeColor="text1"/>
                <w:sz w:val="24"/>
                <w:szCs w:val="24"/>
                <w:lang w:bidi="ne-NP"/>
              </w:rPr>
              <w:t>67</w:t>
            </w:r>
          </w:p>
        </w:tc>
        <w:tc>
          <w:tcPr>
            <w:tcW w:w="1000" w:type="pct"/>
            <w:tcBorders>
              <w:top w:val="nil"/>
              <w:left w:val="nil"/>
              <w:bottom w:val="single" w:sz="8" w:space="0" w:color="auto"/>
              <w:right w:val="single" w:sz="8" w:space="0" w:color="auto"/>
            </w:tcBorders>
            <w:shd w:val="clear" w:color="auto" w:fill="auto"/>
            <w:vAlign w:val="center"/>
            <w:hideMark/>
          </w:tcPr>
          <w:p w14:paraId="3E3A41D3"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112.33</w:t>
            </w:r>
          </w:p>
        </w:tc>
        <w:tc>
          <w:tcPr>
            <w:tcW w:w="1000" w:type="pct"/>
            <w:tcBorders>
              <w:top w:val="nil"/>
              <w:left w:val="nil"/>
              <w:bottom w:val="single" w:sz="8" w:space="0" w:color="auto"/>
              <w:right w:val="single" w:sz="8" w:space="0" w:color="auto"/>
            </w:tcBorders>
            <w:shd w:val="clear" w:color="auto" w:fill="auto"/>
            <w:noWrap/>
            <w:vAlign w:val="center"/>
            <w:hideMark/>
          </w:tcPr>
          <w:p w14:paraId="5BFC1B7C" w14:textId="77777777" w:rsidR="004A1F43" w:rsidRPr="001430DF" w:rsidRDefault="004A1F43" w:rsidP="00D1744F">
            <w:pPr>
              <w:spacing w:after="0" w:line="240" w:lineRule="auto"/>
              <w:jc w:val="both"/>
              <w:rPr>
                <w:rFonts w:ascii="Times New Roman" w:eastAsia="Times New Roman" w:hAnsi="Times New Roman" w:cs="Times New Roman"/>
                <w:color w:val="000000" w:themeColor="text1"/>
                <w:sz w:val="24"/>
                <w:szCs w:val="24"/>
                <w:lang w:bidi="ne-NP"/>
              </w:rPr>
            </w:pPr>
            <w:r w:rsidRPr="001430DF">
              <w:rPr>
                <w:rFonts w:ascii="Times New Roman" w:eastAsia="Times New Roman" w:hAnsi="Times New Roman" w:cs="Times New Roman"/>
                <w:color w:val="000000" w:themeColor="text1"/>
                <w:sz w:val="24"/>
                <w:szCs w:val="24"/>
                <w:lang w:bidi="ne-NP"/>
              </w:rPr>
              <w:t>208.67b</w:t>
            </w:r>
          </w:p>
        </w:tc>
      </w:tr>
      <w:tr w:rsidR="001430DF" w:rsidRPr="001430DF" w14:paraId="18C993D5"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1FA28A0F"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CV %</w:t>
            </w:r>
          </w:p>
        </w:tc>
        <w:tc>
          <w:tcPr>
            <w:tcW w:w="1000" w:type="pct"/>
            <w:tcBorders>
              <w:top w:val="nil"/>
              <w:left w:val="nil"/>
              <w:bottom w:val="single" w:sz="8" w:space="0" w:color="auto"/>
              <w:right w:val="single" w:sz="8" w:space="0" w:color="auto"/>
            </w:tcBorders>
            <w:shd w:val="clear" w:color="auto" w:fill="auto"/>
            <w:vAlign w:val="center"/>
            <w:hideMark/>
          </w:tcPr>
          <w:p w14:paraId="3997275C"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1.21</w:t>
            </w:r>
          </w:p>
        </w:tc>
        <w:tc>
          <w:tcPr>
            <w:tcW w:w="1000" w:type="pct"/>
            <w:tcBorders>
              <w:top w:val="nil"/>
              <w:left w:val="nil"/>
              <w:bottom w:val="single" w:sz="8" w:space="0" w:color="auto"/>
              <w:right w:val="single" w:sz="8" w:space="0" w:color="auto"/>
            </w:tcBorders>
            <w:shd w:val="clear" w:color="auto" w:fill="auto"/>
            <w:vAlign w:val="center"/>
            <w:hideMark/>
          </w:tcPr>
          <w:p w14:paraId="76CDB9F4"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1.09</w:t>
            </w:r>
          </w:p>
        </w:tc>
        <w:tc>
          <w:tcPr>
            <w:tcW w:w="1000" w:type="pct"/>
            <w:tcBorders>
              <w:top w:val="nil"/>
              <w:left w:val="nil"/>
              <w:bottom w:val="single" w:sz="8" w:space="0" w:color="auto"/>
              <w:right w:val="single" w:sz="8" w:space="0" w:color="auto"/>
            </w:tcBorders>
            <w:shd w:val="clear" w:color="auto" w:fill="auto"/>
            <w:vAlign w:val="center"/>
            <w:hideMark/>
          </w:tcPr>
          <w:p w14:paraId="4D63B50F"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2.29</w:t>
            </w:r>
          </w:p>
        </w:tc>
        <w:tc>
          <w:tcPr>
            <w:tcW w:w="1000" w:type="pct"/>
            <w:tcBorders>
              <w:top w:val="nil"/>
              <w:left w:val="nil"/>
              <w:bottom w:val="single" w:sz="8" w:space="0" w:color="auto"/>
              <w:right w:val="single" w:sz="8" w:space="0" w:color="auto"/>
            </w:tcBorders>
            <w:shd w:val="clear" w:color="auto" w:fill="auto"/>
            <w:noWrap/>
            <w:vAlign w:val="center"/>
            <w:hideMark/>
          </w:tcPr>
          <w:p w14:paraId="0525DE30"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3.19</w:t>
            </w:r>
          </w:p>
        </w:tc>
      </w:tr>
      <w:tr w:rsidR="001430DF" w:rsidRPr="001430DF" w14:paraId="32970B7B"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0839154B"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p-value</w:t>
            </w:r>
          </w:p>
        </w:tc>
        <w:tc>
          <w:tcPr>
            <w:tcW w:w="1000" w:type="pct"/>
            <w:tcBorders>
              <w:top w:val="nil"/>
              <w:left w:val="nil"/>
              <w:bottom w:val="single" w:sz="8" w:space="0" w:color="auto"/>
              <w:right w:val="single" w:sz="8" w:space="0" w:color="auto"/>
            </w:tcBorders>
            <w:shd w:val="clear" w:color="auto" w:fill="auto"/>
            <w:vAlign w:val="center"/>
            <w:hideMark/>
          </w:tcPr>
          <w:p w14:paraId="10F29998"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0.71</w:t>
            </w:r>
          </w:p>
        </w:tc>
        <w:tc>
          <w:tcPr>
            <w:tcW w:w="1000" w:type="pct"/>
            <w:tcBorders>
              <w:top w:val="nil"/>
              <w:left w:val="nil"/>
              <w:bottom w:val="single" w:sz="8" w:space="0" w:color="auto"/>
              <w:right w:val="single" w:sz="8" w:space="0" w:color="auto"/>
            </w:tcBorders>
            <w:shd w:val="clear" w:color="auto" w:fill="auto"/>
            <w:vAlign w:val="center"/>
            <w:hideMark/>
          </w:tcPr>
          <w:p w14:paraId="45FB0A4D"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0.78</w:t>
            </w:r>
          </w:p>
        </w:tc>
        <w:tc>
          <w:tcPr>
            <w:tcW w:w="1000" w:type="pct"/>
            <w:tcBorders>
              <w:top w:val="nil"/>
              <w:left w:val="nil"/>
              <w:bottom w:val="single" w:sz="8" w:space="0" w:color="auto"/>
              <w:right w:val="single" w:sz="8" w:space="0" w:color="auto"/>
            </w:tcBorders>
            <w:shd w:val="clear" w:color="auto" w:fill="auto"/>
            <w:vAlign w:val="center"/>
            <w:hideMark/>
          </w:tcPr>
          <w:p w14:paraId="4AC6FAA6"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0.07</w:t>
            </w:r>
          </w:p>
        </w:tc>
        <w:tc>
          <w:tcPr>
            <w:tcW w:w="1000" w:type="pct"/>
            <w:tcBorders>
              <w:top w:val="nil"/>
              <w:left w:val="nil"/>
              <w:bottom w:val="single" w:sz="8" w:space="0" w:color="auto"/>
              <w:right w:val="single" w:sz="8" w:space="0" w:color="auto"/>
            </w:tcBorders>
            <w:shd w:val="clear" w:color="auto" w:fill="auto"/>
            <w:noWrap/>
            <w:vAlign w:val="center"/>
            <w:hideMark/>
          </w:tcPr>
          <w:p w14:paraId="4E8A8181"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&lt;0.01</w:t>
            </w:r>
          </w:p>
        </w:tc>
      </w:tr>
      <w:tr w:rsidR="001430DF" w:rsidRPr="001430DF" w14:paraId="695B2C5C"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67A02A73"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SEM</w:t>
            </w:r>
          </w:p>
        </w:tc>
        <w:tc>
          <w:tcPr>
            <w:tcW w:w="1000" w:type="pct"/>
            <w:tcBorders>
              <w:top w:val="nil"/>
              <w:left w:val="nil"/>
              <w:bottom w:val="single" w:sz="8" w:space="0" w:color="auto"/>
              <w:right w:val="single" w:sz="8" w:space="0" w:color="auto"/>
            </w:tcBorders>
            <w:shd w:val="clear" w:color="auto" w:fill="auto"/>
            <w:vAlign w:val="center"/>
            <w:hideMark/>
          </w:tcPr>
          <w:p w14:paraId="06896389"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0.9</w:t>
            </w:r>
          </w:p>
        </w:tc>
        <w:tc>
          <w:tcPr>
            <w:tcW w:w="1000" w:type="pct"/>
            <w:tcBorders>
              <w:top w:val="nil"/>
              <w:left w:val="nil"/>
              <w:bottom w:val="single" w:sz="8" w:space="0" w:color="auto"/>
              <w:right w:val="single" w:sz="8" w:space="0" w:color="auto"/>
            </w:tcBorders>
            <w:shd w:val="clear" w:color="auto" w:fill="auto"/>
            <w:vAlign w:val="center"/>
            <w:hideMark/>
          </w:tcPr>
          <w:p w14:paraId="5FBC2581"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1.05</w:t>
            </w:r>
          </w:p>
        </w:tc>
        <w:tc>
          <w:tcPr>
            <w:tcW w:w="1000" w:type="pct"/>
            <w:tcBorders>
              <w:top w:val="nil"/>
              <w:left w:val="nil"/>
              <w:bottom w:val="single" w:sz="8" w:space="0" w:color="auto"/>
              <w:right w:val="single" w:sz="8" w:space="0" w:color="auto"/>
            </w:tcBorders>
            <w:shd w:val="clear" w:color="auto" w:fill="auto"/>
            <w:vAlign w:val="center"/>
            <w:hideMark/>
          </w:tcPr>
          <w:p w14:paraId="4FF7C28B"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2.13</w:t>
            </w:r>
          </w:p>
        </w:tc>
        <w:tc>
          <w:tcPr>
            <w:tcW w:w="1000" w:type="pct"/>
            <w:tcBorders>
              <w:top w:val="nil"/>
              <w:left w:val="nil"/>
              <w:bottom w:val="single" w:sz="8" w:space="0" w:color="auto"/>
              <w:right w:val="single" w:sz="8" w:space="0" w:color="auto"/>
            </w:tcBorders>
            <w:shd w:val="clear" w:color="auto" w:fill="auto"/>
            <w:noWrap/>
            <w:vAlign w:val="center"/>
            <w:hideMark/>
          </w:tcPr>
          <w:p w14:paraId="6EEF31EC"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5.08</w:t>
            </w:r>
          </w:p>
        </w:tc>
      </w:tr>
      <w:tr w:rsidR="004A1F43" w:rsidRPr="001430DF" w14:paraId="4AA4026E" w14:textId="77777777" w:rsidTr="004A1F43">
        <w:trPr>
          <w:trHeight w:val="300"/>
        </w:trPr>
        <w:tc>
          <w:tcPr>
            <w:tcW w:w="1000" w:type="pct"/>
            <w:tcBorders>
              <w:top w:val="nil"/>
              <w:left w:val="single" w:sz="8" w:space="0" w:color="auto"/>
              <w:bottom w:val="single" w:sz="8" w:space="0" w:color="auto"/>
              <w:right w:val="single" w:sz="8" w:space="0" w:color="auto"/>
            </w:tcBorders>
            <w:shd w:val="clear" w:color="auto" w:fill="auto"/>
            <w:vAlign w:val="center"/>
            <w:hideMark/>
          </w:tcPr>
          <w:p w14:paraId="69C1A88D"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 xml:space="preserve">LSD </w:t>
            </w:r>
            <w:r w:rsidRPr="001430DF">
              <w:rPr>
                <w:rFonts w:ascii="Times New Roman" w:eastAsia="Times New Roman" w:hAnsi="Times New Roman" w:cs="Times New Roman"/>
                <w:b/>
                <w:color w:val="000000" w:themeColor="text1"/>
                <w:sz w:val="24"/>
                <w:szCs w:val="24"/>
                <w:vertAlign w:val="subscript"/>
                <w:lang w:bidi="ne-NP"/>
              </w:rPr>
              <w:t>0.05</w:t>
            </w:r>
          </w:p>
        </w:tc>
        <w:tc>
          <w:tcPr>
            <w:tcW w:w="1000" w:type="pct"/>
            <w:tcBorders>
              <w:top w:val="nil"/>
              <w:left w:val="nil"/>
              <w:bottom w:val="single" w:sz="8" w:space="0" w:color="auto"/>
              <w:right w:val="single" w:sz="8" w:space="0" w:color="auto"/>
            </w:tcBorders>
            <w:shd w:val="clear" w:color="auto" w:fill="auto"/>
            <w:vAlign w:val="center"/>
            <w:hideMark/>
          </w:tcPr>
          <w:p w14:paraId="456C0EFA" w14:textId="757A7CA3" w:rsidR="004A1F43" w:rsidRPr="001430DF" w:rsidRDefault="001A18BC"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NS</w:t>
            </w:r>
          </w:p>
        </w:tc>
        <w:tc>
          <w:tcPr>
            <w:tcW w:w="1000" w:type="pct"/>
            <w:tcBorders>
              <w:top w:val="nil"/>
              <w:left w:val="nil"/>
              <w:bottom w:val="single" w:sz="8" w:space="0" w:color="auto"/>
              <w:right w:val="single" w:sz="8" w:space="0" w:color="auto"/>
            </w:tcBorders>
            <w:shd w:val="clear" w:color="auto" w:fill="auto"/>
            <w:vAlign w:val="center"/>
            <w:hideMark/>
          </w:tcPr>
          <w:p w14:paraId="5D8759EC" w14:textId="5BFE47E2" w:rsidR="004A1F43" w:rsidRPr="001430DF" w:rsidRDefault="001A18BC"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NS</w:t>
            </w:r>
          </w:p>
        </w:tc>
        <w:tc>
          <w:tcPr>
            <w:tcW w:w="1000" w:type="pct"/>
            <w:tcBorders>
              <w:top w:val="nil"/>
              <w:left w:val="nil"/>
              <w:bottom w:val="single" w:sz="8" w:space="0" w:color="auto"/>
              <w:right w:val="single" w:sz="8" w:space="0" w:color="auto"/>
            </w:tcBorders>
            <w:shd w:val="clear" w:color="auto" w:fill="auto"/>
            <w:vAlign w:val="center"/>
            <w:hideMark/>
          </w:tcPr>
          <w:p w14:paraId="2C91890E" w14:textId="2747DF35" w:rsidR="004A1F43" w:rsidRPr="001430DF" w:rsidRDefault="001A18BC"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NS</w:t>
            </w:r>
          </w:p>
        </w:tc>
        <w:tc>
          <w:tcPr>
            <w:tcW w:w="1000" w:type="pct"/>
            <w:tcBorders>
              <w:top w:val="nil"/>
              <w:left w:val="nil"/>
              <w:bottom w:val="single" w:sz="8" w:space="0" w:color="auto"/>
              <w:right w:val="single" w:sz="8" w:space="0" w:color="auto"/>
            </w:tcBorders>
            <w:shd w:val="clear" w:color="auto" w:fill="auto"/>
            <w:noWrap/>
            <w:vAlign w:val="center"/>
            <w:hideMark/>
          </w:tcPr>
          <w:p w14:paraId="66439B27" w14:textId="77777777" w:rsidR="004A1F43" w:rsidRPr="001430DF" w:rsidRDefault="004A1F43" w:rsidP="00D1744F">
            <w:pPr>
              <w:spacing w:after="0" w:line="240" w:lineRule="auto"/>
              <w:jc w:val="both"/>
              <w:rPr>
                <w:rFonts w:ascii="Times New Roman" w:eastAsia="Times New Roman" w:hAnsi="Times New Roman" w:cs="Times New Roman"/>
                <w:b/>
                <w:color w:val="000000" w:themeColor="text1"/>
                <w:sz w:val="24"/>
                <w:szCs w:val="24"/>
                <w:lang w:bidi="ne-NP"/>
              </w:rPr>
            </w:pPr>
            <w:r w:rsidRPr="001430DF">
              <w:rPr>
                <w:rFonts w:ascii="Times New Roman" w:eastAsia="Times New Roman" w:hAnsi="Times New Roman" w:cs="Times New Roman"/>
                <w:b/>
                <w:color w:val="000000" w:themeColor="text1"/>
                <w:sz w:val="24"/>
                <w:szCs w:val="24"/>
                <w:lang w:bidi="ne-NP"/>
              </w:rPr>
              <w:t>11.32</w:t>
            </w:r>
          </w:p>
        </w:tc>
      </w:tr>
    </w:tbl>
    <w:p w14:paraId="08EA3040" w14:textId="77777777" w:rsidR="00FC6354" w:rsidRPr="001430DF" w:rsidRDefault="00FC6354" w:rsidP="00D1744F">
      <w:pPr>
        <w:spacing w:after="0" w:line="240" w:lineRule="auto"/>
        <w:jc w:val="both"/>
        <w:rPr>
          <w:rFonts w:ascii="Times New Roman" w:hAnsi="Times New Roman" w:cs="Times New Roman"/>
          <w:b/>
          <w:bCs/>
          <w:color w:val="000000" w:themeColor="text1"/>
          <w:sz w:val="24"/>
          <w:szCs w:val="24"/>
        </w:rPr>
      </w:pPr>
    </w:p>
    <w:p w14:paraId="485513E5" w14:textId="3D372DF0" w:rsidR="00050E80" w:rsidRPr="001430DF" w:rsidRDefault="005540F6"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Plant height</w:t>
      </w:r>
    </w:p>
    <w:p w14:paraId="424593B1" w14:textId="0A8D221A" w:rsidR="00FC6354" w:rsidRPr="001430DF" w:rsidRDefault="00297707" w:rsidP="00D1744F">
      <w:pPr>
        <w:spacing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Plant height increases with nitrogen levels up to 75 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but shows a slight decrease at higher nitrogen </w:t>
      </w:r>
      <w:r w:rsidR="003E5820" w:rsidRPr="001430DF">
        <w:rPr>
          <w:rFonts w:ascii="Times New Roman" w:hAnsi="Times New Roman" w:cs="Times New Roman"/>
          <w:color w:val="000000" w:themeColor="text1"/>
          <w:sz w:val="24"/>
          <w:szCs w:val="24"/>
        </w:rPr>
        <w:t>levels,</w:t>
      </w:r>
      <w:r w:rsidRPr="001430DF">
        <w:rPr>
          <w:rFonts w:ascii="Times New Roman" w:hAnsi="Times New Roman" w:cs="Times New Roman"/>
          <w:color w:val="000000" w:themeColor="text1"/>
          <w:sz w:val="24"/>
          <w:szCs w:val="24"/>
        </w:rPr>
        <w:t xml:space="preserve"> but the changes were statistically insignificant. The lowest plant height was obtained with control plot while highest plant </w:t>
      </w:r>
      <w:r w:rsidR="003E5820" w:rsidRPr="001430DF">
        <w:rPr>
          <w:rFonts w:ascii="Times New Roman" w:hAnsi="Times New Roman" w:cs="Times New Roman"/>
          <w:color w:val="000000" w:themeColor="text1"/>
          <w:sz w:val="24"/>
          <w:szCs w:val="24"/>
        </w:rPr>
        <w:t>height was found with 75 kg N ha</w:t>
      </w:r>
      <w:r w:rsidR="003E5820" w:rsidRPr="001430DF">
        <w:rPr>
          <w:rFonts w:ascii="Times New Roman" w:hAnsi="Times New Roman" w:cs="Times New Roman"/>
          <w:color w:val="000000" w:themeColor="text1"/>
          <w:sz w:val="24"/>
          <w:szCs w:val="24"/>
          <w:vertAlign w:val="superscript"/>
        </w:rPr>
        <w:t>-1</w:t>
      </w:r>
      <w:r w:rsidR="007F2316" w:rsidRPr="001430DF">
        <w:rPr>
          <w:rFonts w:ascii="Times New Roman" w:hAnsi="Times New Roman" w:cs="Times New Roman"/>
          <w:color w:val="000000" w:themeColor="text1"/>
          <w:sz w:val="24"/>
          <w:szCs w:val="24"/>
          <w:vertAlign w:val="superscript"/>
        </w:rPr>
        <w:t xml:space="preserve"> </w:t>
      </w:r>
      <w:r w:rsidR="007F2316" w:rsidRPr="001430DF">
        <w:rPr>
          <w:rFonts w:ascii="Times New Roman" w:hAnsi="Times New Roman" w:cs="Times New Roman"/>
          <w:color w:val="000000" w:themeColor="text1"/>
          <w:sz w:val="24"/>
          <w:szCs w:val="24"/>
        </w:rPr>
        <w:t>(Table 1)</w:t>
      </w:r>
      <w:r w:rsidR="003E5820"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This suggests that while moderate nitrogen application promotes plant growth, excessive nitrogen might not further enhance plant height</w:t>
      </w:r>
      <w:r w:rsidR="003E5820" w:rsidRPr="001430DF">
        <w:rPr>
          <w:rFonts w:ascii="Times New Roman" w:hAnsi="Times New Roman" w:cs="Times New Roman"/>
          <w:color w:val="000000" w:themeColor="text1"/>
          <w:sz w:val="24"/>
          <w:szCs w:val="24"/>
        </w:rPr>
        <w:t>.</w:t>
      </w:r>
      <w:r w:rsidR="004557B2" w:rsidRPr="001430DF">
        <w:rPr>
          <w:rFonts w:ascii="Times New Roman" w:hAnsi="Times New Roman" w:cs="Times New Roman"/>
          <w:color w:val="000000" w:themeColor="text1"/>
          <w:sz w:val="24"/>
          <w:szCs w:val="24"/>
        </w:rPr>
        <w:t xml:space="preserve"> </w:t>
      </w:r>
    </w:p>
    <w:p w14:paraId="4137BC28" w14:textId="46D652A4" w:rsidR="00A75B04" w:rsidRPr="001430DF" w:rsidRDefault="005540F6"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No of effective tillers</w:t>
      </w:r>
    </w:p>
    <w:p w14:paraId="634067D4" w14:textId="587500C0" w:rsidR="00FC6354" w:rsidRPr="001430DF" w:rsidRDefault="003E5820"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The number of effective tillers per square meter increases with higher nitrogen levels up</w:t>
      </w:r>
      <w:r w:rsidR="001A18BC" w:rsidRPr="001430DF">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to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but further increase in dose of nitrogen decreased the effective tillers per square meter statistically. </w:t>
      </w:r>
      <w:r w:rsidR="00251035" w:rsidRPr="001430DF">
        <w:rPr>
          <w:rFonts w:ascii="Times New Roman" w:hAnsi="Times New Roman" w:cs="Times New Roman"/>
          <w:color w:val="000000" w:themeColor="text1"/>
          <w:sz w:val="24"/>
          <w:szCs w:val="24"/>
        </w:rPr>
        <w:t>The lowest</w:t>
      </w:r>
      <w:r w:rsidRPr="001430DF">
        <w:rPr>
          <w:rFonts w:ascii="Times New Roman" w:hAnsi="Times New Roman" w:cs="Times New Roman"/>
          <w:color w:val="000000" w:themeColor="text1"/>
          <w:sz w:val="24"/>
          <w:szCs w:val="24"/>
        </w:rPr>
        <w:t xml:space="preserve"> number of tillers per square meter were observed with control plot while the highest was obtained at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and the increase was statistically significant. This indicates that nitrogen positively affects tillering, which could potentially lead to better crop yields as more tillers can result in more grain heads</w:t>
      </w:r>
      <w:r w:rsidR="007F2316" w:rsidRPr="001430DF">
        <w:rPr>
          <w:rFonts w:ascii="Times New Roman" w:hAnsi="Times New Roman" w:cs="Times New Roman"/>
          <w:color w:val="000000" w:themeColor="text1"/>
          <w:sz w:val="24"/>
          <w:szCs w:val="24"/>
        </w:rPr>
        <w:t xml:space="preserve"> (Table 1)</w:t>
      </w:r>
      <w:r w:rsidRPr="001430DF">
        <w:rPr>
          <w:rFonts w:ascii="Times New Roman" w:hAnsi="Times New Roman" w:cs="Times New Roman"/>
          <w:color w:val="000000" w:themeColor="text1"/>
          <w:sz w:val="24"/>
          <w:szCs w:val="24"/>
        </w:rPr>
        <w:t>.</w:t>
      </w:r>
    </w:p>
    <w:p w14:paraId="36FA5FAE" w14:textId="77777777" w:rsidR="000D1A36" w:rsidRDefault="000D1A36" w:rsidP="00D1744F">
      <w:pPr>
        <w:spacing w:after="0" w:line="240" w:lineRule="auto"/>
        <w:jc w:val="both"/>
        <w:rPr>
          <w:rFonts w:ascii="Times New Roman" w:hAnsi="Times New Roman" w:cs="Times New Roman"/>
          <w:b/>
          <w:bCs/>
          <w:color w:val="000000" w:themeColor="text1"/>
          <w:sz w:val="24"/>
          <w:szCs w:val="24"/>
        </w:rPr>
      </w:pPr>
    </w:p>
    <w:p w14:paraId="5D1C0778" w14:textId="2FE673EF" w:rsidR="004C28C6"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Grain moisture percentage</w:t>
      </w:r>
    </w:p>
    <w:p w14:paraId="28C3891C" w14:textId="11A701EB" w:rsidR="001F6107" w:rsidRPr="001430DF" w:rsidRDefault="00251035"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Nitrogen levels were statistically at par with regard to grain moisture percentage. The control plot recorded the lowest grain moisture percentage while the highest level of nitrogen contained greater grain moisture percentage. The moisture percentage </w:t>
      </w:r>
      <w:r w:rsidR="000D1A36" w:rsidRPr="001430DF">
        <w:rPr>
          <w:rFonts w:ascii="Times New Roman" w:hAnsi="Times New Roman" w:cs="Times New Roman"/>
          <w:color w:val="000000" w:themeColor="text1"/>
          <w:sz w:val="24"/>
          <w:szCs w:val="24"/>
        </w:rPr>
        <w:t>was</w:t>
      </w:r>
      <w:r w:rsidRPr="001430DF">
        <w:rPr>
          <w:rFonts w:ascii="Times New Roman" w:hAnsi="Times New Roman" w:cs="Times New Roman"/>
          <w:color w:val="000000" w:themeColor="text1"/>
          <w:sz w:val="24"/>
          <w:szCs w:val="24"/>
        </w:rPr>
        <w:t xml:space="preserve"> statistically at par for various levels of Nitrogen</w:t>
      </w:r>
      <w:r w:rsidR="007F2316" w:rsidRPr="001430DF">
        <w:rPr>
          <w:rFonts w:ascii="Times New Roman" w:hAnsi="Times New Roman" w:cs="Times New Roman"/>
          <w:color w:val="000000" w:themeColor="text1"/>
          <w:sz w:val="24"/>
          <w:szCs w:val="24"/>
        </w:rPr>
        <w:t xml:space="preserve"> (Table 2)</w:t>
      </w:r>
      <w:r w:rsidRPr="001430DF">
        <w:rPr>
          <w:rFonts w:ascii="Times New Roman" w:hAnsi="Times New Roman" w:cs="Times New Roman"/>
          <w:color w:val="000000" w:themeColor="text1"/>
          <w:sz w:val="24"/>
          <w:szCs w:val="24"/>
        </w:rPr>
        <w:t>.</w:t>
      </w:r>
    </w:p>
    <w:p w14:paraId="69988340" w14:textId="77777777" w:rsidR="000D1A36" w:rsidRDefault="000D1A36" w:rsidP="00D1744F">
      <w:pPr>
        <w:spacing w:after="0" w:line="240" w:lineRule="auto"/>
        <w:jc w:val="both"/>
        <w:rPr>
          <w:rFonts w:ascii="Times New Roman" w:hAnsi="Times New Roman" w:cs="Times New Roman"/>
          <w:b/>
          <w:bCs/>
          <w:color w:val="000000" w:themeColor="text1"/>
          <w:sz w:val="24"/>
          <w:szCs w:val="24"/>
        </w:rPr>
      </w:pPr>
    </w:p>
    <w:p w14:paraId="0724897E" w14:textId="0159B59A" w:rsidR="00D1583C"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Panicle length</w:t>
      </w:r>
    </w:p>
    <w:p w14:paraId="6518E268" w14:textId="12870E02" w:rsidR="005D229E" w:rsidRPr="001430DF" w:rsidRDefault="005D229E"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Nitrogen application significantly increase</w:t>
      </w:r>
      <w:r w:rsidR="00E936AE" w:rsidRPr="001430DF">
        <w:rPr>
          <w:rFonts w:ascii="Times New Roman" w:hAnsi="Times New Roman" w:cs="Times New Roman"/>
          <w:color w:val="000000" w:themeColor="text1"/>
          <w:sz w:val="24"/>
          <w:szCs w:val="24"/>
        </w:rPr>
        <w:t>d</w:t>
      </w:r>
      <w:r w:rsidRPr="001430DF">
        <w:rPr>
          <w:rFonts w:ascii="Times New Roman" w:hAnsi="Times New Roman" w:cs="Times New Roman"/>
          <w:color w:val="000000" w:themeColor="text1"/>
          <w:sz w:val="24"/>
          <w:szCs w:val="24"/>
        </w:rPr>
        <w:t xml:space="preserve"> panicle length in hybrid rice and </w:t>
      </w:r>
      <w:r w:rsidR="00E936AE" w:rsidRPr="001430DF">
        <w:rPr>
          <w:rFonts w:ascii="Times New Roman" w:hAnsi="Times New Roman" w:cs="Times New Roman"/>
          <w:color w:val="000000" w:themeColor="text1"/>
          <w:sz w:val="24"/>
          <w:szCs w:val="24"/>
        </w:rPr>
        <w:t>75, 100, 125 and 175 kg N ha</w:t>
      </w:r>
      <w:r w:rsidR="00E936AE" w:rsidRPr="001430DF">
        <w:rPr>
          <w:rFonts w:ascii="Times New Roman" w:hAnsi="Times New Roman" w:cs="Times New Roman"/>
          <w:color w:val="000000" w:themeColor="text1"/>
          <w:sz w:val="24"/>
          <w:szCs w:val="24"/>
          <w:vertAlign w:val="superscript"/>
        </w:rPr>
        <w:t>-1</w:t>
      </w:r>
      <w:r w:rsidR="00E936AE" w:rsidRPr="001430DF">
        <w:rPr>
          <w:rFonts w:ascii="Times New Roman" w:hAnsi="Times New Roman" w:cs="Times New Roman"/>
          <w:color w:val="000000" w:themeColor="text1"/>
          <w:sz w:val="24"/>
          <w:szCs w:val="24"/>
        </w:rPr>
        <w:t xml:space="preserve"> were at par and significantly higher than control while significantly lower than 150 kg N ha</w:t>
      </w:r>
      <w:r w:rsidR="00E936AE"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The lowest panicle length was found in control plot while highest was obtained at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t>
      </w:r>
      <w:r w:rsidR="00E936AE" w:rsidRPr="001430DF">
        <w:rPr>
          <w:rFonts w:ascii="Times New Roman" w:hAnsi="Times New Roman" w:cs="Times New Roman"/>
          <w:color w:val="000000" w:themeColor="text1"/>
          <w:sz w:val="24"/>
          <w:szCs w:val="24"/>
        </w:rPr>
        <w:t>while further increase in nitrogen level reduced the panicle length</w:t>
      </w:r>
      <w:r w:rsidRPr="001430DF">
        <w:rPr>
          <w:rFonts w:ascii="Times New Roman" w:hAnsi="Times New Roman" w:cs="Times New Roman"/>
          <w:color w:val="000000" w:themeColor="text1"/>
          <w:sz w:val="24"/>
          <w:szCs w:val="24"/>
        </w:rPr>
        <w:t xml:space="preserve"> (Table 2).</w:t>
      </w:r>
      <w:r w:rsidR="00651CA6" w:rsidRPr="001430DF">
        <w:rPr>
          <w:rFonts w:ascii="Times New Roman" w:hAnsi="Times New Roman" w:cs="Times New Roman"/>
          <w:color w:val="000000" w:themeColor="text1"/>
          <w:sz w:val="24"/>
          <w:szCs w:val="24"/>
        </w:rPr>
        <w:t xml:space="preserve"> </w:t>
      </w:r>
    </w:p>
    <w:p w14:paraId="00A3D0B2" w14:textId="77777777" w:rsidR="000D1A36" w:rsidRDefault="000D1A36" w:rsidP="00D1744F">
      <w:pPr>
        <w:spacing w:after="0" w:line="240" w:lineRule="auto"/>
        <w:jc w:val="both"/>
        <w:rPr>
          <w:rFonts w:ascii="Times New Roman" w:hAnsi="Times New Roman" w:cs="Times New Roman"/>
          <w:b/>
          <w:bCs/>
          <w:color w:val="000000" w:themeColor="text1"/>
          <w:sz w:val="24"/>
          <w:szCs w:val="24"/>
        </w:rPr>
      </w:pPr>
    </w:p>
    <w:p w14:paraId="7C6CDBE2" w14:textId="77777777" w:rsidR="000D1A36" w:rsidRPr="001430DF" w:rsidRDefault="000D1A36" w:rsidP="000D1A36">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Number of filled grains</w:t>
      </w:r>
    </w:p>
    <w:p w14:paraId="773C6F06" w14:textId="77777777"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lastRenderedPageBreak/>
        <w:t>The application of nitrogen significantly increased numbers of filled grains per 5 panicles. The lowest number of grains were obtained at the control plot which was statistically significant with other nitrogen levels. With subsequent increase in nitrogen level, the number of filled grains increased but was statistically at par for 75, 100, 125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The highest number of grains were observed with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which was significantly different with other levels of Nitrogen but statistically at par with 175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(Table 2).</w:t>
      </w:r>
    </w:p>
    <w:p w14:paraId="06E8E6AF" w14:textId="77777777" w:rsidR="000D1A36" w:rsidRDefault="000D1A36" w:rsidP="000D1A36">
      <w:pPr>
        <w:spacing w:after="0" w:line="240" w:lineRule="auto"/>
        <w:jc w:val="both"/>
        <w:rPr>
          <w:rFonts w:ascii="Times New Roman" w:hAnsi="Times New Roman" w:cs="Times New Roman"/>
          <w:b/>
          <w:bCs/>
          <w:color w:val="000000" w:themeColor="text1"/>
          <w:sz w:val="24"/>
          <w:szCs w:val="24"/>
        </w:rPr>
      </w:pPr>
    </w:p>
    <w:p w14:paraId="0C84386C" w14:textId="1AF011D5" w:rsidR="000D1A36" w:rsidRPr="001430DF" w:rsidRDefault="000D1A36" w:rsidP="000D1A36">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Thousand grain weight</w:t>
      </w:r>
    </w:p>
    <w:p w14:paraId="71F0E532" w14:textId="4B547001" w:rsidR="000D1A36" w:rsidRP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Nitrogen application increased the weight of a thousand grain in hybrid rice, but the increase was statistically at par for each level of nitrogen. However, the lowest thousand grain weight was observed in control plot whereas highest was observed with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Furthermore, the increase in nitrogen level beyond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decreased the thousand grain weight but this decrease was statistically at par (Table 3).</w:t>
      </w:r>
      <w:r>
        <w:rPr>
          <w:rFonts w:ascii="Times New Roman" w:hAnsi="Times New Roman" w:cs="Times New Roman"/>
          <w:b/>
          <w:bCs/>
          <w:color w:val="000000" w:themeColor="text1"/>
          <w:sz w:val="24"/>
          <w:szCs w:val="24"/>
        </w:rPr>
        <w:br w:type="page"/>
      </w:r>
    </w:p>
    <w:p w14:paraId="1DFB147F" w14:textId="2789F10A" w:rsidR="00D1583C" w:rsidRPr="001430DF" w:rsidRDefault="00D1583C"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Table 2. Moisture percentage, Panicle length, Number of filled grains per 5 panicle, Number of unfilled grains per 5 panicles of </w:t>
      </w:r>
      <w:r w:rsidR="004A1F43" w:rsidRPr="001430DF">
        <w:rPr>
          <w:rFonts w:ascii="Times New Roman" w:hAnsi="Times New Roman" w:cs="Times New Roman"/>
          <w:b/>
          <w:bCs/>
          <w:color w:val="000000" w:themeColor="text1"/>
          <w:sz w:val="24"/>
          <w:szCs w:val="24"/>
        </w:rPr>
        <w:t>hybrid rice</w:t>
      </w:r>
      <w:r w:rsidRPr="001430DF">
        <w:rPr>
          <w:rFonts w:ascii="Times New Roman" w:hAnsi="Times New Roman" w:cs="Times New Roman"/>
          <w:b/>
          <w:bCs/>
          <w:color w:val="000000" w:themeColor="text1"/>
          <w:sz w:val="24"/>
          <w:szCs w:val="24"/>
        </w:rPr>
        <w:t xml:space="preserve"> as affected by different Nitrogen levels during 2020.</w:t>
      </w:r>
    </w:p>
    <w:p w14:paraId="444DFE44" w14:textId="77777777" w:rsidR="00D1583C" w:rsidRPr="001430DF" w:rsidRDefault="00D1583C" w:rsidP="00D1744F">
      <w:pPr>
        <w:spacing w:after="0" w:line="240" w:lineRule="auto"/>
        <w:jc w:val="both"/>
        <w:rPr>
          <w:rFonts w:ascii="Times New Roman" w:hAnsi="Times New Roman" w:cs="Times New Roman"/>
          <w:color w:val="000000" w:themeColor="text1"/>
          <w:sz w:val="24"/>
          <w:szCs w:val="24"/>
        </w:rPr>
      </w:pPr>
    </w:p>
    <w:tbl>
      <w:tblPr>
        <w:tblStyle w:val="TableGrid"/>
        <w:tblW w:w="5000" w:type="pct"/>
        <w:tblLook w:val="04A0" w:firstRow="1" w:lastRow="0" w:firstColumn="1" w:lastColumn="0" w:noHBand="0" w:noVBand="1"/>
      </w:tblPr>
      <w:tblGrid>
        <w:gridCol w:w="2203"/>
        <w:gridCol w:w="2484"/>
        <w:gridCol w:w="2202"/>
        <w:gridCol w:w="2202"/>
      </w:tblGrid>
      <w:tr w:rsidR="001430DF" w:rsidRPr="001430DF" w14:paraId="165259B3" w14:textId="77777777" w:rsidTr="00E936AE">
        <w:trPr>
          <w:trHeight w:val="700"/>
        </w:trPr>
        <w:tc>
          <w:tcPr>
            <w:tcW w:w="1211" w:type="pct"/>
            <w:hideMark/>
          </w:tcPr>
          <w:p w14:paraId="14380CAC"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Nitrogen levels </w:t>
            </w:r>
          </w:p>
          <w:p w14:paraId="542B9967" w14:textId="07604B5E"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(kg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p>
        </w:tc>
        <w:tc>
          <w:tcPr>
            <w:tcW w:w="1366" w:type="pct"/>
            <w:hideMark/>
          </w:tcPr>
          <w:p w14:paraId="27A8EE4B"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moisture percentage</w:t>
            </w:r>
          </w:p>
        </w:tc>
        <w:tc>
          <w:tcPr>
            <w:tcW w:w="1211" w:type="pct"/>
            <w:hideMark/>
          </w:tcPr>
          <w:p w14:paraId="16CA7FFA"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Panicle length</w:t>
            </w:r>
          </w:p>
        </w:tc>
        <w:tc>
          <w:tcPr>
            <w:tcW w:w="1211" w:type="pct"/>
            <w:hideMark/>
          </w:tcPr>
          <w:p w14:paraId="719C4D4B"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filled grains/5 panicle</w:t>
            </w:r>
          </w:p>
        </w:tc>
      </w:tr>
      <w:tr w:rsidR="001430DF" w:rsidRPr="001430DF" w14:paraId="4F7151BB" w14:textId="77777777" w:rsidTr="00E936AE">
        <w:trPr>
          <w:trHeight w:val="300"/>
        </w:trPr>
        <w:tc>
          <w:tcPr>
            <w:tcW w:w="1211" w:type="pct"/>
            <w:hideMark/>
          </w:tcPr>
          <w:p w14:paraId="7047DDD3"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w:t>
            </w:r>
          </w:p>
        </w:tc>
        <w:tc>
          <w:tcPr>
            <w:tcW w:w="1366" w:type="pct"/>
            <w:hideMark/>
          </w:tcPr>
          <w:p w14:paraId="1015D187"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12.43</w:t>
            </w:r>
          </w:p>
        </w:tc>
        <w:tc>
          <w:tcPr>
            <w:tcW w:w="1211" w:type="pct"/>
            <w:hideMark/>
          </w:tcPr>
          <w:p w14:paraId="3013F4D9"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27.33c</w:t>
            </w:r>
          </w:p>
        </w:tc>
        <w:tc>
          <w:tcPr>
            <w:tcW w:w="1211" w:type="pct"/>
            <w:hideMark/>
          </w:tcPr>
          <w:p w14:paraId="08A4E348"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514c</w:t>
            </w:r>
          </w:p>
        </w:tc>
      </w:tr>
      <w:tr w:rsidR="001430DF" w:rsidRPr="001430DF" w14:paraId="79D2754E" w14:textId="77777777" w:rsidTr="00E936AE">
        <w:trPr>
          <w:trHeight w:val="300"/>
        </w:trPr>
        <w:tc>
          <w:tcPr>
            <w:tcW w:w="1211" w:type="pct"/>
            <w:hideMark/>
          </w:tcPr>
          <w:p w14:paraId="4959640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75</w:t>
            </w:r>
          </w:p>
        </w:tc>
        <w:tc>
          <w:tcPr>
            <w:tcW w:w="1366" w:type="pct"/>
            <w:hideMark/>
          </w:tcPr>
          <w:p w14:paraId="055E3184"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12.33</w:t>
            </w:r>
          </w:p>
        </w:tc>
        <w:tc>
          <w:tcPr>
            <w:tcW w:w="1211" w:type="pct"/>
            <w:hideMark/>
          </w:tcPr>
          <w:p w14:paraId="099E3C72"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29.33b</w:t>
            </w:r>
          </w:p>
        </w:tc>
        <w:tc>
          <w:tcPr>
            <w:tcW w:w="1211" w:type="pct"/>
            <w:hideMark/>
          </w:tcPr>
          <w:p w14:paraId="16818A54"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594b</w:t>
            </w:r>
          </w:p>
        </w:tc>
      </w:tr>
      <w:tr w:rsidR="001430DF" w:rsidRPr="001430DF" w14:paraId="52257C9A" w14:textId="77777777" w:rsidTr="00E936AE">
        <w:trPr>
          <w:trHeight w:val="300"/>
        </w:trPr>
        <w:tc>
          <w:tcPr>
            <w:tcW w:w="1211" w:type="pct"/>
            <w:hideMark/>
          </w:tcPr>
          <w:p w14:paraId="19EB1778"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100</w:t>
            </w:r>
          </w:p>
        </w:tc>
        <w:tc>
          <w:tcPr>
            <w:tcW w:w="1366" w:type="pct"/>
            <w:hideMark/>
          </w:tcPr>
          <w:p w14:paraId="6AF010D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12.57</w:t>
            </w:r>
          </w:p>
        </w:tc>
        <w:tc>
          <w:tcPr>
            <w:tcW w:w="1211" w:type="pct"/>
            <w:hideMark/>
          </w:tcPr>
          <w:p w14:paraId="16C1DA93"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29b</w:t>
            </w:r>
          </w:p>
        </w:tc>
        <w:tc>
          <w:tcPr>
            <w:tcW w:w="1211" w:type="pct"/>
            <w:hideMark/>
          </w:tcPr>
          <w:p w14:paraId="25EAF92B"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624b</w:t>
            </w:r>
          </w:p>
        </w:tc>
      </w:tr>
      <w:tr w:rsidR="001430DF" w:rsidRPr="001430DF" w14:paraId="601B3EA2" w14:textId="77777777" w:rsidTr="00E936AE">
        <w:trPr>
          <w:trHeight w:val="300"/>
        </w:trPr>
        <w:tc>
          <w:tcPr>
            <w:tcW w:w="1211" w:type="pct"/>
            <w:hideMark/>
          </w:tcPr>
          <w:p w14:paraId="032A0541"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125</w:t>
            </w:r>
          </w:p>
        </w:tc>
        <w:tc>
          <w:tcPr>
            <w:tcW w:w="1366" w:type="pct"/>
            <w:hideMark/>
          </w:tcPr>
          <w:p w14:paraId="7E1831E7"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12.47</w:t>
            </w:r>
          </w:p>
        </w:tc>
        <w:tc>
          <w:tcPr>
            <w:tcW w:w="1211" w:type="pct"/>
            <w:hideMark/>
          </w:tcPr>
          <w:p w14:paraId="013F59F8"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29.33b</w:t>
            </w:r>
          </w:p>
        </w:tc>
        <w:tc>
          <w:tcPr>
            <w:tcW w:w="1211" w:type="pct"/>
            <w:hideMark/>
          </w:tcPr>
          <w:p w14:paraId="766B2AA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649b</w:t>
            </w:r>
          </w:p>
        </w:tc>
      </w:tr>
      <w:tr w:rsidR="001430DF" w:rsidRPr="001430DF" w14:paraId="10E73377" w14:textId="77777777" w:rsidTr="00E936AE">
        <w:trPr>
          <w:trHeight w:val="300"/>
        </w:trPr>
        <w:tc>
          <w:tcPr>
            <w:tcW w:w="1211" w:type="pct"/>
            <w:hideMark/>
          </w:tcPr>
          <w:p w14:paraId="103EBF0C"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150</w:t>
            </w:r>
          </w:p>
        </w:tc>
        <w:tc>
          <w:tcPr>
            <w:tcW w:w="1366" w:type="pct"/>
            <w:hideMark/>
          </w:tcPr>
          <w:p w14:paraId="5233DBF1"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12.47</w:t>
            </w:r>
          </w:p>
        </w:tc>
        <w:tc>
          <w:tcPr>
            <w:tcW w:w="1211" w:type="pct"/>
            <w:hideMark/>
          </w:tcPr>
          <w:p w14:paraId="2A89895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30.67a</w:t>
            </w:r>
          </w:p>
        </w:tc>
        <w:tc>
          <w:tcPr>
            <w:tcW w:w="1211" w:type="pct"/>
            <w:hideMark/>
          </w:tcPr>
          <w:p w14:paraId="796596F4"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774.67a</w:t>
            </w:r>
          </w:p>
        </w:tc>
      </w:tr>
      <w:tr w:rsidR="001430DF" w:rsidRPr="001430DF" w14:paraId="68904655" w14:textId="77777777" w:rsidTr="00E936AE">
        <w:trPr>
          <w:trHeight w:val="300"/>
        </w:trPr>
        <w:tc>
          <w:tcPr>
            <w:tcW w:w="1211" w:type="pct"/>
            <w:hideMark/>
          </w:tcPr>
          <w:p w14:paraId="10AE11BC"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175</w:t>
            </w:r>
          </w:p>
        </w:tc>
        <w:tc>
          <w:tcPr>
            <w:tcW w:w="1366" w:type="pct"/>
            <w:hideMark/>
          </w:tcPr>
          <w:p w14:paraId="00EB00F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12.6</w:t>
            </w:r>
          </w:p>
        </w:tc>
        <w:tc>
          <w:tcPr>
            <w:tcW w:w="1211" w:type="pct"/>
            <w:hideMark/>
          </w:tcPr>
          <w:p w14:paraId="528FAE09"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28.67b</w:t>
            </w:r>
          </w:p>
        </w:tc>
        <w:tc>
          <w:tcPr>
            <w:tcW w:w="1211" w:type="pct"/>
            <w:hideMark/>
          </w:tcPr>
          <w:p w14:paraId="6D14679C"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724.67a</w:t>
            </w:r>
          </w:p>
        </w:tc>
      </w:tr>
      <w:tr w:rsidR="001430DF" w:rsidRPr="001430DF" w14:paraId="5DEEA0E7" w14:textId="77777777" w:rsidTr="00E936AE">
        <w:trPr>
          <w:trHeight w:val="300"/>
        </w:trPr>
        <w:tc>
          <w:tcPr>
            <w:tcW w:w="1211" w:type="pct"/>
            <w:hideMark/>
          </w:tcPr>
          <w:p w14:paraId="01E70E3D"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CV %</w:t>
            </w:r>
          </w:p>
        </w:tc>
        <w:tc>
          <w:tcPr>
            <w:tcW w:w="1366" w:type="pct"/>
            <w:hideMark/>
          </w:tcPr>
          <w:p w14:paraId="1819E818"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2.1</w:t>
            </w:r>
          </w:p>
        </w:tc>
        <w:tc>
          <w:tcPr>
            <w:tcW w:w="1211" w:type="pct"/>
            <w:hideMark/>
          </w:tcPr>
          <w:p w14:paraId="34E9A176"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2.41</w:t>
            </w:r>
          </w:p>
        </w:tc>
        <w:tc>
          <w:tcPr>
            <w:tcW w:w="1211" w:type="pct"/>
            <w:hideMark/>
          </w:tcPr>
          <w:p w14:paraId="01E3F3F4"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5.24</w:t>
            </w:r>
          </w:p>
        </w:tc>
      </w:tr>
      <w:tr w:rsidR="001430DF" w:rsidRPr="001430DF" w14:paraId="2ED19173" w14:textId="77777777" w:rsidTr="00E936AE">
        <w:trPr>
          <w:trHeight w:val="300"/>
        </w:trPr>
        <w:tc>
          <w:tcPr>
            <w:tcW w:w="1211" w:type="pct"/>
            <w:hideMark/>
          </w:tcPr>
          <w:p w14:paraId="269F9716"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p-value</w:t>
            </w:r>
          </w:p>
        </w:tc>
        <w:tc>
          <w:tcPr>
            <w:tcW w:w="1366" w:type="pct"/>
            <w:hideMark/>
          </w:tcPr>
          <w:p w14:paraId="5373E05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0.84</w:t>
            </w:r>
          </w:p>
        </w:tc>
        <w:tc>
          <w:tcPr>
            <w:tcW w:w="1211" w:type="pct"/>
            <w:hideMark/>
          </w:tcPr>
          <w:p w14:paraId="1F71352E"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0.004</w:t>
            </w:r>
          </w:p>
        </w:tc>
        <w:tc>
          <w:tcPr>
            <w:tcW w:w="1211" w:type="pct"/>
            <w:hideMark/>
          </w:tcPr>
          <w:p w14:paraId="5511F09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&lt;0.01</w:t>
            </w:r>
          </w:p>
        </w:tc>
      </w:tr>
      <w:tr w:rsidR="001430DF" w:rsidRPr="001430DF" w14:paraId="006CEC8A" w14:textId="77777777" w:rsidTr="00E936AE">
        <w:trPr>
          <w:trHeight w:val="300"/>
        </w:trPr>
        <w:tc>
          <w:tcPr>
            <w:tcW w:w="1211" w:type="pct"/>
            <w:hideMark/>
          </w:tcPr>
          <w:p w14:paraId="38C5B8CD"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SEM</w:t>
            </w:r>
          </w:p>
        </w:tc>
        <w:tc>
          <w:tcPr>
            <w:tcW w:w="1366" w:type="pct"/>
            <w:hideMark/>
          </w:tcPr>
          <w:p w14:paraId="144F6A04"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0.21</w:t>
            </w:r>
          </w:p>
        </w:tc>
        <w:tc>
          <w:tcPr>
            <w:tcW w:w="1211" w:type="pct"/>
            <w:hideMark/>
          </w:tcPr>
          <w:p w14:paraId="45A2D14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0.57</w:t>
            </w:r>
          </w:p>
        </w:tc>
        <w:tc>
          <w:tcPr>
            <w:tcW w:w="1211" w:type="pct"/>
            <w:hideMark/>
          </w:tcPr>
          <w:p w14:paraId="12426E2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27.65</w:t>
            </w:r>
          </w:p>
        </w:tc>
      </w:tr>
      <w:tr w:rsidR="00E936AE" w:rsidRPr="001430DF" w14:paraId="45070121" w14:textId="77777777" w:rsidTr="00E936AE">
        <w:trPr>
          <w:trHeight w:val="300"/>
        </w:trPr>
        <w:tc>
          <w:tcPr>
            <w:tcW w:w="1211" w:type="pct"/>
            <w:hideMark/>
          </w:tcPr>
          <w:p w14:paraId="6DBB1570"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LSD </w:t>
            </w:r>
            <w:r w:rsidRPr="001430DF">
              <w:rPr>
                <w:rFonts w:ascii="Times New Roman" w:hAnsi="Times New Roman" w:cs="Times New Roman"/>
                <w:color w:val="000000" w:themeColor="text1"/>
                <w:sz w:val="24"/>
                <w:szCs w:val="24"/>
                <w:vertAlign w:val="subscript"/>
              </w:rPr>
              <w:t>0.05</w:t>
            </w:r>
          </w:p>
        </w:tc>
        <w:tc>
          <w:tcPr>
            <w:tcW w:w="1366" w:type="pct"/>
            <w:hideMark/>
          </w:tcPr>
          <w:p w14:paraId="3D326971"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ns</w:t>
            </w:r>
          </w:p>
        </w:tc>
        <w:tc>
          <w:tcPr>
            <w:tcW w:w="1211" w:type="pct"/>
            <w:hideMark/>
          </w:tcPr>
          <w:p w14:paraId="5203EDE4"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1.272</w:t>
            </w:r>
          </w:p>
        </w:tc>
        <w:tc>
          <w:tcPr>
            <w:tcW w:w="1211" w:type="pct"/>
            <w:hideMark/>
          </w:tcPr>
          <w:p w14:paraId="7BCA157F" w14:textId="77777777" w:rsidR="00E936AE" w:rsidRPr="001430DF" w:rsidRDefault="00E936AE"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61.6</w:t>
            </w:r>
          </w:p>
        </w:tc>
      </w:tr>
    </w:tbl>
    <w:p w14:paraId="3F8EB012" w14:textId="77777777" w:rsidR="003D2050" w:rsidRPr="001430DF" w:rsidRDefault="003D2050" w:rsidP="00D1744F">
      <w:pPr>
        <w:spacing w:after="0" w:line="240" w:lineRule="auto"/>
        <w:jc w:val="both"/>
        <w:rPr>
          <w:rFonts w:ascii="Times New Roman" w:hAnsi="Times New Roman" w:cs="Times New Roman"/>
          <w:color w:val="000000" w:themeColor="text1"/>
          <w:sz w:val="24"/>
          <w:szCs w:val="24"/>
        </w:rPr>
      </w:pPr>
    </w:p>
    <w:p w14:paraId="67E2F8A2" w14:textId="58B4A0A8" w:rsidR="00800E07" w:rsidRPr="001430DF" w:rsidRDefault="005540F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Grain yield</w:t>
      </w:r>
    </w:p>
    <w:p w14:paraId="0139185F" w14:textId="36564857" w:rsidR="00251035" w:rsidRPr="001430DF" w:rsidRDefault="001513BE" w:rsidP="00D1744F">
      <w:pPr>
        <w:spacing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Application of nitrogen created significant variation in grain yield of rice. Application of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gave the highest yield (4.99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which was </w:t>
      </w:r>
      <w:r w:rsidR="008300B2" w:rsidRPr="001430DF">
        <w:rPr>
          <w:rFonts w:ascii="Times New Roman" w:hAnsi="Times New Roman" w:cs="Times New Roman"/>
          <w:color w:val="000000" w:themeColor="text1"/>
          <w:sz w:val="24"/>
          <w:szCs w:val="24"/>
        </w:rPr>
        <w:t xml:space="preserve">statistically at </w:t>
      </w:r>
      <w:r w:rsidRPr="001430DF">
        <w:rPr>
          <w:rFonts w:ascii="Times New Roman" w:hAnsi="Times New Roman" w:cs="Times New Roman"/>
          <w:color w:val="000000" w:themeColor="text1"/>
          <w:sz w:val="24"/>
          <w:szCs w:val="24"/>
        </w:rPr>
        <w:t>par with 175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(4.77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but was significantly higher than other levels of nitrogen including the control</w:t>
      </w:r>
      <w:r w:rsidR="008300B2" w:rsidRPr="001430DF">
        <w:rPr>
          <w:rFonts w:ascii="Times New Roman" w:hAnsi="Times New Roman" w:cs="Times New Roman"/>
          <w:color w:val="000000" w:themeColor="text1"/>
          <w:sz w:val="24"/>
          <w:szCs w:val="24"/>
        </w:rPr>
        <w:t xml:space="preserve"> (Figure 2).</w:t>
      </w:r>
      <w:r w:rsidRPr="001430DF">
        <w:rPr>
          <w:rFonts w:ascii="Times New Roman" w:hAnsi="Times New Roman" w:cs="Times New Roman"/>
          <w:color w:val="000000" w:themeColor="text1"/>
          <w:sz w:val="24"/>
          <w:szCs w:val="24"/>
        </w:rPr>
        <w:t xml:space="preserve"> The increase in yield with application of 150 kg N ha</w:t>
      </w:r>
      <w:r w:rsidRPr="001430DF">
        <w:rPr>
          <w:rFonts w:ascii="Times New Roman" w:hAnsi="Times New Roman" w:cs="Times New Roman"/>
          <w:color w:val="000000" w:themeColor="text1"/>
          <w:sz w:val="24"/>
          <w:szCs w:val="24"/>
          <w:vertAlign w:val="superscript"/>
        </w:rPr>
        <w:t xml:space="preserve">-1 </w:t>
      </w:r>
      <w:r w:rsidRPr="001430DF">
        <w:rPr>
          <w:rFonts w:ascii="Times New Roman" w:hAnsi="Times New Roman" w:cs="Times New Roman"/>
          <w:color w:val="000000" w:themeColor="text1"/>
          <w:sz w:val="24"/>
          <w:szCs w:val="24"/>
        </w:rPr>
        <w:t>was 33.06 % over the control</w:t>
      </w:r>
      <w:r w:rsidR="00993E58" w:rsidRPr="001430DF">
        <w:rPr>
          <w:rFonts w:ascii="Times New Roman" w:hAnsi="Times New Roman" w:cs="Times New Roman"/>
          <w:color w:val="000000" w:themeColor="text1"/>
          <w:sz w:val="24"/>
          <w:szCs w:val="24"/>
        </w:rPr>
        <w:t xml:space="preserve"> (Table 3)</w:t>
      </w:r>
      <w:r w:rsidRPr="001430DF">
        <w:rPr>
          <w:rFonts w:ascii="Times New Roman" w:hAnsi="Times New Roman" w:cs="Times New Roman"/>
          <w:color w:val="000000" w:themeColor="text1"/>
          <w:sz w:val="24"/>
          <w:szCs w:val="24"/>
        </w:rPr>
        <w:t xml:space="preserve">. </w:t>
      </w:r>
    </w:p>
    <w:p w14:paraId="75D69F8A" w14:textId="712E66E0" w:rsidR="00251035" w:rsidRPr="001430DF" w:rsidRDefault="00251035"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Straw yield</w:t>
      </w:r>
    </w:p>
    <w:p w14:paraId="5C631CE0" w14:textId="77777777" w:rsidR="00413CAE" w:rsidRPr="001430DF" w:rsidRDefault="001513BE"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Straw yield in rice increased significantly for each level of nitrogen as compared to control. However, the increase in straw yield was statistically at par for various levels of nitrogen apart from the control. Highest straw yield (7.3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was obtained with 125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and lowest was found with control (5.14 t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w:t>
      </w:r>
      <w:r w:rsidR="00413CAE" w:rsidRPr="001430DF">
        <w:rPr>
          <w:rFonts w:ascii="Times New Roman" w:hAnsi="Times New Roman" w:cs="Times New Roman"/>
          <w:color w:val="000000" w:themeColor="text1"/>
          <w:sz w:val="24"/>
          <w:szCs w:val="24"/>
        </w:rPr>
        <w:t xml:space="preserve"> </w:t>
      </w:r>
    </w:p>
    <w:p w14:paraId="1713A664" w14:textId="25E75D1A" w:rsidR="00800E07" w:rsidRPr="001430DF" w:rsidRDefault="00800E07" w:rsidP="00D1744F">
      <w:pPr>
        <w:spacing w:after="0" w:line="240" w:lineRule="auto"/>
        <w:ind w:firstLine="720"/>
        <w:jc w:val="both"/>
        <w:rPr>
          <w:rFonts w:ascii="Times New Roman" w:hAnsi="Times New Roman" w:cs="Times New Roman"/>
          <w:color w:val="000000" w:themeColor="text1"/>
          <w:sz w:val="24"/>
          <w:szCs w:val="24"/>
        </w:rPr>
      </w:pPr>
    </w:p>
    <w:p w14:paraId="55DCD8CE" w14:textId="77777777" w:rsidR="000D1A36" w:rsidRPr="001430DF" w:rsidRDefault="000D1A36" w:rsidP="000D1A36">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pH </w:t>
      </w:r>
    </w:p>
    <w:p w14:paraId="147640DD" w14:textId="324D7A81"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As per the data presented in Table 4, pH of post-harvest soil shown the subsequent and continuous depletion with the increased rate of Nitrogen application as per the treatment allocated. The highest pH was seen in the control plot (6.85). As compared to the control plot, the lowest pH was seen in the plot with application of 175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w:t>
      </w:r>
    </w:p>
    <w:p w14:paraId="1E3D5EA4" w14:textId="77777777" w:rsidR="000D1A36" w:rsidRDefault="000D1A36" w:rsidP="000D1A36">
      <w:pPr>
        <w:spacing w:after="0" w:line="240" w:lineRule="auto"/>
        <w:jc w:val="both"/>
        <w:rPr>
          <w:rFonts w:ascii="Times New Roman" w:hAnsi="Times New Roman" w:cs="Times New Roman"/>
          <w:b/>
          <w:color w:val="000000" w:themeColor="text1"/>
          <w:sz w:val="24"/>
          <w:szCs w:val="24"/>
        </w:rPr>
      </w:pPr>
    </w:p>
    <w:p w14:paraId="17A31297" w14:textId="157E02C8" w:rsidR="000D1A36" w:rsidRPr="001430DF" w:rsidRDefault="000D1A36" w:rsidP="000D1A36">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Soil Organic Matter </w:t>
      </w:r>
    </w:p>
    <w:p w14:paraId="660CD616" w14:textId="385E57D7"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Application of varied levels of nitrogen caused significant variation in the organic matter of soil. Application of 150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increased the soil organic matter significantly (0.88%) which was statistically at par with application of 125 kg N ha</w:t>
      </w:r>
      <w:r w:rsidRPr="001430DF">
        <w:rPr>
          <w:rFonts w:ascii="Times New Roman" w:hAnsi="Times New Roman" w:cs="Times New Roman"/>
          <w:color w:val="000000" w:themeColor="text1"/>
          <w:sz w:val="24"/>
          <w:szCs w:val="24"/>
          <w:vertAlign w:val="superscript"/>
        </w:rPr>
        <w:t>-1</w:t>
      </w:r>
      <w:r w:rsidRPr="001430DF">
        <w:rPr>
          <w:rFonts w:ascii="Times New Roman" w:hAnsi="Times New Roman" w:cs="Times New Roman"/>
          <w:color w:val="000000" w:themeColor="text1"/>
          <w:sz w:val="24"/>
          <w:szCs w:val="24"/>
        </w:rPr>
        <w:t xml:space="preserve">. These values were however significantly higher than control plot where there was no application of N fertilizer. </w:t>
      </w:r>
    </w:p>
    <w:p w14:paraId="24350798" w14:textId="77777777" w:rsidR="000D1A36" w:rsidRDefault="000D1A3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228C6E48" w14:textId="3E357778"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Table 3. Effect of different levels of nitrogen in 1000 grain weight, Grain yield and Straw yield of </w:t>
      </w:r>
      <w:r w:rsidR="00D042CA" w:rsidRPr="001430DF">
        <w:rPr>
          <w:rFonts w:ascii="Times New Roman" w:hAnsi="Times New Roman" w:cs="Times New Roman"/>
          <w:b/>
          <w:bCs/>
          <w:color w:val="000000" w:themeColor="text1"/>
          <w:sz w:val="24"/>
          <w:szCs w:val="24"/>
        </w:rPr>
        <w:t>hybrid rice</w:t>
      </w:r>
      <w:r w:rsidRPr="001430DF">
        <w:rPr>
          <w:rFonts w:ascii="Times New Roman" w:hAnsi="Times New Roman" w:cs="Times New Roman"/>
          <w:b/>
          <w:bCs/>
          <w:color w:val="000000" w:themeColor="text1"/>
          <w:sz w:val="24"/>
          <w:szCs w:val="24"/>
        </w:rPr>
        <w:t xml:space="preserve"> during 2020.</w:t>
      </w:r>
    </w:p>
    <w:p w14:paraId="315610CF" w14:textId="77777777" w:rsidR="004A1F43" w:rsidRPr="001430DF" w:rsidRDefault="004A1F43" w:rsidP="00D1744F">
      <w:pPr>
        <w:spacing w:after="0" w:line="240" w:lineRule="auto"/>
        <w:jc w:val="both"/>
        <w:rPr>
          <w:rFonts w:ascii="Times New Roman" w:hAnsi="Times New Roman" w:cs="Times New Roman"/>
          <w:b/>
          <w:bCs/>
          <w:color w:val="000000" w:themeColor="text1"/>
          <w:sz w:val="24"/>
          <w:szCs w:val="24"/>
        </w:rPr>
      </w:pPr>
    </w:p>
    <w:tbl>
      <w:tblPr>
        <w:tblStyle w:val="TableGrid"/>
        <w:tblW w:w="5000" w:type="pct"/>
        <w:tblLook w:val="04A0" w:firstRow="1" w:lastRow="0" w:firstColumn="1" w:lastColumn="0" w:noHBand="0" w:noVBand="1"/>
      </w:tblPr>
      <w:tblGrid>
        <w:gridCol w:w="2272"/>
        <w:gridCol w:w="2273"/>
        <w:gridCol w:w="2273"/>
        <w:gridCol w:w="2273"/>
      </w:tblGrid>
      <w:tr w:rsidR="001430DF" w:rsidRPr="001430DF" w14:paraId="4EA1CF23" w14:textId="77777777" w:rsidTr="004A1F43">
        <w:trPr>
          <w:trHeight w:val="289"/>
        </w:trPr>
        <w:tc>
          <w:tcPr>
            <w:tcW w:w="1250" w:type="pct"/>
            <w:hideMark/>
          </w:tcPr>
          <w:p w14:paraId="22CA4FFF"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Nitrogen levels (kg ha</w:t>
            </w:r>
            <w:r w:rsidRPr="001430DF">
              <w:rPr>
                <w:rFonts w:ascii="Times New Roman" w:hAnsi="Times New Roman" w:cs="Times New Roman"/>
                <w:b/>
                <w:color w:val="000000" w:themeColor="text1"/>
                <w:sz w:val="24"/>
                <w:szCs w:val="24"/>
                <w:vertAlign w:val="superscript"/>
              </w:rPr>
              <w:t>-1</w:t>
            </w:r>
            <w:r w:rsidRPr="001430DF">
              <w:rPr>
                <w:rFonts w:ascii="Times New Roman" w:hAnsi="Times New Roman" w:cs="Times New Roman"/>
                <w:b/>
                <w:color w:val="000000" w:themeColor="text1"/>
                <w:sz w:val="24"/>
                <w:szCs w:val="24"/>
              </w:rPr>
              <w:t>)</w:t>
            </w:r>
          </w:p>
        </w:tc>
        <w:tc>
          <w:tcPr>
            <w:tcW w:w="1250" w:type="pct"/>
            <w:hideMark/>
          </w:tcPr>
          <w:p w14:paraId="466BAC9F"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1000 grain weight</w:t>
            </w:r>
          </w:p>
        </w:tc>
        <w:tc>
          <w:tcPr>
            <w:tcW w:w="1250" w:type="pct"/>
            <w:hideMark/>
          </w:tcPr>
          <w:p w14:paraId="2BCA3870"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Grain yield (t ha</w:t>
            </w:r>
            <w:r w:rsidRPr="001430DF">
              <w:rPr>
                <w:rFonts w:ascii="Times New Roman" w:hAnsi="Times New Roman" w:cs="Times New Roman"/>
                <w:b/>
                <w:color w:val="000000" w:themeColor="text1"/>
                <w:sz w:val="24"/>
                <w:szCs w:val="24"/>
                <w:vertAlign w:val="superscript"/>
              </w:rPr>
              <w:t>-1</w:t>
            </w:r>
            <w:r w:rsidRPr="001430DF">
              <w:rPr>
                <w:rFonts w:ascii="Times New Roman" w:hAnsi="Times New Roman" w:cs="Times New Roman"/>
                <w:b/>
                <w:color w:val="000000" w:themeColor="text1"/>
                <w:sz w:val="24"/>
                <w:szCs w:val="24"/>
              </w:rPr>
              <w:t>)</w:t>
            </w:r>
          </w:p>
        </w:tc>
        <w:tc>
          <w:tcPr>
            <w:tcW w:w="1250" w:type="pct"/>
            <w:hideMark/>
          </w:tcPr>
          <w:p w14:paraId="07E3F104"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Straw yield (t ha</w:t>
            </w:r>
            <w:r w:rsidRPr="001430DF">
              <w:rPr>
                <w:rFonts w:ascii="Times New Roman" w:hAnsi="Times New Roman" w:cs="Times New Roman"/>
                <w:b/>
                <w:color w:val="000000" w:themeColor="text1"/>
                <w:sz w:val="24"/>
                <w:szCs w:val="24"/>
                <w:vertAlign w:val="superscript"/>
              </w:rPr>
              <w:t>-1</w:t>
            </w:r>
            <w:r w:rsidRPr="001430DF">
              <w:rPr>
                <w:rFonts w:ascii="Times New Roman" w:hAnsi="Times New Roman" w:cs="Times New Roman"/>
                <w:b/>
                <w:color w:val="000000" w:themeColor="text1"/>
                <w:sz w:val="24"/>
                <w:szCs w:val="24"/>
              </w:rPr>
              <w:t>)</w:t>
            </w:r>
          </w:p>
        </w:tc>
      </w:tr>
      <w:tr w:rsidR="001430DF" w:rsidRPr="001430DF" w14:paraId="597BDBD0" w14:textId="77777777" w:rsidTr="004A1F43">
        <w:trPr>
          <w:trHeight w:val="300"/>
        </w:trPr>
        <w:tc>
          <w:tcPr>
            <w:tcW w:w="1250" w:type="pct"/>
            <w:hideMark/>
          </w:tcPr>
          <w:p w14:paraId="309463C2"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0</w:t>
            </w:r>
          </w:p>
        </w:tc>
        <w:tc>
          <w:tcPr>
            <w:tcW w:w="1250" w:type="pct"/>
            <w:hideMark/>
          </w:tcPr>
          <w:p w14:paraId="47C3CE7C"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24.67</w:t>
            </w:r>
          </w:p>
        </w:tc>
        <w:tc>
          <w:tcPr>
            <w:tcW w:w="1250" w:type="pct"/>
            <w:hideMark/>
          </w:tcPr>
          <w:p w14:paraId="3DD5500D"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3.75</w:t>
            </w:r>
            <w:r w:rsidRPr="001430DF">
              <w:rPr>
                <w:rFonts w:ascii="Times New Roman" w:hAnsi="Times New Roman" w:cs="Times New Roman"/>
                <w:color w:val="000000" w:themeColor="text1"/>
                <w:sz w:val="24"/>
                <w:szCs w:val="24"/>
                <w:vertAlign w:val="superscript"/>
              </w:rPr>
              <w:t>e</w:t>
            </w:r>
          </w:p>
        </w:tc>
        <w:tc>
          <w:tcPr>
            <w:tcW w:w="1250" w:type="pct"/>
            <w:hideMark/>
          </w:tcPr>
          <w:p w14:paraId="3B6CD6DE"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5.14</w:t>
            </w:r>
            <w:r w:rsidRPr="001430DF">
              <w:rPr>
                <w:rFonts w:ascii="Times New Roman" w:hAnsi="Times New Roman" w:cs="Times New Roman"/>
                <w:color w:val="000000" w:themeColor="text1"/>
                <w:sz w:val="24"/>
                <w:szCs w:val="24"/>
                <w:vertAlign w:val="superscript"/>
              </w:rPr>
              <w:t>b</w:t>
            </w:r>
          </w:p>
        </w:tc>
      </w:tr>
      <w:tr w:rsidR="001430DF" w:rsidRPr="001430DF" w14:paraId="39508692" w14:textId="77777777" w:rsidTr="004A1F43">
        <w:trPr>
          <w:trHeight w:val="300"/>
        </w:trPr>
        <w:tc>
          <w:tcPr>
            <w:tcW w:w="1250" w:type="pct"/>
            <w:hideMark/>
          </w:tcPr>
          <w:p w14:paraId="7FAC9A3E"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75</w:t>
            </w:r>
          </w:p>
        </w:tc>
        <w:tc>
          <w:tcPr>
            <w:tcW w:w="1250" w:type="pct"/>
            <w:hideMark/>
          </w:tcPr>
          <w:p w14:paraId="1BA63B01"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24.83</w:t>
            </w:r>
          </w:p>
        </w:tc>
        <w:tc>
          <w:tcPr>
            <w:tcW w:w="1250" w:type="pct"/>
            <w:hideMark/>
          </w:tcPr>
          <w:p w14:paraId="53326037"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4.2</w:t>
            </w:r>
            <w:r w:rsidRPr="001430DF">
              <w:rPr>
                <w:rFonts w:ascii="Times New Roman" w:hAnsi="Times New Roman" w:cs="Times New Roman"/>
                <w:color w:val="000000" w:themeColor="text1"/>
                <w:sz w:val="24"/>
                <w:szCs w:val="24"/>
                <w:vertAlign w:val="superscript"/>
              </w:rPr>
              <w:t>d</w:t>
            </w:r>
          </w:p>
        </w:tc>
        <w:tc>
          <w:tcPr>
            <w:tcW w:w="1250" w:type="pct"/>
            <w:hideMark/>
          </w:tcPr>
          <w:p w14:paraId="4EA2096D"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6.73</w:t>
            </w:r>
            <w:r w:rsidRPr="001430DF">
              <w:rPr>
                <w:rFonts w:ascii="Times New Roman" w:hAnsi="Times New Roman" w:cs="Times New Roman"/>
                <w:color w:val="000000" w:themeColor="text1"/>
                <w:sz w:val="24"/>
                <w:szCs w:val="24"/>
                <w:vertAlign w:val="superscript"/>
              </w:rPr>
              <w:t>a</w:t>
            </w:r>
          </w:p>
        </w:tc>
      </w:tr>
      <w:tr w:rsidR="001430DF" w:rsidRPr="001430DF" w14:paraId="0725400E" w14:textId="77777777" w:rsidTr="004A1F43">
        <w:trPr>
          <w:trHeight w:val="300"/>
        </w:trPr>
        <w:tc>
          <w:tcPr>
            <w:tcW w:w="1250" w:type="pct"/>
            <w:hideMark/>
          </w:tcPr>
          <w:p w14:paraId="61475F10"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100</w:t>
            </w:r>
          </w:p>
        </w:tc>
        <w:tc>
          <w:tcPr>
            <w:tcW w:w="1250" w:type="pct"/>
            <w:hideMark/>
          </w:tcPr>
          <w:p w14:paraId="0A16C25B"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24.83</w:t>
            </w:r>
          </w:p>
        </w:tc>
        <w:tc>
          <w:tcPr>
            <w:tcW w:w="1250" w:type="pct"/>
            <w:hideMark/>
          </w:tcPr>
          <w:p w14:paraId="262AD2DC"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4.34</w:t>
            </w:r>
            <w:r w:rsidRPr="001430DF">
              <w:rPr>
                <w:rFonts w:ascii="Times New Roman" w:hAnsi="Times New Roman" w:cs="Times New Roman"/>
                <w:color w:val="000000" w:themeColor="text1"/>
                <w:sz w:val="24"/>
                <w:szCs w:val="24"/>
                <w:vertAlign w:val="superscript"/>
              </w:rPr>
              <w:t>cd</w:t>
            </w:r>
          </w:p>
        </w:tc>
        <w:tc>
          <w:tcPr>
            <w:tcW w:w="1250" w:type="pct"/>
            <w:hideMark/>
          </w:tcPr>
          <w:p w14:paraId="53E8056E"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6.97</w:t>
            </w:r>
            <w:r w:rsidRPr="001430DF">
              <w:rPr>
                <w:rFonts w:ascii="Times New Roman" w:hAnsi="Times New Roman" w:cs="Times New Roman"/>
                <w:color w:val="000000" w:themeColor="text1"/>
                <w:sz w:val="24"/>
                <w:szCs w:val="24"/>
                <w:vertAlign w:val="superscript"/>
              </w:rPr>
              <w:t>a</w:t>
            </w:r>
          </w:p>
        </w:tc>
      </w:tr>
      <w:tr w:rsidR="001430DF" w:rsidRPr="001430DF" w14:paraId="7E366034" w14:textId="77777777" w:rsidTr="004A1F43">
        <w:trPr>
          <w:trHeight w:val="300"/>
        </w:trPr>
        <w:tc>
          <w:tcPr>
            <w:tcW w:w="1250" w:type="pct"/>
            <w:hideMark/>
          </w:tcPr>
          <w:p w14:paraId="3B170C90"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125</w:t>
            </w:r>
          </w:p>
        </w:tc>
        <w:tc>
          <w:tcPr>
            <w:tcW w:w="1250" w:type="pct"/>
            <w:hideMark/>
          </w:tcPr>
          <w:p w14:paraId="7E49C1FB"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25.17</w:t>
            </w:r>
          </w:p>
        </w:tc>
        <w:tc>
          <w:tcPr>
            <w:tcW w:w="1250" w:type="pct"/>
            <w:hideMark/>
          </w:tcPr>
          <w:p w14:paraId="6EA3B9EF"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4.6</w:t>
            </w:r>
            <w:r w:rsidRPr="001430DF">
              <w:rPr>
                <w:rFonts w:ascii="Times New Roman" w:hAnsi="Times New Roman" w:cs="Times New Roman"/>
                <w:color w:val="000000" w:themeColor="text1"/>
                <w:sz w:val="24"/>
                <w:szCs w:val="24"/>
                <w:vertAlign w:val="superscript"/>
              </w:rPr>
              <w:t>bc</w:t>
            </w:r>
          </w:p>
        </w:tc>
        <w:tc>
          <w:tcPr>
            <w:tcW w:w="1250" w:type="pct"/>
            <w:hideMark/>
          </w:tcPr>
          <w:p w14:paraId="1A20FA7D"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7.3</w:t>
            </w:r>
            <w:r w:rsidRPr="001430DF">
              <w:rPr>
                <w:rFonts w:ascii="Times New Roman" w:hAnsi="Times New Roman" w:cs="Times New Roman"/>
                <w:color w:val="000000" w:themeColor="text1"/>
                <w:sz w:val="24"/>
                <w:szCs w:val="24"/>
                <w:vertAlign w:val="superscript"/>
              </w:rPr>
              <w:t>a</w:t>
            </w:r>
          </w:p>
        </w:tc>
      </w:tr>
      <w:tr w:rsidR="001430DF" w:rsidRPr="001430DF" w14:paraId="017FFA0E" w14:textId="77777777" w:rsidTr="004A1F43">
        <w:trPr>
          <w:trHeight w:val="300"/>
        </w:trPr>
        <w:tc>
          <w:tcPr>
            <w:tcW w:w="1250" w:type="pct"/>
            <w:hideMark/>
          </w:tcPr>
          <w:p w14:paraId="0715A015"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150</w:t>
            </w:r>
          </w:p>
        </w:tc>
        <w:tc>
          <w:tcPr>
            <w:tcW w:w="1250" w:type="pct"/>
            <w:hideMark/>
          </w:tcPr>
          <w:p w14:paraId="63AAFC66"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25.5</w:t>
            </w:r>
          </w:p>
        </w:tc>
        <w:tc>
          <w:tcPr>
            <w:tcW w:w="1250" w:type="pct"/>
            <w:hideMark/>
          </w:tcPr>
          <w:p w14:paraId="31A1CCCB"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4.99</w:t>
            </w:r>
            <w:r w:rsidRPr="001430DF">
              <w:rPr>
                <w:rFonts w:ascii="Times New Roman" w:hAnsi="Times New Roman" w:cs="Times New Roman"/>
                <w:color w:val="000000" w:themeColor="text1"/>
                <w:sz w:val="24"/>
                <w:szCs w:val="24"/>
                <w:vertAlign w:val="superscript"/>
              </w:rPr>
              <w:t>a</w:t>
            </w:r>
          </w:p>
        </w:tc>
        <w:tc>
          <w:tcPr>
            <w:tcW w:w="1250" w:type="pct"/>
            <w:hideMark/>
          </w:tcPr>
          <w:p w14:paraId="273A4544"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6.99</w:t>
            </w:r>
            <w:r w:rsidRPr="001430DF">
              <w:rPr>
                <w:rFonts w:ascii="Times New Roman" w:hAnsi="Times New Roman" w:cs="Times New Roman"/>
                <w:color w:val="000000" w:themeColor="text1"/>
                <w:sz w:val="24"/>
                <w:szCs w:val="24"/>
                <w:vertAlign w:val="superscript"/>
              </w:rPr>
              <w:t>a</w:t>
            </w:r>
          </w:p>
        </w:tc>
      </w:tr>
      <w:tr w:rsidR="001430DF" w:rsidRPr="001430DF" w14:paraId="0D54A3AA" w14:textId="77777777" w:rsidTr="004A1F43">
        <w:trPr>
          <w:trHeight w:val="300"/>
        </w:trPr>
        <w:tc>
          <w:tcPr>
            <w:tcW w:w="1250" w:type="pct"/>
            <w:hideMark/>
          </w:tcPr>
          <w:p w14:paraId="25A88EFB"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175</w:t>
            </w:r>
          </w:p>
        </w:tc>
        <w:tc>
          <w:tcPr>
            <w:tcW w:w="1250" w:type="pct"/>
            <w:hideMark/>
          </w:tcPr>
          <w:p w14:paraId="4E81E6E2"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25</w:t>
            </w:r>
          </w:p>
        </w:tc>
        <w:tc>
          <w:tcPr>
            <w:tcW w:w="1250" w:type="pct"/>
            <w:hideMark/>
          </w:tcPr>
          <w:p w14:paraId="68835E2E"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4.77</w:t>
            </w:r>
            <w:r w:rsidRPr="001430DF">
              <w:rPr>
                <w:rFonts w:ascii="Times New Roman" w:hAnsi="Times New Roman" w:cs="Times New Roman"/>
                <w:color w:val="000000" w:themeColor="text1"/>
                <w:sz w:val="24"/>
                <w:szCs w:val="24"/>
                <w:vertAlign w:val="superscript"/>
              </w:rPr>
              <w:t>ab</w:t>
            </w:r>
          </w:p>
        </w:tc>
        <w:tc>
          <w:tcPr>
            <w:tcW w:w="1250" w:type="pct"/>
            <w:hideMark/>
          </w:tcPr>
          <w:p w14:paraId="12C0E66D" w14:textId="77777777" w:rsidR="004A1F43" w:rsidRPr="001430DF" w:rsidRDefault="004A1F43" w:rsidP="00D1744F">
            <w:pPr>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7.04</w:t>
            </w:r>
            <w:r w:rsidRPr="001430DF">
              <w:rPr>
                <w:rFonts w:ascii="Times New Roman" w:hAnsi="Times New Roman" w:cs="Times New Roman"/>
                <w:color w:val="000000" w:themeColor="text1"/>
                <w:sz w:val="24"/>
                <w:szCs w:val="24"/>
                <w:vertAlign w:val="superscript"/>
              </w:rPr>
              <w:t>a</w:t>
            </w:r>
          </w:p>
        </w:tc>
      </w:tr>
      <w:tr w:rsidR="001430DF" w:rsidRPr="001430DF" w14:paraId="5C16262C" w14:textId="77777777" w:rsidTr="004A1F43">
        <w:trPr>
          <w:trHeight w:val="300"/>
        </w:trPr>
        <w:tc>
          <w:tcPr>
            <w:tcW w:w="1250" w:type="pct"/>
            <w:hideMark/>
          </w:tcPr>
          <w:p w14:paraId="03176FDA"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CV %</w:t>
            </w:r>
          </w:p>
        </w:tc>
        <w:tc>
          <w:tcPr>
            <w:tcW w:w="1250" w:type="pct"/>
            <w:hideMark/>
          </w:tcPr>
          <w:p w14:paraId="352AAF6D"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1.21</w:t>
            </w:r>
          </w:p>
        </w:tc>
        <w:tc>
          <w:tcPr>
            <w:tcW w:w="1250" w:type="pct"/>
            <w:hideMark/>
          </w:tcPr>
          <w:p w14:paraId="4198A90A"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3.22</w:t>
            </w:r>
          </w:p>
        </w:tc>
        <w:tc>
          <w:tcPr>
            <w:tcW w:w="1250" w:type="pct"/>
            <w:hideMark/>
          </w:tcPr>
          <w:p w14:paraId="1899B735" w14:textId="2665E0B3"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6.88</w:t>
            </w:r>
          </w:p>
        </w:tc>
      </w:tr>
      <w:tr w:rsidR="001430DF" w:rsidRPr="001430DF" w14:paraId="3B992328" w14:textId="77777777" w:rsidTr="004A1F43">
        <w:trPr>
          <w:trHeight w:val="300"/>
        </w:trPr>
        <w:tc>
          <w:tcPr>
            <w:tcW w:w="1250" w:type="pct"/>
            <w:hideMark/>
          </w:tcPr>
          <w:p w14:paraId="58C34F7B"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p-value</w:t>
            </w:r>
          </w:p>
        </w:tc>
        <w:tc>
          <w:tcPr>
            <w:tcW w:w="1250" w:type="pct"/>
            <w:hideMark/>
          </w:tcPr>
          <w:p w14:paraId="57CD184B"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0.07</w:t>
            </w:r>
          </w:p>
        </w:tc>
        <w:tc>
          <w:tcPr>
            <w:tcW w:w="1250" w:type="pct"/>
            <w:hideMark/>
          </w:tcPr>
          <w:p w14:paraId="7229E3B0"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&lt;0.01</w:t>
            </w:r>
          </w:p>
        </w:tc>
        <w:tc>
          <w:tcPr>
            <w:tcW w:w="1250" w:type="pct"/>
            <w:hideMark/>
          </w:tcPr>
          <w:p w14:paraId="4C10CD19"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0.002</w:t>
            </w:r>
          </w:p>
        </w:tc>
      </w:tr>
      <w:tr w:rsidR="001430DF" w:rsidRPr="001430DF" w14:paraId="07C962DD" w14:textId="77777777" w:rsidTr="004A1F43">
        <w:trPr>
          <w:trHeight w:val="300"/>
        </w:trPr>
        <w:tc>
          <w:tcPr>
            <w:tcW w:w="1250" w:type="pct"/>
            <w:hideMark/>
          </w:tcPr>
          <w:p w14:paraId="7CE67EA8"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SEM</w:t>
            </w:r>
          </w:p>
        </w:tc>
        <w:tc>
          <w:tcPr>
            <w:tcW w:w="1250" w:type="pct"/>
            <w:hideMark/>
          </w:tcPr>
          <w:p w14:paraId="3195FE06"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0.25</w:t>
            </w:r>
          </w:p>
        </w:tc>
        <w:tc>
          <w:tcPr>
            <w:tcW w:w="1250" w:type="pct"/>
            <w:hideMark/>
          </w:tcPr>
          <w:p w14:paraId="623F03EB"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0.12</w:t>
            </w:r>
          </w:p>
        </w:tc>
        <w:tc>
          <w:tcPr>
            <w:tcW w:w="1250" w:type="pct"/>
            <w:hideMark/>
          </w:tcPr>
          <w:p w14:paraId="2686431C"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0.38</w:t>
            </w:r>
          </w:p>
        </w:tc>
      </w:tr>
      <w:tr w:rsidR="004A1F43" w:rsidRPr="001430DF" w14:paraId="75C04CF7" w14:textId="77777777" w:rsidTr="004A1F43">
        <w:trPr>
          <w:trHeight w:val="300"/>
        </w:trPr>
        <w:tc>
          <w:tcPr>
            <w:tcW w:w="1250" w:type="pct"/>
            <w:hideMark/>
          </w:tcPr>
          <w:p w14:paraId="53E27C05"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LSD </w:t>
            </w:r>
            <w:r w:rsidRPr="001430DF">
              <w:rPr>
                <w:rFonts w:ascii="Times New Roman" w:hAnsi="Times New Roman" w:cs="Times New Roman"/>
                <w:b/>
                <w:color w:val="000000" w:themeColor="text1"/>
                <w:sz w:val="24"/>
                <w:szCs w:val="24"/>
                <w:vertAlign w:val="subscript"/>
              </w:rPr>
              <w:t>0.05</w:t>
            </w:r>
          </w:p>
        </w:tc>
        <w:tc>
          <w:tcPr>
            <w:tcW w:w="1250" w:type="pct"/>
            <w:hideMark/>
          </w:tcPr>
          <w:p w14:paraId="32BCAD73" w14:textId="6DBBE1A0" w:rsidR="004A1F43" w:rsidRPr="001430DF" w:rsidRDefault="001A18BC"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NS</w:t>
            </w:r>
          </w:p>
        </w:tc>
        <w:tc>
          <w:tcPr>
            <w:tcW w:w="1250" w:type="pct"/>
            <w:hideMark/>
          </w:tcPr>
          <w:p w14:paraId="0B56E242"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0.26</w:t>
            </w:r>
          </w:p>
        </w:tc>
        <w:tc>
          <w:tcPr>
            <w:tcW w:w="1250" w:type="pct"/>
            <w:hideMark/>
          </w:tcPr>
          <w:p w14:paraId="1F32AA69" w14:textId="77777777" w:rsidR="004A1F43" w:rsidRPr="001430DF" w:rsidRDefault="004A1F43" w:rsidP="00D1744F">
            <w:pPr>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0.84</w:t>
            </w:r>
          </w:p>
        </w:tc>
      </w:tr>
    </w:tbl>
    <w:p w14:paraId="006F8146" w14:textId="77777777"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p>
    <w:p w14:paraId="58BE5CFF" w14:textId="77777777" w:rsidR="00800E07" w:rsidRPr="001430DF" w:rsidRDefault="00800E07" w:rsidP="00D1744F">
      <w:pPr>
        <w:spacing w:after="0" w:line="240" w:lineRule="auto"/>
        <w:jc w:val="both"/>
        <w:rPr>
          <w:rFonts w:ascii="Times New Roman" w:hAnsi="Times New Roman" w:cs="Times New Roman"/>
          <w:color w:val="000000" w:themeColor="text1"/>
          <w:sz w:val="24"/>
          <w:szCs w:val="24"/>
        </w:rPr>
      </w:pPr>
    </w:p>
    <w:p w14:paraId="6FA44101" w14:textId="2F475EC0" w:rsidR="00800E07" w:rsidRPr="001430DF" w:rsidRDefault="008300B2" w:rsidP="00D1744F">
      <w:pPr>
        <w:spacing w:after="0" w:line="240" w:lineRule="auto"/>
        <w:jc w:val="both"/>
        <w:rPr>
          <w:rFonts w:ascii="Times New Roman" w:hAnsi="Times New Roman" w:cs="Times New Roman"/>
          <w:color w:val="000000" w:themeColor="text1"/>
          <w:sz w:val="24"/>
          <w:szCs w:val="24"/>
        </w:rPr>
      </w:pPr>
      <w:r w:rsidRPr="001430DF">
        <w:rPr>
          <w:noProof/>
          <w:color w:val="000000" w:themeColor="text1"/>
          <w:sz w:val="24"/>
          <w:szCs w:val="24"/>
        </w:rPr>
        <w:drawing>
          <wp:inline distT="0" distB="0" distL="0" distR="0" wp14:anchorId="600AC13E" wp14:editId="64B36C37">
            <wp:extent cx="5779135" cy="3372928"/>
            <wp:effectExtent l="0" t="0" r="12065" b="18415"/>
            <wp:docPr id="32521775" name="Chart 1">
              <a:extLst xmlns:a="http://schemas.openxmlformats.org/drawingml/2006/main">
                <a:ext uri="{FF2B5EF4-FFF2-40B4-BE49-F238E27FC236}">
                  <a16:creationId xmlns:a16="http://schemas.microsoft.com/office/drawing/2014/main" id="{981682FB-C79A-6258-05FB-AE21AE51C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48940D" w14:textId="77777777" w:rsidR="00800E07" w:rsidRPr="001430DF" w:rsidRDefault="00800E07" w:rsidP="00D1744F">
      <w:pPr>
        <w:spacing w:after="0" w:line="240" w:lineRule="auto"/>
        <w:jc w:val="both"/>
        <w:rPr>
          <w:rFonts w:ascii="Times New Roman" w:hAnsi="Times New Roman" w:cs="Times New Roman"/>
          <w:color w:val="000000" w:themeColor="text1"/>
          <w:sz w:val="24"/>
          <w:szCs w:val="24"/>
        </w:rPr>
      </w:pPr>
    </w:p>
    <w:p w14:paraId="3025A024" w14:textId="6B7BD6B2"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Figure 2. Grain yield of </w:t>
      </w:r>
      <w:r w:rsidR="008300B2" w:rsidRPr="001430DF">
        <w:rPr>
          <w:rFonts w:ascii="Times New Roman" w:hAnsi="Times New Roman" w:cs="Times New Roman"/>
          <w:b/>
          <w:bCs/>
          <w:color w:val="000000" w:themeColor="text1"/>
          <w:sz w:val="24"/>
          <w:szCs w:val="24"/>
        </w:rPr>
        <w:t>hybrid rice under</w:t>
      </w:r>
      <w:r w:rsidRPr="001430DF">
        <w:rPr>
          <w:rFonts w:ascii="Times New Roman" w:hAnsi="Times New Roman" w:cs="Times New Roman"/>
          <w:b/>
          <w:bCs/>
          <w:color w:val="000000" w:themeColor="text1"/>
          <w:sz w:val="24"/>
          <w:szCs w:val="24"/>
        </w:rPr>
        <w:t xml:space="preserve"> different levels of Nitrogen</w:t>
      </w:r>
    </w:p>
    <w:p w14:paraId="2E7D3F73" w14:textId="77777777"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p>
    <w:p w14:paraId="15F7E55D" w14:textId="09A508D9" w:rsidR="00800E07" w:rsidRPr="001430DF" w:rsidRDefault="00800E07" w:rsidP="00D1744F">
      <w:pPr>
        <w:spacing w:after="0" w:line="240" w:lineRule="auto"/>
        <w:jc w:val="both"/>
        <w:rPr>
          <w:rFonts w:ascii="Times New Roman" w:hAnsi="Times New Roman" w:cs="Times New Roman"/>
          <w:b/>
          <w:bCs/>
          <w:color w:val="000000" w:themeColor="text1"/>
          <w:sz w:val="24"/>
          <w:szCs w:val="24"/>
        </w:rPr>
      </w:pPr>
    </w:p>
    <w:p w14:paraId="7D86DF44" w14:textId="2EF9AAF3" w:rsidR="00800E07" w:rsidRPr="001430DF" w:rsidRDefault="00800E07" w:rsidP="00D1744F">
      <w:pPr>
        <w:spacing w:after="0" w:line="240" w:lineRule="auto"/>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br w:type="page"/>
      </w:r>
    </w:p>
    <w:p w14:paraId="10DCF801" w14:textId="0DAEE6EC" w:rsidR="00366632" w:rsidRPr="001430DF" w:rsidRDefault="00366632"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Table 4. Effect of different levels of nitrogen in pH, Soil Organic Matter and availability of NPK during 2020.</w:t>
      </w:r>
    </w:p>
    <w:p w14:paraId="3B1FFA34" w14:textId="77777777" w:rsidR="00366632" w:rsidRPr="001430DF" w:rsidRDefault="00366632" w:rsidP="00D1744F">
      <w:pPr>
        <w:spacing w:after="0" w:line="240" w:lineRule="auto"/>
        <w:jc w:val="both"/>
        <w:rPr>
          <w:rFonts w:ascii="Times New Roman" w:hAnsi="Times New Roman" w:cs="Times New Roman"/>
          <w:color w:val="000000" w:themeColor="text1"/>
          <w:sz w:val="24"/>
          <w:szCs w:val="24"/>
        </w:rPr>
      </w:pPr>
    </w:p>
    <w:tbl>
      <w:tblPr>
        <w:tblW w:w="5000" w:type="pct"/>
        <w:tblLook w:val="04A0" w:firstRow="1" w:lastRow="0" w:firstColumn="1" w:lastColumn="0" w:noHBand="0" w:noVBand="1"/>
      </w:tblPr>
      <w:tblGrid>
        <w:gridCol w:w="1516"/>
        <w:gridCol w:w="1515"/>
        <w:gridCol w:w="1515"/>
        <w:gridCol w:w="1515"/>
        <w:gridCol w:w="1515"/>
        <w:gridCol w:w="1515"/>
      </w:tblGrid>
      <w:tr w:rsidR="001430DF" w:rsidRPr="001430DF" w14:paraId="2B351F67" w14:textId="77777777" w:rsidTr="00366632">
        <w:trPr>
          <w:trHeight w:val="720"/>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FD079"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Nitrogen levels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55CD8FEB"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pH</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A16FBD1"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SOM</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6EC76BC5"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Available N</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737E6584"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Available P</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53096A05"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Available K</w:t>
            </w:r>
          </w:p>
        </w:tc>
      </w:tr>
      <w:tr w:rsidR="001430DF" w:rsidRPr="001430DF" w14:paraId="22C31ACA"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3002873D"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w:t>
            </w:r>
          </w:p>
        </w:tc>
        <w:tc>
          <w:tcPr>
            <w:tcW w:w="833" w:type="pct"/>
            <w:tcBorders>
              <w:top w:val="nil"/>
              <w:left w:val="nil"/>
              <w:bottom w:val="single" w:sz="4" w:space="0" w:color="auto"/>
              <w:right w:val="single" w:sz="4" w:space="0" w:color="auto"/>
            </w:tcBorders>
            <w:shd w:val="clear" w:color="auto" w:fill="auto"/>
            <w:vAlign w:val="center"/>
            <w:hideMark/>
          </w:tcPr>
          <w:p w14:paraId="6C0AFA50"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6.85</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14:paraId="7C31B004"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0.79</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14:paraId="193A8B75"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134</w:t>
            </w:r>
            <w:r w:rsidRPr="001430DF">
              <w:rPr>
                <w:rFonts w:ascii="Times New Roman" w:eastAsia="Times New Roman" w:hAnsi="Times New Roman" w:cs="Times New Roman"/>
                <w:color w:val="000000" w:themeColor="text1"/>
                <w:sz w:val="24"/>
                <w:szCs w:val="24"/>
                <w:vertAlign w:val="superscript"/>
              </w:rPr>
              <w:t>f</w:t>
            </w:r>
          </w:p>
        </w:tc>
        <w:tc>
          <w:tcPr>
            <w:tcW w:w="833" w:type="pct"/>
            <w:tcBorders>
              <w:top w:val="nil"/>
              <w:left w:val="nil"/>
              <w:bottom w:val="single" w:sz="4" w:space="0" w:color="auto"/>
              <w:right w:val="single" w:sz="4" w:space="0" w:color="auto"/>
            </w:tcBorders>
            <w:shd w:val="clear" w:color="auto" w:fill="auto"/>
            <w:noWrap/>
            <w:vAlign w:val="center"/>
            <w:hideMark/>
          </w:tcPr>
          <w:p w14:paraId="7604C0AC"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33</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noWrap/>
            <w:vAlign w:val="bottom"/>
            <w:hideMark/>
          </w:tcPr>
          <w:p w14:paraId="2F607707"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108</w:t>
            </w:r>
          </w:p>
        </w:tc>
      </w:tr>
      <w:tr w:rsidR="001430DF" w:rsidRPr="001430DF" w14:paraId="6F22211A"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31E789A8"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75</w:t>
            </w:r>
          </w:p>
        </w:tc>
        <w:tc>
          <w:tcPr>
            <w:tcW w:w="833" w:type="pct"/>
            <w:tcBorders>
              <w:top w:val="nil"/>
              <w:left w:val="nil"/>
              <w:bottom w:val="single" w:sz="4" w:space="0" w:color="auto"/>
              <w:right w:val="single" w:sz="4" w:space="0" w:color="auto"/>
            </w:tcBorders>
            <w:shd w:val="clear" w:color="auto" w:fill="auto"/>
            <w:vAlign w:val="center"/>
            <w:hideMark/>
          </w:tcPr>
          <w:p w14:paraId="1A98B672"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6.77</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vAlign w:val="center"/>
            <w:hideMark/>
          </w:tcPr>
          <w:p w14:paraId="6F9BE0AB"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0.83</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vAlign w:val="center"/>
            <w:hideMark/>
          </w:tcPr>
          <w:p w14:paraId="4A06F53C"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146.33</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noWrap/>
            <w:vAlign w:val="center"/>
            <w:hideMark/>
          </w:tcPr>
          <w:p w14:paraId="07FAD50B"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36</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bottom"/>
            <w:hideMark/>
          </w:tcPr>
          <w:p w14:paraId="3CCBBD18"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113.67</w:t>
            </w:r>
            <w:r w:rsidRPr="001430DF">
              <w:rPr>
                <w:rFonts w:ascii="Times New Roman" w:eastAsia="Times New Roman" w:hAnsi="Times New Roman" w:cs="Times New Roman"/>
                <w:color w:val="000000" w:themeColor="text1"/>
                <w:sz w:val="24"/>
                <w:szCs w:val="24"/>
                <w:vertAlign w:val="superscript"/>
              </w:rPr>
              <w:t>c</w:t>
            </w:r>
          </w:p>
        </w:tc>
      </w:tr>
      <w:tr w:rsidR="001430DF" w:rsidRPr="001430DF" w14:paraId="77991B1A"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0B5CC50E"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100</w:t>
            </w:r>
          </w:p>
        </w:tc>
        <w:tc>
          <w:tcPr>
            <w:tcW w:w="833" w:type="pct"/>
            <w:tcBorders>
              <w:top w:val="nil"/>
              <w:left w:val="nil"/>
              <w:bottom w:val="single" w:sz="4" w:space="0" w:color="auto"/>
              <w:right w:val="single" w:sz="4" w:space="0" w:color="auto"/>
            </w:tcBorders>
            <w:shd w:val="clear" w:color="auto" w:fill="auto"/>
            <w:vAlign w:val="center"/>
            <w:hideMark/>
          </w:tcPr>
          <w:p w14:paraId="01005F10"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6.71</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vAlign w:val="center"/>
            <w:hideMark/>
          </w:tcPr>
          <w:p w14:paraId="064BAC67"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0.84</w:t>
            </w:r>
            <w:r w:rsidRPr="001430DF">
              <w:rPr>
                <w:rFonts w:ascii="Times New Roman" w:eastAsia="Times New Roman" w:hAnsi="Times New Roman" w:cs="Times New Roman"/>
                <w:color w:val="000000" w:themeColor="text1"/>
                <w:sz w:val="24"/>
                <w:szCs w:val="24"/>
                <w:vertAlign w:val="superscript"/>
              </w:rPr>
              <w:t>bc</w:t>
            </w:r>
          </w:p>
        </w:tc>
        <w:tc>
          <w:tcPr>
            <w:tcW w:w="833" w:type="pct"/>
            <w:tcBorders>
              <w:top w:val="nil"/>
              <w:left w:val="nil"/>
              <w:bottom w:val="single" w:sz="4" w:space="0" w:color="auto"/>
              <w:right w:val="single" w:sz="4" w:space="0" w:color="auto"/>
            </w:tcBorders>
            <w:shd w:val="clear" w:color="auto" w:fill="auto"/>
            <w:vAlign w:val="center"/>
            <w:hideMark/>
          </w:tcPr>
          <w:p w14:paraId="202198C1"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160</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noWrap/>
            <w:vAlign w:val="center"/>
            <w:hideMark/>
          </w:tcPr>
          <w:p w14:paraId="43EDDEF7"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39</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bottom"/>
            <w:hideMark/>
          </w:tcPr>
          <w:p w14:paraId="178F82C9"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116.67</w:t>
            </w:r>
            <w:r w:rsidRPr="001430DF">
              <w:rPr>
                <w:rFonts w:ascii="Times New Roman" w:eastAsia="Times New Roman" w:hAnsi="Times New Roman" w:cs="Times New Roman"/>
                <w:color w:val="000000" w:themeColor="text1"/>
                <w:sz w:val="24"/>
                <w:szCs w:val="24"/>
                <w:vertAlign w:val="superscript"/>
              </w:rPr>
              <w:t>bc</w:t>
            </w:r>
          </w:p>
        </w:tc>
      </w:tr>
      <w:tr w:rsidR="001430DF" w:rsidRPr="001430DF" w14:paraId="73A27C05"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47B1BC97"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125</w:t>
            </w:r>
          </w:p>
        </w:tc>
        <w:tc>
          <w:tcPr>
            <w:tcW w:w="833" w:type="pct"/>
            <w:tcBorders>
              <w:top w:val="nil"/>
              <w:left w:val="nil"/>
              <w:bottom w:val="single" w:sz="4" w:space="0" w:color="auto"/>
              <w:right w:val="single" w:sz="4" w:space="0" w:color="auto"/>
            </w:tcBorders>
            <w:shd w:val="clear" w:color="auto" w:fill="auto"/>
            <w:vAlign w:val="center"/>
            <w:hideMark/>
          </w:tcPr>
          <w:p w14:paraId="089CC859"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6.67</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14:paraId="01BEA97F"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0.86</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vAlign w:val="center"/>
            <w:hideMark/>
          </w:tcPr>
          <w:p w14:paraId="0A79123B"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174.67</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center"/>
            <w:hideMark/>
          </w:tcPr>
          <w:p w14:paraId="61BD118A"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41</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bottom"/>
            <w:hideMark/>
          </w:tcPr>
          <w:p w14:paraId="2D56BD22"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119.67</w:t>
            </w:r>
            <w:r w:rsidRPr="001430DF">
              <w:rPr>
                <w:rFonts w:ascii="Times New Roman" w:eastAsia="Times New Roman" w:hAnsi="Times New Roman" w:cs="Times New Roman"/>
                <w:color w:val="000000" w:themeColor="text1"/>
                <w:sz w:val="24"/>
                <w:szCs w:val="24"/>
                <w:vertAlign w:val="superscript"/>
              </w:rPr>
              <w:t>ab</w:t>
            </w:r>
          </w:p>
        </w:tc>
      </w:tr>
      <w:tr w:rsidR="001430DF" w:rsidRPr="001430DF" w14:paraId="7B44F71D"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3B7CAE46"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150</w:t>
            </w:r>
          </w:p>
        </w:tc>
        <w:tc>
          <w:tcPr>
            <w:tcW w:w="833" w:type="pct"/>
            <w:tcBorders>
              <w:top w:val="nil"/>
              <w:left w:val="nil"/>
              <w:bottom w:val="single" w:sz="4" w:space="0" w:color="auto"/>
              <w:right w:val="single" w:sz="4" w:space="0" w:color="auto"/>
            </w:tcBorders>
            <w:shd w:val="clear" w:color="auto" w:fill="auto"/>
            <w:vAlign w:val="center"/>
            <w:hideMark/>
          </w:tcPr>
          <w:p w14:paraId="393680FB"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6.61</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vAlign w:val="center"/>
            <w:hideMark/>
          </w:tcPr>
          <w:p w14:paraId="7AFEF6F2"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0.88</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14:paraId="225492FC"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185.33</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center"/>
            <w:hideMark/>
          </w:tcPr>
          <w:p w14:paraId="219784C5"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46.67</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14:paraId="4CCD4E63"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122.67</w:t>
            </w:r>
            <w:r w:rsidRPr="001430DF">
              <w:rPr>
                <w:rFonts w:ascii="Times New Roman" w:eastAsia="Times New Roman" w:hAnsi="Times New Roman" w:cs="Times New Roman"/>
                <w:color w:val="000000" w:themeColor="text1"/>
                <w:sz w:val="24"/>
                <w:szCs w:val="24"/>
                <w:vertAlign w:val="superscript"/>
              </w:rPr>
              <w:t>a</w:t>
            </w:r>
          </w:p>
        </w:tc>
      </w:tr>
      <w:tr w:rsidR="001430DF" w:rsidRPr="001430DF" w14:paraId="60676878"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1FC91ADC"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175</w:t>
            </w:r>
          </w:p>
        </w:tc>
        <w:tc>
          <w:tcPr>
            <w:tcW w:w="833" w:type="pct"/>
            <w:tcBorders>
              <w:top w:val="nil"/>
              <w:left w:val="nil"/>
              <w:bottom w:val="single" w:sz="4" w:space="0" w:color="auto"/>
              <w:right w:val="single" w:sz="4" w:space="0" w:color="auto"/>
            </w:tcBorders>
            <w:shd w:val="clear" w:color="auto" w:fill="auto"/>
            <w:vAlign w:val="center"/>
            <w:hideMark/>
          </w:tcPr>
          <w:p w14:paraId="01181F33"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6.54</w:t>
            </w:r>
            <w:r w:rsidRPr="001430DF">
              <w:rPr>
                <w:rFonts w:ascii="Times New Roman" w:eastAsia="Times New Roman" w:hAnsi="Times New Roman" w:cs="Times New Roman"/>
                <w:color w:val="000000" w:themeColor="text1"/>
                <w:sz w:val="24"/>
                <w:szCs w:val="24"/>
                <w:vertAlign w:val="superscript"/>
              </w:rPr>
              <w:t>f</w:t>
            </w:r>
          </w:p>
        </w:tc>
        <w:tc>
          <w:tcPr>
            <w:tcW w:w="833" w:type="pct"/>
            <w:tcBorders>
              <w:top w:val="nil"/>
              <w:left w:val="nil"/>
              <w:bottom w:val="single" w:sz="4" w:space="0" w:color="auto"/>
              <w:right w:val="single" w:sz="4" w:space="0" w:color="auto"/>
            </w:tcBorders>
            <w:shd w:val="clear" w:color="auto" w:fill="auto"/>
            <w:vAlign w:val="center"/>
            <w:hideMark/>
          </w:tcPr>
          <w:p w14:paraId="1571A0A0"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0.84</w:t>
            </w:r>
            <w:r w:rsidRPr="001430DF">
              <w:rPr>
                <w:rFonts w:ascii="Times New Roman" w:eastAsia="Times New Roman" w:hAnsi="Times New Roman" w:cs="Times New Roman"/>
                <w:color w:val="000000" w:themeColor="text1"/>
                <w:sz w:val="24"/>
                <w:szCs w:val="24"/>
                <w:vertAlign w:val="superscript"/>
              </w:rPr>
              <w:t>bc</w:t>
            </w:r>
          </w:p>
        </w:tc>
        <w:tc>
          <w:tcPr>
            <w:tcW w:w="833" w:type="pct"/>
            <w:tcBorders>
              <w:top w:val="nil"/>
              <w:left w:val="nil"/>
              <w:bottom w:val="single" w:sz="4" w:space="0" w:color="auto"/>
              <w:right w:val="single" w:sz="4" w:space="0" w:color="auto"/>
            </w:tcBorders>
            <w:shd w:val="clear" w:color="auto" w:fill="auto"/>
            <w:vAlign w:val="center"/>
            <w:hideMark/>
          </w:tcPr>
          <w:p w14:paraId="432BDD56"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192.33</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center"/>
            <w:hideMark/>
          </w:tcPr>
          <w:p w14:paraId="04D70EF7"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46.67</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14:paraId="4965C5F0" w14:textId="77777777" w:rsidR="00366632" w:rsidRPr="001430DF" w:rsidRDefault="00366632"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123</w:t>
            </w:r>
            <w:r w:rsidRPr="001430DF">
              <w:rPr>
                <w:rFonts w:ascii="Times New Roman" w:eastAsia="Times New Roman" w:hAnsi="Times New Roman" w:cs="Times New Roman"/>
                <w:color w:val="000000" w:themeColor="text1"/>
                <w:sz w:val="24"/>
                <w:szCs w:val="24"/>
                <w:vertAlign w:val="superscript"/>
              </w:rPr>
              <w:t>a</w:t>
            </w:r>
          </w:p>
        </w:tc>
      </w:tr>
      <w:tr w:rsidR="001430DF" w:rsidRPr="001430DF" w14:paraId="0A104FBD"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7A1FAD17"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CV %</w:t>
            </w:r>
          </w:p>
        </w:tc>
        <w:tc>
          <w:tcPr>
            <w:tcW w:w="833" w:type="pct"/>
            <w:tcBorders>
              <w:top w:val="nil"/>
              <w:left w:val="nil"/>
              <w:bottom w:val="single" w:sz="4" w:space="0" w:color="auto"/>
              <w:right w:val="single" w:sz="4" w:space="0" w:color="auto"/>
            </w:tcBorders>
            <w:shd w:val="clear" w:color="auto" w:fill="auto"/>
            <w:vAlign w:val="center"/>
            <w:hideMark/>
          </w:tcPr>
          <w:p w14:paraId="2C4041F8"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0.24</w:t>
            </w:r>
          </w:p>
        </w:tc>
        <w:tc>
          <w:tcPr>
            <w:tcW w:w="833" w:type="pct"/>
            <w:tcBorders>
              <w:top w:val="nil"/>
              <w:left w:val="nil"/>
              <w:bottom w:val="single" w:sz="4" w:space="0" w:color="auto"/>
              <w:right w:val="single" w:sz="4" w:space="0" w:color="auto"/>
            </w:tcBorders>
            <w:shd w:val="clear" w:color="auto" w:fill="auto"/>
            <w:vAlign w:val="center"/>
            <w:hideMark/>
          </w:tcPr>
          <w:p w14:paraId="382F8F40"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1.29</w:t>
            </w:r>
          </w:p>
        </w:tc>
        <w:tc>
          <w:tcPr>
            <w:tcW w:w="833" w:type="pct"/>
            <w:tcBorders>
              <w:top w:val="nil"/>
              <w:left w:val="nil"/>
              <w:bottom w:val="single" w:sz="4" w:space="0" w:color="auto"/>
              <w:right w:val="single" w:sz="4" w:space="0" w:color="auto"/>
            </w:tcBorders>
            <w:shd w:val="clear" w:color="auto" w:fill="auto"/>
            <w:vAlign w:val="center"/>
            <w:hideMark/>
          </w:tcPr>
          <w:p w14:paraId="13976105"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2.05</w:t>
            </w:r>
          </w:p>
        </w:tc>
        <w:tc>
          <w:tcPr>
            <w:tcW w:w="833" w:type="pct"/>
            <w:tcBorders>
              <w:top w:val="nil"/>
              <w:left w:val="nil"/>
              <w:bottom w:val="single" w:sz="4" w:space="0" w:color="auto"/>
              <w:right w:val="single" w:sz="4" w:space="0" w:color="auto"/>
            </w:tcBorders>
            <w:shd w:val="clear" w:color="auto" w:fill="auto"/>
            <w:noWrap/>
            <w:vAlign w:val="center"/>
            <w:hideMark/>
          </w:tcPr>
          <w:p w14:paraId="3171BD55"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3.98</w:t>
            </w:r>
          </w:p>
        </w:tc>
        <w:tc>
          <w:tcPr>
            <w:tcW w:w="833" w:type="pct"/>
            <w:tcBorders>
              <w:top w:val="nil"/>
              <w:left w:val="nil"/>
              <w:bottom w:val="single" w:sz="4" w:space="0" w:color="auto"/>
              <w:right w:val="single" w:sz="4" w:space="0" w:color="auto"/>
            </w:tcBorders>
            <w:shd w:val="clear" w:color="auto" w:fill="auto"/>
            <w:noWrap/>
            <w:vAlign w:val="bottom"/>
            <w:hideMark/>
          </w:tcPr>
          <w:p w14:paraId="7379286A"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1.84</w:t>
            </w:r>
          </w:p>
        </w:tc>
      </w:tr>
      <w:tr w:rsidR="001430DF" w:rsidRPr="001430DF" w14:paraId="2F8CFC60"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2ECFC86C"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p-value</w:t>
            </w:r>
          </w:p>
        </w:tc>
        <w:tc>
          <w:tcPr>
            <w:tcW w:w="833" w:type="pct"/>
            <w:tcBorders>
              <w:top w:val="nil"/>
              <w:left w:val="nil"/>
              <w:bottom w:val="single" w:sz="4" w:space="0" w:color="auto"/>
              <w:right w:val="single" w:sz="4" w:space="0" w:color="auto"/>
            </w:tcBorders>
            <w:shd w:val="clear" w:color="auto" w:fill="auto"/>
            <w:vAlign w:val="center"/>
            <w:hideMark/>
          </w:tcPr>
          <w:p w14:paraId="7448AB00"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22D5220D"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65881AB9"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3176086B"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182DC937"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r>
      <w:tr w:rsidR="001430DF" w:rsidRPr="001430DF" w14:paraId="65312D34"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4EBACDF5"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SEM</w:t>
            </w:r>
          </w:p>
        </w:tc>
        <w:tc>
          <w:tcPr>
            <w:tcW w:w="833" w:type="pct"/>
            <w:tcBorders>
              <w:top w:val="nil"/>
              <w:left w:val="nil"/>
              <w:bottom w:val="single" w:sz="4" w:space="0" w:color="auto"/>
              <w:right w:val="single" w:sz="4" w:space="0" w:color="auto"/>
            </w:tcBorders>
            <w:shd w:val="clear" w:color="auto" w:fill="auto"/>
            <w:vAlign w:val="center"/>
            <w:hideMark/>
          </w:tcPr>
          <w:p w14:paraId="6F7C1D19"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0.013</w:t>
            </w:r>
          </w:p>
        </w:tc>
        <w:tc>
          <w:tcPr>
            <w:tcW w:w="833" w:type="pct"/>
            <w:tcBorders>
              <w:top w:val="nil"/>
              <w:left w:val="nil"/>
              <w:bottom w:val="single" w:sz="4" w:space="0" w:color="auto"/>
              <w:right w:val="single" w:sz="4" w:space="0" w:color="auto"/>
            </w:tcBorders>
            <w:shd w:val="clear" w:color="auto" w:fill="auto"/>
            <w:vAlign w:val="center"/>
            <w:hideMark/>
          </w:tcPr>
          <w:p w14:paraId="077533E8"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0.01</w:t>
            </w:r>
          </w:p>
        </w:tc>
        <w:tc>
          <w:tcPr>
            <w:tcW w:w="833" w:type="pct"/>
            <w:tcBorders>
              <w:top w:val="nil"/>
              <w:left w:val="nil"/>
              <w:bottom w:val="single" w:sz="4" w:space="0" w:color="auto"/>
              <w:right w:val="single" w:sz="4" w:space="0" w:color="auto"/>
            </w:tcBorders>
            <w:shd w:val="clear" w:color="auto" w:fill="auto"/>
            <w:vAlign w:val="center"/>
            <w:hideMark/>
          </w:tcPr>
          <w:p w14:paraId="36550D72"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2.77</w:t>
            </w:r>
          </w:p>
        </w:tc>
        <w:tc>
          <w:tcPr>
            <w:tcW w:w="833" w:type="pct"/>
            <w:tcBorders>
              <w:top w:val="nil"/>
              <w:left w:val="nil"/>
              <w:bottom w:val="single" w:sz="4" w:space="0" w:color="auto"/>
              <w:right w:val="single" w:sz="4" w:space="0" w:color="auto"/>
            </w:tcBorders>
            <w:shd w:val="clear" w:color="auto" w:fill="auto"/>
            <w:noWrap/>
            <w:vAlign w:val="center"/>
            <w:hideMark/>
          </w:tcPr>
          <w:p w14:paraId="77F190CC"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1.31</w:t>
            </w:r>
          </w:p>
        </w:tc>
        <w:tc>
          <w:tcPr>
            <w:tcW w:w="833" w:type="pct"/>
            <w:tcBorders>
              <w:top w:val="nil"/>
              <w:left w:val="nil"/>
              <w:bottom w:val="single" w:sz="4" w:space="0" w:color="auto"/>
              <w:right w:val="single" w:sz="4" w:space="0" w:color="auto"/>
            </w:tcBorders>
            <w:shd w:val="clear" w:color="auto" w:fill="auto"/>
            <w:noWrap/>
            <w:vAlign w:val="bottom"/>
            <w:hideMark/>
          </w:tcPr>
          <w:p w14:paraId="094CDFC5"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1.76</w:t>
            </w:r>
          </w:p>
        </w:tc>
      </w:tr>
      <w:tr w:rsidR="00366632" w:rsidRPr="001430DF" w14:paraId="12E1C089" w14:textId="77777777" w:rsidTr="00366632">
        <w:trPr>
          <w:trHeight w:val="285"/>
        </w:trPr>
        <w:tc>
          <w:tcPr>
            <w:tcW w:w="833" w:type="pct"/>
            <w:tcBorders>
              <w:top w:val="nil"/>
              <w:left w:val="single" w:sz="4" w:space="0" w:color="auto"/>
              <w:bottom w:val="single" w:sz="4" w:space="0" w:color="auto"/>
              <w:right w:val="single" w:sz="4" w:space="0" w:color="auto"/>
            </w:tcBorders>
            <w:shd w:val="clear" w:color="auto" w:fill="auto"/>
            <w:vAlign w:val="center"/>
            <w:hideMark/>
          </w:tcPr>
          <w:p w14:paraId="2AA01D47"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 xml:space="preserve">LSD </w:t>
            </w:r>
            <w:r w:rsidRPr="001430DF">
              <w:rPr>
                <w:rFonts w:ascii="Times New Roman" w:eastAsia="Times New Roman" w:hAnsi="Times New Roman" w:cs="Times New Roman"/>
                <w:b/>
                <w:color w:val="000000" w:themeColor="text1"/>
                <w:sz w:val="24"/>
                <w:szCs w:val="24"/>
                <w:vertAlign w:val="subscript"/>
              </w:rPr>
              <w:t>0.05</w:t>
            </w:r>
          </w:p>
        </w:tc>
        <w:tc>
          <w:tcPr>
            <w:tcW w:w="833" w:type="pct"/>
            <w:tcBorders>
              <w:top w:val="nil"/>
              <w:left w:val="nil"/>
              <w:bottom w:val="single" w:sz="4" w:space="0" w:color="auto"/>
              <w:right w:val="single" w:sz="4" w:space="0" w:color="auto"/>
            </w:tcBorders>
            <w:shd w:val="clear" w:color="auto" w:fill="auto"/>
            <w:vAlign w:val="center"/>
            <w:hideMark/>
          </w:tcPr>
          <w:p w14:paraId="5B8FEA28"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0.03</w:t>
            </w:r>
          </w:p>
        </w:tc>
        <w:tc>
          <w:tcPr>
            <w:tcW w:w="833" w:type="pct"/>
            <w:tcBorders>
              <w:top w:val="nil"/>
              <w:left w:val="nil"/>
              <w:bottom w:val="single" w:sz="4" w:space="0" w:color="auto"/>
              <w:right w:val="single" w:sz="4" w:space="0" w:color="auto"/>
            </w:tcBorders>
            <w:shd w:val="clear" w:color="auto" w:fill="auto"/>
            <w:vAlign w:val="center"/>
            <w:hideMark/>
          </w:tcPr>
          <w:p w14:paraId="3B16F7AB"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0.031</w:t>
            </w:r>
          </w:p>
        </w:tc>
        <w:tc>
          <w:tcPr>
            <w:tcW w:w="833" w:type="pct"/>
            <w:tcBorders>
              <w:top w:val="nil"/>
              <w:left w:val="nil"/>
              <w:bottom w:val="single" w:sz="4" w:space="0" w:color="auto"/>
              <w:right w:val="single" w:sz="4" w:space="0" w:color="auto"/>
            </w:tcBorders>
            <w:shd w:val="clear" w:color="auto" w:fill="auto"/>
            <w:vAlign w:val="center"/>
            <w:hideMark/>
          </w:tcPr>
          <w:p w14:paraId="7B282D9D"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6.17</w:t>
            </w:r>
          </w:p>
        </w:tc>
        <w:tc>
          <w:tcPr>
            <w:tcW w:w="833" w:type="pct"/>
            <w:tcBorders>
              <w:top w:val="nil"/>
              <w:left w:val="nil"/>
              <w:bottom w:val="single" w:sz="4" w:space="0" w:color="auto"/>
              <w:right w:val="single" w:sz="4" w:space="0" w:color="auto"/>
            </w:tcBorders>
            <w:shd w:val="clear" w:color="auto" w:fill="auto"/>
            <w:noWrap/>
            <w:vAlign w:val="center"/>
            <w:hideMark/>
          </w:tcPr>
          <w:p w14:paraId="4F6ADFB6"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2.92</w:t>
            </w:r>
          </w:p>
        </w:tc>
        <w:tc>
          <w:tcPr>
            <w:tcW w:w="833" w:type="pct"/>
            <w:tcBorders>
              <w:top w:val="nil"/>
              <w:left w:val="nil"/>
              <w:bottom w:val="single" w:sz="4" w:space="0" w:color="auto"/>
              <w:right w:val="single" w:sz="4" w:space="0" w:color="auto"/>
            </w:tcBorders>
            <w:shd w:val="clear" w:color="auto" w:fill="auto"/>
            <w:noWrap/>
            <w:vAlign w:val="bottom"/>
            <w:hideMark/>
          </w:tcPr>
          <w:p w14:paraId="521536BD" w14:textId="77777777" w:rsidR="00366632" w:rsidRPr="001430DF" w:rsidRDefault="00366632"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3.93</w:t>
            </w:r>
          </w:p>
        </w:tc>
      </w:tr>
    </w:tbl>
    <w:p w14:paraId="22FF4C51" w14:textId="15609381" w:rsidR="00FC6354" w:rsidRPr="001430DF" w:rsidRDefault="00FC6354" w:rsidP="00D1744F">
      <w:pPr>
        <w:spacing w:after="0" w:line="240" w:lineRule="auto"/>
        <w:jc w:val="both"/>
        <w:rPr>
          <w:rFonts w:ascii="Times New Roman" w:hAnsi="Times New Roman" w:cs="Times New Roman"/>
          <w:color w:val="000000" w:themeColor="text1"/>
          <w:sz w:val="24"/>
          <w:szCs w:val="24"/>
        </w:rPr>
      </w:pPr>
    </w:p>
    <w:p w14:paraId="7BF50883" w14:textId="78E8ED3C" w:rsidR="000425FD" w:rsidRPr="001430DF" w:rsidRDefault="000425FD" w:rsidP="00D1744F">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Available N </w:t>
      </w:r>
    </w:p>
    <w:p w14:paraId="3D6ACDC9" w14:textId="53D8297E" w:rsidR="000425FD" w:rsidRPr="001430DF" w:rsidRDefault="000425FD" w:rsidP="00D1744F">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Increased application of N caused the significant increment in the availability of N in post</w:t>
      </w:r>
      <w:r w:rsidR="004D59E6" w:rsidRPr="001430DF">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harvest soil as shown in Table 4. Application of 175 kg N ha</w:t>
      </w:r>
      <w:r w:rsidRPr="001430DF">
        <w:rPr>
          <w:rFonts w:ascii="Times New Roman" w:hAnsi="Times New Roman" w:cs="Times New Roman"/>
          <w:color w:val="000000" w:themeColor="text1"/>
          <w:sz w:val="24"/>
          <w:szCs w:val="24"/>
          <w:vertAlign w:val="superscript"/>
        </w:rPr>
        <w:t xml:space="preserve">-1 </w:t>
      </w:r>
      <w:r w:rsidRPr="001430DF">
        <w:rPr>
          <w:rFonts w:ascii="Times New Roman" w:hAnsi="Times New Roman" w:cs="Times New Roman"/>
          <w:color w:val="000000" w:themeColor="text1"/>
          <w:sz w:val="24"/>
          <w:szCs w:val="24"/>
        </w:rPr>
        <w:t>yielded the highest availability of N in soil whereas the lowest was observed in the control plot. The availability of N was significantly different for each and every plot with different treatments involved.</w:t>
      </w:r>
    </w:p>
    <w:p w14:paraId="78643F9F" w14:textId="77777777" w:rsidR="000D1A36" w:rsidRDefault="000D1A36" w:rsidP="00D1744F">
      <w:pPr>
        <w:spacing w:after="0" w:line="240" w:lineRule="auto"/>
        <w:jc w:val="both"/>
        <w:rPr>
          <w:rFonts w:ascii="Times New Roman" w:hAnsi="Times New Roman" w:cs="Times New Roman"/>
          <w:b/>
          <w:color w:val="000000" w:themeColor="text1"/>
          <w:sz w:val="24"/>
          <w:szCs w:val="24"/>
        </w:rPr>
      </w:pPr>
    </w:p>
    <w:p w14:paraId="1AE20851" w14:textId="165C9246" w:rsidR="000425FD" w:rsidRPr="001430DF" w:rsidRDefault="000425FD" w:rsidP="00D1744F">
      <w:pPr>
        <w:spacing w:after="0" w:line="240" w:lineRule="auto"/>
        <w:jc w:val="both"/>
        <w:rPr>
          <w:rFonts w:ascii="Times New Roman" w:hAnsi="Times New Roman" w:cs="Times New Roman"/>
          <w:b/>
          <w:color w:val="000000" w:themeColor="text1"/>
          <w:sz w:val="24"/>
          <w:szCs w:val="24"/>
        </w:rPr>
      </w:pPr>
      <w:r w:rsidRPr="001430DF">
        <w:rPr>
          <w:rFonts w:ascii="Times New Roman" w:hAnsi="Times New Roman" w:cs="Times New Roman"/>
          <w:b/>
          <w:color w:val="000000" w:themeColor="text1"/>
          <w:sz w:val="24"/>
          <w:szCs w:val="24"/>
        </w:rPr>
        <w:t xml:space="preserve">Available P </w:t>
      </w:r>
    </w:p>
    <w:p w14:paraId="1D81EB6C" w14:textId="7E9C7A71" w:rsidR="000425FD" w:rsidRPr="001430DF" w:rsidRDefault="000425FD" w:rsidP="00D1744F">
      <w:pPr>
        <w:spacing w:after="0" w:line="240" w:lineRule="auto"/>
        <w:ind w:firstLine="720"/>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Application of N in the field significantly varied the availability of P in post-harvest soil of experimental field. Application of 150 kg N ha</w:t>
      </w:r>
      <w:r w:rsidRPr="001430DF">
        <w:rPr>
          <w:rFonts w:ascii="Times New Roman" w:hAnsi="Times New Roman" w:cs="Times New Roman"/>
          <w:bCs/>
          <w:color w:val="000000" w:themeColor="text1"/>
          <w:sz w:val="24"/>
          <w:szCs w:val="24"/>
          <w:vertAlign w:val="superscript"/>
        </w:rPr>
        <w:t xml:space="preserve">-1 </w:t>
      </w:r>
      <w:r w:rsidRPr="001430DF">
        <w:rPr>
          <w:rFonts w:ascii="Times New Roman" w:hAnsi="Times New Roman" w:cs="Times New Roman"/>
          <w:bCs/>
          <w:color w:val="000000" w:themeColor="text1"/>
          <w:sz w:val="24"/>
          <w:szCs w:val="24"/>
        </w:rPr>
        <w:t>and 175 kg N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shown the highest available P and these values were significantly similar whereas these values differed significantly higher than the control plot which shown the lowest availability of P. (Table 4)</w:t>
      </w:r>
    </w:p>
    <w:p w14:paraId="7A702437" w14:textId="77777777" w:rsidR="000D1A36" w:rsidRDefault="000D1A36" w:rsidP="00D1744F">
      <w:pPr>
        <w:spacing w:after="0" w:line="240" w:lineRule="auto"/>
        <w:jc w:val="both"/>
        <w:rPr>
          <w:rFonts w:ascii="Times New Roman" w:hAnsi="Times New Roman" w:cs="Times New Roman"/>
          <w:b/>
          <w:bCs/>
          <w:color w:val="000000" w:themeColor="text1"/>
          <w:sz w:val="24"/>
          <w:szCs w:val="24"/>
        </w:rPr>
      </w:pPr>
    </w:p>
    <w:p w14:paraId="541236E9" w14:textId="38E9BFCE" w:rsidR="000425FD" w:rsidRPr="001430DF" w:rsidRDefault="000425FD"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Available K </w:t>
      </w:r>
    </w:p>
    <w:p w14:paraId="4EF2E7F0" w14:textId="66DE8F9B" w:rsidR="00483D92" w:rsidRPr="001430DF" w:rsidRDefault="000425FD" w:rsidP="00D1744F">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N application in the field had a considerable impact on the availability of </w:t>
      </w:r>
      <w:r w:rsidR="004D59E6" w:rsidRPr="001430DF">
        <w:rPr>
          <w:rFonts w:ascii="Times New Roman" w:eastAsia="Times New Roman" w:hAnsi="Times New Roman" w:cs="Times New Roman"/>
          <w:color w:val="000000" w:themeColor="text1"/>
          <w:sz w:val="24"/>
          <w:szCs w:val="24"/>
        </w:rPr>
        <w:t>K</w:t>
      </w:r>
      <w:r w:rsidRPr="001430DF">
        <w:rPr>
          <w:rFonts w:ascii="Times New Roman" w:eastAsia="Times New Roman" w:hAnsi="Times New Roman" w:cs="Times New Roman"/>
          <w:color w:val="000000" w:themeColor="text1"/>
          <w:sz w:val="24"/>
          <w:szCs w:val="24"/>
        </w:rPr>
        <w:t xml:space="preserve"> in the experimental field's post-harvest soils. The application of 150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and 175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resulted in the maximum available </w:t>
      </w:r>
      <w:r w:rsidR="004D59E6" w:rsidRPr="001430DF">
        <w:rPr>
          <w:rFonts w:ascii="Times New Roman" w:eastAsia="Times New Roman" w:hAnsi="Times New Roman" w:cs="Times New Roman"/>
          <w:color w:val="000000" w:themeColor="text1"/>
          <w:sz w:val="24"/>
          <w:szCs w:val="24"/>
        </w:rPr>
        <w:t>K</w:t>
      </w:r>
      <w:r w:rsidRPr="001430DF">
        <w:rPr>
          <w:rFonts w:ascii="Times New Roman" w:eastAsia="Times New Roman" w:hAnsi="Times New Roman" w:cs="Times New Roman"/>
          <w:color w:val="000000" w:themeColor="text1"/>
          <w:sz w:val="24"/>
          <w:szCs w:val="24"/>
        </w:rPr>
        <w:t xml:space="preserve">, and these values were statistically </w:t>
      </w:r>
      <w:r w:rsidR="004D59E6" w:rsidRPr="001430DF">
        <w:rPr>
          <w:rFonts w:ascii="Times New Roman" w:eastAsia="Times New Roman" w:hAnsi="Times New Roman" w:cs="Times New Roman"/>
          <w:color w:val="000000" w:themeColor="text1"/>
          <w:sz w:val="24"/>
          <w:szCs w:val="24"/>
        </w:rPr>
        <w:t>indifferent.</w:t>
      </w:r>
      <w:r w:rsidRPr="001430DF">
        <w:rPr>
          <w:rFonts w:ascii="Times New Roman" w:eastAsia="Times New Roman" w:hAnsi="Times New Roman" w:cs="Times New Roman"/>
          <w:color w:val="000000" w:themeColor="text1"/>
          <w:sz w:val="24"/>
          <w:szCs w:val="24"/>
        </w:rPr>
        <w:t xml:space="preserve"> </w:t>
      </w:r>
      <w:r w:rsidR="004D59E6" w:rsidRPr="001430DF">
        <w:rPr>
          <w:rFonts w:ascii="Times New Roman" w:eastAsia="Times New Roman" w:hAnsi="Times New Roman" w:cs="Times New Roman"/>
          <w:color w:val="000000" w:themeColor="text1"/>
          <w:sz w:val="24"/>
          <w:szCs w:val="24"/>
        </w:rPr>
        <w:t>Application of 125 kg N ha</w:t>
      </w:r>
      <w:r w:rsidR="004D59E6" w:rsidRPr="001430DF">
        <w:rPr>
          <w:rFonts w:ascii="Times New Roman" w:eastAsia="Times New Roman" w:hAnsi="Times New Roman" w:cs="Times New Roman"/>
          <w:color w:val="000000" w:themeColor="text1"/>
          <w:sz w:val="24"/>
          <w:szCs w:val="24"/>
          <w:vertAlign w:val="superscript"/>
        </w:rPr>
        <w:t>-1</w:t>
      </w:r>
      <w:r w:rsidR="004D59E6" w:rsidRPr="001430DF">
        <w:rPr>
          <w:rFonts w:ascii="Times New Roman" w:eastAsia="Times New Roman" w:hAnsi="Times New Roman" w:cs="Times New Roman"/>
          <w:color w:val="000000" w:themeColor="text1"/>
          <w:sz w:val="24"/>
          <w:szCs w:val="24"/>
        </w:rPr>
        <w:t xml:space="preserve"> resulted to the availability of K which was statistically at par with the application of 150 and 175 kg N ha</w:t>
      </w:r>
      <w:r w:rsidR="004D59E6" w:rsidRPr="001430DF">
        <w:rPr>
          <w:rFonts w:ascii="Times New Roman" w:eastAsia="Times New Roman" w:hAnsi="Times New Roman" w:cs="Times New Roman"/>
          <w:color w:val="000000" w:themeColor="text1"/>
          <w:sz w:val="24"/>
          <w:szCs w:val="24"/>
          <w:vertAlign w:val="superscript"/>
        </w:rPr>
        <w:t>-1</w:t>
      </w:r>
      <w:r w:rsidR="004D59E6" w:rsidRPr="001430DF">
        <w:rPr>
          <w:rFonts w:ascii="Times New Roman" w:eastAsia="Times New Roman" w:hAnsi="Times New Roman" w:cs="Times New Roman"/>
          <w:color w:val="000000" w:themeColor="text1"/>
          <w:sz w:val="24"/>
          <w:szCs w:val="24"/>
        </w:rPr>
        <w:t>.  A</w:t>
      </w:r>
      <w:r w:rsidRPr="001430DF">
        <w:rPr>
          <w:rFonts w:ascii="Times New Roman" w:eastAsia="Times New Roman" w:hAnsi="Times New Roman" w:cs="Times New Roman"/>
          <w:color w:val="000000" w:themeColor="text1"/>
          <w:sz w:val="24"/>
          <w:szCs w:val="24"/>
        </w:rPr>
        <w:t xml:space="preserve">lthough these values </w:t>
      </w:r>
      <w:r w:rsidR="004D59E6" w:rsidRPr="001430DF">
        <w:rPr>
          <w:rFonts w:ascii="Times New Roman" w:eastAsia="Times New Roman" w:hAnsi="Times New Roman" w:cs="Times New Roman"/>
          <w:color w:val="000000" w:themeColor="text1"/>
          <w:sz w:val="24"/>
          <w:szCs w:val="24"/>
        </w:rPr>
        <w:t>increased</w:t>
      </w:r>
      <w:r w:rsidRPr="001430DF">
        <w:rPr>
          <w:rFonts w:ascii="Times New Roman" w:eastAsia="Times New Roman" w:hAnsi="Times New Roman" w:cs="Times New Roman"/>
          <w:color w:val="000000" w:themeColor="text1"/>
          <w:sz w:val="24"/>
          <w:szCs w:val="24"/>
        </w:rPr>
        <w:t xml:space="preserve"> much more than the control plot, which had the lowest available P. </w:t>
      </w:r>
      <w:r w:rsidR="004D59E6" w:rsidRPr="001430DF">
        <w:rPr>
          <w:rFonts w:ascii="Times New Roman" w:eastAsia="Times New Roman" w:hAnsi="Times New Roman" w:cs="Times New Roman"/>
          <w:color w:val="000000" w:themeColor="text1"/>
          <w:sz w:val="24"/>
          <w:szCs w:val="24"/>
        </w:rPr>
        <w:t>(Table 4)</w:t>
      </w:r>
    </w:p>
    <w:p w14:paraId="53241BD9" w14:textId="77777777" w:rsidR="000D1A36" w:rsidRPr="001430DF" w:rsidRDefault="000D1A36" w:rsidP="000D1A36">
      <w:pPr>
        <w:spacing w:before="240"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Nitrogen Content</w:t>
      </w:r>
    </w:p>
    <w:p w14:paraId="2B4D2E7F" w14:textId="77777777" w:rsidR="000D1A36" w:rsidRPr="001430DF"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The trend of highest value of N content was seen in both grain and straw of rice. The highest value of nitrogen content was observed in the application of 175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both in grain and rice (1.2% and 0.63%). These values were significantly higher than the observation of control plot. Nitrogen content in straw for 175 kg N ha</w:t>
      </w:r>
      <w:r w:rsidRPr="001430DF">
        <w:rPr>
          <w:rFonts w:ascii="Times New Roman" w:eastAsia="Times New Roman" w:hAnsi="Times New Roman" w:cs="Times New Roman"/>
          <w:color w:val="000000" w:themeColor="text1"/>
          <w:sz w:val="24"/>
          <w:szCs w:val="24"/>
          <w:vertAlign w:val="superscript"/>
        </w:rPr>
        <w:t xml:space="preserve">-1 </w:t>
      </w:r>
      <w:r w:rsidRPr="001430DF">
        <w:rPr>
          <w:rFonts w:ascii="Times New Roman" w:eastAsia="Times New Roman" w:hAnsi="Times New Roman" w:cs="Times New Roman"/>
          <w:color w:val="000000" w:themeColor="text1"/>
          <w:sz w:val="24"/>
          <w:szCs w:val="24"/>
        </w:rPr>
        <w:t>was statistically at par with 150 kg N ha</w:t>
      </w:r>
      <w:r w:rsidRPr="001430DF">
        <w:rPr>
          <w:rFonts w:ascii="Times New Roman" w:eastAsia="Times New Roman" w:hAnsi="Times New Roman" w:cs="Times New Roman"/>
          <w:color w:val="000000" w:themeColor="text1"/>
          <w:sz w:val="24"/>
          <w:szCs w:val="24"/>
          <w:vertAlign w:val="superscript"/>
        </w:rPr>
        <w:noBreakHyphen/>
        <w:t>1</w:t>
      </w:r>
      <w:r w:rsidRPr="001430DF">
        <w:rPr>
          <w:rFonts w:ascii="Times New Roman" w:eastAsia="Times New Roman" w:hAnsi="Times New Roman" w:cs="Times New Roman"/>
          <w:color w:val="000000" w:themeColor="text1"/>
          <w:sz w:val="24"/>
          <w:szCs w:val="24"/>
        </w:rPr>
        <w:t xml:space="preserve">. </w:t>
      </w:r>
    </w:p>
    <w:p w14:paraId="6C180864" w14:textId="77777777" w:rsidR="000D1A36" w:rsidRDefault="000D1A36" w:rsidP="000D1A36">
      <w:pPr>
        <w:spacing w:after="0" w:line="240" w:lineRule="auto"/>
        <w:jc w:val="both"/>
        <w:rPr>
          <w:rFonts w:ascii="Times New Roman" w:hAnsi="Times New Roman" w:cs="Times New Roman"/>
          <w:b/>
          <w:bCs/>
          <w:color w:val="000000" w:themeColor="text1"/>
          <w:sz w:val="24"/>
          <w:szCs w:val="24"/>
        </w:rPr>
      </w:pPr>
    </w:p>
    <w:p w14:paraId="2E9CDC9F" w14:textId="77777777" w:rsidR="000D1A36" w:rsidRDefault="000D1A36" w:rsidP="000D1A36">
      <w:pPr>
        <w:spacing w:after="0" w:line="240" w:lineRule="auto"/>
        <w:jc w:val="both"/>
        <w:rPr>
          <w:rFonts w:ascii="Times New Roman" w:hAnsi="Times New Roman" w:cs="Times New Roman"/>
          <w:b/>
          <w:bCs/>
          <w:color w:val="000000" w:themeColor="text1"/>
          <w:sz w:val="24"/>
          <w:szCs w:val="24"/>
        </w:rPr>
      </w:pPr>
    </w:p>
    <w:p w14:paraId="7C7FF1B7" w14:textId="7106D817" w:rsidR="000D1A36" w:rsidRPr="001430DF" w:rsidRDefault="000D1A36" w:rsidP="000D1A36">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lastRenderedPageBreak/>
        <w:t xml:space="preserve">Nitrogen Uptake </w:t>
      </w:r>
    </w:p>
    <w:p w14:paraId="5368F230" w14:textId="77777777" w:rsidR="000D1A36" w:rsidRPr="001430DF" w:rsidRDefault="000D1A36" w:rsidP="000D1A36">
      <w:pPr>
        <w:spacing w:after="0" w:line="240" w:lineRule="auto"/>
        <w:ind w:firstLine="720"/>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Application of 150 kg N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resulted to the highest N uptake (59.06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in rice grain whereas the value of N uptake by 175 kg N ha</w:t>
      </w:r>
      <w:r w:rsidRPr="001430DF">
        <w:rPr>
          <w:rFonts w:ascii="Times New Roman" w:hAnsi="Times New Roman" w:cs="Times New Roman"/>
          <w:bCs/>
          <w:color w:val="000000" w:themeColor="text1"/>
          <w:sz w:val="24"/>
          <w:szCs w:val="24"/>
          <w:vertAlign w:val="superscript"/>
        </w:rPr>
        <w:t xml:space="preserve">-1 </w:t>
      </w:r>
      <w:r w:rsidRPr="001430DF">
        <w:rPr>
          <w:rFonts w:ascii="Times New Roman" w:hAnsi="Times New Roman" w:cs="Times New Roman"/>
          <w:bCs/>
          <w:color w:val="000000" w:themeColor="text1"/>
          <w:sz w:val="24"/>
          <w:szCs w:val="24"/>
        </w:rPr>
        <w:t>(57.09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w:t>
      </w:r>
      <w:r w:rsidRPr="001430DF">
        <w:rPr>
          <w:rFonts w:ascii="Times New Roman" w:hAnsi="Times New Roman" w:cs="Times New Roman"/>
          <w:bCs/>
          <w:color w:val="000000" w:themeColor="text1"/>
          <w:sz w:val="24"/>
          <w:szCs w:val="24"/>
          <w:vertAlign w:val="superscript"/>
        </w:rPr>
        <w:t xml:space="preserve"> </w:t>
      </w:r>
      <w:r w:rsidRPr="001430DF">
        <w:rPr>
          <w:rFonts w:ascii="Times New Roman" w:hAnsi="Times New Roman" w:cs="Times New Roman"/>
          <w:bCs/>
          <w:color w:val="000000" w:themeColor="text1"/>
          <w:sz w:val="24"/>
          <w:szCs w:val="24"/>
        </w:rPr>
        <w:t>was statistically similar. The lowest uptake of N in rice grain was observed in the control plot (40.88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w:t>
      </w:r>
    </w:p>
    <w:p w14:paraId="7C200D40" w14:textId="77777777" w:rsidR="000D1A36" w:rsidRPr="001430DF" w:rsidRDefault="000D1A36" w:rsidP="000D1A36">
      <w:pPr>
        <w:spacing w:after="24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The application of 175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resulted in the maximum N absorption (44.08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in rice straw, whereas the value of N uptake from 125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(43.79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was statistically equivalent. The control plot showed the lowest nitrogen absorption in rice grain (40.88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However, the values for N uptake in rice straw for application of 100, 125, 150 &amp; 175 kg N ha</w:t>
      </w:r>
      <w:r w:rsidRPr="001430DF">
        <w:rPr>
          <w:rFonts w:ascii="Times New Roman" w:eastAsia="Times New Roman" w:hAnsi="Times New Roman" w:cs="Times New Roman"/>
          <w:color w:val="000000" w:themeColor="text1"/>
          <w:sz w:val="24"/>
          <w:szCs w:val="24"/>
          <w:vertAlign w:val="superscript"/>
        </w:rPr>
        <w:t xml:space="preserve">-1 </w:t>
      </w:r>
      <w:r w:rsidRPr="001430DF">
        <w:rPr>
          <w:rFonts w:ascii="Times New Roman" w:eastAsia="Times New Roman" w:hAnsi="Times New Roman" w:cs="Times New Roman"/>
          <w:color w:val="000000" w:themeColor="text1"/>
          <w:sz w:val="24"/>
          <w:szCs w:val="24"/>
        </w:rPr>
        <w:t>were found out to be statistically at par with each other but were significantly higher than the control plot. (26.99 kg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w:t>
      </w:r>
    </w:p>
    <w:p w14:paraId="431585E1" w14:textId="4CF27B9D" w:rsidR="004D59E6" w:rsidRPr="001430DF" w:rsidRDefault="004D59E6"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 xml:space="preserve">Table </w:t>
      </w:r>
      <w:r w:rsidR="006452B4" w:rsidRPr="001430DF">
        <w:rPr>
          <w:rFonts w:ascii="Times New Roman" w:hAnsi="Times New Roman" w:cs="Times New Roman"/>
          <w:b/>
          <w:bCs/>
          <w:color w:val="000000" w:themeColor="text1"/>
          <w:sz w:val="24"/>
          <w:szCs w:val="24"/>
        </w:rPr>
        <w:t>5</w:t>
      </w:r>
      <w:r w:rsidRPr="001430DF">
        <w:rPr>
          <w:rFonts w:ascii="Times New Roman" w:hAnsi="Times New Roman" w:cs="Times New Roman"/>
          <w:b/>
          <w:bCs/>
          <w:color w:val="000000" w:themeColor="text1"/>
          <w:sz w:val="24"/>
          <w:szCs w:val="24"/>
        </w:rPr>
        <w:t>. Effect of different levels of nitrogen in content and uptake of N during 2020.</w:t>
      </w:r>
    </w:p>
    <w:p w14:paraId="6586863F"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p>
    <w:tbl>
      <w:tblPr>
        <w:tblW w:w="5000" w:type="pct"/>
        <w:jc w:val="center"/>
        <w:tblLook w:val="04A0" w:firstRow="1" w:lastRow="0" w:firstColumn="1" w:lastColumn="0" w:noHBand="0" w:noVBand="1"/>
      </w:tblPr>
      <w:tblGrid>
        <w:gridCol w:w="1516"/>
        <w:gridCol w:w="1515"/>
        <w:gridCol w:w="1515"/>
        <w:gridCol w:w="1515"/>
        <w:gridCol w:w="1515"/>
        <w:gridCol w:w="1515"/>
      </w:tblGrid>
      <w:tr w:rsidR="001430DF" w:rsidRPr="001430DF" w14:paraId="259EBFE5" w14:textId="77777777" w:rsidTr="003C3E37">
        <w:trPr>
          <w:trHeight w:val="960"/>
          <w:jc w:val="center"/>
        </w:trPr>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2D441C"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Nitrogen levels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159AC722"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content in grain (%)</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6DD61879"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content in straw (%)</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975D1D8"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uptake in rice grain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80016EC"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N uptake in rice straw (kg ha-1)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67C3234"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Total N uptake (kg ha-1) {grain +straw}</w:t>
            </w:r>
          </w:p>
        </w:tc>
      </w:tr>
      <w:tr w:rsidR="001430DF" w:rsidRPr="001430DF" w14:paraId="342318F9"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56348736"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w:t>
            </w:r>
          </w:p>
        </w:tc>
        <w:tc>
          <w:tcPr>
            <w:tcW w:w="833" w:type="pct"/>
            <w:tcBorders>
              <w:top w:val="nil"/>
              <w:left w:val="nil"/>
              <w:bottom w:val="single" w:sz="4" w:space="0" w:color="auto"/>
              <w:right w:val="single" w:sz="4" w:space="0" w:color="auto"/>
            </w:tcBorders>
            <w:shd w:val="clear" w:color="auto" w:fill="auto"/>
            <w:vAlign w:val="center"/>
            <w:hideMark/>
          </w:tcPr>
          <w:p w14:paraId="38340659"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1.09</w:t>
            </w:r>
            <w:r w:rsidRPr="001430DF">
              <w:rPr>
                <w:rFonts w:ascii="Times New Roman" w:eastAsia="Times New Roman" w:hAnsi="Times New Roman" w:cs="Times New Roman"/>
                <w:color w:val="000000" w:themeColor="text1"/>
                <w:sz w:val="24"/>
                <w:szCs w:val="24"/>
                <w:vertAlign w:val="superscript"/>
              </w:rPr>
              <w:t>f</w:t>
            </w:r>
          </w:p>
        </w:tc>
        <w:tc>
          <w:tcPr>
            <w:tcW w:w="833" w:type="pct"/>
            <w:tcBorders>
              <w:top w:val="nil"/>
              <w:left w:val="nil"/>
              <w:bottom w:val="single" w:sz="4" w:space="0" w:color="auto"/>
              <w:right w:val="single" w:sz="4" w:space="0" w:color="auto"/>
            </w:tcBorders>
            <w:shd w:val="clear" w:color="auto" w:fill="auto"/>
            <w:vAlign w:val="center"/>
            <w:hideMark/>
          </w:tcPr>
          <w:p w14:paraId="3EE4551B"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0.53</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vAlign w:val="center"/>
            <w:hideMark/>
          </w:tcPr>
          <w:p w14:paraId="58A1BF4E"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40.88</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noWrap/>
            <w:vAlign w:val="center"/>
            <w:hideMark/>
          </w:tcPr>
          <w:p w14:paraId="5034ECA6"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26.99</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bottom"/>
            <w:hideMark/>
          </w:tcPr>
          <w:p w14:paraId="196789ED"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67.87</w:t>
            </w:r>
            <w:r w:rsidRPr="001430DF">
              <w:rPr>
                <w:rFonts w:ascii="Times New Roman" w:eastAsia="Times New Roman" w:hAnsi="Times New Roman" w:cs="Times New Roman"/>
                <w:color w:val="000000" w:themeColor="text1"/>
                <w:sz w:val="24"/>
                <w:szCs w:val="24"/>
                <w:vertAlign w:val="superscript"/>
              </w:rPr>
              <w:t>c</w:t>
            </w:r>
          </w:p>
        </w:tc>
      </w:tr>
      <w:tr w:rsidR="001430DF" w:rsidRPr="001430DF" w14:paraId="61754452"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4181D40F"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75</w:t>
            </w:r>
          </w:p>
        </w:tc>
        <w:tc>
          <w:tcPr>
            <w:tcW w:w="833" w:type="pct"/>
            <w:tcBorders>
              <w:top w:val="nil"/>
              <w:left w:val="nil"/>
              <w:bottom w:val="single" w:sz="4" w:space="0" w:color="auto"/>
              <w:right w:val="single" w:sz="4" w:space="0" w:color="auto"/>
            </w:tcBorders>
            <w:shd w:val="clear" w:color="auto" w:fill="auto"/>
            <w:vAlign w:val="center"/>
            <w:hideMark/>
          </w:tcPr>
          <w:p w14:paraId="2CB127DB"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1.12</w:t>
            </w:r>
            <w:r w:rsidRPr="001430DF">
              <w:rPr>
                <w:rFonts w:ascii="Times New Roman" w:eastAsia="Times New Roman" w:hAnsi="Times New Roman" w:cs="Times New Roman"/>
                <w:color w:val="000000" w:themeColor="text1"/>
                <w:sz w:val="24"/>
                <w:szCs w:val="24"/>
                <w:vertAlign w:val="superscript"/>
              </w:rPr>
              <w:t>e</w:t>
            </w:r>
          </w:p>
        </w:tc>
        <w:tc>
          <w:tcPr>
            <w:tcW w:w="833" w:type="pct"/>
            <w:tcBorders>
              <w:top w:val="nil"/>
              <w:left w:val="nil"/>
              <w:bottom w:val="single" w:sz="4" w:space="0" w:color="auto"/>
              <w:right w:val="single" w:sz="4" w:space="0" w:color="auto"/>
            </w:tcBorders>
            <w:shd w:val="clear" w:color="auto" w:fill="auto"/>
            <w:vAlign w:val="center"/>
            <w:hideMark/>
          </w:tcPr>
          <w:p w14:paraId="2352BF52"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0.57</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14:paraId="3882808F"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47.15</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center"/>
            <w:hideMark/>
          </w:tcPr>
          <w:p w14:paraId="018ACAA4"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38.34</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bottom"/>
            <w:hideMark/>
          </w:tcPr>
          <w:p w14:paraId="448C9D24"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85.48</w:t>
            </w:r>
            <w:r w:rsidRPr="001430DF">
              <w:rPr>
                <w:rFonts w:ascii="Times New Roman" w:eastAsia="Times New Roman" w:hAnsi="Times New Roman" w:cs="Times New Roman"/>
                <w:color w:val="000000" w:themeColor="text1"/>
                <w:sz w:val="24"/>
                <w:szCs w:val="24"/>
                <w:vertAlign w:val="superscript"/>
              </w:rPr>
              <w:t>b</w:t>
            </w:r>
          </w:p>
        </w:tc>
      </w:tr>
      <w:tr w:rsidR="001430DF" w:rsidRPr="001430DF" w14:paraId="08858687"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6ACAE5B6"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100</w:t>
            </w:r>
          </w:p>
        </w:tc>
        <w:tc>
          <w:tcPr>
            <w:tcW w:w="833" w:type="pct"/>
            <w:tcBorders>
              <w:top w:val="nil"/>
              <w:left w:val="nil"/>
              <w:bottom w:val="single" w:sz="4" w:space="0" w:color="auto"/>
              <w:right w:val="single" w:sz="4" w:space="0" w:color="auto"/>
            </w:tcBorders>
            <w:shd w:val="clear" w:color="auto" w:fill="auto"/>
            <w:vAlign w:val="center"/>
            <w:hideMark/>
          </w:tcPr>
          <w:p w14:paraId="04DB74DA"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1.14</w:t>
            </w:r>
            <w:r w:rsidRPr="001430DF">
              <w:rPr>
                <w:rFonts w:ascii="Times New Roman" w:eastAsia="Times New Roman" w:hAnsi="Times New Roman" w:cs="Times New Roman"/>
                <w:color w:val="000000" w:themeColor="text1"/>
                <w:sz w:val="24"/>
                <w:szCs w:val="24"/>
                <w:vertAlign w:val="superscript"/>
              </w:rPr>
              <w:t>d</w:t>
            </w:r>
          </w:p>
        </w:tc>
        <w:tc>
          <w:tcPr>
            <w:tcW w:w="833" w:type="pct"/>
            <w:tcBorders>
              <w:top w:val="nil"/>
              <w:left w:val="nil"/>
              <w:bottom w:val="single" w:sz="4" w:space="0" w:color="auto"/>
              <w:right w:val="single" w:sz="4" w:space="0" w:color="auto"/>
            </w:tcBorders>
            <w:shd w:val="clear" w:color="auto" w:fill="auto"/>
            <w:vAlign w:val="center"/>
            <w:hideMark/>
          </w:tcPr>
          <w:p w14:paraId="721E7AE0"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0.58</w:t>
            </w:r>
            <w:r w:rsidRPr="001430DF">
              <w:rPr>
                <w:rFonts w:ascii="Times New Roman" w:eastAsia="Times New Roman" w:hAnsi="Times New Roman" w:cs="Times New Roman"/>
                <w:color w:val="000000" w:themeColor="text1"/>
                <w:sz w:val="24"/>
                <w:szCs w:val="24"/>
                <w:vertAlign w:val="superscript"/>
              </w:rPr>
              <w:t>cd</w:t>
            </w:r>
          </w:p>
        </w:tc>
        <w:tc>
          <w:tcPr>
            <w:tcW w:w="833" w:type="pct"/>
            <w:tcBorders>
              <w:top w:val="nil"/>
              <w:left w:val="nil"/>
              <w:bottom w:val="single" w:sz="4" w:space="0" w:color="auto"/>
              <w:right w:val="single" w:sz="4" w:space="0" w:color="auto"/>
            </w:tcBorders>
            <w:shd w:val="clear" w:color="auto" w:fill="auto"/>
            <w:vAlign w:val="center"/>
            <w:hideMark/>
          </w:tcPr>
          <w:p w14:paraId="165CDF9C"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49.53</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noWrap/>
            <w:vAlign w:val="center"/>
            <w:hideMark/>
          </w:tcPr>
          <w:p w14:paraId="03FB1D72"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40.69</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noWrap/>
            <w:vAlign w:val="bottom"/>
            <w:hideMark/>
          </w:tcPr>
          <w:p w14:paraId="53A5539D"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90.21</w:t>
            </w:r>
            <w:r w:rsidRPr="001430DF">
              <w:rPr>
                <w:rFonts w:ascii="Times New Roman" w:eastAsia="Times New Roman" w:hAnsi="Times New Roman" w:cs="Times New Roman"/>
                <w:color w:val="000000" w:themeColor="text1"/>
                <w:sz w:val="24"/>
                <w:szCs w:val="24"/>
                <w:vertAlign w:val="superscript"/>
              </w:rPr>
              <w:t>b</w:t>
            </w:r>
          </w:p>
        </w:tc>
      </w:tr>
      <w:tr w:rsidR="001430DF" w:rsidRPr="001430DF" w14:paraId="4AB84A3D"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0586B061"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125</w:t>
            </w:r>
          </w:p>
        </w:tc>
        <w:tc>
          <w:tcPr>
            <w:tcW w:w="833" w:type="pct"/>
            <w:tcBorders>
              <w:top w:val="nil"/>
              <w:left w:val="nil"/>
              <w:bottom w:val="single" w:sz="4" w:space="0" w:color="auto"/>
              <w:right w:val="single" w:sz="4" w:space="0" w:color="auto"/>
            </w:tcBorders>
            <w:shd w:val="clear" w:color="auto" w:fill="auto"/>
            <w:vAlign w:val="center"/>
            <w:hideMark/>
          </w:tcPr>
          <w:p w14:paraId="1B2929B8"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1.16</w:t>
            </w:r>
            <w:r w:rsidRPr="001430DF">
              <w:rPr>
                <w:rFonts w:ascii="Times New Roman" w:eastAsia="Times New Roman" w:hAnsi="Times New Roman" w:cs="Times New Roman"/>
                <w:color w:val="000000" w:themeColor="text1"/>
                <w:sz w:val="24"/>
                <w:szCs w:val="24"/>
                <w:vertAlign w:val="superscript"/>
              </w:rPr>
              <w:t>c</w:t>
            </w:r>
          </w:p>
        </w:tc>
        <w:tc>
          <w:tcPr>
            <w:tcW w:w="833" w:type="pct"/>
            <w:tcBorders>
              <w:top w:val="nil"/>
              <w:left w:val="nil"/>
              <w:bottom w:val="single" w:sz="4" w:space="0" w:color="auto"/>
              <w:right w:val="single" w:sz="4" w:space="0" w:color="auto"/>
            </w:tcBorders>
            <w:shd w:val="clear" w:color="auto" w:fill="auto"/>
            <w:vAlign w:val="center"/>
            <w:hideMark/>
          </w:tcPr>
          <w:p w14:paraId="15323F54"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0.6</w:t>
            </w:r>
            <w:r w:rsidRPr="001430DF">
              <w:rPr>
                <w:rFonts w:ascii="Times New Roman" w:eastAsia="Times New Roman" w:hAnsi="Times New Roman" w:cs="Times New Roman"/>
                <w:color w:val="000000" w:themeColor="text1"/>
                <w:sz w:val="24"/>
                <w:szCs w:val="24"/>
                <w:vertAlign w:val="superscript"/>
              </w:rPr>
              <w:t>bc</w:t>
            </w:r>
          </w:p>
        </w:tc>
        <w:tc>
          <w:tcPr>
            <w:tcW w:w="833" w:type="pct"/>
            <w:tcBorders>
              <w:top w:val="nil"/>
              <w:left w:val="nil"/>
              <w:bottom w:val="single" w:sz="4" w:space="0" w:color="auto"/>
              <w:right w:val="single" w:sz="4" w:space="0" w:color="auto"/>
            </w:tcBorders>
            <w:shd w:val="clear" w:color="auto" w:fill="auto"/>
            <w:vAlign w:val="center"/>
            <w:hideMark/>
          </w:tcPr>
          <w:p w14:paraId="43B437EE"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53.33</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noWrap/>
            <w:vAlign w:val="center"/>
            <w:hideMark/>
          </w:tcPr>
          <w:p w14:paraId="73D28B10"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43.79</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14:paraId="6F2DCA56"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97.12</w:t>
            </w:r>
            <w:r w:rsidRPr="001430DF">
              <w:rPr>
                <w:rFonts w:ascii="Times New Roman" w:eastAsia="Times New Roman" w:hAnsi="Times New Roman" w:cs="Times New Roman"/>
                <w:color w:val="000000" w:themeColor="text1"/>
                <w:sz w:val="24"/>
                <w:szCs w:val="24"/>
                <w:vertAlign w:val="superscript"/>
              </w:rPr>
              <w:t>a</w:t>
            </w:r>
          </w:p>
        </w:tc>
      </w:tr>
      <w:tr w:rsidR="001430DF" w:rsidRPr="001430DF" w14:paraId="127C08FE"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1B04EFE3"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150</w:t>
            </w:r>
          </w:p>
        </w:tc>
        <w:tc>
          <w:tcPr>
            <w:tcW w:w="833" w:type="pct"/>
            <w:tcBorders>
              <w:top w:val="nil"/>
              <w:left w:val="nil"/>
              <w:bottom w:val="single" w:sz="4" w:space="0" w:color="auto"/>
              <w:right w:val="single" w:sz="4" w:space="0" w:color="auto"/>
            </w:tcBorders>
            <w:shd w:val="clear" w:color="auto" w:fill="auto"/>
            <w:vAlign w:val="center"/>
            <w:hideMark/>
          </w:tcPr>
          <w:p w14:paraId="27739642"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1.18</w:t>
            </w:r>
            <w:r w:rsidRPr="001430DF">
              <w:rPr>
                <w:rFonts w:ascii="Times New Roman" w:eastAsia="Times New Roman" w:hAnsi="Times New Roman" w:cs="Times New Roman"/>
                <w:color w:val="000000" w:themeColor="text1"/>
                <w:sz w:val="24"/>
                <w:szCs w:val="24"/>
                <w:vertAlign w:val="superscript"/>
              </w:rPr>
              <w:t>b</w:t>
            </w:r>
          </w:p>
        </w:tc>
        <w:tc>
          <w:tcPr>
            <w:tcW w:w="833" w:type="pct"/>
            <w:tcBorders>
              <w:top w:val="nil"/>
              <w:left w:val="nil"/>
              <w:bottom w:val="single" w:sz="4" w:space="0" w:color="auto"/>
              <w:right w:val="single" w:sz="4" w:space="0" w:color="auto"/>
            </w:tcBorders>
            <w:shd w:val="clear" w:color="auto" w:fill="auto"/>
            <w:vAlign w:val="center"/>
            <w:hideMark/>
          </w:tcPr>
          <w:p w14:paraId="18581DB2"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0.62</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vAlign w:val="center"/>
            <w:hideMark/>
          </w:tcPr>
          <w:p w14:paraId="07780697"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59.06</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center"/>
            <w:hideMark/>
          </w:tcPr>
          <w:p w14:paraId="22A188ED"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43.08</w:t>
            </w:r>
            <w:r w:rsidRPr="001430DF">
              <w:rPr>
                <w:rFonts w:ascii="Times New Roman" w:eastAsia="Times New Roman" w:hAnsi="Times New Roman" w:cs="Times New Roman"/>
                <w:color w:val="000000" w:themeColor="text1"/>
                <w:sz w:val="24"/>
                <w:szCs w:val="24"/>
                <w:vertAlign w:val="superscript"/>
              </w:rPr>
              <w:t>ab</w:t>
            </w:r>
          </w:p>
        </w:tc>
        <w:tc>
          <w:tcPr>
            <w:tcW w:w="833" w:type="pct"/>
            <w:tcBorders>
              <w:top w:val="nil"/>
              <w:left w:val="nil"/>
              <w:bottom w:val="single" w:sz="4" w:space="0" w:color="auto"/>
              <w:right w:val="single" w:sz="4" w:space="0" w:color="auto"/>
            </w:tcBorders>
            <w:shd w:val="clear" w:color="auto" w:fill="auto"/>
            <w:noWrap/>
            <w:vAlign w:val="bottom"/>
            <w:hideMark/>
          </w:tcPr>
          <w:p w14:paraId="2A0EBD2C"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102.14</w:t>
            </w:r>
            <w:r w:rsidRPr="001430DF">
              <w:rPr>
                <w:rFonts w:ascii="Times New Roman" w:eastAsia="Times New Roman" w:hAnsi="Times New Roman" w:cs="Times New Roman"/>
                <w:color w:val="000000" w:themeColor="text1"/>
                <w:sz w:val="24"/>
                <w:szCs w:val="24"/>
                <w:vertAlign w:val="superscript"/>
              </w:rPr>
              <w:t>a</w:t>
            </w:r>
          </w:p>
        </w:tc>
      </w:tr>
      <w:tr w:rsidR="001430DF" w:rsidRPr="001430DF" w14:paraId="1652BA05"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3B71C11B"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175</w:t>
            </w:r>
          </w:p>
        </w:tc>
        <w:tc>
          <w:tcPr>
            <w:tcW w:w="833" w:type="pct"/>
            <w:tcBorders>
              <w:top w:val="nil"/>
              <w:left w:val="nil"/>
              <w:bottom w:val="single" w:sz="4" w:space="0" w:color="auto"/>
              <w:right w:val="single" w:sz="4" w:space="0" w:color="auto"/>
            </w:tcBorders>
            <w:shd w:val="clear" w:color="auto" w:fill="auto"/>
            <w:vAlign w:val="center"/>
            <w:hideMark/>
          </w:tcPr>
          <w:p w14:paraId="1609F191"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1.2 </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14:paraId="16850977"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.63</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vAlign w:val="center"/>
            <w:hideMark/>
          </w:tcPr>
          <w:p w14:paraId="08C8E024"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57.09</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center"/>
            <w:hideMark/>
          </w:tcPr>
          <w:p w14:paraId="1D4B8A9D"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44.08</w:t>
            </w:r>
            <w:r w:rsidRPr="001430DF">
              <w:rPr>
                <w:rFonts w:ascii="Times New Roman" w:eastAsia="Times New Roman" w:hAnsi="Times New Roman" w:cs="Times New Roman"/>
                <w:color w:val="000000" w:themeColor="text1"/>
                <w:sz w:val="24"/>
                <w:szCs w:val="24"/>
                <w:vertAlign w:val="superscript"/>
              </w:rPr>
              <w:t>a</w:t>
            </w:r>
          </w:p>
        </w:tc>
        <w:tc>
          <w:tcPr>
            <w:tcW w:w="833" w:type="pct"/>
            <w:tcBorders>
              <w:top w:val="nil"/>
              <w:left w:val="nil"/>
              <w:bottom w:val="single" w:sz="4" w:space="0" w:color="auto"/>
              <w:right w:val="single" w:sz="4" w:space="0" w:color="auto"/>
            </w:tcBorders>
            <w:shd w:val="clear" w:color="auto" w:fill="auto"/>
            <w:noWrap/>
            <w:vAlign w:val="bottom"/>
            <w:hideMark/>
          </w:tcPr>
          <w:p w14:paraId="76117216" w14:textId="77777777" w:rsidR="004D59E6" w:rsidRPr="001430DF" w:rsidRDefault="004D59E6" w:rsidP="00D1744F">
            <w:pPr>
              <w:spacing w:after="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101.17</w:t>
            </w:r>
            <w:r w:rsidRPr="001430DF">
              <w:rPr>
                <w:rFonts w:ascii="Times New Roman" w:eastAsia="Times New Roman" w:hAnsi="Times New Roman" w:cs="Times New Roman"/>
                <w:color w:val="000000" w:themeColor="text1"/>
                <w:sz w:val="24"/>
                <w:szCs w:val="24"/>
                <w:vertAlign w:val="superscript"/>
              </w:rPr>
              <w:t>a</w:t>
            </w:r>
          </w:p>
        </w:tc>
      </w:tr>
      <w:tr w:rsidR="001430DF" w:rsidRPr="001430DF" w14:paraId="240A036A"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7EB70763"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CV %</w:t>
            </w:r>
          </w:p>
        </w:tc>
        <w:tc>
          <w:tcPr>
            <w:tcW w:w="833" w:type="pct"/>
            <w:tcBorders>
              <w:top w:val="nil"/>
              <w:left w:val="nil"/>
              <w:bottom w:val="single" w:sz="4" w:space="0" w:color="auto"/>
              <w:right w:val="single" w:sz="4" w:space="0" w:color="auto"/>
            </w:tcBorders>
            <w:shd w:val="clear" w:color="auto" w:fill="auto"/>
            <w:vAlign w:val="center"/>
            <w:hideMark/>
          </w:tcPr>
          <w:p w14:paraId="4EA35C4C"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0.55</w:t>
            </w:r>
          </w:p>
        </w:tc>
        <w:tc>
          <w:tcPr>
            <w:tcW w:w="833" w:type="pct"/>
            <w:tcBorders>
              <w:top w:val="nil"/>
              <w:left w:val="nil"/>
              <w:bottom w:val="single" w:sz="4" w:space="0" w:color="auto"/>
              <w:right w:val="single" w:sz="4" w:space="0" w:color="auto"/>
            </w:tcBorders>
            <w:shd w:val="clear" w:color="auto" w:fill="auto"/>
            <w:vAlign w:val="center"/>
            <w:hideMark/>
          </w:tcPr>
          <w:p w14:paraId="6C18A8D9"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1.69</w:t>
            </w:r>
          </w:p>
        </w:tc>
        <w:tc>
          <w:tcPr>
            <w:tcW w:w="833" w:type="pct"/>
            <w:tcBorders>
              <w:top w:val="nil"/>
              <w:left w:val="nil"/>
              <w:bottom w:val="single" w:sz="4" w:space="0" w:color="auto"/>
              <w:right w:val="single" w:sz="4" w:space="0" w:color="auto"/>
            </w:tcBorders>
            <w:shd w:val="clear" w:color="auto" w:fill="auto"/>
            <w:vAlign w:val="center"/>
            <w:hideMark/>
          </w:tcPr>
          <w:p w14:paraId="0912737D"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2.62</w:t>
            </w:r>
          </w:p>
        </w:tc>
        <w:tc>
          <w:tcPr>
            <w:tcW w:w="833" w:type="pct"/>
            <w:tcBorders>
              <w:top w:val="nil"/>
              <w:left w:val="nil"/>
              <w:bottom w:val="single" w:sz="4" w:space="0" w:color="auto"/>
              <w:right w:val="single" w:sz="4" w:space="0" w:color="auto"/>
            </w:tcBorders>
            <w:shd w:val="clear" w:color="auto" w:fill="auto"/>
            <w:noWrap/>
            <w:vAlign w:val="center"/>
            <w:hideMark/>
          </w:tcPr>
          <w:p w14:paraId="23E53032"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6.61</w:t>
            </w:r>
          </w:p>
        </w:tc>
        <w:tc>
          <w:tcPr>
            <w:tcW w:w="833" w:type="pct"/>
            <w:tcBorders>
              <w:top w:val="nil"/>
              <w:left w:val="nil"/>
              <w:bottom w:val="single" w:sz="4" w:space="0" w:color="auto"/>
              <w:right w:val="single" w:sz="4" w:space="0" w:color="auto"/>
            </w:tcBorders>
            <w:shd w:val="clear" w:color="auto" w:fill="auto"/>
            <w:noWrap/>
            <w:vAlign w:val="bottom"/>
            <w:hideMark/>
          </w:tcPr>
          <w:p w14:paraId="2A76A0F8"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3.24</w:t>
            </w:r>
          </w:p>
        </w:tc>
      </w:tr>
      <w:tr w:rsidR="001430DF" w:rsidRPr="001430DF" w14:paraId="6DC8B862"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2F31D1A0"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p-value</w:t>
            </w:r>
          </w:p>
        </w:tc>
        <w:tc>
          <w:tcPr>
            <w:tcW w:w="833" w:type="pct"/>
            <w:tcBorders>
              <w:top w:val="nil"/>
              <w:left w:val="nil"/>
              <w:bottom w:val="single" w:sz="4" w:space="0" w:color="auto"/>
              <w:right w:val="single" w:sz="4" w:space="0" w:color="auto"/>
            </w:tcBorders>
            <w:shd w:val="clear" w:color="auto" w:fill="auto"/>
            <w:vAlign w:val="center"/>
            <w:hideMark/>
          </w:tcPr>
          <w:p w14:paraId="2543B1FB"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310FAF45"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41C3AFAD"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0B374FE0"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c>
          <w:tcPr>
            <w:tcW w:w="833" w:type="pct"/>
            <w:tcBorders>
              <w:top w:val="nil"/>
              <w:left w:val="nil"/>
              <w:bottom w:val="single" w:sz="4" w:space="0" w:color="auto"/>
              <w:right w:val="single" w:sz="4" w:space="0" w:color="auto"/>
            </w:tcBorders>
            <w:shd w:val="clear" w:color="auto" w:fill="auto"/>
            <w:vAlign w:val="center"/>
            <w:hideMark/>
          </w:tcPr>
          <w:p w14:paraId="63FFF78D"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&lt;0.01</w:t>
            </w:r>
          </w:p>
        </w:tc>
      </w:tr>
      <w:tr w:rsidR="001430DF" w:rsidRPr="001430DF" w14:paraId="3128AA48"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4856717A"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SEM</w:t>
            </w:r>
          </w:p>
        </w:tc>
        <w:tc>
          <w:tcPr>
            <w:tcW w:w="833" w:type="pct"/>
            <w:tcBorders>
              <w:top w:val="nil"/>
              <w:left w:val="nil"/>
              <w:bottom w:val="single" w:sz="4" w:space="0" w:color="auto"/>
              <w:right w:val="single" w:sz="4" w:space="0" w:color="auto"/>
            </w:tcBorders>
            <w:shd w:val="clear" w:color="auto" w:fill="auto"/>
            <w:vAlign w:val="center"/>
            <w:hideMark/>
          </w:tcPr>
          <w:p w14:paraId="374C221F"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0.005</w:t>
            </w:r>
          </w:p>
        </w:tc>
        <w:tc>
          <w:tcPr>
            <w:tcW w:w="833" w:type="pct"/>
            <w:tcBorders>
              <w:top w:val="nil"/>
              <w:left w:val="nil"/>
              <w:bottom w:val="single" w:sz="4" w:space="0" w:color="auto"/>
              <w:right w:val="single" w:sz="4" w:space="0" w:color="auto"/>
            </w:tcBorders>
            <w:shd w:val="clear" w:color="auto" w:fill="auto"/>
            <w:vAlign w:val="center"/>
            <w:hideMark/>
          </w:tcPr>
          <w:p w14:paraId="7EC5E011"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0.008</w:t>
            </w:r>
          </w:p>
        </w:tc>
        <w:tc>
          <w:tcPr>
            <w:tcW w:w="833" w:type="pct"/>
            <w:tcBorders>
              <w:top w:val="nil"/>
              <w:left w:val="nil"/>
              <w:bottom w:val="single" w:sz="4" w:space="0" w:color="auto"/>
              <w:right w:val="single" w:sz="4" w:space="0" w:color="auto"/>
            </w:tcBorders>
            <w:shd w:val="clear" w:color="auto" w:fill="auto"/>
            <w:vAlign w:val="center"/>
            <w:hideMark/>
          </w:tcPr>
          <w:p w14:paraId="0831E018"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3.84</w:t>
            </w:r>
          </w:p>
        </w:tc>
        <w:tc>
          <w:tcPr>
            <w:tcW w:w="833" w:type="pct"/>
            <w:tcBorders>
              <w:top w:val="nil"/>
              <w:left w:val="nil"/>
              <w:bottom w:val="single" w:sz="4" w:space="0" w:color="auto"/>
              <w:right w:val="single" w:sz="4" w:space="0" w:color="auto"/>
            </w:tcBorders>
            <w:shd w:val="clear" w:color="auto" w:fill="auto"/>
            <w:noWrap/>
            <w:vAlign w:val="center"/>
            <w:hideMark/>
          </w:tcPr>
          <w:p w14:paraId="7C6EAC31"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2.13</w:t>
            </w:r>
          </w:p>
        </w:tc>
        <w:tc>
          <w:tcPr>
            <w:tcW w:w="833" w:type="pct"/>
            <w:tcBorders>
              <w:top w:val="nil"/>
              <w:left w:val="nil"/>
              <w:bottom w:val="single" w:sz="4" w:space="0" w:color="auto"/>
              <w:right w:val="single" w:sz="4" w:space="0" w:color="auto"/>
            </w:tcBorders>
            <w:shd w:val="clear" w:color="auto" w:fill="auto"/>
            <w:noWrap/>
            <w:vAlign w:val="bottom"/>
            <w:hideMark/>
          </w:tcPr>
          <w:p w14:paraId="3CD0CBD6"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2.4</w:t>
            </w:r>
          </w:p>
        </w:tc>
      </w:tr>
      <w:tr w:rsidR="001430DF" w:rsidRPr="001430DF" w14:paraId="426C77D7" w14:textId="77777777" w:rsidTr="004D59E6">
        <w:trPr>
          <w:trHeight w:val="285"/>
          <w:jc w:val="center"/>
        </w:trPr>
        <w:tc>
          <w:tcPr>
            <w:tcW w:w="834" w:type="pct"/>
            <w:tcBorders>
              <w:top w:val="nil"/>
              <w:left w:val="single" w:sz="4" w:space="0" w:color="auto"/>
              <w:bottom w:val="single" w:sz="4" w:space="0" w:color="auto"/>
              <w:right w:val="single" w:sz="4" w:space="0" w:color="auto"/>
            </w:tcBorders>
            <w:shd w:val="clear" w:color="auto" w:fill="auto"/>
            <w:vAlign w:val="center"/>
            <w:hideMark/>
          </w:tcPr>
          <w:p w14:paraId="00196853"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 xml:space="preserve">LSD </w:t>
            </w:r>
            <w:r w:rsidRPr="001430DF">
              <w:rPr>
                <w:rFonts w:ascii="Times New Roman" w:eastAsia="Times New Roman" w:hAnsi="Times New Roman" w:cs="Times New Roman"/>
                <w:b/>
                <w:color w:val="000000" w:themeColor="text1"/>
                <w:sz w:val="24"/>
                <w:szCs w:val="24"/>
                <w:vertAlign w:val="subscript"/>
              </w:rPr>
              <w:t>0.05</w:t>
            </w:r>
          </w:p>
        </w:tc>
        <w:tc>
          <w:tcPr>
            <w:tcW w:w="833" w:type="pct"/>
            <w:tcBorders>
              <w:top w:val="nil"/>
              <w:left w:val="nil"/>
              <w:bottom w:val="single" w:sz="4" w:space="0" w:color="auto"/>
              <w:right w:val="single" w:sz="4" w:space="0" w:color="auto"/>
            </w:tcBorders>
            <w:shd w:val="clear" w:color="auto" w:fill="auto"/>
            <w:vAlign w:val="center"/>
            <w:hideMark/>
          </w:tcPr>
          <w:p w14:paraId="69C3D54C"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0.011</w:t>
            </w:r>
          </w:p>
        </w:tc>
        <w:tc>
          <w:tcPr>
            <w:tcW w:w="833" w:type="pct"/>
            <w:tcBorders>
              <w:top w:val="nil"/>
              <w:left w:val="nil"/>
              <w:bottom w:val="single" w:sz="4" w:space="0" w:color="auto"/>
              <w:right w:val="single" w:sz="4" w:space="0" w:color="auto"/>
            </w:tcBorders>
            <w:shd w:val="clear" w:color="auto" w:fill="auto"/>
            <w:vAlign w:val="center"/>
            <w:hideMark/>
          </w:tcPr>
          <w:p w14:paraId="18DAB7B4"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0.02</w:t>
            </w:r>
          </w:p>
        </w:tc>
        <w:tc>
          <w:tcPr>
            <w:tcW w:w="833" w:type="pct"/>
            <w:tcBorders>
              <w:top w:val="nil"/>
              <w:left w:val="nil"/>
              <w:bottom w:val="single" w:sz="4" w:space="0" w:color="auto"/>
              <w:right w:val="single" w:sz="4" w:space="0" w:color="auto"/>
            </w:tcBorders>
            <w:shd w:val="clear" w:color="auto" w:fill="auto"/>
            <w:vAlign w:val="center"/>
            <w:hideMark/>
          </w:tcPr>
          <w:p w14:paraId="19C63582"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2.44</w:t>
            </w:r>
          </w:p>
        </w:tc>
        <w:tc>
          <w:tcPr>
            <w:tcW w:w="833" w:type="pct"/>
            <w:tcBorders>
              <w:top w:val="nil"/>
              <w:left w:val="nil"/>
              <w:bottom w:val="single" w:sz="4" w:space="0" w:color="auto"/>
              <w:right w:val="single" w:sz="4" w:space="0" w:color="auto"/>
            </w:tcBorders>
            <w:shd w:val="clear" w:color="auto" w:fill="auto"/>
            <w:noWrap/>
            <w:vAlign w:val="center"/>
            <w:hideMark/>
          </w:tcPr>
          <w:p w14:paraId="63FF69C8"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4.75</w:t>
            </w:r>
          </w:p>
        </w:tc>
        <w:tc>
          <w:tcPr>
            <w:tcW w:w="833" w:type="pct"/>
            <w:tcBorders>
              <w:top w:val="nil"/>
              <w:left w:val="nil"/>
              <w:bottom w:val="single" w:sz="4" w:space="0" w:color="auto"/>
              <w:right w:val="single" w:sz="4" w:space="0" w:color="auto"/>
            </w:tcBorders>
            <w:shd w:val="clear" w:color="auto" w:fill="auto"/>
            <w:noWrap/>
            <w:vAlign w:val="bottom"/>
            <w:hideMark/>
          </w:tcPr>
          <w:p w14:paraId="588A0847" w14:textId="77777777" w:rsidR="004D59E6" w:rsidRPr="001430DF" w:rsidRDefault="004D59E6" w:rsidP="00D1744F">
            <w:pPr>
              <w:spacing w:after="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5.35</w:t>
            </w:r>
          </w:p>
        </w:tc>
      </w:tr>
    </w:tbl>
    <w:p w14:paraId="5BEE780A" w14:textId="77777777" w:rsidR="000D1A36" w:rsidRDefault="000D1A36" w:rsidP="000D1A36">
      <w:pPr>
        <w:spacing w:line="240" w:lineRule="auto"/>
        <w:jc w:val="both"/>
        <w:rPr>
          <w:rFonts w:ascii="Times New Roman" w:hAnsi="Times New Roman" w:cs="Times New Roman"/>
          <w:b/>
          <w:bCs/>
          <w:color w:val="000000" w:themeColor="text1"/>
          <w:sz w:val="24"/>
          <w:szCs w:val="24"/>
        </w:rPr>
      </w:pPr>
    </w:p>
    <w:p w14:paraId="55822DE0" w14:textId="30522F54" w:rsidR="000D1A36" w:rsidRPr="001430DF" w:rsidRDefault="000D1A36" w:rsidP="000D1A36">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Table 6. Effect of different levels of nitrogen in partial factor productivity and agronomic efficiency during 2020.</w:t>
      </w:r>
    </w:p>
    <w:tbl>
      <w:tblPr>
        <w:tblW w:w="5000" w:type="pct"/>
        <w:tblLook w:val="04A0" w:firstRow="1" w:lastRow="0" w:firstColumn="1" w:lastColumn="0" w:noHBand="0" w:noVBand="1"/>
      </w:tblPr>
      <w:tblGrid>
        <w:gridCol w:w="1885"/>
        <w:gridCol w:w="3104"/>
        <w:gridCol w:w="4102"/>
      </w:tblGrid>
      <w:tr w:rsidR="000D1A36" w:rsidRPr="001430DF" w14:paraId="517D7663" w14:textId="77777777" w:rsidTr="009517CC">
        <w:trPr>
          <w:trHeight w:val="720"/>
        </w:trPr>
        <w:tc>
          <w:tcPr>
            <w:tcW w:w="1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6DB10"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Nitrogen levels (kg ha-1)</w:t>
            </w:r>
          </w:p>
        </w:tc>
        <w:tc>
          <w:tcPr>
            <w:tcW w:w="1707" w:type="pct"/>
            <w:tcBorders>
              <w:top w:val="single" w:sz="4" w:space="0" w:color="auto"/>
              <w:left w:val="nil"/>
              <w:bottom w:val="single" w:sz="4" w:space="0" w:color="auto"/>
              <w:right w:val="single" w:sz="4" w:space="0" w:color="auto"/>
            </w:tcBorders>
            <w:shd w:val="clear" w:color="auto" w:fill="auto"/>
            <w:vAlign w:val="center"/>
            <w:hideMark/>
          </w:tcPr>
          <w:p w14:paraId="33AEFC36"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Partial factor productivity (kg grain kg-1 N applied)</w:t>
            </w:r>
          </w:p>
        </w:tc>
        <w:tc>
          <w:tcPr>
            <w:tcW w:w="2256" w:type="pct"/>
            <w:tcBorders>
              <w:top w:val="single" w:sz="4" w:space="0" w:color="auto"/>
              <w:left w:val="nil"/>
              <w:bottom w:val="single" w:sz="4" w:space="0" w:color="auto"/>
              <w:right w:val="single" w:sz="4" w:space="0" w:color="auto"/>
            </w:tcBorders>
            <w:shd w:val="clear" w:color="auto" w:fill="auto"/>
            <w:vAlign w:val="center"/>
            <w:hideMark/>
          </w:tcPr>
          <w:p w14:paraId="5B0E5FC9"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Agronomic efficiency (kg grain increased kg-1 N applied)</w:t>
            </w:r>
          </w:p>
        </w:tc>
      </w:tr>
      <w:tr w:rsidR="000D1A36" w:rsidRPr="001430DF" w14:paraId="4A3E875F"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533A209"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0</w:t>
            </w:r>
          </w:p>
        </w:tc>
        <w:tc>
          <w:tcPr>
            <w:tcW w:w="1707" w:type="pct"/>
            <w:tcBorders>
              <w:top w:val="nil"/>
              <w:left w:val="nil"/>
              <w:bottom w:val="single" w:sz="4" w:space="0" w:color="auto"/>
              <w:right w:val="single" w:sz="4" w:space="0" w:color="auto"/>
            </w:tcBorders>
            <w:shd w:val="clear" w:color="auto" w:fill="auto"/>
            <w:vAlign w:val="center"/>
            <w:hideMark/>
          </w:tcPr>
          <w:p w14:paraId="38DC0697"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 </w:t>
            </w:r>
          </w:p>
        </w:tc>
        <w:tc>
          <w:tcPr>
            <w:tcW w:w="2256" w:type="pct"/>
            <w:tcBorders>
              <w:top w:val="nil"/>
              <w:left w:val="nil"/>
              <w:bottom w:val="single" w:sz="4" w:space="0" w:color="auto"/>
              <w:right w:val="single" w:sz="4" w:space="0" w:color="auto"/>
            </w:tcBorders>
            <w:shd w:val="clear" w:color="auto" w:fill="auto"/>
            <w:vAlign w:val="center"/>
            <w:hideMark/>
          </w:tcPr>
          <w:p w14:paraId="6BF5A818"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 </w:t>
            </w:r>
          </w:p>
        </w:tc>
      </w:tr>
      <w:tr w:rsidR="000D1A36" w:rsidRPr="001430DF" w14:paraId="560E62F2"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BDC1BA8"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75</w:t>
            </w:r>
          </w:p>
        </w:tc>
        <w:tc>
          <w:tcPr>
            <w:tcW w:w="1707" w:type="pct"/>
            <w:tcBorders>
              <w:top w:val="nil"/>
              <w:left w:val="nil"/>
              <w:bottom w:val="single" w:sz="4" w:space="0" w:color="auto"/>
              <w:right w:val="single" w:sz="4" w:space="0" w:color="auto"/>
            </w:tcBorders>
            <w:shd w:val="clear" w:color="auto" w:fill="auto"/>
            <w:vAlign w:val="center"/>
            <w:hideMark/>
          </w:tcPr>
          <w:p w14:paraId="261DD533"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55.96</w:t>
            </w:r>
          </w:p>
        </w:tc>
        <w:tc>
          <w:tcPr>
            <w:tcW w:w="2256" w:type="pct"/>
            <w:tcBorders>
              <w:top w:val="nil"/>
              <w:left w:val="nil"/>
              <w:bottom w:val="single" w:sz="4" w:space="0" w:color="auto"/>
              <w:right w:val="single" w:sz="4" w:space="0" w:color="auto"/>
            </w:tcBorders>
            <w:shd w:val="clear" w:color="auto" w:fill="auto"/>
            <w:vAlign w:val="center"/>
            <w:hideMark/>
          </w:tcPr>
          <w:p w14:paraId="6188BED9"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5.96b</w:t>
            </w:r>
          </w:p>
        </w:tc>
      </w:tr>
      <w:tr w:rsidR="000D1A36" w:rsidRPr="001430DF" w14:paraId="1FA26523"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0F6CF23"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100</w:t>
            </w:r>
          </w:p>
        </w:tc>
        <w:tc>
          <w:tcPr>
            <w:tcW w:w="1707" w:type="pct"/>
            <w:tcBorders>
              <w:top w:val="nil"/>
              <w:left w:val="nil"/>
              <w:bottom w:val="single" w:sz="4" w:space="0" w:color="auto"/>
              <w:right w:val="single" w:sz="4" w:space="0" w:color="auto"/>
            </w:tcBorders>
            <w:shd w:val="clear" w:color="auto" w:fill="auto"/>
            <w:vAlign w:val="center"/>
            <w:hideMark/>
          </w:tcPr>
          <w:p w14:paraId="17751070"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43.43</w:t>
            </w:r>
          </w:p>
        </w:tc>
        <w:tc>
          <w:tcPr>
            <w:tcW w:w="2256" w:type="pct"/>
            <w:tcBorders>
              <w:top w:val="nil"/>
              <w:left w:val="nil"/>
              <w:bottom w:val="single" w:sz="4" w:space="0" w:color="auto"/>
              <w:right w:val="single" w:sz="4" w:space="0" w:color="auto"/>
            </w:tcBorders>
            <w:shd w:val="clear" w:color="auto" w:fill="auto"/>
            <w:vAlign w:val="center"/>
            <w:hideMark/>
          </w:tcPr>
          <w:p w14:paraId="01045E4D"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5.93b</w:t>
            </w:r>
          </w:p>
        </w:tc>
      </w:tr>
      <w:tr w:rsidR="000D1A36" w:rsidRPr="001430DF" w14:paraId="6E26309A"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40EB18B"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125</w:t>
            </w:r>
          </w:p>
        </w:tc>
        <w:tc>
          <w:tcPr>
            <w:tcW w:w="1707" w:type="pct"/>
            <w:tcBorders>
              <w:top w:val="nil"/>
              <w:left w:val="nil"/>
              <w:bottom w:val="single" w:sz="4" w:space="0" w:color="auto"/>
              <w:right w:val="single" w:sz="4" w:space="0" w:color="auto"/>
            </w:tcBorders>
            <w:shd w:val="clear" w:color="auto" w:fill="auto"/>
            <w:vAlign w:val="center"/>
            <w:hideMark/>
          </w:tcPr>
          <w:p w14:paraId="32BDE336"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36.77</w:t>
            </w:r>
          </w:p>
        </w:tc>
        <w:tc>
          <w:tcPr>
            <w:tcW w:w="2256" w:type="pct"/>
            <w:tcBorders>
              <w:top w:val="nil"/>
              <w:left w:val="nil"/>
              <w:bottom w:val="single" w:sz="4" w:space="0" w:color="auto"/>
              <w:right w:val="single" w:sz="4" w:space="0" w:color="auto"/>
            </w:tcBorders>
            <w:shd w:val="clear" w:color="auto" w:fill="auto"/>
            <w:vAlign w:val="center"/>
            <w:hideMark/>
          </w:tcPr>
          <w:p w14:paraId="39C24D8F"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6.77ab</w:t>
            </w:r>
          </w:p>
        </w:tc>
      </w:tr>
      <w:tr w:rsidR="000D1A36" w:rsidRPr="001430DF" w14:paraId="24B795B1"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4A2372FD"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150</w:t>
            </w:r>
          </w:p>
        </w:tc>
        <w:tc>
          <w:tcPr>
            <w:tcW w:w="1707" w:type="pct"/>
            <w:tcBorders>
              <w:top w:val="nil"/>
              <w:left w:val="nil"/>
              <w:bottom w:val="single" w:sz="4" w:space="0" w:color="auto"/>
              <w:right w:val="single" w:sz="4" w:space="0" w:color="auto"/>
            </w:tcBorders>
            <w:shd w:val="clear" w:color="auto" w:fill="auto"/>
            <w:vAlign w:val="center"/>
            <w:hideMark/>
          </w:tcPr>
          <w:p w14:paraId="4CFF353E"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33.27</w:t>
            </w:r>
          </w:p>
        </w:tc>
        <w:tc>
          <w:tcPr>
            <w:tcW w:w="2256" w:type="pct"/>
            <w:tcBorders>
              <w:top w:val="nil"/>
              <w:left w:val="nil"/>
              <w:bottom w:val="single" w:sz="4" w:space="0" w:color="auto"/>
              <w:right w:val="single" w:sz="4" w:space="0" w:color="auto"/>
            </w:tcBorders>
            <w:shd w:val="clear" w:color="auto" w:fill="auto"/>
            <w:vAlign w:val="center"/>
            <w:hideMark/>
          </w:tcPr>
          <w:p w14:paraId="75AA637C"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8.27a</w:t>
            </w:r>
          </w:p>
        </w:tc>
      </w:tr>
      <w:tr w:rsidR="000D1A36" w:rsidRPr="001430DF" w14:paraId="6211DFA4"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1F674B4"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175</w:t>
            </w:r>
          </w:p>
        </w:tc>
        <w:tc>
          <w:tcPr>
            <w:tcW w:w="1707" w:type="pct"/>
            <w:tcBorders>
              <w:top w:val="nil"/>
              <w:left w:val="nil"/>
              <w:bottom w:val="single" w:sz="4" w:space="0" w:color="auto"/>
              <w:right w:val="single" w:sz="4" w:space="0" w:color="auto"/>
            </w:tcBorders>
            <w:shd w:val="clear" w:color="auto" w:fill="auto"/>
            <w:vAlign w:val="center"/>
            <w:hideMark/>
          </w:tcPr>
          <w:p w14:paraId="56E7E938"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27.26</w:t>
            </w:r>
          </w:p>
        </w:tc>
        <w:tc>
          <w:tcPr>
            <w:tcW w:w="2256" w:type="pct"/>
            <w:tcBorders>
              <w:top w:val="nil"/>
              <w:left w:val="nil"/>
              <w:bottom w:val="single" w:sz="4" w:space="0" w:color="auto"/>
              <w:right w:val="single" w:sz="4" w:space="0" w:color="auto"/>
            </w:tcBorders>
            <w:shd w:val="clear" w:color="auto" w:fill="auto"/>
            <w:vAlign w:val="center"/>
            <w:hideMark/>
          </w:tcPr>
          <w:p w14:paraId="19EADC4B" w14:textId="77777777" w:rsidR="000D1A36" w:rsidRPr="001430DF" w:rsidRDefault="000D1A36" w:rsidP="009517CC">
            <w:pPr>
              <w:spacing w:after="0" w:line="240" w:lineRule="auto"/>
              <w:jc w:val="both"/>
              <w:rPr>
                <w:rFonts w:ascii="Times New Roman" w:eastAsia="Times New Roman" w:hAnsi="Times New Roman" w:cs="Times New Roman"/>
                <w:color w:val="000000" w:themeColor="text1"/>
                <w:sz w:val="24"/>
                <w:szCs w:val="18"/>
              </w:rPr>
            </w:pPr>
            <w:r w:rsidRPr="001430DF">
              <w:rPr>
                <w:rFonts w:ascii="Times New Roman" w:eastAsia="Times New Roman" w:hAnsi="Times New Roman" w:cs="Times New Roman"/>
                <w:color w:val="000000" w:themeColor="text1"/>
                <w:sz w:val="24"/>
                <w:szCs w:val="18"/>
              </w:rPr>
              <w:t>5.83b</w:t>
            </w:r>
          </w:p>
        </w:tc>
      </w:tr>
      <w:tr w:rsidR="000D1A36" w:rsidRPr="001430DF" w14:paraId="2ED8C020"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2BD91D5"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CV %</w:t>
            </w:r>
          </w:p>
        </w:tc>
        <w:tc>
          <w:tcPr>
            <w:tcW w:w="1707" w:type="pct"/>
            <w:tcBorders>
              <w:top w:val="nil"/>
              <w:left w:val="nil"/>
              <w:bottom w:val="single" w:sz="4" w:space="0" w:color="auto"/>
              <w:right w:val="single" w:sz="4" w:space="0" w:color="auto"/>
            </w:tcBorders>
            <w:shd w:val="clear" w:color="auto" w:fill="auto"/>
            <w:vAlign w:val="center"/>
            <w:hideMark/>
          </w:tcPr>
          <w:p w14:paraId="1D9090DE"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4.67</w:t>
            </w:r>
          </w:p>
        </w:tc>
        <w:tc>
          <w:tcPr>
            <w:tcW w:w="2256" w:type="pct"/>
            <w:tcBorders>
              <w:top w:val="nil"/>
              <w:left w:val="nil"/>
              <w:bottom w:val="single" w:sz="4" w:space="0" w:color="auto"/>
              <w:right w:val="single" w:sz="4" w:space="0" w:color="auto"/>
            </w:tcBorders>
            <w:shd w:val="clear" w:color="auto" w:fill="auto"/>
            <w:vAlign w:val="center"/>
            <w:hideMark/>
          </w:tcPr>
          <w:p w14:paraId="4E124B1F"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18.19</w:t>
            </w:r>
          </w:p>
        </w:tc>
      </w:tr>
      <w:tr w:rsidR="000D1A36" w:rsidRPr="001430DF" w14:paraId="06FAAEE4"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4C4F59A0"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p-value</w:t>
            </w:r>
          </w:p>
        </w:tc>
        <w:tc>
          <w:tcPr>
            <w:tcW w:w="1707" w:type="pct"/>
            <w:tcBorders>
              <w:top w:val="nil"/>
              <w:left w:val="nil"/>
              <w:bottom w:val="single" w:sz="4" w:space="0" w:color="auto"/>
              <w:right w:val="single" w:sz="4" w:space="0" w:color="auto"/>
            </w:tcBorders>
            <w:shd w:val="clear" w:color="auto" w:fill="auto"/>
            <w:vAlign w:val="center"/>
            <w:hideMark/>
          </w:tcPr>
          <w:p w14:paraId="1B2E2C57"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&lt;0.01</w:t>
            </w:r>
          </w:p>
        </w:tc>
        <w:tc>
          <w:tcPr>
            <w:tcW w:w="2256" w:type="pct"/>
            <w:tcBorders>
              <w:top w:val="nil"/>
              <w:left w:val="nil"/>
              <w:bottom w:val="single" w:sz="4" w:space="0" w:color="auto"/>
              <w:right w:val="single" w:sz="4" w:space="0" w:color="auto"/>
            </w:tcBorders>
            <w:shd w:val="clear" w:color="auto" w:fill="auto"/>
            <w:vAlign w:val="center"/>
            <w:hideMark/>
          </w:tcPr>
          <w:p w14:paraId="5567B795"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&lt;0.01</w:t>
            </w:r>
          </w:p>
        </w:tc>
      </w:tr>
      <w:tr w:rsidR="000D1A36" w:rsidRPr="001430DF" w14:paraId="13967F52"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A14198C"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SEM</w:t>
            </w:r>
          </w:p>
        </w:tc>
        <w:tc>
          <w:tcPr>
            <w:tcW w:w="1707" w:type="pct"/>
            <w:tcBorders>
              <w:top w:val="nil"/>
              <w:left w:val="nil"/>
              <w:bottom w:val="single" w:sz="4" w:space="0" w:color="auto"/>
              <w:right w:val="single" w:sz="4" w:space="0" w:color="auto"/>
            </w:tcBorders>
            <w:shd w:val="clear" w:color="auto" w:fill="auto"/>
            <w:vAlign w:val="center"/>
            <w:hideMark/>
          </w:tcPr>
          <w:p w14:paraId="5024FCF4"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1.25</w:t>
            </w:r>
          </w:p>
        </w:tc>
        <w:tc>
          <w:tcPr>
            <w:tcW w:w="2256" w:type="pct"/>
            <w:tcBorders>
              <w:top w:val="nil"/>
              <w:left w:val="nil"/>
              <w:bottom w:val="single" w:sz="4" w:space="0" w:color="auto"/>
              <w:right w:val="single" w:sz="4" w:space="0" w:color="auto"/>
            </w:tcBorders>
            <w:shd w:val="clear" w:color="auto" w:fill="auto"/>
            <w:vAlign w:val="center"/>
            <w:hideMark/>
          </w:tcPr>
          <w:p w14:paraId="36090877"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0.811</w:t>
            </w:r>
          </w:p>
        </w:tc>
      </w:tr>
      <w:tr w:rsidR="000D1A36" w:rsidRPr="001430DF" w14:paraId="1B23326D" w14:textId="77777777" w:rsidTr="009517CC">
        <w:trPr>
          <w:trHeight w:val="285"/>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F9F2836"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 xml:space="preserve">LSD </w:t>
            </w:r>
            <w:r w:rsidRPr="001430DF">
              <w:rPr>
                <w:rFonts w:ascii="Times New Roman" w:eastAsia="Times New Roman" w:hAnsi="Times New Roman" w:cs="Times New Roman"/>
                <w:b/>
                <w:color w:val="000000" w:themeColor="text1"/>
                <w:sz w:val="24"/>
                <w:szCs w:val="18"/>
                <w:vertAlign w:val="subscript"/>
              </w:rPr>
              <w:t>0.05</w:t>
            </w:r>
          </w:p>
        </w:tc>
        <w:tc>
          <w:tcPr>
            <w:tcW w:w="1707" w:type="pct"/>
            <w:tcBorders>
              <w:top w:val="nil"/>
              <w:left w:val="nil"/>
              <w:bottom w:val="single" w:sz="4" w:space="0" w:color="auto"/>
              <w:right w:val="single" w:sz="4" w:space="0" w:color="auto"/>
            </w:tcBorders>
            <w:shd w:val="clear" w:color="auto" w:fill="auto"/>
            <w:vAlign w:val="center"/>
            <w:hideMark/>
          </w:tcPr>
          <w:p w14:paraId="67D654AA"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2.78</w:t>
            </w:r>
          </w:p>
        </w:tc>
        <w:tc>
          <w:tcPr>
            <w:tcW w:w="2256" w:type="pct"/>
            <w:tcBorders>
              <w:top w:val="nil"/>
              <w:left w:val="nil"/>
              <w:bottom w:val="single" w:sz="4" w:space="0" w:color="auto"/>
              <w:right w:val="single" w:sz="4" w:space="0" w:color="auto"/>
            </w:tcBorders>
            <w:shd w:val="clear" w:color="auto" w:fill="auto"/>
            <w:vAlign w:val="center"/>
            <w:hideMark/>
          </w:tcPr>
          <w:p w14:paraId="247AEEAD" w14:textId="77777777" w:rsidR="000D1A36" w:rsidRPr="001430DF" w:rsidRDefault="000D1A36" w:rsidP="009517CC">
            <w:pPr>
              <w:spacing w:after="0" w:line="240" w:lineRule="auto"/>
              <w:jc w:val="both"/>
              <w:rPr>
                <w:rFonts w:ascii="Times New Roman" w:eastAsia="Times New Roman" w:hAnsi="Times New Roman" w:cs="Times New Roman"/>
                <w:b/>
                <w:color w:val="000000" w:themeColor="text1"/>
                <w:sz w:val="24"/>
                <w:szCs w:val="18"/>
              </w:rPr>
            </w:pPr>
            <w:r w:rsidRPr="001430DF">
              <w:rPr>
                <w:rFonts w:ascii="Times New Roman" w:eastAsia="Times New Roman" w:hAnsi="Times New Roman" w:cs="Times New Roman"/>
                <w:b/>
                <w:color w:val="000000" w:themeColor="text1"/>
                <w:sz w:val="24"/>
                <w:szCs w:val="18"/>
              </w:rPr>
              <w:t>1.81</w:t>
            </w:r>
          </w:p>
        </w:tc>
      </w:tr>
    </w:tbl>
    <w:p w14:paraId="6091D416" w14:textId="77777777" w:rsidR="000D1A36" w:rsidRDefault="000D1A36" w:rsidP="000D1A36">
      <w:pPr>
        <w:spacing w:after="240" w:line="240" w:lineRule="auto"/>
        <w:jc w:val="both"/>
        <w:rPr>
          <w:rFonts w:ascii="Times New Roman" w:eastAsia="Times New Roman" w:hAnsi="Times New Roman" w:cs="Times New Roman"/>
          <w:b/>
          <w:color w:val="000000" w:themeColor="text1"/>
          <w:sz w:val="24"/>
          <w:szCs w:val="24"/>
        </w:rPr>
      </w:pPr>
    </w:p>
    <w:p w14:paraId="696B3A08" w14:textId="3CAEF8CC" w:rsidR="000D1A36" w:rsidRPr="001430DF" w:rsidRDefault="000D1A36" w:rsidP="000D1A36">
      <w:pPr>
        <w:spacing w:after="240" w:line="240" w:lineRule="auto"/>
        <w:jc w:val="both"/>
        <w:rPr>
          <w:rFonts w:ascii="Times New Roman" w:eastAsia="Times New Roman" w:hAnsi="Times New Roman" w:cs="Times New Roman"/>
          <w:b/>
          <w:color w:val="000000" w:themeColor="text1"/>
          <w:sz w:val="24"/>
          <w:szCs w:val="24"/>
        </w:rPr>
      </w:pPr>
      <w:r w:rsidRPr="001430DF">
        <w:rPr>
          <w:rFonts w:ascii="Times New Roman" w:eastAsia="Times New Roman" w:hAnsi="Times New Roman" w:cs="Times New Roman"/>
          <w:b/>
          <w:color w:val="000000" w:themeColor="text1"/>
          <w:sz w:val="24"/>
          <w:szCs w:val="24"/>
        </w:rPr>
        <w:t>Partial Factor Productivity &amp; Agronomic Efficiency</w:t>
      </w:r>
    </w:p>
    <w:p w14:paraId="519E3047" w14:textId="0F2F1DFB" w:rsidR="000D1A36" w:rsidRPr="001430DF" w:rsidRDefault="000D1A36" w:rsidP="000D1A36">
      <w:pPr>
        <w:spacing w:after="240" w:line="240" w:lineRule="auto"/>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Table no 6 reflects the effect of variable N rates over the study parameter of partial factor productivity as well as the agronomic efficiency. As per the data, application of 75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results in the highest partial factor productivity. Agronomic efficiency (</w:t>
      </w:r>
      <w:r w:rsidRPr="001430DF">
        <w:rPr>
          <w:rFonts w:ascii="Times New Roman" w:eastAsia="Times New Roman" w:hAnsi="Times New Roman" w:cs="Times New Roman"/>
          <w:color w:val="000000" w:themeColor="text1"/>
          <w:sz w:val="24"/>
          <w:szCs w:val="18"/>
        </w:rPr>
        <w:t>kg grain increased kg</w:t>
      </w:r>
      <w:r w:rsidRPr="000D1A36">
        <w:rPr>
          <w:rFonts w:ascii="Times New Roman" w:eastAsia="Times New Roman" w:hAnsi="Times New Roman" w:cs="Times New Roman"/>
          <w:color w:val="000000" w:themeColor="text1"/>
          <w:sz w:val="24"/>
          <w:szCs w:val="18"/>
          <w:vertAlign w:val="superscript"/>
        </w:rPr>
        <w:t>-1</w:t>
      </w:r>
      <w:r w:rsidRPr="001430DF">
        <w:rPr>
          <w:rFonts w:ascii="Times New Roman" w:eastAsia="Times New Roman" w:hAnsi="Times New Roman" w:cs="Times New Roman"/>
          <w:color w:val="000000" w:themeColor="text1"/>
          <w:sz w:val="24"/>
          <w:szCs w:val="18"/>
        </w:rPr>
        <w:t xml:space="preserve"> N applied</w:t>
      </w:r>
      <w:r w:rsidRPr="001430DF">
        <w:rPr>
          <w:rFonts w:ascii="Times New Roman" w:eastAsia="Times New Roman" w:hAnsi="Times New Roman" w:cs="Times New Roman"/>
          <w:color w:val="000000" w:themeColor="text1"/>
          <w:sz w:val="24"/>
          <w:szCs w:val="24"/>
        </w:rPr>
        <w:t>) was observed to be the highest when the application of 150 kg N ha</w:t>
      </w:r>
      <w:r w:rsidRPr="001430DF">
        <w:rPr>
          <w:rFonts w:ascii="Times New Roman" w:eastAsia="Times New Roman" w:hAnsi="Times New Roman" w:cs="Times New Roman"/>
          <w:color w:val="000000" w:themeColor="text1"/>
          <w:sz w:val="24"/>
          <w:szCs w:val="24"/>
          <w:vertAlign w:val="superscript"/>
        </w:rPr>
        <w:t>-1</w:t>
      </w:r>
      <w:r w:rsidRPr="001430DF">
        <w:rPr>
          <w:rFonts w:ascii="Times New Roman" w:eastAsia="Times New Roman" w:hAnsi="Times New Roman" w:cs="Times New Roman"/>
          <w:color w:val="000000" w:themeColor="text1"/>
          <w:sz w:val="24"/>
          <w:szCs w:val="24"/>
        </w:rPr>
        <w:t xml:space="preserve"> was done. </w:t>
      </w:r>
    </w:p>
    <w:p w14:paraId="19F2A730" w14:textId="77777777" w:rsidR="000D1A36" w:rsidRDefault="000D1A36" w:rsidP="00D1744F">
      <w:pPr>
        <w:spacing w:after="240" w:line="240" w:lineRule="auto"/>
        <w:jc w:val="both"/>
        <w:rPr>
          <w:rFonts w:ascii="Times New Roman" w:eastAsia="Times New Roman" w:hAnsi="Times New Roman" w:cs="Times New Roman"/>
          <w:b/>
          <w:bCs/>
          <w:color w:val="000000" w:themeColor="text1"/>
          <w:sz w:val="24"/>
          <w:szCs w:val="24"/>
        </w:rPr>
      </w:pPr>
      <w:r w:rsidRPr="00D805C4">
        <w:rPr>
          <w:rFonts w:ascii="Times New Roman" w:eastAsia="Times New Roman" w:hAnsi="Times New Roman" w:cs="Times New Roman"/>
          <w:b/>
          <w:bCs/>
          <w:color w:val="000000" w:themeColor="text1"/>
          <w:sz w:val="24"/>
          <w:szCs w:val="24"/>
        </w:rPr>
        <w:t>DISCUSSION</w:t>
      </w:r>
    </w:p>
    <w:p w14:paraId="4BDD784B" w14:textId="77777777" w:rsid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Jahan et al. 2022, Y. S. Shivay et al. 2016, Chaturvedi 2005 also shared similar results of increased plant height with the application of increased dosage of N fertilizer. The increase in plant height in response to application of N fertilizers is probably due to enhanced availability of nitrogen which enhanced more leaf area resulting in higher photo assimilates and thereby resulted in more dry matter accumulation. These results are supported by the findings of Mandal et al. (1992). Rupp and Hubner (1995) also reported increased level of leaf N with applied N.</w:t>
      </w:r>
    </w:p>
    <w:p w14:paraId="0A5CBF7F" w14:textId="77777777" w:rsid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Jahan et al. 2022 found a similar trend of increased number of tillers with the application of N fertilizer. The increased tiller with N fertilization was due to the increased availability of N which played a vital role in cell division.</w:t>
      </w:r>
    </w:p>
    <w:p w14:paraId="232B3458" w14:textId="77777777"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The result of our research concurs with the result shown by </w:t>
      </w:r>
      <w:proofErr w:type="spellStart"/>
      <w:r w:rsidRPr="001430DF">
        <w:rPr>
          <w:rFonts w:ascii="Times New Roman" w:hAnsi="Times New Roman" w:cs="Times New Roman"/>
          <w:color w:val="000000" w:themeColor="text1"/>
          <w:sz w:val="24"/>
          <w:szCs w:val="24"/>
        </w:rPr>
        <w:t>Yoseftabar</w:t>
      </w:r>
      <w:proofErr w:type="spellEnd"/>
      <w:r w:rsidRPr="001430DF">
        <w:rPr>
          <w:rFonts w:ascii="Times New Roman" w:hAnsi="Times New Roman" w:cs="Times New Roman"/>
          <w:color w:val="000000" w:themeColor="text1"/>
          <w:sz w:val="24"/>
          <w:szCs w:val="24"/>
        </w:rPr>
        <w:t xml:space="preserve"> (2013), </w:t>
      </w:r>
      <w:proofErr w:type="spellStart"/>
      <w:r w:rsidRPr="001430DF">
        <w:rPr>
          <w:rFonts w:ascii="Times New Roman" w:hAnsi="Times New Roman" w:cs="Times New Roman"/>
          <w:color w:val="000000" w:themeColor="text1"/>
          <w:sz w:val="24"/>
          <w:szCs w:val="24"/>
        </w:rPr>
        <w:t>Gewaily</w:t>
      </w:r>
      <w:proofErr w:type="spellEnd"/>
      <w:r w:rsidRPr="001430DF">
        <w:rPr>
          <w:rFonts w:ascii="Times New Roman" w:hAnsi="Times New Roman" w:cs="Times New Roman"/>
          <w:color w:val="000000" w:themeColor="text1"/>
          <w:sz w:val="24"/>
          <w:szCs w:val="24"/>
        </w:rPr>
        <w:t xml:space="preserve"> et al. (2018), Manzoor et al. (2006) </w:t>
      </w:r>
      <w:r>
        <w:rPr>
          <w:rFonts w:ascii="Times New Roman" w:hAnsi="Times New Roman" w:cs="Times New Roman"/>
          <w:color w:val="000000" w:themeColor="text1"/>
          <w:sz w:val="24"/>
          <w:szCs w:val="24"/>
        </w:rPr>
        <w:t>and</w:t>
      </w:r>
      <w:r w:rsidRPr="001430DF">
        <w:rPr>
          <w:rFonts w:ascii="Times New Roman" w:hAnsi="Times New Roman" w:cs="Times New Roman"/>
          <w:color w:val="000000" w:themeColor="text1"/>
          <w:sz w:val="24"/>
          <w:szCs w:val="24"/>
        </w:rPr>
        <w:t xml:space="preserve"> Jahan et al. </w:t>
      </w:r>
      <w:r>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2022</w:t>
      </w:r>
      <w:r>
        <w:rPr>
          <w:rFonts w:ascii="Times New Roman" w:hAnsi="Times New Roman" w:cs="Times New Roman"/>
          <w:color w:val="000000" w:themeColor="text1"/>
          <w:sz w:val="24"/>
          <w:szCs w:val="24"/>
        </w:rPr>
        <w:t>) for panicle length.</w:t>
      </w:r>
      <w:r w:rsidRPr="001430DF">
        <w:rPr>
          <w:rFonts w:ascii="Times New Roman" w:hAnsi="Times New Roman" w:cs="Times New Roman"/>
          <w:color w:val="000000" w:themeColor="text1"/>
          <w:sz w:val="24"/>
          <w:szCs w:val="24"/>
        </w:rPr>
        <w:t xml:space="preserve"> Nitrogen contributes to rice panicle formation by stimulating cell division in the reproductive stage of crop growth.</w:t>
      </w:r>
    </w:p>
    <w:p w14:paraId="4B83D934" w14:textId="77777777" w:rsidR="000D1A36"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Singh et al. (2022), Singh and Gangwer (1989)</w:t>
      </w:r>
      <w:r>
        <w:rPr>
          <w:rFonts w:ascii="Times New Roman" w:hAnsi="Times New Roman" w:cs="Times New Roman"/>
          <w:color w:val="000000" w:themeColor="text1"/>
          <w:sz w:val="24"/>
          <w:szCs w:val="24"/>
        </w:rPr>
        <w:t xml:space="preserve"> during their research reported that number of filled grains increased significantly with increasing dose of nitrogenous fertilizer </w:t>
      </w:r>
      <w:proofErr w:type="spellStart"/>
      <w:r>
        <w:rPr>
          <w:rFonts w:ascii="Times New Roman" w:hAnsi="Times New Roman" w:cs="Times New Roman"/>
          <w:color w:val="000000" w:themeColor="text1"/>
          <w:sz w:val="24"/>
          <w:szCs w:val="24"/>
        </w:rPr>
        <w:t>upto</w:t>
      </w:r>
      <w:proofErr w:type="spellEnd"/>
      <w:r>
        <w:rPr>
          <w:rFonts w:ascii="Times New Roman" w:hAnsi="Times New Roman" w:cs="Times New Roman"/>
          <w:color w:val="000000" w:themeColor="text1"/>
          <w:sz w:val="24"/>
          <w:szCs w:val="24"/>
        </w:rPr>
        <w:t xml:space="preserve"> certain level but further increase in nitrogen level decreased number of filled grains as compared to optimum</w:t>
      </w:r>
      <w:r w:rsidRPr="001430DF">
        <w:rPr>
          <w:rFonts w:ascii="Times New Roman" w:hAnsi="Times New Roman" w:cs="Times New Roman"/>
          <w:color w:val="000000" w:themeColor="text1"/>
          <w:sz w:val="24"/>
          <w:szCs w:val="24"/>
        </w:rPr>
        <w:t xml:space="preserve">. </w:t>
      </w:r>
    </w:p>
    <w:p w14:paraId="1C307370" w14:textId="77777777"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1430DF">
        <w:rPr>
          <w:rFonts w:ascii="Times New Roman" w:hAnsi="Times New Roman" w:cs="Times New Roman"/>
          <w:color w:val="000000" w:themeColor="text1"/>
          <w:sz w:val="24"/>
          <w:szCs w:val="24"/>
        </w:rPr>
        <w:t xml:space="preserve"> application of nitrogen increased the protein percentage, which in turn increased the grain weight. Kausar et al. (1993) and Chaturvedi (2005) also reported similar results. Grain weight is a genetically controlled trait, which is greatly influenced by the environment during the process of grain filling</w:t>
      </w:r>
      <w:r>
        <w:rPr>
          <w:rFonts w:ascii="Times New Roman" w:hAnsi="Times New Roman" w:cs="Times New Roman"/>
          <w:color w:val="000000" w:themeColor="text1"/>
          <w:sz w:val="24"/>
          <w:szCs w:val="24"/>
        </w:rPr>
        <w:t>.</w:t>
      </w:r>
    </w:p>
    <w:p w14:paraId="09C95779" w14:textId="77777777" w:rsidR="000D1A36" w:rsidRPr="001430DF" w:rsidRDefault="000D1A36" w:rsidP="000D1A36">
      <w:pPr>
        <w:spacing w:after="0" w:line="240" w:lineRule="auto"/>
        <w:ind w:firstLine="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Metwally and </w:t>
      </w:r>
      <w:proofErr w:type="spellStart"/>
      <w:r w:rsidRPr="001430DF">
        <w:rPr>
          <w:rFonts w:ascii="Times New Roman" w:hAnsi="Times New Roman" w:cs="Times New Roman"/>
          <w:color w:val="000000" w:themeColor="text1"/>
          <w:sz w:val="24"/>
          <w:szCs w:val="24"/>
        </w:rPr>
        <w:t>Gewaily</w:t>
      </w:r>
      <w:proofErr w:type="spellEnd"/>
      <w:r w:rsidRPr="001430DF">
        <w:rPr>
          <w:rFonts w:ascii="Times New Roman" w:hAnsi="Times New Roman" w:cs="Times New Roman"/>
          <w:color w:val="000000" w:themeColor="text1"/>
          <w:sz w:val="24"/>
          <w:szCs w:val="24"/>
        </w:rPr>
        <w:t xml:space="preserve"> (2011) had similar results of our current study as they also found out the increased grain yield with the increased dosage of N fertilizer applied. Manzoor et al. (2006) noted that higher paddy yield with 150 and 250 kg N ha-1, respectively. The higher paddy yield at higher nitrogen rates was also reported by other workers (Dixit and Patro 1994 and Meena et al. 2003).</w:t>
      </w:r>
    </w:p>
    <w:p w14:paraId="0C2D70E3" w14:textId="77777777" w:rsidR="000D1A36" w:rsidRPr="001430DF" w:rsidRDefault="000D1A36" w:rsidP="000D1A36">
      <w:pPr>
        <w:spacing w:after="0" w:line="240" w:lineRule="auto"/>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Similar results supporting the current study were also reported by Zaidi and Tripathi (2007), Ramiah et al. (1987) and Subbiah et al. (2001)</w:t>
      </w:r>
      <w:r>
        <w:rPr>
          <w:rFonts w:ascii="Times New Roman" w:hAnsi="Times New Roman" w:cs="Times New Roman"/>
          <w:color w:val="000000" w:themeColor="text1"/>
          <w:sz w:val="24"/>
          <w:szCs w:val="24"/>
        </w:rPr>
        <w:t xml:space="preserve"> for the increase in straw yield.</w:t>
      </w:r>
    </w:p>
    <w:p w14:paraId="46506338" w14:textId="5D2E171C" w:rsidR="000D1A36"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Sikdar et</w:t>
      </w:r>
      <w:r>
        <w:rPr>
          <w:rFonts w:ascii="Times New Roman" w:eastAsia="Times New Roman" w:hAnsi="Times New Roman" w:cs="Times New Roman"/>
          <w:color w:val="000000" w:themeColor="text1"/>
          <w:sz w:val="24"/>
          <w:szCs w:val="24"/>
        </w:rPr>
        <w:t xml:space="preserve"> </w:t>
      </w:r>
      <w:r w:rsidRPr="001430DF">
        <w:rPr>
          <w:rFonts w:ascii="Times New Roman" w:eastAsia="Times New Roman" w:hAnsi="Times New Roman" w:cs="Times New Roman"/>
          <w:color w:val="000000" w:themeColor="text1"/>
          <w:sz w:val="24"/>
          <w:szCs w:val="24"/>
        </w:rPr>
        <w:t xml:space="preserve">al. </w:t>
      </w:r>
      <w:r>
        <w:rPr>
          <w:rFonts w:ascii="Times New Roman" w:eastAsia="Times New Roman" w:hAnsi="Times New Roman" w:cs="Times New Roman"/>
          <w:color w:val="000000" w:themeColor="text1"/>
          <w:sz w:val="24"/>
          <w:szCs w:val="24"/>
        </w:rPr>
        <w:t>(</w:t>
      </w:r>
      <w:r w:rsidRPr="001430DF">
        <w:rPr>
          <w:rFonts w:ascii="Times New Roman" w:eastAsia="Times New Roman" w:hAnsi="Times New Roman" w:cs="Times New Roman"/>
          <w:color w:val="000000" w:themeColor="text1"/>
          <w:sz w:val="24"/>
          <w:szCs w:val="24"/>
        </w:rPr>
        <w:t>2008</w:t>
      </w:r>
      <w:r w:rsidR="00161299">
        <w:rPr>
          <w:rFonts w:ascii="Times New Roman" w:eastAsia="Times New Roman" w:hAnsi="Times New Roman" w:cs="Times New Roman"/>
          <w:color w:val="000000" w:themeColor="text1"/>
          <w:sz w:val="24"/>
          <w:szCs w:val="24"/>
        </w:rPr>
        <w:t>)</w:t>
      </w:r>
      <w:r w:rsidR="00161299" w:rsidRPr="001430DF">
        <w:rPr>
          <w:rFonts w:ascii="Times New Roman" w:eastAsia="Times New Roman" w:hAnsi="Times New Roman" w:cs="Times New Roman"/>
          <w:color w:val="000000" w:themeColor="text1"/>
          <w:sz w:val="24"/>
          <w:szCs w:val="24"/>
        </w:rPr>
        <w:t xml:space="preserve"> found</w:t>
      </w:r>
      <w:r w:rsidRPr="001430DF">
        <w:rPr>
          <w:rFonts w:ascii="Times New Roman" w:eastAsia="Times New Roman" w:hAnsi="Times New Roman" w:cs="Times New Roman"/>
          <w:color w:val="000000" w:themeColor="text1"/>
          <w:sz w:val="24"/>
          <w:szCs w:val="24"/>
        </w:rPr>
        <w:t xml:space="preserve"> out that N level showed significant effect on all the parameters of the post-harvest soil under study</w:t>
      </w:r>
      <w:r>
        <w:rPr>
          <w:rFonts w:ascii="Times New Roman" w:eastAsia="Times New Roman" w:hAnsi="Times New Roman" w:cs="Times New Roman"/>
          <w:color w:val="000000" w:themeColor="text1"/>
          <w:sz w:val="24"/>
          <w:szCs w:val="24"/>
        </w:rPr>
        <w:t xml:space="preserve"> which was in accordance with our study</w:t>
      </w:r>
      <w:r w:rsidRPr="001430DF">
        <w:rPr>
          <w:rFonts w:ascii="Times New Roman" w:eastAsia="Times New Roman" w:hAnsi="Times New Roman" w:cs="Times New Roman"/>
          <w:color w:val="000000" w:themeColor="text1"/>
          <w:sz w:val="24"/>
          <w:szCs w:val="24"/>
        </w:rPr>
        <w:t>. The research showed that the soil pH, organic matter, available phosphorus and exchangeable potassium in post-harvest increased with increasing levels of N</w:t>
      </w:r>
      <w:r>
        <w:rPr>
          <w:rFonts w:ascii="Times New Roman" w:eastAsia="Times New Roman" w:hAnsi="Times New Roman" w:cs="Times New Roman"/>
          <w:color w:val="000000" w:themeColor="text1"/>
          <w:sz w:val="24"/>
          <w:szCs w:val="24"/>
        </w:rPr>
        <w:t>itrogen.</w:t>
      </w:r>
    </w:p>
    <w:p w14:paraId="14FB4260" w14:textId="77777777" w:rsidR="000D1A36"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Several researchers have reported an increased N concentration in rice plant tissue and grain due to N fertilization (Panda et al. 1993 and Kumar and Prasad 2004). The higher N content of nitrogen in treated plants could relate to the positive effect of nitrogen in some </w:t>
      </w:r>
      <w:r w:rsidRPr="001430DF">
        <w:rPr>
          <w:rFonts w:ascii="Times New Roman" w:eastAsia="Times New Roman" w:hAnsi="Times New Roman" w:cs="Times New Roman"/>
          <w:color w:val="000000" w:themeColor="text1"/>
          <w:sz w:val="24"/>
          <w:szCs w:val="24"/>
        </w:rPr>
        <w:lastRenderedPageBreak/>
        <w:t>important physiological processes. The lower N content of the straw at maturity in comparison with the content in the grain clearly indicates N remobilization from the vegetative parts. Mae and Shoji (1984) reported that remobilized N from the vegetative organs to the panicles accounted for 70%–90% of the total N, with the leaf blade alone contributing 60% of the remobilized N.</w:t>
      </w:r>
    </w:p>
    <w:p w14:paraId="062E06FD" w14:textId="77777777" w:rsidR="000D1A36" w:rsidRPr="001430DF" w:rsidRDefault="000D1A36" w:rsidP="000D1A36">
      <w:pPr>
        <w:spacing w:after="0" w:line="240" w:lineRule="auto"/>
        <w:ind w:firstLine="720"/>
        <w:jc w:val="both"/>
        <w:rPr>
          <w:rFonts w:ascii="Times New Roman" w:eastAsia="Times New Roman" w:hAnsi="Times New Roman" w:cs="Times New Roman"/>
          <w:color w:val="000000" w:themeColor="text1"/>
          <w:sz w:val="24"/>
          <w:szCs w:val="24"/>
        </w:rPr>
      </w:pPr>
      <w:r w:rsidRPr="001430DF">
        <w:rPr>
          <w:rFonts w:ascii="Times New Roman" w:eastAsia="Times New Roman" w:hAnsi="Times New Roman" w:cs="Times New Roman"/>
          <w:color w:val="000000" w:themeColor="text1"/>
          <w:sz w:val="24"/>
          <w:szCs w:val="24"/>
        </w:rPr>
        <w:t xml:space="preserve">Lin et al. </w:t>
      </w:r>
      <w:r>
        <w:rPr>
          <w:rFonts w:ascii="Times New Roman" w:eastAsia="Times New Roman" w:hAnsi="Times New Roman" w:cs="Times New Roman"/>
          <w:color w:val="000000" w:themeColor="text1"/>
          <w:sz w:val="24"/>
          <w:szCs w:val="24"/>
        </w:rPr>
        <w:t>(</w:t>
      </w:r>
      <w:r w:rsidRPr="001430DF">
        <w:rPr>
          <w:rFonts w:ascii="Times New Roman" w:eastAsia="Times New Roman" w:hAnsi="Times New Roman" w:cs="Times New Roman"/>
          <w:color w:val="000000" w:themeColor="text1"/>
          <w:sz w:val="24"/>
          <w:szCs w:val="24"/>
        </w:rPr>
        <w:t>2009</w:t>
      </w:r>
      <w:r>
        <w:rPr>
          <w:rFonts w:ascii="Times New Roman" w:eastAsia="Times New Roman" w:hAnsi="Times New Roman" w:cs="Times New Roman"/>
          <w:color w:val="000000" w:themeColor="text1"/>
          <w:sz w:val="24"/>
          <w:szCs w:val="24"/>
        </w:rPr>
        <w:t>)</w:t>
      </w:r>
      <w:r w:rsidRPr="001430DF">
        <w:rPr>
          <w:rFonts w:ascii="Times New Roman" w:eastAsia="Times New Roman" w:hAnsi="Times New Roman" w:cs="Times New Roman"/>
          <w:color w:val="000000" w:themeColor="text1"/>
          <w:sz w:val="24"/>
          <w:szCs w:val="24"/>
        </w:rPr>
        <w:t xml:space="preserve"> found </w:t>
      </w:r>
      <w:r>
        <w:rPr>
          <w:rFonts w:ascii="Times New Roman" w:eastAsia="Times New Roman" w:hAnsi="Times New Roman" w:cs="Times New Roman"/>
          <w:color w:val="000000" w:themeColor="text1"/>
          <w:sz w:val="24"/>
          <w:szCs w:val="24"/>
        </w:rPr>
        <w:t xml:space="preserve">that </w:t>
      </w:r>
      <w:r w:rsidRPr="001430DF">
        <w:rPr>
          <w:rFonts w:ascii="Times New Roman" w:eastAsia="Times New Roman" w:hAnsi="Times New Roman" w:cs="Times New Roman"/>
          <w:color w:val="000000" w:themeColor="text1"/>
          <w:sz w:val="24"/>
          <w:szCs w:val="24"/>
        </w:rPr>
        <w:t>increased dosage of nitrogen fertilizer significantly increased the total nitrogen uptake</w:t>
      </w:r>
      <w:r>
        <w:rPr>
          <w:rFonts w:ascii="Times New Roman" w:eastAsia="Times New Roman" w:hAnsi="Times New Roman" w:cs="Times New Roman"/>
          <w:color w:val="000000" w:themeColor="text1"/>
          <w:sz w:val="24"/>
          <w:szCs w:val="24"/>
        </w:rPr>
        <w:t xml:space="preserve"> which was similar to our finding of </w:t>
      </w:r>
      <w:r w:rsidRPr="001430DF">
        <w:rPr>
          <w:rFonts w:ascii="Times New Roman" w:eastAsia="Times New Roman" w:hAnsi="Times New Roman" w:cs="Times New Roman"/>
          <w:color w:val="000000" w:themeColor="text1"/>
          <w:sz w:val="24"/>
          <w:szCs w:val="24"/>
        </w:rPr>
        <w:t xml:space="preserve">nitrogen application and nitrogen uptake. </w:t>
      </w:r>
    </w:p>
    <w:p w14:paraId="63E50C3B" w14:textId="77777777" w:rsidR="000D1A36" w:rsidRDefault="000D1A36" w:rsidP="00D1744F">
      <w:pPr>
        <w:spacing w:after="0" w:line="240" w:lineRule="auto"/>
        <w:jc w:val="both"/>
        <w:rPr>
          <w:rFonts w:ascii="Times New Roman" w:hAnsi="Times New Roman" w:cs="Times New Roman"/>
          <w:b/>
          <w:bCs/>
          <w:color w:val="000000" w:themeColor="text1"/>
          <w:sz w:val="24"/>
          <w:szCs w:val="24"/>
        </w:rPr>
      </w:pPr>
    </w:p>
    <w:p w14:paraId="2D998B56" w14:textId="7515E452" w:rsidR="003C3E37" w:rsidRPr="001430DF" w:rsidRDefault="006C6174" w:rsidP="00D1744F">
      <w:pPr>
        <w:spacing w:after="0"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CONCLUSION</w:t>
      </w:r>
    </w:p>
    <w:p w14:paraId="5C6FBCE9" w14:textId="77777777" w:rsidR="003C3E37" w:rsidRPr="001430DF" w:rsidRDefault="003C3E37" w:rsidP="00D1744F">
      <w:pPr>
        <w:spacing w:after="0" w:line="240" w:lineRule="auto"/>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The study revealed that varying nitrogen levels had minimal impact on the days to heading and maturity of hybrid rice, as these parameters remained statistically similar across treatments. However, plant height peaked at a moderate nitrogen level (75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suggesting excessive nitrogen does not further enhance growth. The number of effective tillers and grain yield significantly increased with higher nitrogen levels up to 150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xml:space="preserve">, indicating optimal nitrogen application can improve rice productivity. </w:t>
      </w:r>
    </w:p>
    <w:p w14:paraId="721BA67B" w14:textId="6C3A0720" w:rsidR="006C6174" w:rsidRPr="001430DF" w:rsidRDefault="003C3E37" w:rsidP="00D1744F">
      <w:pPr>
        <w:spacing w:after="0" w:line="240" w:lineRule="auto"/>
        <w:jc w:val="both"/>
        <w:rPr>
          <w:rFonts w:ascii="Times New Roman" w:hAnsi="Times New Roman" w:cs="Times New Roman"/>
          <w:bCs/>
          <w:color w:val="000000" w:themeColor="text1"/>
          <w:sz w:val="24"/>
          <w:szCs w:val="24"/>
        </w:rPr>
      </w:pPr>
      <w:r w:rsidRPr="001430DF">
        <w:rPr>
          <w:rFonts w:ascii="Times New Roman" w:hAnsi="Times New Roman" w:cs="Times New Roman"/>
          <w:bCs/>
          <w:color w:val="000000" w:themeColor="text1"/>
          <w:sz w:val="24"/>
          <w:szCs w:val="24"/>
        </w:rPr>
        <w:t>Soil pH, organic matter, and nutrient availability were positively influenced by increased nitrogen levels. Nitrogen content and uptake in both grain and straw also increased with higher nitrogen application, with the highest values observed at 175 kg ha</w:t>
      </w:r>
      <w:r w:rsidRPr="001430DF">
        <w:rPr>
          <w:rFonts w:ascii="Times New Roman" w:hAnsi="Times New Roman" w:cs="Times New Roman"/>
          <w:bCs/>
          <w:color w:val="000000" w:themeColor="text1"/>
          <w:sz w:val="24"/>
          <w:szCs w:val="24"/>
          <w:vertAlign w:val="superscript"/>
        </w:rPr>
        <w:t>-1</w:t>
      </w:r>
      <w:r w:rsidRPr="001430DF">
        <w:rPr>
          <w:rFonts w:ascii="Times New Roman" w:hAnsi="Times New Roman" w:cs="Times New Roman"/>
          <w:bCs/>
          <w:color w:val="000000" w:themeColor="text1"/>
          <w:sz w:val="24"/>
          <w:szCs w:val="24"/>
        </w:rPr>
        <w:t>. These findings underscore the importance of optimizing nitrogen application for enhancing hybrid rice growth, yield, and nutrient uptake.</w:t>
      </w:r>
      <w:r w:rsidR="006C6174" w:rsidRPr="001430DF">
        <w:rPr>
          <w:rFonts w:ascii="Times New Roman" w:hAnsi="Times New Roman" w:cs="Times New Roman"/>
          <w:bCs/>
          <w:color w:val="000000" w:themeColor="text1"/>
          <w:sz w:val="24"/>
          <w:szCs w:val="24"/>
        </w:rPr>
        <w:t xml:space="preserve"> </w:t>
      </w:r>
    </w:p>
    <w:p w14:paraId="0D471A95" w14:textId="77777777" w:rsidR="00F44B0B" w:rsidRDefault="00F44B0B" w:rsidP="00D1744F">
      <w:pPr>
        <w:spacing w:line="240" w:lineRule="auto"/>
        <w:jc w:val="both"/>
        <w:rPr>
          <w:rFonts w:ascii="Times New Roman" w:hAnsi="Times New Roman" w:cs="Times New Roman"/>
          <w:b/>
          <w:bCs/>
          <w:color w:val="000000" w:themeColor="text1"/>
          <w:sz w:val="24"/>
          <w:szCs w:val="24"/>
        </w:rPr>
      </w:pPr>
    </w:p>
    <w:p w14:paraId="634A650C" w14:textId="7CA2D15F" w:rsidR="003653DF" w:rsidRDefault="00470261" w:rsidP="00D1744F">
      <w:pPr>
        <w:spacing w:line="240" w:lineRule="auto"/>
        <w:jc w:val="both"/>
        <w:rPr>
          <w:rFonts w:ascii="Times New Roman" w:hAnsi="Times New Roman" w:cs="Times New Roman"/>
          <w:b/>
          <w:bCs/>
          <w:color w:val="000000" w:themeColor="text1"/>
          <w:sz w:val="24"/>
          <w:szCs w:val="24"/>
        </w:rPr>
      </w:pPr>
      <w:r w:rsidRPr="001430DF">
        <w:rPr>
          <w:rFonts w:ascii="Times New Roman" w:hAnsi="Times New Roman" w:cs="Times New Roman"/>
          <w:b/>
          <w:bCs/>
          <w:color w:val="000000" w:themeColor="text1"/>
          <w:sz w:val="24"/>
          <w:szCs w:val="24"/>
        </w:rPr>
        <w:t>REFERENCES</w:t>
      </w:r>
    </w:p>
    <w:p w14:paraId="3A35A224" w14:textId="28843F3F" w:rsidR="001430DF" w:rsidRPr="001430DF" w:rsidRDefault="001430DF" w:rsidP="000D1A36">
      <w:pPr>
        <w:spacing w:after="0" w:line="240" w:lineRule="auto"/>
        <w:ind w:left="547" w:hanging="547"/>
        <w:jc w:val="both"/>
        <w:rPr>
          <w:rFonts w:ascii="Times New Roman" w:hAnsi="Times New Roman" w:cs="Times New Roman"/>
          <w:bCs/>
          <w:color w:val="000000" w:themeColor="text1"/>
          <w:sz w:val="24"/>
          <w:szCs w:val="24"/>
        </w:rPr>
      </w:pPr>
      <w:proofErr w:type="spellStart"/>
      <w:r>
        <w:rPr>
          <w:rStyle w:val="fontstyle01"/>
        </w:rPr>
        <w:t>Bouyoucos</w:t>
      </w:r>
      <w:proofErr w:type="spellEnd"/>
      <w:r>
        <w:rPr>
          <w:rStyle w:val="fontstyle01"/>
        </w:rPr>
        <w:t xml:space="preserve"> GJ</w:t>
      </w:r>
      <w:r w:rsidR="00C245BB">
        <w:rPr>
          <w:rStyle w:val="fontstyle01"/>
        </w:rPr>
        <w:t xml:space="preserve">. </w:t>
      </w:r>
      <w:r>
        <w:rPr>
          <w:rStyle w:val="fontstyle01"/>
        </w:rPr>
        <w:t>1962. Hydrometer method improved for making particle size</w:t>
      </w:r>
      <w:r>
        <w:rPr>
          <w:rFonts w:ascii="TimesNewRomanPSMT" w:hAnsi="TimesNewRomanPSMT"/>
          <w:color w:val="000000"/>
        </w:rPr>
        <w:br/>
      </w:r>
      <w:r>
        <w:rPr>
          <w:rStyle w:val="fontstyle01"/>
        </w:rPr>
        <w:t xml:space="preserve">analyses of soils 1. </w:t>
      </w:r>
      <w:r w:rsidRPr="00C245BB">
        <w:rPr>
          <w:rStyle w:val="fontstyle21"/>
          <w:i w:val="0"/>
          <w:iCs w:val="0"/>
        </w:rPr>
        <w:t xml:space="preserve">Agronomy </w:t>
      </w:r>
      <w:r w:rsidR="00C245BB">
        <w:rPr>
          <w:rStyle w:val="fontstyle21"/>
          <w:i w:val="0"/>
          <w:iCs w:val="0"/>
        </w:rPr>
        <w:t>J</w:t>
      </w:r>
      <w:r w:rsidRPr="00C245BB">
        <w:rPr>
          <w:rStyle w:val="fontstyle21"/>
          <w:i w:val="0"/>
          <w:iCs w:val="0"/>
        </w:rPr>
        <w:t>ournal</w:t>
      </w:r>
      <w:r w:rsidR="00C245BB">
        <w:rPr>
          <w:rStyle w:val="fontstyle21"/>
          <w:i w:val="0"/>
          <w:iCs w:val="0"/>
        </w:rPr>
        <w:t>.</w:t>
      </w:r>
      <w:r>
        <w:rPr>
          <w:rStyle w:val="fontstyle21"/>
        </w:rPr>
        <w:t xml:space="preserve"> </w:t>
      </w:r>
      <w:r w:rsidRPr="00C245BB">
        <w:rPr>
          <w:rStyle w:val="fontstyle31"/>
          <w:bCs w:val="0"/>
        </w:rPr>
        <w:t>54</w:t>
      </w:r>
      <w:r w:rsidRPr="00C245BB">
        <w:rPr>
          <w:rStyle w:val="fontstyle01"/>
          <w:b/>
        </w:rPr>
        <w:t>(5)</w:t>
      </w:r>
      <w:r w:rsidR="00C245BB">
        <w:rPr>
          <w:rStyle w:val="fontstyle01"/>
        </w:rPr>
        <w:t>:</w:t>
      </w:r>
      <w:r>
        <w:rPr>
          <w:rStyle w:val="fontstyle01"/>
        </w:rPr>
        <w:t xml:space="preserve"> 464-465</w:t>
      </w:r>
    </w:p>
    <w:p w14:paraId="7E865396" w14:textId="15784B51" w:rsidR="00FA627F" w:rsidRPr="001430DF" w:rsidRDefault="00FA627F" w:rsidP="000D1A36">
      <w:pPr>
        <w:spacing w:after="0" w:line="240" w:lineRule="auto"/>
        <w:ind w:left="547" w:hanging="547"/>
        <w:jc w:val="both"/>
        <w:rPr>
          <w:rFonts w:ascii="Times New Roman" w:hAnsi="Times New Roman" w:cs="Times New Roman"/>
          <w:color w:val="000000" w:themeColor="text1"/>
          <w:sz w:val="24"/>
          <w:szCs w:val="20"/>
          <w:shd w:val="clear" w:color="auto" w:fill="FFFFFF"/>
        </w:rPr>
      </w:pPr>
      <w:r w:rsidRPr="001430DF">
        <w:rPr>
          <w:rFonts w:ascii="Times New Roman" w:hAnsi="Times New Roman" w:cs="Times New Roman"/>
          <w:color w:val="000000" w:themeColor="text1"/>
          <w:sz w:val="24"/>
          <w:szCs w:val="20"/>
          <w:shd w:val="clear" w:color="auto" w:fill="FFFFFF"/>
        </w:rPr>
        <w:t>Chaturvedi I</w:t>
      </w:r>
      <w:r w:rsidR="00C245BB">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2005. Effect of nitrogen fertilizers on growth, yield and quality of hybrid rice (Oryza sativa). </w:t>
      </w:r>
      <w:r w:rsidRPr="00C245BB">
        <w:rPr>
          <w:rFonts w:ascii="Times New Roman" w:hAnsi="Times New Roman" w:cs="Times New Roman"/>
          <w:color w:val="000000" w:themeColor="text1"/>
          <w:sz w:val="24"/>
          <w:szCs w:val="20"/>
          <w:shd w:val="clear" w:color="auto" w:fill="FFFFFF"/>
        </w:rPr>
        <w:t xml:space="preserve">Journal of </w:t>
      </w:r>
      <w:r w:rsidR="00C245BB">
        <w:rPr>
          <w:rFonts w:ascii="Times New Roman" w:hAnsi="Times New Roman" w:cs="Times New Roman"/>
          <w:color w:val="000000" w:themeColor="text1"/>
          <w:sz w:val="24"/>
          <w:szCs w:val="20"/>
          <w:shd w:val="clear" w:color="auto" w:fill="FFFFFF"/>
        </w:rPr>
        <w:t>C</w:t>
      </w:r>
      <w:r w:rsidRPr="00C245BB">
        <w:rPr>
          <w:rFonts w:ascii="Times New Roman" w:hAnsi="Times New Roman" w:cs="Times New Roman"/>
          <w:color w:val="000000" w:themeColor="text1"/>
          <w:sz w:val="24"/>
          <w:szCs w:val="20"/>
          <w:shd w:val="clear" w:color="auto" w:fill="FFFFFF"/>
        </w:rPr>
        <w:t xml:space="preserve">entral </w:t>
      </w:r>
      <w:r w:rsidR="00C245BB">
        <w:rPr>
          <w:rFonts w:ascii="Times New Roman" w:hAnsi="Times New Roman" w:cs="Times New Roman"/>
          <w:color w:val="000000" w:themeColor="text1"/>
          <w:sz w:val="24"/>
          <w:szCs w:val="20"/>
          <w:shd w:val="clear" w:color="auto" w:fill="FFFFFF"/>
        </w:rPr>
        <w:t>E</w:t>
      </w:r>
      <w:r w:rsidRPr="00C245BB">
        <w:rPr>
          <w:rFonts w:ascii="Times New Roman" w:hAnsi="Times New Roman" w:cs="Times New Roman"/>
          <w:color w:val="000000" w:themeColor="text1"/>
          <w:sz w:val="24"/>
          <w:szCs w:val="20"/>
          <w:shd w:val="clear" w:color="auto" w:fill="FFFFFF"/>
        </w:rPr>
        <w:t xml:space="preserve">uropean </w:t>
      </w:r>
      <w:r w:rsidR="00C245BB">
        <w:rPr>
          <w:rFonts w:ascii="Times New Roman" w:hAnsi="Times New Roman" w:cs="Times New Roman"/>
          <w:color w:val="000000" w:themeColor="text1"/>
          <w:sz w:val="24"/>
          <w:szCs w:val="20"/>
          <w:shd w:val="clear" w:color="auto" w:fill="FFFFFF"/>
        </w:rPr>
        <w:t>A</w:t>
      </w:r>
      <w:r w:rsidRPr="00C245BB">
        <w:rPr>
          <w:rFonts w:ascii="Times New Roman" w:hAnsi="Times New Roman" w:cs="Times New Roman"/>
          <w:color w:val="000000" w:themeColor="text1"/>
          <w:sz w:val="24"/>
          <w:szCs w:val="20"/>
          <w:shd w:val="clear" w:color="auto" w:fill="FFFFFF"/>
        </w:rPr>
        <w:t>griculture</w:t>
      </w:r>
      <w:r w:rsidRPr="001430DF">
        <w:rPr>
          <w:rFonts w:ascii="Times New Roman" w:hAnsi="Times New Roman" w:cs="Times New Roman"/>
          <w:color w:val="000000" w:themeColor="text1"/>
          <w:sz w:val="24"/>
          <w:szCs w:val="20"/>
          <w:shd w:val="clear" w:color="auto" w:fill="FFFFFF"/>
        </w:rPr>
        <w:t> </w:t>
      </w:r>
      <w:r w:rsidRPr="00C245BB">
        <w:rPr>
          <w:rFonts w:ascii="Times New Roman" w:hAnsi="Times New Roman" w:cs="Times New Roman"/>
          <w:b/>
          <w:bCs/>
          <w:color w:val="000000" w:themeColor="text1"/>
          <w:sz w:val="24"/>
          <w:szCs w:val="20"/>
          <w:shd w:val="clear" w:color="auto" w:fill="FFFFFF"/>
        </w:rPr>
        <w:t>6(4)</w:t>
      </w:r>
      <w:r w:rsidR="00C245BB">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611-618.</w:t>
      </w:r>
    </w:p>
    <w:p w14:paraId="0241AA8B" w14:textId="11401428"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Dhungel S and</w:t>
      </w:r>
      <w:r w:rsidR="00C245B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Acharya</w:t>
      </w:r>
      <w:r w:rsidR="00FF0647">
        <w:rPr>
          <w:rFonts w:ascii="Times New Roman" w:hAnsi="Times New Roman" w:cs="Times New Roman"/>
          <w:color w:val="000000" w:themeColor="text1"/>
          <w:sz w:val="24"/>
          <w:szCs w:val="24"/>
        </w:rPr>
        <w:t xml:space="preserve"> P</w:t>
      </w:r>
      <w:r w:rsidRPr="001430DF">
        <w:rPr>
          <w:rFonts w:ascii="Times New Roman" w:hAnsi="Times New Roman" w:cs="Times New Roman"/>
          <w:color w:val="000000" w:themeColor="text1"/>
          <w:sz w:val="24"/>
          <w:szCs w:val="24"/>
        </w:rPr>
        <w:t xml:space="preserve">. 2017. Role of rice in food and nutritional security in Nepal. </w:t>
      </w:r>
      <w:r w:rsidRPr="00C245BB">
        <w:rPr>
          <w:rFonts w:ascii="Times New Roman" w:hAnsi="Times New Roman" w:cs="Times New Roman"/>
          <w:b/>
          <w:bCs/>
          <w:color w:val="000000" w:themeColor="text1"/>
          <w:sz w:val="24"/>
          <w:szCs w:val="24"/>
        </w:rPr>
        <w:t>In</w:t>
      </w:r>
      <w:r w:rsidR="00C245BB">
        <w:rPr>
          <w:rFonts w:ascii="Times New Roman" w:hAnsi="Times New Roman" w:cs="Times New Roman"/>
          <w:color w:val="000000" w:themeColor="text1"/>
          <w:sz w:val="24"/>
          <w:szCs w:val="24"/>
        </w:rPr>
        <w:t>:</w:t>
      </w:r>
      <w:r w:rsidRPr="00C245B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Rice Science and Technology in Nepal</w:t>
      </w:r>
      <w:r w:rsidR="00C245BB">
        <w:rPr>
          <w:rFonts w:ascii="Times New Roman" w:hAnsi="Times New Roman" w:cs="Times New Roman"/>
          <w:color w:val="000000" w:themeColor="text1"/>
          <w:sz w:val="24"/>
          <w:szCs w:val="24"/>
        </w:rPr>
        <w:t xml:space="preserve"> (</w:t>
      </w:r>
      <w:r w:rsidR="00C245BB" w:rsidRPr="001430DF">
        <w:rPr>
          <w:rFonts w:ascii="Times New Roman" w:hAnsi="Times New Roman" w:cs="Times New Roman"/>
          <w:color w:val="000000" w:themeColor="text1"/>
          <w:sz w:val="24"/>
          <w:szCs w:val="24"/>
        </w:rPr>
        <w:t>Poudel MN, DR Bhandari, MP Khanal, BK Joshi, P Acharya and KH Ghimire</w:t>
      </w:r>
      <w:r w:rsidR="00C245BB">
        <w:rPr>
          <w:rFonts w:ascii="Times New Roman" w:hAnsi="Times New Roman" w:cs="Times New Roman"/>
          <w:color w:val="000000" w:themeColor="text1"/>
          <w:sz w:val="24"/>
          <w:szCs w:val="24"/>
        </w:rPr>
        <w:t>, eds</w:t>
      </w:r>
      <w:r w:rsidR="00C245BB" w:rsidRPr="001430DF">
        <w:rPr>
          <w:rFonts w:ascii="Times New Roman" w:hAnsi="Times New Roman" w:cs="Times New Roman"/>
          <w:color w:val="000000" w:themeColor="text1"/>
          <w:sz w:val="24"/>
          <w:szCs w:val="24"/>
        </w:rPr>
        <w:t>)</w:t>
      </w:r>
      <w:r w:rsidR="00C245B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Crop Development Directorate and Agronomy Society of Nepal.</w:t>
      </w:r>
      <w:r w:rsidR="00C245BB">
        <w:rPr>
          <w:rFonts w:ascii="Times New Roman" w:hAnsi="Times New Roman" w:cs="Times New Roman"/>
          <w:color w:val="000000" w:themeColor="text1"/>
          <w:sz w:val="24"/>
          <w:szCs w:val="24"/>
        </w:rPr>
        <w:t xml:space="preserve"> </w:t>
      </w:r>
      <w:r w:rsidR="00C245BB" w:rsidRPr="00C245BB">
        <w:rPr>
          <w:rFonts w:ascii="Times New Roman" w:hAnsi="Times New Roman" w:cs="Times New Roman"/>
          <w:b/>
          <w:bCs/>
          <w:color w:val="000000" w:themeColor="text1"/>
          <w:sz w:val="24"/>
          <w:szCs w:val="24"/>
        </w:rPr>
        <w:t>pp</w:t>
      </w:r>
      <w:r w:rsidR="00C245BB">
        <w:rPr>
          <w:rFonts w:ascii="Times New Roman" w:hAnsi="Times New Roman" w:cs="Times New Roman"/>
          <w:color w:val="000000" w:themeColor="text1"/>
          <w:sz w:val="24"/>
          <w:szCs w:val="24"/>
        </w:rPr>
        <w:t>.</w:t>
      </w:r>
      <w:r w:rsidR="00C245BB" w:rsidRPr="001430DF">
        <w:rPr>
          <w:rFonts w:ascii="Times New Roman" w:hAnsi="Times New Roman" w:cs="Times New Roman"/>
          <w:color w:val="000000" w:themeColor="text1"/>
          <w:sz w:val="24"/>
          <w:szCs w:val="24"/>
        </w:rPr>
        <w:t xml:space="preserve"> 77-85.</w:t>
      </w:r>
    </w:p>
    <w:p w14:paraId="2C3837B1" w14:textId="159607F3"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Dixit,</w:t>
      </w:r>
      <w:r w:rsidR="00C245B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UC and Patro</w:t>
      </w:r>
      <w:r w:rsidR="00FF0647">
        <w:rPr>
          <w:rFonts w:ascii="Times New Roman" w:hAnsi="Times New Roman" w:cs="Times New Roman"/>
          <w:color w:val="000000" w:themeColor="text1"/>
          <w:sz w:val="24"/>
          <w:szCs w:val="24"/>
        </w:rPr>
        <w:t xml:space="preserve"> N</w:t>
      </w:r>
      <w:r w:rsidRPr="001430DF">
        <w:rPr>
          <w:rFonts w:ascii="Times New Roman" w:hAnsi="Times New Roman" w:cs="Times New Roman"/>
          <w:color w:val="000000" w:themeColor="text1"/>
          <w:sz w:val="24"/>
          <w:szCs w:val="24"/>
        </w:rPr>
        <w:t>. 1994. Effect of NPK levels, zinc and plant density on yie</w:t>
      </w:r>
      <w:r w:rsidR="00C245BB">
        <w:rPr>
          <w:rFonts w:ascii="Times New Roman" w:hAnsi="Times New Roman" w:cs="Times New Roman"/>
          <w:color w:val="000000" w:themeColor="text1"/>
          <w:sz w:val="24"/>
          <w:szCs w:val="24"/>
        </w:rPr>
        <w:t>l</w:t>
      </w:r>
      <w:r w:rsidRPr="001430DF">
        <w:rPr>
          <w:rFonts w:ascii="Times New Roman" w:hAnsi="Times New Roman" w:cs="Times New Roman"/>
          <w:color w:val="000000" w:themeColor="text1"/>
          <w:sz w:val="24"/>
          <w:szCs w:val="24"/>
        </w:rPr>
        <w:t xml:space="preserve">d attributes and yield of summer rice. Environment and Ecology. </w:t>
      </w:r>
      <w:r w:rsidRPr="00C245BB">
        <w:rPr>
          <w:rFonts w:ascii="Times New Roman" w:hAnsi="Times New Roman" w:cs="Times New Roman"/>
          <w:b/>
          <w:bCs/>
          <w:color w:val="000000" w:themeColor="text1"/>
          <w:sz w:val="24"/>
          <w:szCs w:val="24"/>
        </w:rPr>
        <w:t>12(1)</w:t>
      </w:r>
      <w:r w:rsidRPr="001430DF">
        <w:rPr>
          <w:rFonts w:ascii="Times New Roman" w:hAnsi="Times New Roman" w:cs="Times New Roman"/>
          <w:color w:val="000000" w:themeColor="text1"/>
          <w:sz w:val="24"/>
          <w:szCs w:val="24"/>
        </w:rPr>
        <w:t>:</w:t>
      </w:r>
      <w:r w:rsidR="00C245B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72-74.</w:t>
      </w:r>
    </w:p>
    <w:p w14:paraId="03BD46B1" w14:textId="4AA18033"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proofErr w:type="spellStart"/>
      <w:r w:rsidRPr="001430DF">
        <w:rPr>
          <w:rFonts w:ascii="Times New Roman" w:hAnsi="Times New Roman" w:cs="Times New Roman"/>
          <w:color w:val="000000" w:themeColor="text1"/>
          <w:sz w:val="24"/>
          <w:szCs w:val="24"/>
        </w:rPr>
        <w:t>Fageria</w:t>
      </w:r>
      <w:proofErr w:type="spellEnd"/>
      <w:r w:rsidRPr="001430DF">
        <w:rPr>
          <w:rFonts w:ascii="Times New Roman" w:hAnsi="Times New Roman" w:cs="Times New Roman"/>
          <w:color w:val="000000" w:themeColor="text1"/>
          <w:sz w:val="24"/>
          <w:szCs w:val="24"/>
        </w:rPr>
        <w:t xml:space="preserve"> NK and </w:t>
      </w:r>
      <w:proofErr w:type="spellStart"/>
      <w:r w:rsidRPr="001430DF">
        <w:rPr>
          <w:rFonts w:ascii="Times New Roman" w:hAnsi="Times New Roman" w:cs="Times New Roman"/>
          <w:color w:val="000000" w:themeColor="text1"/>
          <w:sz w:val="24"/>
          <w:szCs w:val="24"/>
        </w:rPr>
        <w:t>Baligar</w:t>
      </w:r>
      <w:proofErr w:type="spellEnd"/>
      <w:r w:rsidR="00FF0647">
        <w:rPr>
          <w:rFonts w:ascii="Times New Roman" w:hAnsi="Times New Roman" w:cs="Times New Roman"/>
          <w:color w:val="000000" w:themeColor="text1"/>
          <w:sz w:val="24"/>
          <w:szCs w:val="24"/>
        </w:rPr>
        <w:t xml:space="preserve"> </w:t>
      </w:r>
      <w:r w:rsidR="00FF0647" w:rsidRPr="001430DF">
        <w:rPr>
          <w:rFonts w:ascii="Times New Roman" w:hAnsi="Times New Roman" w:cs="Times New Roman"/>
          <w:color w:val="000000" w:themeColor="text1"/>
          <w:sz w:val="24"/>
          <w:szCs w:val="24"/>
        </w:rPr>
        <w:t>VC</w:t>
      </w:r>
      <w:r w:rsidRPr="001430DF">
        <w:rPr>
          <w:rFonts w:ascii="Times New Roman" w:hAnsi="Times New Roman" w:cs="Times New Roman"/>
          <w:color w:val="000000" w:themeColor="text1"/>
          <w:sz w:val="24"/>
          <w:szCs w:val="24"/>
        </w:rPr>
        <w:t xml:space="preserve">. 2003. Methodology for evaluation of lowland rice genotypes for nitrogen use efficiency. Journal of Plant Nutrition, </w:t>
      </w:r>
      <w:r w:rsidRPr="00C245BB">
        <w:rPr>
          <w:rFonts w:ascii="Times New Roman" w:hAnsi="Times New Roman" w:cs="Times New Roman"/>
          <w:b/>
          <w:bCs/>
          <w:color w:val="000000" w:themeColor="text1"/>
          <w:sz w:val="24"/>
          <w:szCs w:val="24"/>
        </w:rPr>
        <w:t>26</w:t>
      </w:r>
      <w:r w:rsidRPr="001430DF">
        <w:rPr>
          <w:rFonts w:ascii="Times New Roman" w:hAnsi="Times New Roman" w:cs="Times New Roman"/>
          <w:color w:val="000000" w:themeColor="text1"/>
          <w:sz w:val="24"/>
          <w:szCs w:val="24"/>
        </w:rPr>
        <w:t>: 1315-1333.</w:t>
      </w:r>
    </w:p>
    <w:p w14:paraId="30023C49" w14:textId="6A6D1516"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Firdaus R</w:t>
      </w:r>
      <w:r w:rsidR="00C245BB">
        <w:rPr>
          <w:rFonts w:ascii="Times New Roman" w:hAnsi="Times New Roman" w:cs="Times New Roman"/>
          <w:color w:val="000000" w:themeColor="text1"/>
          <w:sz w:val="24"/>
          <w:szCs w:val="24"/>
        </w:rPr>
        <w:t>BR</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Leong Tan</w:t>
      </w:r>
      <w:r w:rsidR="00FF0647">
        <w:rPr>
          <w:rFonts w:ascii="Times New Roman" w:hAnsi="Times New Roman" w:cs="Times New Roman"/>
          <w:color w:val="000000" w:themeColor="text1"/>
          <w:sz w:val="24"/>
          <w:szCs w:val="24"/>
        </w:rPr>
        <w:t xml:space="preserve"> M</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Rahmat</w:t>
      </w:r>
      <w:r w:rsidR="00FF0647">
        <w:rPr>
          <w:rFonts w:ascii="Times New Roman" w:hAnsi="Times New Roman" w:cs="Times New Roman"/>
          <w:color w:val="000000" w:themeColor="text1"/>
          <w:sz w:val="24"/>
          <w:szCs w:val="24"/>
        </w:rPr>
        <w:t xml:space="preserve"> SR</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proofErr w:type="spellStart"/>
      <w:r w:rsidRPr="001430DF">
        <w:rPr>
          <w:rFonts w:ascii="Times New Roman" w:hAnsi="Times New Roman" w:cs="Times New Roman"/>
          <w:color w:val="000000" w:themeColor="text1"/>
          <w:sz w:val="24"/>
          <w:szCs w:val="24"/>
        </w:rPr>
        <w:t>Senevi</w:t>
      </w:r>
      <w:proofErr w:type="spellEnd"/>
      <w:r w:rsidRPr="001430DF">
        <w:rPr>
          <w:rFonts w:ascii="Times New Roman" w:hAnsi="Times New Roman" w:cs="Times New Roman"/>
          <w:color w:val="000000" w:themeColor="text1"/>
          <w:sz w:val="24"/>
          <w:szCs w:val="24"/>
        </w:rPr>
        <w:t xml:space="preserve"> Gunaratne</w:t>
      </w:r>
      <w:r w:rsidR="00FF0647">
        <w:rPr>
          <w:rFonts w:ascii="Times New Roman" w:hAnsi="Times New Roman" w:cs="Times New Roman"/>
          <w:color w:val="000000" w:themeColor="text1"/>
          <w:sz w:val="24"/>
          <w:szCs w:val="24"/>
        </w:rPr>
        <w:t xml:space="preserve"> M</w:t>
      </w:r>
      <w:r w:rsidRPr="001430DF">
        <w:rPr>
          <w:rFonts w:ascii="Times New Roman" w:hAnsi="Times New Roman" w:cs="Times New Roman"/>
          <w:color w:val="000000" w:themeColor="text1"/>
          <w:sz w:val="24"/>
          <w:szCs w:val="24"/>
        </w:rPr>
        <w:t xml:space="preserve"> </w:t>
      </w:r>
      <w:r w:rsidR="00C245BB">
        <w:rPr>
          <w:rFonts w:ascii="Times New Roman" w:hAnsi="Times New Roman" w:cs="Times New Roman"/>
          <w:color w:val="000000" w:themeColor="text1"/>
          <w:sz w:val="24"/>
          <w:szCs w:val="24"/>
        </w:rPr>
        <w:t>and</w:t>
      </w:r>
      <w:r w:rsidRPr="001430DF">
        <w:rPr>
          <w:rFonts w:ascii="Times New Roman" w:hAnsi="Times New Roman" w:cs="Times New Roman"/>
          <w:color w:val="000000" w:themeColor="text1"/>
          <w:sz w:val="24"/>
          <w:szCs w:val="24"/>
        </w:rPr>
        <w:t xml:space="preserve"> Ricart Casadevall</w:t>
      </w:r>
      <w:r w:rsidR="00FF0647">
        <w:rPr>
          <w:rFonts w:ascii="Times New Roman" w:hAnsi="Times New Roman" w:cs="Times New Roman"/>
          <w:color w:val="000000" w:themeColor="text1"/>
          <w:sz w:val="24"/>
          <w:szCs w:val="24"/>
        </w:rPr>
        <w:t xml:space="preserve"> S</w:t>
      </w:r>
      <w:r w:rsidRPr="001430DF">
        <w:rPr>
          <w:rFonts w:ascii="Times New Roman" w:hAnsi="Times New Roman" w:cs="Times New Roman"/>
          <w:color w:val="000000" w:themeColor="text1"/>
          <w:sz w:val="24"/>
          <w:szCs w:val="24"/>
        </w:rPr>
        <w:t xml:space="preserve">. 2020. Paddy, rice and food security in Malaysia: A review of climate change impacts. Cogent Social Sciences </w:t>
      </w:r>
      <w:r w:rsidRPr="00C245BB">
        <w:rPr>
          <w:rFonts w:ascii="Times New Roman" w:hAnsi="Times New Roman" w:cs="Times New Roman"/>
          <w:b/>
          <w:bCs/>
          <w:color w:val="000000" w:themeColor="text1"/>
          <w:sz w:val="24"/>
          <w:szCs w:val="24"/>
        </w:rPr>
        <w:t>6(1)</w:t>
      </w:r>
      <w:r w:rsidR="00C245B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007B4A93">
        <w:rPr>
          <w:rFonts w:ascii="Times New Roman" w:hAnsi="Times New Roman" w:cs="Times New Roman"/>
          <w:color w:val="000000" w:themeColor="text1"/>
          <w:sz w:val="24"/>
          <w:szCs w:val="24"/>
        </w:rPr>
        <w:t xml:space="preserve">1818373. </w:t>
      </w:r>
      <w:hyperlink r:id="rId9" w:history="1">
        <w:r w:rsidR="007B4A93" w:rsidRPr="00844E7D">
          <w:rPr>
            <w:rStyle w:val="Hyperlink"/>
            <w:rFonts w:ascii="Times New Roman" w:hAnsi="Times New Roman" w:cs="Times New Roman"/>
            <w:sz w:val="24"/>
            <w:szCs w:val="24"/>
          </w:rPr>
          <w:t>https://doi.org/10.1080/23311886.2020.1818373</w:t>
        </w:r>
      </w:hyperlink>
      <w:r w:rsidRPr="001430DF">
        <w:rPr>
          <w:rFonts w:ascii="Times New Roman" w:hAnsi="Times New Roman" w:cs="Times New Roman"/>
          <w:color w:val="000000" w:themeColor="text1"/>
          <w:sz w:val="24"/>
          <w:szCs w:val="24"/>
        </w:rPr>
        <w:t>.</w:t>
      </w:r>
    </w:p>
    <w:p w14:paraId="60CF9861" w14:textId="56D081EE"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proofErr w:type="spellStart"/>
      <w:r w:rsidRPr="001430DF">
        <w:rPr>
          <w:rFonts w:ascii="Times New Roman" w:hAnsi="Times New Roman" w:cs="Times New Roman"/>
          <w:color w:val="000000" w:themeColor="text1"/>
          <w:sz w:val="24"/>
          <w:szCs w:val="24"/>
        </w:rPr>
        <w:t>Gewaily</w:t>
      </w:r>
      <w:proofErr w:type="spellEnd"/>
      <w:r w:rsidRPr="001430DF">
        <w:rPr>
          <w:rFonts w:ascii="Times New Roman" w:hAnsi="Times New Roman" w:cs="Times New Roman"/>
          <w:color w:val="000000" w:themeColor="text1"/>
          <w:sz w:val="24"/>
          <w:szCs w:val="24"/>
        </w:rPr>
        <w:t xml:space="preserve"> EE</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Ghoneim</w:t>
      </w:r>
      <w:r w:rsidR="00FF0647">
        <w:rPr>
          <w:rFonts w:ascii="Times New Roman" w:hAnsi="Times New Roman" w:cs="Times New Roman"/>
          <w:color w:val="000000" w:themeColor="text1"/>
          <w:sz w:val="24"/>
          <w:szCs w:val="24"/>
        </w:rPr>
        <w:t xml:space="preserve"> AM</w:t>
      </w:r>
      <w:r w:rsidRPr="001430DF">
        <w:rPr>
          <w:rFonts w:ascii="Times New Roman" w:hAnsi="Times New Roman" w:cs="Times New Roman"/>
          <w:color w:val="000000" w:themeColor="text1"/>
          <w:sz w:val="24"/>
          <w:szCs w:val="24"/>
        </w:rPr>
        <w:t xml:space="preserve"> </w:t>
      </w:r>
      <w:r w:rsidR="007B4A93">
        <w:rPr>
          <w:rFonts w:ascii="Times New Roman" w:hAnsi="Times New Roman" w:cs="Times New Roman"/>
          <w:color w:val="000000" w:themeColor="text1"/>
          <w:sz w:val="24"/>
          <w:szCs w:val="24"/>
        </w:rPr>
        <w:t>and</w:t>
      </w:r>
      <w:r w:rsidRPr="001430DF">
        <w:rPr>
          <w:rFonts w:ascii="Times New Roman" w:hAnsi="Times New Roman" w:cs="Times New Roman"/>
          <w:color w:val="000000" w:themeColor="text1"/>
          <w:sz w:val="24"/>
          <w:szCs w:val="24"/>
        </w:rPr>
        <w:t xml:space="preserve"> Osman</w:t>
      </w:r>
      <w:r w:rsidR="00FF0647">
        <w:rPr>
          <w:rFonts w:ascii="Times New Roman" w:hAnsi="Times New Roman" w:cs="Times New Roman"/>
          <w:color w:val="000000" w:themeColor="text1"/>
          <w:sz w:val="24"/>
          <w:szCs w:val="24"/>
        </w:rPr>
        <w:t xml:space="preserve"> MM</w:t>
      </w:r>
      <w:r w:rsidR="007B4A93">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2018. Effects of nitrogen levels on growth, yield and nitrogen use efficiency of some newly released Egyptian rice genotypes. Open Agriculture</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Pr="007B4A93">
        <w:rPr>
          <w:rFonts w:ascii="Times New Roman" w:hAnsi="Times New Roman" w:cs="Times New Roman"/>
          <w:b/>
          <w:bCs/>
          <w:color w:val="000000" w:themeColor="text1"/>
          <w:sz w:val="24"/>
          <w:szCs w:val="24"/>
        </w:rPr>
        <w:t>3(1)</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310–318</w:t>
      </w:r>
    </w:p>
    <w:p w14:paraId="1715B59B" w14:textId="202CD901"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Gyawali C</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proofErr w:type="spellStart"/>
      <w:r w:rsidRPr="001430DF">
        <w:rPr>
          <w:rFonts w:ascii="Times New Roman" w:hAnsi="Times New Roman" w:cs="Times New Roman"/>
          <w:color w:val="000000" w:themeColor="text1"/>
          <w:sz w:val="24"/>
          <w:szCs w:val="24"/>
        </w:rPr>
        <w:t>Paneru</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P</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Mishra</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KN</w:t>
      </w:r>
      <w:r w:rsidRPr="001430DF">
        <w:rPr>
          <w:rFonts w:ascii="Times New Roman" w:hAnsi="Times New Roman" w:cs="Times New Roman"/>
          <w:color w:val="000000" w:themeColor="text1"/>
          <w:sz w:val="24"/>
          <w:szCs w:val="24"/>
        </w:rPr>
        <w:t xml:space="preserve">, </w:t>
      </w:r>
      <w:proofErr w:type="spellStart"/>
      <w:r w:rsidRPr="001430DF">
        <w:rPr>
          <w:rFonts w:ascii="Times New Roman" w:hAnsi="Times New Roman" w:cs="Times New Roman"/>
          <w:color w:val="000000" w:themeColor="text1"/>
          <w:sz w:val="24"/>
          <w:szCs w:val="24"/>
        </w:rPr>
        <w:t>Yadaw</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RB</w:t>
      </w:r>
      <w:r w:rsidRPr="001430DF">
        <w:rPr>
          <w:rFonts w:ascii="Times New Roman" w:hAnsi="Times New Roman" w:cs="Times New Roman"/>
          <w:color w:val="000000" w:themeColor="text1"/>
          <w:sz w:val="24"/>
          <w:szCs w:val="24"/>
        </w:rPr>
        <w:t xml:space="preserve"> and </w:t>
      </w:r>
      <w:proofErr w:type="spellStart"/>
      <w:r w:rsidRPr="001430DF">
        <w:rPr>
          <w:rFonts w:ascii="Times New Roman" w:hAnsi="Times New Roman" w:cs="Times New Roman"/>
          <w:color w:val="000000" w:themeColor="text1"/>
          <w:sz w:val="24"/>
          <w:szCs w:val="24"/>
        </w:rPr>
        <w:t>Gyawaly</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P</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2020. Nutrient management study on rice-wheat cropping system in central terai of Nepal. </w:t>
      </w:r>
      <w:r w:rsidR="007B4A93" w:rsidRPr="007B4A93">
        <w:rPr>
          <w:rFonts w:ascii="Times New Roman" w:hAnsi="Times New Roman" w:cs="Times New Roman"/>
          <w:b/>
          <w:bCs/>
          <w:color w:val="000000" w:themeColor="text1"/>
          <w:sz w:val="24"/>
          <w:szCs w:val="24"/>
        </w:rPr>
        <w:t>In</w:t>
      </w:r>
      <w:r w:rsidR="007B4A93">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Proceedings of 29</w:t>
      </w:r>
      <w:r w:rsidRPr="001430DF">
        <w:rPr>
          <w:rFonts w:ascii="Times New Roman" w:hAnsi="Times New Roman" w:cs="Times New Roman"/>
          <w:color w:val="000000" w:themeColor="text1"/>
          <w:sz w:val="24"/>
          <w:szCs w:val="24"/>
          <w:vertAlign w:val="superscript"/>
        </w:rPr>
        <w:t>th</w:t>
      </w:r>
      <w:r w:rsidRPr="001430DF">
        <w:rPr>
          <w:rFonts w:ascii="Times New Roman" w:hAnsi="Times New Roman" w:cs="Times New Roman"/>
          <w:color w:val="000000" w:themeColor="text1"/>
          <w:sz w:val="24"/>
          <w:szCs w:val="24"/>
        </w:rPr>
        <w:t xml:space="preserve"> National Summer Crop Workshop, (17-18 June 2018). </w:t>
      </w:r>
      <w:r w:rsidR="007B4A93">
        <w:rPr>
          <w:rFonts w:ascii="Times New Roman" w:hAnsi="Times New Roman" w:cs="Times New Roman"/>
          <w:b/>
          <w:bCs/>
          <w:color w:val="000000" w:themeColor="text1"/>
          <w:sz w:val="24"/>
          <w:szCs w:val="24"/>
        </w:rPr>
        <w:t>p</w:t>
      </w:r>
      <w:r w:rsidRPr="007B4A93">
        <w:rPr>
          <w:rFonts w:ascii="Times New Roman" w:hAnsi="Times New Roman" w:cs="Times New Roman"/>
          <w:b/>
          <w:bCs/>
          <w:color w:val="000000" w:themeColor="text1"/>
          <w:sz w:val="24"/>
          <w:szCs w:val="24"/>
        </w:rPr>
        <w:t>p</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471-482.</w:t>
      </w:r>
    </w:p>
    <w:p w14:paraId="36E4B228" w14:textId="564C962C"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lastRenderedPageBreak/>
        <w:t>Gyawali C</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proofErr w:type="spellStart"/>
      <w:r w:rsidRPr="001430DF">
        <w:rPr>
          <w:rFonts w:ascii="Times New Roman" w:hAnsi="Times New Roman" w:cs="Times New Roman"/>
          <w:color w:val="000000" w:themeColor="text1"/>
          <w:sz w:val="24"/>
          <w:szCs w:val="24"/>
        </w:rPr>
        <w:t>Paneru</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 </w:t>
      </w:r>
      <w:proofErr w:type="spellStart"/>
      <w:r w:rsidRPr="001430DF">
        <w:rPr>
          <w:rFonts w:ascii="Times New Roman" w:hAnsi="Times New Roman" w:cs="Times New Roman"/>
          <w:color w:val="000000" w:themeColor="text1"/>
          <w:sz w:val="24"/>
          <w:szCs w:val="24"/>
        </w:rPr>
        <w:t>Gyawaly</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Rijal</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RB</w:t>
      </w:r>
      <w:r w:rsidRPr="001430DF">
        <w:rPr>
          <w:rFonts w:ascii="Times New Roman" w:hAnsi="Times New Roman" w:cs="Times New Roman"/>
          <w:color w:val="000000" w:themeColor="text1"/>
          <w:sz w:val="24"/>
          <w:szCs w:val="24"/>
        </w:rPr>
        <w:t>, Pant</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 and </w:t>
      </w:r>
      <w:proofErr w:type="spellStart"/>
      <w:r w:rsidRPr="001430DF">
        <w:rPr>
          <w:rFonts w:ascii="Times New Roman" w:hAnsi="Times New Roman" w:cs="Times New Roman"/>
          <w:color w:val="000000" w:themeColor="text1"/>
          <w:sz w:val="24"/>
          <w:szCs w:val="24"/>
        </w:rPr>
        <w:t>Marasini</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M</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2021. Response of promising rice genotypes to different nitrogen level in central terai region of Nepal. Agriculture Development Journal</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Pr="007B4A93">
        <w:rPr>
          <w:rFonts w:ascii="Times New Roman" w:hAnsi="Times New Roman" w:cs="Times New Roman"/>
          <w:b/>
          <w:bCs/>
          <w:color w:val="000000" w:themeColor="text1"/>
          <w:sz w:val="24"/>
          <w:szCs w:val="24"/>
        </w:rPr>
        <w:t>15</w:t>
      </w:r>
      <w:r w:rsidRPr="001430DF">
        <w:rPr>
          <w:rFonts w:ascii="Times New Roman" w:hAnsi="Times New Roman" w:cs="Times New Roman"/>
          <w:color w:val="000000" w:themeColor="text1"/>
          <w:sz w:val="24"/>
          <w:szCs w:val="24"/>
        </w:rPr>
        <w:t>: 8-19.</w:t>
      </w:r>
    </w:p>
    <w:p w14:paraId="5194E75A" w14:textId="0DB65A24" w:rsidR="001430DF" w:rsidRPr="001430DF" w:rsidRDefault="001430DF" w:rsidP="00D1744F">
      <w:pPr>
        <w:spacing w:after="0" w:line="240" w:lineRule="auto"/>
        <w:ind w:left="540" w:hanging="540"/>
        <w:jc w:val="both"/>
        <w:rPr>
          <w:rFonts w:ascii="Times New Roman" w:hAnsi="Times New Roman" w:cs="Times New Roman"/>
          <w:color w:val="000000" w:themeColor="text1"/>
          <w:sz w:val="24"/>
          <w:szCs w:val="24"/>
        </w:rPr>
      </w:pPr>
      <w:r>
        <w:rPr>
          <w:rStyle w:val="fontstyle01"/>
        </w:rPr>
        <w:t>Jackson M. 1958. Soil chemical analysis</w:t>
      </w:r>
      <w:r w:rsidR="007B4A93">
        <w:rPr>
          <w:rStyle w:val="fontstyle01"/>
        </w:rPr>
        <w:t>.</w:t>
      </w:r>
      <w:r>
        <w:rPr>
          <w:rStyle w:val="fontstyle01"/>
        </w:rPr>
        <w:t xml:space="preserve"> </w:t>
      </w:r>
      <w:r w:rsidR="007B4A93">
        <w:rPr>
          <w:rStyle w:val="fontstyle01"/>
        </w:rPr>
        <w:t>P</w:t>
      </w:r>
      <w:r>
        <w:rPr>
          <w:rStyle w:val="fontstyle01"/>
        </w:rPr>
        <w:t>rentice Hall</w:t>
      </w:r>
      <w:r w:rsidRPr="007B4A93">
        <w:rPr>
          <w:rStyle w:val="fontstyle01"/>
          <w:i/>
          <w:iCs/>
        </w:rPr>
        <w:t xml:space="preserve">. </w:t>
      </w:r>
      <w:r w:rsidRPr="007B4A93">
        <w:rPr>
          <w:rStyle w:val="fontstyle21"/>
          <w:i w:val="0"/>
          <w:iCs w:val="0"/>
        </w:rPr>
        <w:t>Englewood Cliffs</w:t>
      </w:r>
      <w:r>
        <w:rPr>
          <w:rStyle w:val="fontstyle21"/>
        </w:rPr>
        <w:t xml:space="preserve">, </w:t>
      </w:r>
      <w:r>
        <w:rPr>
          <w:rStyle w:val="fontstyle01"/>
        </w:rPr>
        <w:t>183-204</w:t>
      </w:r>
      <w:r w:rsidR="007B4A93">
        <w:rPr>
          <w:rStyle w:val="fontstyle01"/>
        </w:rPr>
        <w:t>.</w:t>
      </w:r>
    </w:p>
    <w:p w14:paraId="55C145D2" w14:textId="23C3BB02"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Jahan A</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Islam</w:t>
      </w:r>
      <w:r w:rsidR="00D04A3F">
        <w:rPr>
          <w:rFonts w:ascii="Times New Roman" w:hAnsi="Times New Roman" w:cs="Times New Roman"/>
          <w:color w:val="000000" w:themeColor="text1"/>
          <w:sz w:val="24"/>
          <w:szCs w:val="20"/>
          <w:shd w:val="clear" w:color="auto" w:fill="FFFFFF"/>
        </w:rPr>
        <w:t xml:space="preserve"> A</w:t>
      </w:r>
      <w:r w:rsidRPr="001430DF">
        <w:rPr>
          <w:rFonts w:ascii="Times New Roman" w:hAnsi="Times New Roman" w:cs="Times New Roman"/>
          <w:color w:val="000000" w:themeColor="text1"/>
          <w:sz w:val="24"/>
          <w:szCs w:val="20"/>
          <w:shd w:val="clear" w:color="auto" w:fill="FFFFFF"/>
        </w:rPr>
        <w:t>, Sarkar</w:t>
      </w:r>
      <w:r w:rsidR="00D04A3F">
        <w:rPr>
          <w:rFonts w:ascii="Times New Roman" w:hAnsi="Times New Roman" w:cs="Times New Roman"/>
          <w:color w:val="000000" w:themeColor="text1"/>
          <w:sz w:val="24"/>
          <w:szCs w:val="20"/>
          <w:shd w:val="clear" w:color="auto" w:fill="FFFFFF"/>
        </w:rPr>
        <w:t xml:space="preserve"> MIU</w:t>
      </w:r>
      <w:r w:rsidRPr="001430DF">
        <w:rPr>
          <w:rFonts w:ascii="Times New Roman" w:hAnsi="Times New Roman" w:cs="Times New Roman"/>
          <w:color w:val="000000" w:themeColor="text1"/>
          <w:sz w:val="24"/>
          <w:szCs w:val="20"/>
          <w:shd w:val="clear" w:color="auto" w:fill="FFFFFF"/>
        </w:rPr>
        <w:t>, Iqbal</w:t>
      </w:r>
      <w:r w:rsidR="00D04A3F">
        <w:rPr>
          <w:rFonts w:ascii="Times New Roman" w:hAnsi="Times New Roman" w:cs="Times New Roman"/>
          <w:color w:val="000000" w:themeColor="text1"/>
          <w:sz w:val="24"/>
          <w:szCs w:val="20"/>
          <w:shd w:val="clear" w:color="auto" w:fill="FFFFFF"/>
        </w:rPr>
        <w:t xml:space="preserve"> M</w:t>
      </w:r>
      <w:r w:rsidRPr="001430DF">
        <w:rPr>
          <w:rFonts w:ascii="Times New Roman" w:hAnsi="Times New Roman" w:cs="Times New Roman"/>
          <w:color w:val="000000" w:themeColor="text1"/>
          <w:sz w:val="24"/>
          <w:szCs w:val="20"/>
          <w:shd w:val="clear" w:color="auto" w:fill="FFFFFF"/>
        </w:rPr>
        <w:t xml:space="preserve">, </w:t>
      </w:r>
      <w:r w:rsidR="007B4A93" w:rsidRPr="001430DF">
        <w:rPr>
          <w:rFonts w:ascii="Times New Roman" w:hAnsi="Times New Roman" w:cs="Times New Roman"/>
          <w:color w:val="000000" w:themeColor="text1"/>
          <w:sz w:val="24"/>
          <w:szCs w:val="20"/>
          <w:shd w:val="clear" w:color="auto" w:fill="FFFFFF"/>
        </w:rPr>
        <w:t>Ahmed</w:t>
      </w:r>
      <w:r w:rsidR="00D04A3F">
        <w:rPr>
          <w:rFonts w:ascii="Times New Roman" w:hAnsi="Times New Roman" w:cs="Times New Roman"/>
          <w:color w:val="000000" w:themeColor="text1"/>
          <w:sz w:val="24"/>
          <w:szCs w:val="20"/>
          <w:shd w:val="clear" w:color="auto" w:fill="FFFFFF"/>
        </w:rPr>
        <w:t xml:space="preserve"> MN</w:t>
      </w:r>
      <w:r w:rsidR="007B4A93">
        <w:rPr>
          <w:rFonts w:ascii="Times New Roman" w:hAnsi="Times New Roman" w:cs="Times New Roman"/>
          <w:color w:val="000000" w:themeColor="text1"/>
          <w:sz w:val="24"/>
          <w:szCs w:val="20"/>
          <w:shd w:val="clear" w:color="auto" w:fill="FFFFFF"/>
        </w:rPr>
        <w:t xml:space="preserve"> </w:t>
      </w:r>
      <w:r w:rsidR="007B4A93" w:rsidRPr="001430DF">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Islam</w:t>
      </w:r>
      <w:r w:rsidR="00D04A3F">
        <w:rPr>
          <w:rFonts w:ascii="Times New Roman" w:hAnsi="Times New Roman" w:cs="Times New Roman"/>
          <w:color w:val="000000" w:themeColor="text1"/>
          <w:sz w:val="24"/>
          <w:szCs w:val="20"/>
          <w:shd w:val="clear" w:color="auto" w:fill="FFFFFF"/>
        </w:rPr>
        <w:t xml:space="preserve"> MR</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2022. Nitrogen response of two high yielding rice varieties as influenced by nitrogen levels and growing seasons. </w:t>
      </w:r>
      <w:r w:rsidRPr="007B4A93">
        <w:rPr>
          <w:rFonts w:ascii="Times New Roman" w:hAnsi="Times New Roman" w:cs="Times New Roman"/>
          <w:color w:val="000000" w:themeColor="text1"/>
          <w:sz w:val="24"/>
          <w:szCs w:val="20"/>
          <w:shd w:val="clear" w:color="auto" w:fill="FFFFFF"/>
        </w:rPr>
        <w:t>Geology, Ecology, and Landscapes</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w:t>
      </w:r>
      <w:r w:rsidRPr="007B4A93">
        <w:rPr>
          <w:rFonts w:ascii="Times New Roman" w:hAnsi="Times New Roman" w:cs="Times New Roman"/>
          <w:b/>
          <w:bCs/>
          <w:i/>
          <w:iCs/>
          <w:color w:val="000000" w:themeColor="text1"/>
          <w:sz w:val="24"/>
          <w:szCs w:val="20"/>
          <w:shd w:val="clear" w:color="auto" w:fill="FFFFFF"/>
        </w:rPr>
        <w:t>6</w:t>
      </w:r>
      <w:r w:rsidRPr="007B4A93">
        <w:rPr>
          <w:rFonts w:ascii="Times New Roman" w:hAnsi="Times New Roman" w:cs="Times New Roman"/>
          <w:b/>
          <w:bCs/>
          <w:color w:val="000000" w:themeColor="text1"/>
          <w:sz w:val="24"/>
          <w:szCs w:val="20"/>
          <w:shd w:val="clear" w:color="auto" w:fill="FFFFFF"/>
        </w:rPr>
        <w:t>(1)</w:t>
      </w:r>
      <w:r w:rsidR="007B4A93">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24-31.</w:t>
      </w:r>
    </w:p>
    <w:p w14:paraId="7E9380DE" w14:textId="4A449250"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Kausar K</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Akbar</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M</w:t>
      </w:r>
      <w:r w:rsidRPr="001430DF">
        <w:rPr>
          <w:rFonts w:ascii="Times New Roman" w:hAnsi="Times New Roman" w:cs="Times New Roman"/>
          <w:color w:val="000000" w:themeColor="text1"/>
          <w:sz w:val="24"/>
          <w:szCs w:val="24"/>
        </w:rPr>
        <w:t>, Rasul</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E</w:t>
      </w:r>
      <w:r w:rsidRPr="001430DF">
        <w:rPr>
          <w:rFonts w:ascii="Times New Roman" w:hAnsi="Times New Roman" w:cs="Times New Roman"/>
          <w:color w:val="000000" w:themeColor="text1"/>
          <w:sz w:val="24"/>
          <w:szCs w:val="24"/>
        </w:rPr>
        <w:t xml:space="preserve"> and Ahmad</w:t>
      </w:r>
      <w:r w:rsidR="00D04A3F">
        <w:rPr>
          <w:rFonts w:ascii="Times New Roman" w:hAnsi="Times New Roman" w:cs="Times New Roman"/>
          <w:color w:val="000000" w:themeColor="text1"/>
          <w:sz w:val="24"/>
          <w:szCs w:val="24"/>
        </w:rPr>
        <w:t xml:space="preserve"> AN</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1993. Physiological responses of nitrogen, phosphorus and potassium on growth and yield of wheat. Pakistan J</w:t>
      </w:r>
      <w:r w:rsidR="007B4A93">
        <w:rPr>
          <w:rFonts w:ascii="Times New Roman" w:hAnsi="Times New Roman" w:cs="Times New Roman"/>
          <w:color w:val="000000" w:themeColor="text1"/>
          <w:sz w:val="24"/>
          <w:szCs w:val="24"/>
        </w:rPr>
        <w:t>ournal of Agricultural Research.</w:t>
      </w:r>
      <w:r w:rsidRPr="001430DF">
        <w:rPr>
          <w:rFonts w:ascii="Times New Roman" w:hAnsi="Times New Roman" w:cs="Times New Roman"/>
          <w:color w:val="000000" w:themeColor="text1"/>
          <w:sz w:val="24"/>
          <w:szCs w:val="24"/>
        </w:rPr>
        <w:t xml:space="preserve"> </w:t>
      </w:r>
      <w:r w:rsidRPr="007B4A93">
        <w:rPr>
          <w:rFonts w:ascii="Times New Roman" w:hAnsi="Times New Roman" w:cs="Times New Roman"/>
          <w:b/>
          <w:bCs/>
          <w:color w:val="000000" w:themeColor="text1"/>
          <w:sz w:val="24"/>
          <w:szCs w:val="24"/>
        </w:rPr>
        <w:t>14</w:t>
      </w:r>
      <w:r w:rsidRPr="001430DF">
        <w:rPr>
          <w:rFonts w:ascii="Times New Roman" w:hAnsi="Times New Roman" w:cs="Times New Roman"/>
          <w:color w:val="000000" w:themeColor="text1"/>
          <w:sz w:val="24"/>
          <w:szCs w:val="24"/>
        </w:rPr>
        <w:t>: 2–3</w:t>
      </w:r>
      <w:r w:rsidR="007B4A93">
        <w:rPr>
          <w:rFonts w:ascii="Times New Roman" w:hAnsi="Times New Roman" w:cs="Times New Roman"/>
          <w:color w:val="000000" w:themeColor="text1"/>
          <w:sz w:val="24"/>
          <w:szCs w:val="24"/>
        </w:rPr>
        <w:t>.</w:t>
      </w:r>
    </w:p>
    <w:p w14:paraId="2146C6CD" w14:textId="17192CDC"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Kumar N and Prasad</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R</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2004. Effect of levels and sources of nitrogen on concentration and uptake of nitrogen by a high yielding variety and a hybrid of rice. Archives of Agronomy and Soil Science.</w:t>
      </w:r>
      <w:r w:rsidR="007B4A93">
        <w:rPr>
          <w:rFonts w:ascii="Times New Roman" w:hAnsi="Times New Roman" w:cs="Times New Roman"/>
          <w:color w:val="000000" w:themeColor="text1"/>
          <w:sz w:val="24"/>
          <w:szCs w:val="24"/>
        </w:rPr>
        <w:t xml:space="preserve"> </w:t>
      </w:r>
      <w:r w:rsidRPr="007B4A93">
        <w:rPr>
          <w:rFonts w:ascii="Times New Roman" w:hAnsi="Times New Roman" w:cs="Times New Roman"/>
          <w:b/>
          <w:bCs/>
          <w:color w:val="000000" w:themeColor="text1"/>
          <w:sz w:val="24"/>
          <w:szCs w:val="24"/>
        </w:rPr>
        <w:t>50</w:t>
      </w:r>
      <w:r w:rsidRPr="001430DF">
        <w:rPr>
          <w:rFonts w:ascii="Times New Roman" w:hAnsi="Times New Roman" w:cs="Times New Roman"/>
          <w:color w:val="000000" w:themeColor="text1"/>
          <w:sz w:val="24"/>
          <w:szCs w:val="24"/>
        </w:rPr>
        <w:t>:</w:t>
      </w:r>
      <w:r w:rsidR="007B4A93">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447–454</w:t>
      </w:r>
      <w:r w:rsidR="007B4A93">
        <w:rPr>
          <w:rFonts w:ascii="Times New Roman" w:hAnsi="Times New Roman" w:cs="Times New Roman"/>
          <w:color w:val="000000" w:themeColor="text1"/>
          <w:sz w:val="24"/>
          <w:szCs w:val="24"/>
        </w:rPr>
        <w:t>.</w:t>
      </w:r>
    </w:p>
    <w:p w14:paraId="33457B38" w14:textId="064F6C56"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Kumar VJF, Balasubramanian</w:t>
      </w:r>
      <w:r w:rsidR="00D04A3F">
        <w:rPr>
          <w:rFonts w:ascii="Times New Roman" w:hAnsi="Times New Roman" w:cs="Times New Roman"/>
          <w:color w:val="000000" w:themeColor="text1"/>
          <w:sz w:val="24"/>
          <w:szCs w:val="24"/>
        </w:rPr>
        <w:t xml:space="preserve"> M</w:t>
      </w:r>
      <w:r w:rsidR="007B4A93">
        <w:rPr>
          <w:rFonts w:ascii="Times New Roman" w:hAnsi="Times New Roman" w:cs="Times New Roman"/>
          <w:color w:val="000000" w:themeColor="text1"/>
          <w:sz w:val="24"/>
          <w:szCs w:val="24"/>
        </w:rPr>
        <w:t xml:space="preserve"> and </w:t>
      </w:r>
      <w:proofErr w:type="spellStart"/>
      <w:r w:rsidRPr="001430DF">
        <w:rPr>
          <w:rFonts w:ascii="Times New Roman" w:hAnsi="Times New Roman" w:cs="Times New Roman"/>
          <w:color w:val="000000" w:themeColor="text1"/>
          <w:sz w:val="24"/>
          <w:szCs w:val="24"/>
        </w:rPr>
        <w:t>Jesuda</w:t>
      </w:r>
      <w:r w:rsidR="007B4A93">
        <w:rPr>
          <w:rFonts w:ascii="Times New Roman" w:hAnsi="Times New Roman" w:cs="Times New Roman"/>
          <w:color w:val="000000" w:themeColor="text1"/>
          <w:sz w:val="24"/>
          <w:szCs w:val="24"/>
        </w:rPr>
        <w:t>s</w:t>
      </w:r>
      <w:proofErr w:type="spellEnd"/>
      <w:r w:rsidR="00D04A3F">
        <w:rPr>
          <w:rFonts w:ascii="Times New Roman" w:hAnsi="Times New Roman" w:cs="Times New Roman"/>
          <w:color w:val="000000" w:themeColor="text1"/>
          <w:sz w:val="24"/>
          <w:szCs w:val="24"/>
        </w:rPr>
        <w:t xml:space="preserve"> DM</w:t>
      </w:r>
      <w:r w:rsidRPr="001430DF">
        <w:rPr>
          <w:rFonts w:ascii="Times New Roman" w:hAnsi="Times New Roman" w:cs="Times New Roman"/>
          <w:color w:val="000000" w:themeColor="text1"/>
          <w:sz w:val="24"/>
          <w:szCs w:val="24"/>
        </w:rPr>
        <w:t>. 1995. Application of different forms of urea for rice. J</w:t>
      </w:r>
      <w:r w:rsidR="007B4A93">
        <w:rPr>
          <w:rFonts w:ascii="Times New Roman" w:hAnsi="Times New Roman" w:cs="Times New Roman"/>
          <w:color w:val="000000" w:themeColor="text1"/>
          <w:sz w:val="24"/>
          <w:szCs w:val="24"/>
        </w:rPr>
        <w:t>ournal of Indian Society of Soil Science</w:t>
      </w:r>
      <w:r w:rsidRPr="001430DF">
        <w:rPr>
          <w:rFonts w:ascii="Times New Roman" w:hAnsi="Times New Roman" w:cs="Times New Roman"/>
          <w:color w:val="000000" w:themeColor="text1"/>
          <w:sz w:val="24"/>
          <w:szCs w:val="24"/>
        </w:rPr>
        <w:t xml:space="preserve">. </w:t>
      </w:r>
      <w:r w:rsidRPr="007B4A93">
        <w:rPr>
          <w:rFonts w:ascii="Times New Roman" w:hAnsi="Times New Roman" w:cs="Times New Roman"/>
          <w:b/>
          <w:bCs/>
          <w:color w:val="000000" w:themeColor="text1"/>
          <w:sz w:val="24"/>
          <w:szCs w:val="24"/>
        </w:rPr>
        <w:t>44(2)</w:t>
      </w:r>
      <w:r w:rsidRPr="001430DF">
        <w:rPr>
          <w:rFonts w:ascii="Times New Roman" w:hAnsi="Times New Roman" w:cs="Times New Roman"/>
          <w:color w:val="000000" w:themeColor="text1"/>
          <w:sz w:val="24"/>
          <w:szCs w:val="24"/>
        </w:rPr>
        <w:t>: 267-270</w:t>
      </w:r>
      <w:r w:rsidR="007B4A93">
        <w:rPr>
          <w:rFonts w:ascii="Times New Roman" w:hAnsi="Times New Roman" w:cs="Times New Roman"/>
          <w:color w:val="000000" w:themeColor="text1"/>
          <w:sz w:val="24"/>
          <w:szCs w:val="24"/>
        </w:rPr>
        <w:t>.</w:t>
      </w:r>
    </w:p>
    <w:p w14:paraId="0B94D788" w14:textId="7E2242D5"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Ladha J</w:t>
      </w:r>
      <w:r w:rsidR="0054377B">
        <w:rPr>
          <w:rFonts w:ascii="Times New Roman" w:hAnsi="Times New Roman" w:cs="Times New Roman"/>
          <w:color w:val="000000" w:themeColor="text1"/>
          <w:sz w:val="24"/>
          <w:szCs w:val="24"/>
        </w:rPr>
        <w:t>K,</w:t>
      </w:r>
      <w:r w:rsidRPr="001430DF">
        <w:rPr>
          <w:rFonts w:ascii="Times New Roman" w:hAnsi="Times New Roman" w:cs="Times New Roman"/>
          <w:color w:val="000000" w:themeColor="text1"/>
          <w:sz w:val="24"/>
          <w:szCs w:val="24"/>
        </w:rPr>
        <w:t xml:space="preserve"> Pathak</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H</w:t>
      </w:r>
      <w:r w:rsidRPr="001430DF">
        <w:rPr>
          <w:rFonts w:ascii="Times New Roman" w:hAnsi="Times New Roman" w:cs="Times New Roman"/>
          <w:color w:val="000000" w:themeColor="text1"/>
          <w:sz w:val="24"/>
          <w:szCs w:val="24"/>
        </w:rPr>
        <w:t xml:space="preserve">, </w:t>
      </w:r>
      <w:proofErr w:type="spellStart"/>
      <w:r w:rsidRPr="001430DF">
        <w:rPr>
          <w:rFonts w:ascii="Times New Roman" w:hAnsi="Times New Roman" w:cs="Times New Roman"/>
          <w:color w:val="000000" w:themeColor="text1"/>
          <w:sz w:val="24"/>
          <w:szCs w:val="24"/>
        </w:rPr>
        <w:t>Kruprik</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T</w:t>
      </w:r>
      <w:r w:rsidR="00D04A3F">
        <w:rPr>
          <w:rFonts w:ascii="Times New Roman" w:hAnsi="Times New Roman" w:cs="Times New Roman"/>
          <w:color w:val="000000" w:themeColor="text1"/>
          <w:sz w:val="24"/>
          <w:szCs w:val="24"/>
        </w:rPr>
        <w:t>J</w:t>
      </w:r>
      <w:r w:rsidRPr="001430DF">
        <w:rPr>
          <w:rFonts w:ascii="Times New Roman" w:hAnsi="Times New Roman" w:cs="Times New Roman"/>
          <w:color w:val="000000" w:themeColor="text1"/>
          <w:sz w:val="24"/>
          <w:szCs w:val="24"/>
        </w:rPr>
        <w:t>, Six</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J</w:t>
      </w:r>
      <w:r w:rsidRPr="001430DF">
        <w:rPr>
          <w:rFonts w:ascii="Times New Roman" w:hAnsi="Times New Roman" w:cs="Times New Roman"/>
          <w:color w:val="000000" w:themeColor="text1"/>
          <w:sz w:val="24"/>
          <w:szCs w:val="24"/>
        </w:rPr>
        <w:t xml:space="preserve"> and Van Kessel</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C</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2005. Efﬁciency of fertilizer nitrogen in cereal production: Retrospect and prospects. Advances in Agronomy</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Pr="0054377B">
        <w:rPr>
          <w:rFonts w:ascii="Times New Roman" w:hAnsi="Times New Roman" w:cs="Times New Roman"/>
          <w:b/>
          <w:bCs/>
          <w:color w:val="000000" w:themeColor="text1"/>
          <w:sz w:val="24"/>
          <w:szCs w:val="24"/>
        </w:rPr>
        <w:t>87</w:t>
      </w:r>
      <w:r w:rsidRPr="001430DF">
        <w:rPr>
          <w:rFonts w:ascii="Times New Roman" w:hAnsi="Times New Roman" w:cs="Times New Roman"/>
          <w:color w:val="000000" w:themeColor="text1"/>
          <w:sz w:val="24"/>
          <w:szCs w:val="24"/>
        </w:rPr>
        <w:t>: 85–156.</w:t>
      </w:r>
    </w:p>
    <w:p w14:paraId="681D3B1E" w14:textId="698BDEE4"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Lin XQ</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Zhu</w:t>
      </w:r>
      <w:r w:rsidR="00D04A3F">
        <w:rPr>
          <w:rFonts w:ascii="Times New Roman" w:hAnsi="Times New Roman" w:cs="Times New Roman"/>
          <w:color w:val="000000" w:themeColor="text1"/>
          <w:sz w:val="24"/>
          <w:szCs w:val="24"/>
        </w:rPr>
        <w:t xml:space="preserve"> DF</w:t>
      </w:r>
      <w:r w:rsidRPr="001430DF">
        <w:rPr>
          <w:rFonts w:ascii="Times New Roman" w:hAnsi="Times New Roman" w:cs="Times New Roman"/>
          <w:color w:val="000000" w:themeColor="text1"/>
          <w:sz w:val="24"/>
          <w:szCs w:val="24"/>
        </w:rPr>
        <w:t>, Chen</w:t>
      </w:r>
      <w:r w:rsidR="00D04A3F">
        <w:rPr>
          <w:rFonts w:ascii="Times New Roman" w:hAnsi="Times New Roman" w:cs="Times New Roman"/>
          <w:color w:val="000000" w:themeColor="text1"/>
          <w:sz w:val="24"/>
          <w:szCs w:val="24"/>
        </w:rPr>
        <w:t xml:space="preserve"> HZ</w:t>
      </w:r>
      <w:r w:rsidRPr="001430DF">
        <w:rPr>
          <w:rFonts w:ascii="Times New Roman" w:hAnsi="Times New Roman" w:cs="Times New Roman"/>
          <w:color w:val="000000" w:themeColor="text1"/>
          <w:sz w:val="24"/>
          <w:szCs w:val="24"/>
        </w:rPr>
        <w:t>, Cheng</w:t>
      </w:r>
      <w:r w:rsidR="00D04A3F">
        <w:rPr>
          <w:rFonts w:ascii="Times New Roman" w:hAnsi="Times New Roman" w:cs="Times New Roman"/>
          <w:color w:val="000000" w:themeColor="text1"/>
          <w:sz w:val="24"/>
          <w:szCs w:val="24"/>
        </w:rPr>
        <w:t xml:space="preserve"> SH</w:t>
      </w:r>
      <w:r w:rsidR="007B4A93">
        <w:rPr>
          <w:rFonts w:ascii="Times New Roman" w:hAnsi="Times New Roman" w:cs="Times New Roman"/>
          <w:color w:val="000000" w:themeColor="text1"/>
          <w:sz w:val="24"/>
          <w:szCs w:val="24"/>
        </w:rPr>
        <w:t xml:space="preserve"> and </w:t>
      </w:r>
      <w:r w:rsidRPr="001430DF">
        <w:rPr>
          <w:rFonts w:ascii="Times New Roman" w:hAnsi="Times New Roman" w:cs="Times New Roman"/>
          <w:color w:val="000000" w:themeColor="text1"/>
          <w:sz w:val="24"/>
          <w:szCs w:val="24"/>
        </w:rPr>
        <w:t>Uphoff</w:t>
      </w:r>
      <w:r w:rsidR="00D04A3F">
        <w:rPr>
          <w:rFonts w:ascii="Times New Roman" w:hAnsi="Times New Roman" w:cs="Times New Roman"/>
          <w:color w:val="000000" w:themeColor="text1"/>
          <w:sz w:val="24"/>
          <w:szCs w:val="24"/>
        </w:rPr>
        <w:t xml:space="preserve"> N</w:t>
      </w:r>
      <w:r w:rsidR="007B4A93">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2009. Effect of plant density and nitrogen fertilizer rates on grain yield and nitrogen uptake of hybrid rice (</w:t>
      </w:r>
      <w:r w:rsidRPr="001430DF">
        <w:rPr>
          <w:rFonts w:ascii="Times New Roman" w:hAnsi="Times New Roman" w:cs="Times New Roman"/>
          <w:i/>
          <w:color w:val="000000" w:themeColor="text1"/>
          <w:sz w:val="24"/>
          <w:szCs w:val="24"/>
        </w:rPr>
        <w:t xml:space="preserve">Oryza sativa </w:t>
      </w:r>
      <w:r w:rsidRPr="001430DF">
        <w:rPr>
          <w:rFonts w:ascii="Times New Roman" w:hAnsi="Times New Roman" w:cs="Times New Roman"/>
          <w:color w:val="000000" w:themeColor="text1"/>
          <w:sz w:val="24"/>
          <w:szCs w:val="24"/>
        </w:rPr>
        <w:t>L.). Journal of Agricultural Biotechnology and Sustainable Development, 1(2), 044-053.</w:t>
      </w:r>
    </w:p>
    <w:p w14:paraId="4471EF60" w14:textId="26640DF5"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Mae</w:t>
      </w:r>
      <w:r w:rsidR="000B611A">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T and</w:t>
      </w:r>
      <w:r w:rsidR="000B611A">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Shoji</w:t>
      </w:r>
      <w:r w:rsidR="00D04A3F">
        <w:rPr>
          <w:rFonts w:ascii="Times New Roman" w:hAnsi="Times New Roman" w:cs="Times New Roman"/>
          <w:color w:val="000000" w:themeColor="text1"/>
          <w:sz w:val="24"/>
          <w:szCs w:val="24"/>
        </w:rPr>
        <w:t xml:space="preserve"> S</w:t>
      </w:r>
      <w:r w:rsidRPr="001430DF">
        <w:rPr>
          <w:rFonts w:ascii="Times New Roman" w:hAnsi="Times New Roman" w:cs="Times New Roman"/>
          <w:color w:val="000000" w:themeColor="text1"/>
          <w:sz w:val="24"/>
          <w:szCs w:val="24"/>
        </w:rPr>
        <w:t xml:space="preserve">. 1984. Studies on the fate of fertilizer nitrogen in rice plant and paddy soil using 16N as a tracer in Northeastern Japan. </w:t>
      </w:r>
      <w:r w:rsidRPr="0054377B">
        <w:rPr>
          <w:rFonts w:ascii="Times New Roman" w:hAnsi="Times New Roman" w:cs="Times New Roman"/>
          <w:b/>
          <w:bCs/>
          <w:color w:val="000000" w:themeColor="text1"/>
          <w:sz w:val="24"/>
          <w:szCs w:val="24"/>
        </w:rPr>
        <w:t>In</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Soil science and plant nutrition in Northeastern Japan</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0054377B" w:rsidRPr="001430DF">
        <w:rPr>
          <w:rFonts w:ascii="Times New Roman" w:hAnsi="Times New Roman" w:cs="Times New Roman"/>
          <w:color w:val="000000" w:themeColor="text1"/>
          <w:sz w:val="24"/>
          <w:szCs w:val="24"/>
        </w:rPr>
        <w:t>Sendai, Japan: Northeastern Section of the Japanese Society of Soil Science and Plant Nutrition.</w:t>
      </w:r>
      <w:r w:rsidR="0054377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Special Issue</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0054377B" w:rsidRPr="0054377B">
        <w:rPr>
          <w:rFonts w:ascii="Times New Roman" w:hAnsi="Times New Roman" w:cs="Times New Roman"/>
          <w:b/>
          <w:bCs/>
          <w:color w:val="000000" w:themeColor="text1"/>
          <w:sz w:val="24"/>
          <w:szCs w:val="24"/>
        </w:rPr>
        <w:t>pp</w:t>
      </w:r>
      <w:r w:rsidR="0054377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77–94. </w:t>
      </w:r>
    </w:p>
    <w:p w14:paraId="0B0EFAE3" w14:textId="2526E17A"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Mandal N</w:t>
      </w:r>
      <w:r w:rsidR="0054377B">
        <w:rPr>
          <w:rFonts w:ascii="Times New Roman" w:hAnsi="Times New Roman" w:cs="Times New Roman"/>
          <w:color w:val="000000" w:themeColor="text1"/>
          <w:sz w:val="24"/>
          <w:szCs w:val="20"/>
          <w:shd w:val="clear" w:color="auto" w:fill="FFFFFF"/>
        </w:rPr>
        <w:t>N,</w:t>
      </w:r>
      <w:r w:rsidRPr="001430DF">
        <w:rPr>
          <w:rFonts w:ascii="Times New Roman" w:hAnsi="Times New Roman" w:cs="Times New Roman"/>
          <w:color w:val="000000" w:themeColor="text1"/>
          <w:sz w:val="24"/>
          <w:szCs w:val="20"/>
          <w:shd w:val="clear" w:color="auto" w:fill="FFFFFF"/>
        </w:rPr>
        <w:t xml:space="preserve"> Choudhury</w:t>
      </w:r>
      <w:r w:rsidR="00D04A3F">
        <w:rPr>
          <w:rFonts w:ascii="Times New Roman" w:hAnsi="Times New Roman" w:cs="Times New Roman"/>
          <w:color w:val="000000" w:themeColor="text1"/>
          <w:sz w:val="24"/>
          <w:szCs w:val="20"/>
          <w:shd w:val="clear" w:color="auto" w:fill="FFFFFF"/>
        </w:rPr>
        <w:t xml:space="preserve"> PP</w:t>
      </w:r>
      <w:r w:rsidR="0054377B">
        <w:rPr>
          <w:rFonts w:ascii="Times New Roman" w:hAnsi="Times New Roman" w:cs="Times New Roman"/>
          <w:color w:val="000000" w:themeColor="text1"/>
          <w:sz w:val="24"/>
          <w:szCs w:val="20"/>
          <w:shd w:val="clear" w:color="auto" w:fill="FFFFFF"/>
        </w:rPr>
        <w:t xml:space="preserve"> and </w:t>
      </w:r>
      <w:r w:rsidRPr="001430DF">
        <w:rPr>
          <w:rFonts w:ascii="Times New Roman" w:hAnsi="Times New Roman" w:cs="Times New Roman"/>
          <w:color w:val="000000" w:themeColor="text1"/>
          <w:sz w:val="24"/>
          <w:szCs w:val="20"/>
          <w:shd w:val="clear" w:color="auto" w:fill="FFFFFF"/>
        </w:rPr>
        <w:t>Sinha</w:t>
      </w:r>
      <w:r w:rsidR="00D04A3F">
        <w:rPr>
          <w:rFonts w:ascii="Times New Roman" w:hAnsi="Times New Roman" w:cs="Times New Roman"/>
          <w:color w:val="000000" w:themeColor="text1"/>
          <w:sz w:val="24"/>
          <w:szCs w:val="20"/>
          <w:shd w:val="clear" w:color="auto" w:fill="FFFFFF"/>
        </w:rPr>
        <w:t xml:space="preserve"> D</w:t>
      </w:r>
      <w:r w:rsidRPr="001430DF">
        <w:rPr>
          <w:rFonts w:ascii="Times New Roman" w:hAnsi="Times New Roman" w:cs="Times New Roman"/>
          <w:color w:val="000000" w:themeColor="text1"/>
          <w:sz w:val="24"/>
          <w:szCs w:val="20"/>
          <w:shd w:val="clear" w:color="auto" w:fill="FFFFFF"/>
        </w:rPr>
        <w:t>. 1992. Nitrogen, phosphorus and potash uptake of wheat (var Sonalika).</w:t>
      </w:r>
      <w:r w:rsidR="0054377B">
        <w:rPr>
          <w:rFonts w:ascii="Times New Roman" w:hAnsi="Times New Roman" w:cs="Times New Roman"/>
          <w:color w:val="000000" w:themeColor="text1"/>
          <w:sz w:val="24"/>
          <w:szCs w:val="20"/>
          <w:shd w:val="clear" w:color="auto" w:fill="FFFFFF"/>
        </w:rPr>
        <w:t xml:space="preserve"> </w:t>
      </w:r>
      <w:r w:rsidR="0054377B" w:rsidRPr="0054377B">
        <w:rPr>
          <w:rFonts w:ascii="Times New Roman" w:hAnsi="Times New Roman" w:cs="Times New Roman"/>
          <w:b/>
          <w:bCs/>
          <w:color w:val="000000" w:themeColor="text1"/>
          <w:sz w:val="24"/>
          <w:szCs w:val="20"/>
          <w:shd w:val="clear" w:color="auto" w:fill="FFFFFF"/>
        </w:rPr>
        <w:t> </w:t>
      </w:r>
      <w:hyperlink r:id="rId10" w:history="1">
        <w:r w:rsidR="0054377B" w:rsidRPr="0054377B">
          <w:rPr>
            <w:rStyle w:val="Hyperlink"/>
            <w:rFonts w:ascii="Times New Roman" w:hAnsi="Times New Roman" w:cs="Times New Roman"/>
            <w:color w:val="auto"/>
            <w:sz w:val="24"/>
            <w:szCs w:val="20"/>
            <w:u w:val="none"/>
            <w:shd w:val="clear" w:color="auto" w:fill="FFFFFF"/>
          </w:rPr>
          <w:t>Environment and Ecology</w:t>
        </w:r>
      </w:hyperlink>
      <w:r w:rsidR="0054377B" w:rsidRPr="0054377B">
        <w:rPr>
          <w:rFonts w:ascii="Times New Roman" w:hAnsi="Times New Roman" w:cs="Times New Roman"/>
          <w:sz w:val="24"/>
          <w:szCs w:val="20"/>
          <w:shd w:val="clear" w:color="auto" w:fill="FFFFFF"/>
        </w:rPr>
        <w:t xml:space="preserve">. </w:t>
      </w:r>
      <w:r w:rsidR="0054377B" w:rsidRPr="0054377B">
        <w:rPr>
          <w:rFonts w:ascii="Times New Roman" w:hAnsi="Times New Roman" w:cs="Times New Roman"/>
          <w:b/>
          <w:bCs/>
          <w:sz w:val="24"/>
          <w:szCs w:val="20"/>
          <w:shd w:val="clear" w:color="auto" w:fill="FFFFFF"/>
        </w:rPr>
        <w:t>10 (2)</w:t>
      </w:r>
      <w:r w:rsidR="0054377B" w:rsidRPr="0054377B">
        <w:rPr>
          <w:rFonts w:ascii="Times New Roman" w:hAnsi="Times New Roman" w:cs="Times New Roman"/>
          <w:sz w:val="24"/>
          <w:szCs w:val="20"/>
          <w:shd w:val="clear" w:color="auto" w:fill="FFFFFF"/>
        </w:rPr>
        <w:t>: 297-300.</w:t>
      </w:r>
    </w:p>
    <w:p w14:paraId="61F90AEB" w14:textId="19A86350"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Manzoor</w:t>
      </w:r>
      <w:r w:rsidR="0054377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Z</w:t>
      </w:r>
      <w:r w:rsidR="00D04A3F">
        <w:rPr>
          <w:rFonts w:ascii="Times New Roman" w:hAnsi="Times New Roman" w:cs="Times New Roman"/>
          <w:color w:val="000000" w:themeColor="text1"/>
          <w:sz w:val="24"/>
          <w:szCs w:val="24"/>
        </w:rPr>
        <w:t xml:space="preserve">, </w:t>
      </w:r>
      <w:r w:rsidR="0054377B">
        <w:rPr>
          <w:rFonts w:ascii="Times New Roman" w:hAnsi="Times New Roman" w:cs="Times New Roman"/>
          <w:color w:val="000000" w:themeColor="text1"/>
          <w:sz w:val="24"/>
          <w:szCs w:val="24"/>
        </w:rPr>
        <w:t>Awan</w:t>
      </w:r>
      <w:r w:rsidR="00D04A3F">
        <w:rPr>
          <w:rFonts w:ascii="Times New Roman" w:hAnsi="Times New Roman" w:cs="Times New Roman"/>
          <w:color w:val="000000" w:themeColor="text1"/>
          <w:sz w:val="24"/>
          <w:szCs w:val="24"/>
        </w:rPr>
        <w:t xml:space="preserve"> TH</w:t>
      </w:r>
      <w:r w:rsidR="0054377B">
        <w:rPr>
          <w:rFonts w:ascii="Times New Roman" w:hAnsi="Times New Roman" w:cs="Times New Roman"/>
          <w:color w:val="000000" w:themeColor="text1"/>
          <w:sz w:val="24"/>
          <w:szCs w:val="24"/>
        </w:rPr>
        <w:t>, Safdar</w:t>
      </w:r>
      <w:r w:rsidR="00D04A3F">
        <w:rPr>
          <w:rFonts w:ascii="Times New Roman" w:hAnsi="Times New Roman" w:cs="Times New Roman"/>
          <w:color w:val="000000" w:themeColor="text1"/>
          <w:sz w:val="24"/>
          <w:szCs w:val="24"/>
        </w:rPr>
        <w:t xml:space="preserve"> ME</w:t>
      </w:r>
      <w:r w:rsidR="0054377B">
        <w:rPr>
          <w:rFonts w:ascii="Times New Roman" w:hAnsi="Times New Roman" w:cs="Times New Roman"/>
          <w:color w:val="000000" w:themeColor="text1"/>
          <w:sz w:val="24"/>
          <w:szCs w:val="24"/>
        </w:rPr>
        <w:t>, Ali</w:t>
      </w:r>
      <w:r w:rsidR="00D04A3F">
        <w:rPr>
          <w:rFonts w:ascii="Times New Roman" w:hAnsi="Times New Roman" w:cs="Times New Roman"/>
          <w:color w:val="000000" w:themeColor="text1"/>
          <w:sz w:val="24"/>
          <w:szCs w:val="24"/>
        </w:rPr>
        <w:t xml:space="preserve"> RI</w:t>
      </w:r>
      <w:r w:rsidR="0054377B">
        <w:rPr>
          <w:rFonts w:ascii="Times New Roman" w:hAnsi="Times New Roman" w:cs="Times New Roman"/>
          <w:color w:val="000000" w:themeColor="text1"/>
          <w:sz w:val="24"/>
          <w:szCs w:val="24"/>
        </w:rPr>
        <w:t xml:space="preserve">, Ashraf </w:t>
      </w:r>
      <w:r w:rsidR="00D04A3F">
        <w:rPr>
          <w:rFonts w:ascii="Times New Roman" w:hAnsi="Times New Roman" w:cs="Times New Roman"/>
          <w:color w:val="000000" w:themeColor="text1"/>
          <w:sz w:val="24"/>
          <w:szCs w:val="24"/>
        </w:rPr>
        <w:t xml:space="preserve">MM </w:t>
      </w:r>
      <w:r w:rsidR="0054377B">
        <w:rPr>
          <w:rFonts w:ascii="Times New Roman" w:hAnsi="Times New Roman" w:cs="Times New Roman"/>
          <w:color w:val="000000" w:themeColor="text1"/>
          <w:sz w:val="24"/>
          <w:szCs w:val="24"/>
        </w:rPr>
        <w:t>and Ahmad</w:t>
      </w:r>
      <w:r w:rsidR="00D04A3F">
        <w:rPr>
          <w:rFonts w:ascii="Times New Roman" w:hAnsi="Times New Roman" w:cs="Times New Roman"/>
          <w:color w:val="000000" w:themeColor="text1"/>
          <w:sz w:val="24"/>
          <w:szCs w:val="24"/>
        </w:rPr>
        <w:t xml:space="preserve"> M</w:t>
      </w:r>
      <w:r w:rsidR="0054377B">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2006</w:t>
      </w:r>
      <w:r w:rsidR="0054377B">
        <w:rPr>
          <w:rFonts w:ascii="Times New Roman" w:hAnsi="Times New Roman" w:cs="Times New Roman"/>
          <w:color w:val="000000" w:themeColor="text1"/>
          <w:sz w:val="24"/>
          <w:szCs w:val="24"/>
        </w:rPr>
        <w:t>.</w:t>
      </w:r>
      <w:r w:rsidR="000B611A">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Effect of Nitrogen Levels on Yield and Yield Components of Basmati 2000. J</w:t>
      </w:r>
      <w:r w:rsidR="0054377B">
        <w:rPr>
          <w:rFonts w:ascii="Times New Roman" w:hAnsi="Times New Roman" w:cs="Times New Roman"/>
          <w:color w:val="000000" w:themeColor="text1"/>
          <w:sz w:val="24"/>
          <w:szCs w:val="24"/>
        </w:rPr>
        <w:t>ournal of Agricultural Research</w:t>
      </w:r>
      <w:r w:rsidRPr="001430DF">
        <w:rPr>
          <w:rFonts w:ascii="Times New Roman" w:hAnsi="Times New Roman" w:cs="Times New Roman"/>
          <w:color w:val="000000" w:themeColor="text1"/>
          <w:sz w:val="24"/>
          <w:szCs w:val="24"/>
        </w:rPr>
        <w:t xml:space="preserve">. </w:t>
      </w:r>
      <w:r w:rsidRPr="0054377B">
        <w:rPr>
          <w:rFonts w:ascii="Times New Roman" w:hAnsi="Times New Roman" w:cs="Times New Roman"/>
          <w:b/>
          <w:bCs/>
          <w:color w:val="000000" w:themeColor="text1"/>
          <w:sz w:val="24"/>
          <w:szCs w:val="24"/>
        </w:rPr>
        <w:t>44(2)</w:t>
      </w:r>
      <w:r w:rsidR="0054377B">
        <w:rPr>
          <w:rFonts w:ascii="Times New Roman" w:hAnsi="Times New Roman" w:cs="Times New Roman"/>
          <w:color w:val="000000" w:themeColor="text1"/>
          <w:sz w:val="24"/>
          <w:szCs w:val="24"/>
        </w:rPr>
        <w:t>: 115-120.</w:t>
      </w:r>
    </w:p>
    <w:p w14:paraId="2A24B96E" w14:textId="5633221E"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Meena SL</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2003. Response of hybrid rice (</w:t>
      </w:r>
      <w:proofErr w:type="spellStart"/>
      <w:r w:rsidRPr="000B611A">
        <w:rPr>
          <w:rFonts w:ascii="Times New Roman" w:hAnsi="Times New Roman" w:cs="Times New Roman"/>
          <w:i/>
          <w:color w:val="000000" w:themeColor="text1"/>
          <w:sz w:val="24"/>
          <w:szCs w:val="24"/>
        </w:rPr>
        <w:t>Orytza</w:t>
      </w:r>
      <w:proofErr w:type="spellEnd"/>
      <w:r w:rsidRPr="000B611A">
        <w:rPr>
          <w:rFonts w:ascii="Times New Roman" w:hAnsi="Times New Roman" w:cs="Times New Roman"/>
          <w:i/>
          <w:color w:val="000000" w:themeColor="text1"/>
          <w:sz w:val="24"/>
          <w:szCs w:val="24"/>
        </w:rPr>
        <w:t xml:space="preserve"> </w:t>
      </w:r>
      <w:r w:rsidR="000B611A" w:rsidRPr="000B611A">
        <w:rPr>
          <w:rFonts w:ascii="Times New Roman" w:hAnsi="Times New Roman" w:cs="Times New Roman"/>
          <w:i/>
          <w:color w:val="000000" w:themeColor="text1"/>
          <w:sz w:val="24"/>
          <w:szCs w:val="24"/>
        </w:rPr>
        <w:t>s</w:t>
      </w:r>
      <w:r w:rsidRPr="000B611A">
        <w:rPr>
          <w:rFonts w:ascii="Times New Roman" w:hAnsi="Times New Roman" w:cs="Times New Roman"/>
          <w:i/>
          <w:color w:val="000000" w:themeColor="text1"/>
          <w:sz w:val="24"/>
          <w:szCs w:val="24"/>
        </w:rPr>
        <w:t>ativa</w:t>
      </w:r>
      <w:r w:rsidRPr="001430DF">
        <w:rPr>
          <w:rFonts w:ascii="Times New Roman" w:hAnsi="Times New Roman" w:cs="Times New Roman"/>
          <w:color w:val="000000" w:themeColor="text1"/>
          <w:sz w:val="24"/>
          <w:szCs w:val="24"/>
        </w:rPr>
        <w:t>) to nitrogen and potassium application in sandy clay loam soils. Indian J</w:t>
      </w:r>
      <w:r w:rsidR="0054377B">
        <w:rPr>
          <w:rFonts w:ascii="Times New Roman" w:hAnsi="Times New Roman" w:cs="Times New Roman"/>
          <w:color w:val="000000" w:themeColor="text1"/>
          <w:sz w:val="24"/>
          <w:szCs w:val="24"/>
        </w:rPr>
        <w:t>ournal of</w:t>
      </w:r>
      <w:r w:rsidRPr="001430DF">
        <w:rPr>
          <w:rFonts w:ascii="Times New Roman" w:hAnsi="Times New Roman" w:cs="Times New Roman"/>
          <w:color w:val="000000" w:themeColor="text1"/>
          <w:sz w:val="24"/>
          <w:szCs w:val="24"/>
        </w:rPr>
        <w:t xml:space="preserve"> Agric</w:t>
      </w:r>
      <w:r w:rsidR="0054377B">
        <w:rPr>
          <w:rFonts w:ascii="Times New Roman" w:hAnsi="Times New Roman" w:cs="Times New Roman"/>
          <w:color w:val="000000" w:themeColor="text1"/>
          <w:sz w:val="24"/>
          <w:szCs w:val="24"/>
        </w:rPr>
        <w:t>ultural</w:t>
      </w:r>
      <w:r w:rsidRPr="001430DF">
        <w:rPr>
          <w:rFonts w:ascii="Times New Roman" w:hAnsi="Times New Roman" w:cs="Times New Roman"/>
          <w:color w:val="000000" w:themeColor="text1"/>
          <w:sz w:val="24"/>
          <w:szCs w:val="24"/>
        </w:rPr>
        <w:t xml:space="preserve"> Sci</w:t>
      </w:r>
      <w:r w:rsidR="0054377B">
        <w:rPr>
          <w:rFonts w:ascii="Times New Roman" w:hAnsi="Times New Roman" w:cs="Times New Roman"/>
          <w:color w:val="000000" w:themeColor="text1"/>
          <w:sz w:val="24"/>
          <w:szCs w:val="24"/>
        </w:rPr>
        <w:t>ence</w:t>
      </w:r>
      <w:r w:rsidRPr="001430DF">
        <w:rPr>
          <w:rFonts w:ascii="Times New Roman" w:hAnsi="Times New Roman" w:cs="Times New Roman"/>
          <w:color w:val="000000" w:themeColor="text1"/>
          <w:sz w:val="24"/>
          <w:szCs w:val="24"/>
        </w:rPr>
        <w:t xml:space="preserve">. </w:t>
      </w:r>
      <w:r w:rsidRPr="0054377B">
        <w:rPr>
          <w:rFonts w:ascii="Times New Roman" w:hAnsi="Times New Roman" w:cs="Times New Roman"/>
          <w:b/>
          <w:bCs/>
          <w:color w:val="000000" w:themeColor="text1"/>
          <w:sz w:val="24"/>
          <w:szCs w:val="24"/>
        </w:rPr>
        <w:t>73(1)</w:t>
      </w:r>
      <w:r w:rsidRPr="001430DF">
        <w:rPr>
          <w:rFonts w:ascii="Times New Roman" w:hAnsi="Times New Roman" w:cs="Times New Roman"/>
          <w:color w:val="000000" w:themeColor="text1"/>
          <w:sz w:val="24"/>
          <w:szCs w:val="24"/>
        </w:rPr>
        <w:t>: 8-11.</w:t>
      </w:r>
    </w:p>
    <w:p w14:paraId="5DEA858E" w14:textId="5462CAF7"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Metwally TF, </w:t>
      </w:r>
      <w:proofErr w:type="spellStart"/>
      <w:r w:rsidRPr="001430DF">
        <w:rPr>
          <w:rFonts w:ascii="Times New Roman" w:hAnsi="Times New Roman" w:cs="Times New Roman"/>
          <w:color w:val="000000" w:themeColor="text1"/>
          <w:sz w:val="24"/>
          <w:szCs w:val="24"/>
        </w:rPr>
        <w:t>Gewaily</w:t>
      </w:r>
      <w:proofErr w:type="spellEnd"/>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EE</w:t>
      </w:r>
      <w:r w:rsidRPr="001430DF">
        <w:rPr>
          <w:rFonts w:ascii="Times New Roman" w:hAnsi="Times New Roman" w:cs="Times New Roman"/>
          <w:color w:val="000000" w:themeColor="text1"/>
          <w:sz w:val="24"/>
          <w:szCs w:val="24"/>
        </w:rPr>
        <w:t xml:space="preserve"> and Naeem</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SS</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2011. Nitrogen response curve and nitrogen use efficiency of Egyptian hybrid rice. Journal of Agricultural Research, Kafer El-Sheikh University. </w:t>
      </w:r>
      <w:r w:rsidRPr="0054377B">
        <w:rPr>
          <w:rFonts w:ascii="Times New Roman" w:hAnsi="Times New Roman" w:cs="Times New Roman"/>
          <w:b/>
          <w:bCs/>
          <w:color w:val="000000" w:themeColor="text1"/>
          <w:sz w:val="24"/>
          <w:szCs w:val="24"/>
        </w:rPr>
        <w:t>37</w:t>
      </w:r>
      <w:r w:rsidRPr="001430DF">
        <w:rPr>
          <w:rFonts w:ascii="Times New Roman" w:hAnsi="Times New Roman" w:cs="Times New Roman"/>
          <w:color w:val="000000" w:themeColor="text1"/>
          <w:sz w:val="24"/>
          <w:szCs w:val="24"/>
        </w:rPr>
        <w:t>: 73-84.</w:t>
      </w:r>
    </w:p>
    <w:p w14:paraId="0AB6B38B" w14:textId="1570BB91" w:rsidR="001F3477" w:rsidRPr="001430DF" w:rsidRDefault="001F3477" w:rsidP="00D1744F">
      <w:pPr>
        <w:spacing w:after="0" w:line="240" w:lineRule="auto"/>
        <w:ind w:left="5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MOALD. 2024. Ministry of Agriculture and Livestock Development.</w:t>
      </w:r>
    </w:p>
    <w:p w14:paraId="09127533" w14:textId="2F4C8646"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Noor MA. 2017. Nitrogen management and regulation for optimum NUE in maize–A mini review. Soil and Crop Sciences</w:t>
      </w:r>
      <w:r w:rsidR="0054377B">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Pr="0054377B">
        <w:rPr>
          <w:rFonts w:ascii="Times New Roman" w:hAnsi="Times New Roman" w:cs="Times New Roman"/>
          <w:b/>
          <w:bCs/>
          <w:color w:val="000000" w:themeColor="text1"/>
          <w:sz w:val="24"/>
          <w:szCs w:val="24"/>
        </w:rPr>
        <w:t>3</w:t>
      </w:r>
      <w:r w:rsidRPr="001430DF">
        <w:rPr>
          <w:rFonts w:ascii="Times New Roman" w:hAnsi="Times New Roman" w:cs="Times New Roman"/>
          <w:color w:val="000000" w:themeColor="text1"/>
          <w:sz w:val="24"/>
          <w:szCs w:val="24"/>
        </w:rPr>
        <w:t>: 1-9.</w:t>
      </w:r>
    </w:p>
    <w:p w14:paraId="769753DB" w14:textId="0908C619" w:rsidR="004908E7" w:rsidRPr="001430DF" w:rsidRDefault="004908E7" w:rsidP="00D1744F">
      <w:pPr>
        <w:spacing w:after="0" w:line="240" w:lineRule="auto"/>
        <w:ind w:left="540" w:hanging="540"/>
        <w:jc w:val="both"/>
        <w:rPr>
          <w:rFonts w:ascii="Times New Roman" w:hAnsi="Times New Roman" w:cs="Times New Roman"/>
          <w:color w:val="000000" w:themeColor="text1"/>
          <w:sz w:val="24"/>
          <w:szCs w:val="24"/>
        </w:rPr>
      </w:pPr>
      <w:r>
        <w:rPr>
          <w:rStyle w:val="fontstyle01"/>
        </w:rPr>
        <w:t>Olsen S. 1954. Estimation of available phosphorus in soils by extraction with sodium</w:t>
      </w:r>
      <w:r>
        <w:rPr>
          <w:rFonts w:ascii="TimesNewRomanPSMT" w:hAnsi="TimesNewRomanPSMT"/>
          <w:color w:val="000000"/>
        </w:rPr>
        <w:br/>
      </w:r>
      <w:r>
        <w:rPr>
          <w:rStyle w:val="fontstyle01"/>
        </w:rPr>
        <w:t>bicarbonate</w:t>
      </w:r>
      <w:r w:rsidR="004D0D78">
        <w:rPr>
          <w:rStyle w:val="fontstyle01"/>
        </w:rPr>
        <w:t xml:space="preserve"> (No. 939)</w:t>
      </w:r>
      <w:r>
        <w:rPr>
          <w:rStyle w:val="fontstyle01"/>
        </w:rPr>
        <w:t xml:space="preserve">. </w:t>
      </w:r>
      <w:r w:rsidR="004D0D78">
        <w:rPr>
          <w:rStyle w:val="fontstyle01"/>
        </w:rPr>
        <w:t>United State Department of Agriculture</w:t>
      </w:r>
    </w:p>
    <w:p w14:paraId="2426EC7D" w14:textId="58AAD7B8"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Panda N</w:t>
      </w:r>
      <w:r w:rsidR="004D0D78">
        <w:rPr>
          <w:rFonts w:ascii="Times New Roman" w:hAnsi="Times New Roman" w:cs="Times New Roman"/>
          <w:color w:val="000000" w:themeColor="text1"/>
          <w:sz w:val="24"/>
          <w:szCs w:val="24"/>
        </w:rPr>
        <w:t>C,</w:t>
      </w:r>
      <w:r w:rsidRPr="001430DF">
        <w:rPr>
          <w:rFonts w:ascii="Times New Roman" w:hAnsi="Times New Roman" w:cs="Times New Roman"/>
          <w:color w:val="000000" w:themeColor="text1"/>
          <w:sz w:val="24"/>
          <w:szCs w:val="24"/>
        </w:rPr>
        <w:t xml:space="preserve"> Samantha Ray</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RN</w:t>
      </w:r>
      <w:r w:rsidR="004D0D78">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Mahapatra</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P</w:t>
      </w:r>
      <w:r w:rsidRPr="001430DF">
        <w:rPr>
          <w:rFonts w:ascii="Times New Roman" w:hAnsi="Times New Roman" w:cs="Times New Roman"/>
          <w:color w:val="000000" w:themeColor="text1"/>
          <w:sz w:val="24"/>
          <w:szCs w:val="24"/>
        </w:rPr>
        <w:t xml:space="preserve"> and Mohanty</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S</w:t>
      </w:r>
      <w:r w:rsidR="00D04A3F">
        <w:rPr>
          <w:rFonts w:ascii="Times New Roman" w:hAnsi="Times New Roman" w:cs="Times New Roman"/>
          <w:color w:val="000000" w:themeColor="text1"/>
          <w:sz w:val="24"/>
          <w:szCs w:val="24"/>
        </w:rPr>
        <w:t>K.</w:t>
      </w:r>
      <w:r w:rsidRPr="001430DF">
        <w:rPr>
          <w:rFonts w:ascii="Times New Roman" w:hAnsi="Times New Roman" w:cs="Times New Roman"/>
          <w:color w:val="000000" w:themeColor="text1"/>
          <w:sz w:val="24"/>
          <w:szCs w:val="24"/>
        </w:rPr>
        <w:t xml:space="preserve"> </w:t>
      </w:r>
      <w:r w:rsidR="000B611A">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1993</w:t>
      </w:r>
      <w:r w:rsidR="000B611A">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Effect of optimum and suboptimum nutrient management on nutrient changes, yield and nutrient uptake. Soil Sci</w:t>
      </w:r>
      <w:r w:rsidR="004D0D78">
        <w:rPr>
          <w:rFonts w:ascii="Times New Roman" w:hAnsi="Times New Roman" w:cs="Times New Roman"/>
          <w:color w:val="000000" w:themeColor="text1"/>
          <w:sz w:val="24"/>
          <w:szCs w:val="24"/>
        </w:rPr>
        <w:t>ence</w:t>
      </w:r>
      <w:r w:rsidRPr="001430DF">
        <w:rPr>
          <w:rFonts w:ascii="Times New Roman" w:hAnsi="Times New Roman" w:cs="Times New Roman"/>
          <w:color w:val="000000" w:themeColor="text1"/>
          <w:sz w:val="24"/>
          <w:szCs w:val="24"/>
        </w:rPr>
        <w:t xml:space="preserve">. </w:t>
      </w:r>
      <w:r w:rsidRPr="004D0D78">
        <w:rPr>
          <w:rFonts w:ascii="Times New Roman" w:hAnsi="Times New Roman" w:cs="Times New Roman"/>
          <w:b/>
          <w:bCs/>
          <w:color w:val="000000" w:themeColor="text1"/>
          <w:sz w:val="24"/>
          <w:szCs w:val="24"/>
        </w:rPr>
        <w:t>41</w:t>
      </w:r>
      <w:r w:rsidR="004D0D78">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90–95.</w:t>
      </w:r>
    </w:p>
    <w:p w14:paraId="25CCB557" w14:textId="072CC92E"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Ramiah NV, </w:t>
      </w:r>
      <w:proofErr w:type="spellStart"/>
      <w:r w:rsidRPr="001430DF">
        <w:rPr>
          <w:rFonts w:ascii="Times New Roman" w:hAnsi="Times New Roman" w:cs="Times New Roman"/>
          <w:color w:val="000000" w:themeColor="text1"/>
          <w:sz w:val="24"/>
          <w:szCs w:val="24"/>
        </w:rPr>
        <w:t>Ragavaiah</w:t>
      </w:r>
      <w:proofErr w:type="spellEnd"/>
      <w:r w:rsidRPr="001430DF">
        <w:rPr>
          <w:rFonts w:ascii="Times New Roman" w:hAnsi="Times New Roman" w:cs="Times New Roman"/>
          <w:color w:val="000000" w:themeColor="text1"/>
          <w:sz w:val="24"/>
          <w:szCs w:val="24"/>
        </w:rPr>
        <w:t xml:space="preserve"> Reddy</w:t>
      </w:r>
      <w:r w:rsidR="00D04A3F">
        <w:rPr>
          <w:rFonts w:ascii="Times New Roman" w:hAnsi="Times New Roman" w:cs="Times New Roman"/>
          <w:color w:val="000000" w:themeColor="text1"/>
          <w:sz w:val="24"/>
          <w:szCs w:val="24"/>
        </w:rPr>
        <w:t xml:space="preserve"> SN</w:t>
      </w:r>
      <w:r w:rsidRPr="001430DF">
        <w:rPr>
          <w:rFonts w:ascii="Times New Roman" w:hAnsi="Times New Roman" w:cs="Times New Roman"/>
          <w:color w:val="000000" w:themeColor="text1"/>
          <w:sz w:val="24"/>
          <w:szCs w:val="24"/>
        </w:rPr>
        <w:t>, Raju</w:t>
      </w:r>
      <w:r w:rsidR="00D04A3F">
        <w:rPr>
          <w:rFonts w:ascii="Times New Roman" w:hAnsi="Times New Roman" w:cs="Times New Roman"/>
          <w:color w:val="000000" w:themeColor="text1"/>
          <w:sz w:val="24"/>
          <w:szCs w:val="24"/>
        </w:rPr>
        <w:t xml:space="preserve"> MS</w:t>
      </w:r>
      <w:r w:rsidRPr="001430DF">
        <w:rPr>
          <w:rFonts w:ascii="Times New Roman" w:hAnsi="Times New Roman" w:cs="Times New Roman"/>
          <w:color w:val="000000" w:themeColor="text1"/>
          <w:sz w:val="24"/>
          <w:szCs w:val="24"/>
        </w:rPr>
        <w:t xml:space="preserve"> and Singh</w:t>
      </w:r>
      <w:r w:rsidR="00D04A3F">
        <w:rPr>
          <w:rFonts w:ascii="Times New Roman" w:hAnsi="Times New Roman" w:cs="Times New Roman"/>
          <w:color w:val="000000" w:themeColor="text1"/>
          <w:sz w:val="24"/>
          <w:szCs w:val="24"/>
        </w:rPr>
        <w:t xml:space="preserve"> BG</w:t>
      </w:r>
      <w:r w:rsidR="004D0D78">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1987. Effect of time of planting and nitrogen on growth, yield and uptake of nitrogen in rice. The Andhra Agric</w:t>
      </w:r>
      <w:r w:rsidR="004D0D78">
        <w:rPr>
          <w:rFonts w:ascii="Times New Roman" w:hAnsi="Times New Roman" w:cs="Times New Roman"/>
          <w:color w:val="000000" w:themeColor="text1"/>
          <w:sz w:val="24"/>
          <w:szCs w:val="24"/>
        </w:rPr>
        <w:t>ulture Journal.</w:t>
      </w:r>
      <w:r w:rsidRPr="001430DF">
        <w:rPr>
          <w:rFonts w:ascii="Times New Roman" w:hAnsi="Times New Roman" w:cs="Times New Roman"/>
          <w:color w:val="000000" w:themeColor="text1"/>
          <w:sz w:val="24"/>
          <w:szCs w:val="24"/>
        </w:rPr>
        <w:t xml:space="preserve"> </w:t>
      </w:r>
      <w:r w:rsidRPr="004D0D78">
        <w:rPr>
          <w:rFonts w:ascii="Times New Roman" w:hAnsi="Times New Roman" w:cs="Times New Roman"/>
          <w:b/>
          <w:bCs/>
          <w:color w:val="000000" w:themeColor="text1"/>
          <w:sz w:val="24"/>
          <w:szCs w:val="24"/>
        </w:rPr>
        <w:t>34</w:t>
      </w:r>
      <w:r w:rsidR="004D0D78">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1-4</w:t>
      </w:r>
      <w:r w:rsidR="004D0D78">
        <w:rPr>
          <w:rFonts w:ascii="Times New Roman" w:hAnsi="Times New Roman" w:cs="Times New Roman"/>
          <w:color w:val="000000" w:themeColor="text1"/>
          <w:sz w:val="24"/>
          <w:szCs w:val="24"/>
        </w:rPr>
        <w:t>.</w:t>
      </w:r>
    </w:p>
    <w:p w14:paraId="3F0098EF" w14:textId="702B3C34" w:rsidR="00FA627F" w:rsidRPr="001430DF" w:rsidRDefault="00FA627F" w:rsidP="00D1744F">
      <w:pPr>
        <w:spacing w:after="0" w:line="240" w:lineRule="auto"/>
        <w:ind w:left="547" w:hanging="547"/>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lastRenderedPageBreak/>
        <w:t xml:space="preserve">Rupp D </w:t>
      </w:r>
      <w:r w:rsidR="004D0D78">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Hubner H. 1995. Influence of Nitrogen fertilization on the mineral content of apple leaves. </w:t>
      </w:r>
      <w:proofErr w:type="spellStart"/>
      <w:r w:rsidRPr="004D0D78">
        <w:rPr>
          <w:rFonts w:ascii="Times New Roman" w:hAnsi="Times New Roman" w:cs="Times New Roman"/>
          <w:color w:val="000000" w:themeColor="text1"/>
          <w:sz w:val="24"/>
          <w:szCs w:val="20"/>
          <w:shd w:val="clear" w:color="auto" w:fill="FFFFFF"/>
        </w:rPr>
        <w:t>Erwerbsobstbau</w:t>
      </w:r>
      <w:proofErr w:type="spellEnd"/>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w:t>
      </w:r>
      <w:r w:rsidR="004D0D78" w:rsidRPr="004D0D78">
        <w:rPr>
          <w:rFonts w:ascii="Times New Roman" w:hAnsi="Times New Roman" w:cs="Times New Roman"/>
          <w:b/>
          <w:bCs/>
          <w:color w:val="000000" w:themeColor="text1"/>
          <w:sz w:val="24"/>
          <w:szCs w:val="20"/>
          <w:shd w:val="clear" w:color="auto" w:fill="FFFFFF"/>
        </w:rPr>
        <w:t>37</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29-31.</w:t>
      </w:r>
    </w:p>
    <w:p w14:paraId="23AABD13" w14:textId="36865C50" w:rsidR="00FA627F" w:rsidRPr="004D0D78" w:rsidRDefault="00FA627F" w:rsidP="00D1744F">
      <w:pPr>
        <w:spacing w:after="0" w:line="240" w:lineRule="auto"/>
        <w:ind w:left="547" w:hanging="547"/>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Shivay YS, Prasad</w:t>
      </w:r>
      <w:r w:rsidR="004D0D78">
        <w:rPr>
          <w:rFonts w:ascii="Times New Roman" w:hAnsi="Times New Roman" w:cs="Times New Roman"/>
          <w:color w:val="000000" w:themeColor="text1"/>
          <w:sz w:val="24"/>
          <w:szCs w:val="20"/>
          <w:shd w:val="clear" w:color="auto" w:fill="FFFFFF"/>
        </w:rPr>
        <w:t xml:space="preserve"> </w:t>
      </w:r>
      <w:r w:rsidR="00D04A3F">
        <w:rPr>
          <w:rFonts w:ascii="Times New Roman" w:hAnsi="Times New Roman" w:cs="Times New Roman"/>
          <w:color w:val="000000" w:themeColor="text1"/>
          <w:sz w:val="24"/>
          <w:szCs w:val="20"/>
          <w:shd w:val="clear" w:color="auto" w:fill="FFFFFF"/>
        </w:rPr>
        <w:t xml:space="preserve">R </w:t>
      </w:r>
      <w:r w:rsidR="004D0D78">
        <w:rPr>
          <w:rFonts w:ascii="Times New Roman" w:hAnsi="Times New Roman" w:cs="Times New Roman"/>
          <w:color w:val="000000" w:themeColor="text1"/>
          <w:sz w:val="24"/>
          <w:szCs w:val="20"/>
          <w:shd w:val="clear" w:color="auto" w:fill="FFFFFF"/>
        </w:rPr>
        <w:t xml:space="preserve">and </w:t>
      </w:r>
      <w:r w:rsidRPr="001430DF">
        <w:rPr>
          <w:rFonts w:ascii="Times New Roman" w:hAnsi="Times New Roman" w:cs="Times New Roman"/>
          <w:color w:val="000000" w:themeColor="text1"/>
          <w:sz w:val="24"/>
          <w:szCs w:val="20"/>
          <w:shd w:val="clear" w:color="auto" w:fill="FFFFFF"/>
        </w:rPr>
        <w:t>Pal</w:t>
      </w:r>
      <w:r w:rsidR="00D04A3F">
        <w:rPr>
          <w:rFonts w:ascii="Times New Roman" w:hAnsi="Times New Roman" w:cs="Times New Roman"/>
          <w:color w:val="000000" w:themeColor="text1"/>
          <w:sz w:val="24"/>
          <w:szCs w:val="20"/>
          <w:shd w:val="clear" w:color="auto" w:fill="FFFFFF"/>
        </w:rPr>
        <w:t xml:space="preserve"> M</w:t>
      </w:r>
      <w:r w:rsidR="004D0D78">
        <w:rPr>
          <w:rFonts w:ascii="Times New Roman" w:hAnsi="Times New Roman" w:cs="Times New Roman"/>
          <w:color w:val="000000" w:themeColor="text1"/>
          <w:sz w:val="24"/>
          <w:szCs w:val="20"/>
          <w:shd w:val="clear" w:color="auto" w:fill="FFFFFF"/>
        </w:rPr>
        <w:t xml:space="preserve">. </w:t>
      </w:r>
      <w:r w:rsidRPr="001430DF">
        <w:rPr>
          <w:rFonts w:ascii="Times New Roman" w:hAnsi="Times New Roman" w:cs="Times New Roman"/>
          <w:color w:val="000000" w:themeColor="text1"/>
          <w:sz w:val="24"/>
          <w:szCs w:val="20"/>
          <w:shd w:val="clear" w:color="auto" w:fill="FFFFFF"/>
        </w:rPr>
        <w:t>2016. Effect of nitrogen levels and coated urea on growth, yields and nitrogen use efficiency in aromatic rice. </w:t>
      </w:r>
      <w:r w:rsidRPr="004D0D78">
        <w:rPr>
          <w:rFonts w:ascii="Times New Roman" w:hAnsi="Times New Roman" w:cs="Times New Roman"/>
          <w:color w:val="000000" w:themeColor="text1"/>
          <w:sz w:val="24"/>
          <w:szCs w:val="20"/>
          <w:shd w:val="clear" w:color="auto" w:fill="FFFFFF"/>
        </w:rPr>
        <w:t>Journal of Plant Nutrition</w:t>
      </w:r>
      <w:r w:rsidR="004D0D78">
        <w:rPr>
          <w:rFonts w:ascii="Times New Roman" w:hAnsi="Times New Roman" w:cs="Times New Roman"/>
          <w:color w:val="000000" w:themeColor="text1"/>
          <w:sz w:val="24"/>
          <w:szCs w:val="20"/>
          <w:shd w:val="clear" w:color="auto" w:fill="FFFFFF"/>
        </w:rPr>
        <w:t>.</w:t>
      </w:r>
      <w:r w:rsidRPr="004D0D78">
        <w:rPr>
          <w:rFonts w:ascii="Times New Roman" w:hAnsi="Times New Roman" w:cs="Times New Roman"/>
          <w:color w:val="000000" w:themeColor="text1"/>
          <w:sz w:val="24"/>
          <w:szCs w:val="20"/>
          <w:shd w:val="clear" w:color="auto" w:fill="FFFFFF"/>
        </w:rPr>
        <w:t> </w:t>
      </w:r>
      <w:r w:rsidRPr="004D0D78">
        <w:rPr>
          <w:rFonts w:ascii="Times New Roman" w:hAnsi="Times New Roman" w:cs="Times New Roman"/>
          <w:b/>
          <w:bCs/>
          <w:color w:val="000000" w:themeColor="text1"/>
          <w:sz w:val="24"/>
          <w:szCs w:val="20"/>
          <w:shd w:val="clear" w:color="auto" w:fill="FFFFFF"/>
        </w:rPr>
        <w:t>39(6)</w:t>
      </w:r>
      <w:r w:rsidR="004D0D78">
        <w:rPr>
          <w:rFonts w:ascii="Times New Roman" w:hAnsi="Times New Roman" w:cs="Times New Roman"/>
          <w:color w:val="000000" w:themeColor="text1"/>
          <w:sz w:val="24"/>
          <w:szCs w:val="20"/>
          <w:shd w:val="clear" w:color="auto" w:fill="FFFFFF"/>
        </w:rPr>
        <w:t>:</w:t>
      </w:r>
      <w:r w:rsidRPr="004D0D78">
        <w:rPr>
          <w:rFonts w:ascii="Times New Roman" w:hAnsi="Times New Roman" w:cs="Times New Roman"/>
          <w:color w:val="000000" w:themeColor="text1"/>
          <w:sz w:val="24"/>
          <w:szCs w:val="20"/>
          <w:shd w:val="clear" w:color="auto" w:fill="FFFFFF"/>
        </w:rPr>
        <w:t xml:space="preserve"> 875-882.</w:t>
      </w:r>
    </w:p>
    <w:p w14:paraId="39559B74" w14:textId="596EF8E5" w:rsidR="00FA627F" w:rsidRPr="001430DF" w:rsidRDefault="00FA627F" w:rsidP="00D1744F">
      <w:pPr>
        <w:spacing w:after="0" w:line="240" w:lineRule="auto"/>
        <w:ind w:left="547" w:hanging="547"/>
        <w:jc w:val="both"/>
        <w:rPr>
          <w:rFonts w:ascii="Times New Roman" w:hAnsi="Times New Roman" w:cs="Times New Roman"/>
          <w:color w:val="000000" w:themeColor="text1"/>
          <w:sz w:val="40"/>
          <w:szCs w:val="24"/>
        </w:rPr>
      </w:pPr>
      <w:r w:rsidRPr="001430DF">
        <w:rPr>
          <w:rFonts w:ascii="Times New Roman" w:hAnsi="Times New Roman" w:cs="Times New Roman"/>
          <w:color w:val="000000" w:themeColor="text1"/>
          <w:sz w:val="24"/>
          <w:szCs w:val="20"/>
          <w:shd w:val="clear" w:color="auto" w:fill="FFFFFF"/>
        </w:rPr>
        <w:t>Sikdar</w:t>
      </w:r>
      <w:r w:rsidR="004D0D78">
        <w:rPr>
          <w:rFonts w:ascii="Times New Roman" w:hAnsi="Times New Roman" w:cs="Times New Roman"/>
          <w:color w:val="000000" w:themeColor="text1"/>
          <w:sz w:val="24"/>
          <w:szCs w:val="20"/>
          <w:shd w:val="clear" w:color="auto" w:fill="FFFFFF"/>
        </w:rPr>
        <w:t xml:space="preserve"> </w:t>
      </w:r>
      <w:r w:rsidRPr="001430DF">
        <w:rPr>
          <w:rFonts w:ascii="Times New Roman" w:hAnsi="Times New Roman" w:cs="Times New Roman"/>
          <w:color w:val="000000" w:themeColor="text1"/>
          <w:sz w:val="24"/>
          <w:szCs w:val="20"/>
          <w:shd w:val="clear" w:color="auto" w:fill="FFFFFF"/>
        </w:rPr>
        <w:t>MSI, Rahman</w:t>
      </w:r>
      <w:r w:rsidR="00D04A3F">
        <w:rPr>
          <w:rFonts w:ascii="Times New Roman" w:hAnsi="Times New Roman" w:cs="Times New Roman"/>
          <w:color w:val="000000" w:themeColor="text1"/>
          <w:sz w:val="24"/>
          <w:szCs w:val="20"/>
          <w:shd w:val="clear" w:color="auto" w:fill="FFFFFF"/>
        </w:rPr>
        <w:t xml:space="preserve"> MM</w:t>
      </w:r>
      <w:r w:rsidRPr="001430DF">
        <w:rPr>
          <w:rFonts w:ascii="Times New Roman" w:hAnsi="Times New Roman" w:cs="Times New Roman"/>
          <w:color w:val="000000" w:themeColor="text1"/>
          <w:sz w:val="24"/>
          <w:szCs w:val="20"/>
          <w:shd w:val="clear" w:color="auto" w:fill="FFFFFF"/>
        </w:rPr>
        <w:t>, Islam</w:t>
      </w:r>
      <w:r w:rsidR="00D04A3F">
        <w:rPr>
          <w:rFonts w:ascii="Times New Roman" w:hAnsi="Times New Roman" w:cs="Times New Roman"/>
          <w:color w:val="000000" w:themeColor="text1"/>
          <w:sz w:val="24"/>
          <w:szCs w:val="20"/>
          <w:shd w:val="clear" w:color="auto" w:fill="FFFFFF"/>
        </w:rPr>
        <w:t xml:space="preserve"> MS</w:t>
      </w:r>
      <w:r w:rsidRPr="001430DF">
        <w:rPr>
          <w:rFonts w:ascii="Times New Roman" w:hAnsi="Times New Roman" w:cs="Times New Roman"/>
          <w:color w:val="000000" w:themeColor="text1"/>
          <w:sz w:val="24"/>
          <w:szCs w:val="20"/>
          <w:shd w:val="clear" w:color="auto" w:fill="FFFFFF"/>
        </w:rPr>
        <w:t>, Yeasmin</w:t>
      </w:r>
      <w:r w:rsidR="00D04A3F">
        <w:rPr>
          <w:rFonts w:ascii="Times New Roman" w:hAnsi="Times New Roman" w:cs="Times New Roman"/>
          <w:color w:val="000000" w:themeColor="text1"/>
          <w:sz w:val="24"/>
          <w:szCs w:val="20"/>
          <w:shd w:val="clear" w:color="auto" w:fill="FFFFFF"/>
        </w:rPr>
        <w:t xml:space="preserve"> MS</w:t>
      </w:r>
      <w:r w:rsidRPr="001430DF">
        <w:rPr>
          <w:rFonts w:ascii="Times New Roman" w:hAnsi="Times New Roman" w:cs="Times New Roman"/>
          <w:color w:val="000000" w:themeColor="text1"/>
          <w:sz w:val="24"/>
          <w:szCs w:val="20"/>
          <w:shd w:val="clear" w:color="auto" w:fill="FFFFFF"/>
        </w:rPr>
        <w:t xml:space="preserve"> </w:t>
      </w:r>
      <w:r w:rsidR="004D0D78">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Akhter</w:t>
      </w:r>
      <w:r w:rsidR="00D04A3F">
        <w:rPr>
          <w:rFonts w:ascii="Times New Roman" w:hAnsi="Times New Roman" w:cs="Times New Roman"/>
          <w:color w:val="000000" w:themeColor="text1"/>
          <w:sz w:val="24"/>
          <w:szCs w:val="20"/>
          <w:shd w:val="clear" w:color="auto" w:fill="FFFFFF"/>
        </w:rPr>
        <w:t xml:space="preserve"> MM</w:t>
      </w:r>
      <w:r w:rsidRPr="001430DF">
        <w:rPr>
          <w:rFonts w:ascii="Times New Roman" w:hAnsi="Times New Roman" w:cs="Times New Roman"/>
          <w:color w:val="000000" w:themeColor="text1"/>
          <w:sz w:val="24"/>
          <w:szCs w:val="20"/>
          <w:shd w:val="clear" w:color="auto" w:fill="FFFFFF"/>
        </w:rPr>
        <w:t>. 2008. Effect of nitrogen level on aromatic rice varieties and soil fertility status.</w:t>
      </w:r>
      <w:r w:rsidR="004D0D78">
        <w:rPr>
          <w:rFonts w:ascii="Times New Roman" w:hAnsi="Times New Roman" w:cs="Times New Roman"/>
          <w:color w:val="000000" w:themeColor="text1"/>
          <w:sz w:val="24"/>
          <w:szCs w:val="20"/>
          <w:shd w:val="clear" w:color="auto" w:fill="FFFFFF"/>
        </w:rPr>
        <w:t xml:space="preserve"> International Journal of Sustainable Crop Production. </w:t>
      </w:r>
      <w:r w:rsidR="004D0D78" w:rsidRPr="004D0D78">
        <w:rPr>
          <w:rFonts w:ascii="Times New Roman" w:hAnsi="Times New Roman" w:cs="Times New Roman"/>
          <w:b/>
          <w:bCs/>
          <w:color w:val="000000" w:themeColor="text1"/>
          <w:sz w:val="24"/>
          <w:szCs w:val="20"/>
          <w:shd w:val="clear" w:color="auto" w:fill="FFFFFF"/>
        </w:rPr>
        <w:t>3(3)</w:t>
      </w:r>
      <w:r w:rsidR="004D0D78">
        <w:rPr>
          <w:rFonts w:ascii="Times New Roman" w:hAnsi="Times New Roman" w:cs="Times New Roman"/>
          <w:color w:val="000000" w:themeColor="text1"/>
          <w:sz w:val="24"/>
          <w:szCs w:val="20"/>
          <w:shd w:val="clear" w:color="auto" w:fill="FFFFFF"/>
        </w:rPr>
        <w:t>: 49-54.</w:t>
      </w:r>
    </w:p>
    <w:p w14:paraId="4E873180" w14:textId="2F6E0A0B"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Singh D. Yadav</w:t>
      </w:r>
      <w:r w:rsidR="00D04A3F">
        <w:rPr>
          <w:rFonts w:ascii="Times New Roman" w:hAnsi="Times New Roman" w:cs="Times New Roman"/>
          <w:color w:val="000000" w:themeColor="text1"/>
          <w:sz w:val="24"/>
          <w:szCs w:val="20"/>
          <w:shd w:val="clear" w:color="auto" w:fill="FFFFFF"/>
        </w:rPr>
        <w:t xml:space="preserve"> A</w:t>
      </w:r>
      <w:r w:rsidRPr="001430DF">
        <w:rPr>
          <w:rFonts w:ascii="Times New Roman" w:hAnsi="Times New Roman" w:cs="Times New Roman"/>
          <w:color w:val="000000" w:themeColor="text1"/>
          <w:sz w:val="24"/>
          <w:szCs w:val="20"/>
          <w:shd w:val="clear" w:color="auto" w:fill="FFFFFF"/>
        </w:rPr>
        <w:t>, Tripathi</w:t>
      </w:r>
      <w:r w:rsidR="00D04A3F">
        <w:rPr>
          <w:rFonts w:ascii="Times New Roman" w:hAnsi="Times New Roman" w:cs="Times New Roman"/>
          <w:color w:val="000000" w:themeColor="text1"/>
          <w:sz w:val="24"/>
          <w:szCs w:val="20"/>
          <w:shd w:val="clear" w:color="auto" w:fill="FFFFFF"/>
        </w:rPr>
        <w:t xml:space="preserve"> A</w:t>
      </w:r>
      <w:r w:rsidRPr="001430DF">
        <w:rPr>
          <w:rFonts w:ascii="Times New Roman" w:hAnsi="Times New Roman" w:cs="Times New Roman"/>
          <w:color w:val="000000" w:themeColor="text1"/>
          <w:sz w:val="24"/>
          <w:szCs w:val="20"/>
          <w:shd w:val="clear" w:color="auto" w:fill="FFFFFF"/>
        </w:rPr>
        <w:t>, Singh</w:t>
      </w:r>
      <w:r w:rsidR="00D04A3F">
        <w:rPr>
          <w:rFonts w:ascii="Times New Roman" w:hAnsi="Times New Roman" w:cs="Times New Roman"/>
          <w:color w:val="000000" w:themeColor="text1"/>
          <w:sz w:val="24"/>
          <w:szCs w:val="20"/>
          <w:shd w:val="clear" w:color="auto" w:fill="FFFFFF"/>
        </w:rPr>
        <w:t xml:space="preserve"> S</w:t>
      </w:r>
      <w:r w:rsidR="004D0D78">
        <w:rPr>
          <w:rFonts w:ascii="Times New Roman" w:hAnsi="Times New Roman" w:cs="Times New Roman"/>
          <w:color w:val="000000" w:themeColor="text1"/>
          <w:sz w:val="24"/>
          <w:szCs w:val="20"/>
          <w:shd w:val="clear" w:color="auto" w:fill="FFFFFF"/>
        </w:rPr>
        <w:t xml:space="preserve"> and </w:t>
      </w:r>
      <w:r w:rsidRPr="001430DF">
        <w:rPr>
          <w:rFonts w:ascii="Times New Roman" w:hAnsi="Times New Roman" w:cs="Times New Roman"/>
          <w:color w:val="000000" w:themeColor="text1"/>
          <w:sz w:val="24"/>
          <w:szCs w:val="20"/>
          <w:shd w:val="clear" w:color="auto" w:fill="FFFFFF"/>
        </w:rPr>
        <w:t>Singh</w:t>
      </w:r>
      <w:r w:rsidR="00D04A3F">
        <w:rPr>
          <w:rFonts w:ascii="Times New Roman" w:hAnsi="Times New Roman" w:cs="Times New Roman"/>
          <w:color w:val="000000" w:themeColor="text1"/>
          <w:sz w:val="24"/>
          <w:szCs w:val="20"/>
          <w:shd w:val="clear" w:color="auto" w:fill="FFFFFF"/>
        </w:rPr>
        <w:t xml:space="preserve"> AK</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2022. Effect of Nitrogen Levels on Growth, Yield Attributes and Yield of Hybrid Varieties of Rice (Oryza sativa L.). </w:t>
      </w:r>
      <w:r w:rsidRPr="001430DF">
        <w:rPr>
          <w:rFonts w:ascii="Times New Roman" w:hAnsi="Times New Roman" w:cs="Times New Roman"/>
          <w:i/>
          <w:iCs/>
          <w:color w:val="000000" w:themeColor="text1"/>
          <w:sz w:val="24"/>
          <w:szCs w:val="20"/>
          <w:shd w:val="clear" w:color="auto" w:fill="FFFFFF"/>
        </w:rPr>
        <w:t xml:space="preserve">Asian </w:t>
      </w:r>
      <w:r w:rsidRPr="004D0D78">
        <w:rPr>
          <w:rFonts w:ascii="Times New Roman" w:hAnsi="Times New Roman" w:cs="Times New Roman"/>
          <w:color w:val="000000" w:themeColor="text1"/>
          <w:sz w:val="24"/>
          <w:szCs w:val="20"/>
          <w:shd w:val="clear" w:color="auto" w:fill="FFFFFF"/>
        </w:rPr>
        <w:t>Journal of Soil Science and Plant Nutrition</w:t>
      </w:r>
      <w:r w:rsidR="004D0D78">
        <w:rPr>
          <w:rFonts w:ascii="Times New Roman" w:hAnsi="Times New Roman" w:cs="Times New Roman"/>
          <w:color w:val="000000" w:themeColor="text1"/>
          <w:sz w:val="24"/>
          <w:szCs w:val="20"/>
          <w:shd w:val="clear" w:color="auto" w:fill="FFFFFF"/>
        </w:rPr>
        <w:t xml:space="preserve">. </w:t>
      </w:r>
      <w:r w:rsidRPr="004D0D78">
        <w:rPr>
          <w:rFonts w:ascii="Times New Roman" w:hAnsi="Times New Roman" w:cs="Times New Roman"/>
          <w:b/>
          <w:bCs/>
          <w:color w:val="000000" w:themeColor="text1"/>
          <w:sz w:val="24"/>
          <w:szCs w:val="20"/>
          <w:shd w:val="clear" w:color="auto" w:fill="FFFFFF"/>
        </w:rPr>
        <w:t>8(4)</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1-6.</w:t>
      </w:r>
    </w:p>
    <w:p w14:paraId="3382E97F" w14:textId="0A8350B1" w:rsidR="00FA627F" w:rsidRPr="001430DF" w:rsidRDefault="00FA627F" w:rsidP="00D1744F">
      <w:pPr>
        <w:spacing w:after="0" w:line="240" w:lineRule="auto"/>
        <w:ind w:left="540" w:hanging="540"/>
        <w:jc w:val="both"/>
        <w:rPr>
          <w:rFonts w:ascii="Times New Roman" w:hAnsi="Times New Roman" w:cs="Times New Roman"/>
          <w:color w:val="000000" w:themeColor="text1"/>
          <w:sz w:val="32"/>
          <w:szCs w:val="24"/>
        </w:rPr>
      </w:pPr>
      <w:r w:rsidRPr="001430DF">
        <w:rPr>
          <w:rFonts w:ascii="Times New Roman" w:hAnsi="Times New Roman" w:cs="Times New Roman"/>
          <w:color w:val="000000" w:themeColor="text1"/>
          <w:sz w:val="24"/>
          <w:szCs w:val="20"/>
          <w:shd w:val="clear" w:color="auto" w:fill="FFFFFF"/>
        </w:rPr>
        <w:t xml:space="preserve">Singh S </w:t>
      </w:r>
      <w:r w:rsidR="004D0D78">
        <w:rPr>
          <w:rFonts w:ascii="Times New Roman" w:hAnsi="Times New Roman" w:cs="Times New Roman"/>
          <w:color w:val="000000" w:themeColor="text1"/>
          <w:sz w:val="24"/>
          <w:szCs w:val="20"/>
          <w:shd w:val="clear" w:color="auto" w:fill="FFFFFF"/>
        </w:rPr>
        <w:t>and</w:t>
      </w:r>
      <w:r w:rsidRPr="001430DF">
        <w:rPr>
          <w:rFonts w:ascii="Times New Roman" w:hAnsi="Times New Roman" w:cs="Times New Roman"/>
          <w:color w:val="000000" w:themeColor="text1"/>
          <w:sz w:val="24"/>
          <w:szCs w:val="20"/>
          <w:shd w:val="clear" w:color="auto" w:fill="FFFFFF"/>
        </w:rPr>
        <w:t xml:space="preserve"> </w:t>
      </w:r>
      <w:proofErr w:type="spellStart"/>
      <w:r w:rsidRPr="001430DF">
        <w:rPr>
          <w:rFonts w:ascii="Times New Roman" w:hAnsi="Times New Roman" w:cs="Times New Roman"/>
          <w:color w:val="000000" w:themeColor="text1"/>
          <w:sz w:val="24"/>
          <w:szCs w:val="20"/>
          <w:shd w:val="clear" w:color="auto" w:fill="FFFFFF"/>
        </w:rPr>
        <w:t>Gangwar</w:t>
      </w:r>
      <w:proofErr w:type="spellEnd"/>
      <w:r w:rsidR="00D04A3F">
        <w:rPr>
          <w:rFonts w:ascii="Times New Roman" w:hAnsi="Times New Roman" w:cs="Times New Roman"/>
          <w:color w:val="000000" w:themeColor="text1"/>
          <w:sz w:val="24"/>
          <w:szCs w:val="20"/>
          <w:shd w:val="clear" w:color="auto" w:fill="FFFFFF"/>
        </w:rPr>
        <w:t xml:space="preserve"> B</w:t>
      </w:r>
      <w:r w:rsidR="004D0D78">
        <w:rPr>
          <w:rFonts w:ascii="Times New Roman" w:hAnsi="Times New Roman" w:cs="Times New Roman"/>
          <w:color w:val="000000" w:themeColor="text1"/>
          <w:sz w:val="24"/>
          <w:szCs w:val="20"/>
          <w:shd w:val="clear" w:color="auto" w:fill="FFFFFF"/>
        </w:rPr>
        <w:t>.</w:t>
      </w:r>
      <w:r w:rsidRPr="001430DF">
        <w:rPr>
          <w:rFonts w:ascii="Times New Roman" w:hAnsi="Times New Roman" w:cs="Times New Roman"/>
          <w:color w:val="000000" w:themeColor="text1"/>
          <w:sz w:val="24"/>
          <w:szCs w:val="20"/>
          <w:shd w:val="clear" w:color="auto" w:fill="FFFFFF"/>
        </w:rPr>
        <w:t xml:space="preserve"> 1989. Comparative studies on production potentials in traditional tall and improved rice cultivars.</w:t>
      </w:r>
      <w:r w:rsidR="00536F12">
        <w:rPr>
          <w:rFonts w:ascii="Times New Roman" w:hAnsi="Times New Roman" w:cs="Times New Roman"/>
          <w:color w:val="000000" w:themeColor="text1"/>
          <w:sz w:val="24"/>
          <w:szCs w:val="20"/>
          <w:shd w:val="clear" w:color="auto" w:fill="FFFFFF"/>
        </w:rPr>
        <w:t xml:space="preserve"> Journal of the Andaman Science Association. </w:t>
      </w:r>
      <w:r w:rsidR="00536F12" w:rsidRPr="00536F12">
        <w:rPr>
          <w:rFonts w:ascii="Times New Roman" w:hAnsi="Times New Roman" w:cs="Times New Roman"/>
          <w:b/>
          <w:bCs/>
          <w:color w:val="000000" w:themeColor="text1"/>
          <w:sz w:val="24"/>
          <w:szCs w:val="20"/>
          <w:shd w:val="clear" w:color="auto" w:fill="FFFFFF"/>
        </w:rPr>
        <w:t>5(1)</w:t>
      </w:r>
      <w:r w:rsidR="00536F12">
        <w:rPr>
          <w:rFonts w:ascii="Times New Roman" w:hAnsi="Times New Roman" w:cs="Times New Roman"/>
          <w:color w:val="000000" w:themeColor="text1"/>
          <w:sz w:val="24"/>
          <w:szCs w:val="20"/>
          <w:shd w:val="clear" w:color="auto" w:fill="FFFFFF"/>
        </w:rPr>
        <w:t>: 81-82.</w:t>
      </w:r>
    </w:p>
    <w:p w14:paraId="4044797D" w14:textId="45183563" w:rsidR="00FA627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 xml:space="preserve">Statistical information on Nepalese Agriculture 2019/20. Ministry of Agriculture and Livestock Development, 2021. </w:t>
      </w:r>
      <w:proofErr w:type="spellStart"/>
      <w:r w:rsidRPr="001430DF">
        <w:rPr>
          <w:rFonts w:ascii="Times New Roman" w:hAnsi="Times New Roman" w:cs="Times New Roman"/>
          <w:color w:val="000000" w:themeColor="text1"/>
          <w:sz w:val="24"/>
          <w:szCs w:val="24"/>
        </w:rPr>
        <w:t>Singhdarbar</w:t>
      </w:r>
      <w:proofErr w:type="spellEnd"/>
      <w:r w:rsidRPr="001430DF">
        <w:rPr>
          <w:rFonts w:ascii="Times New Roman" w:hAnsi="Times New Roman" w:cs="Times New Roman"/>
          <w:color w:val="000000" w:themeColor="text1"/>
          <w:sz w:val="24"/>
          <w:szCs w:val="24"/>
        </w:rPr>
        <w:t>, Kathmandu, Nepal</w:t>
      </w:r>
      <w:r w:rsidR="004908E7">
        <w:rPr>
          <w:rFonts w:ascii="Times New Roman" w:hAnsi="Times New Roman" w:cs="Times New Roman"/>
          <w:color w:val="000000" w:themeColor="text1"/>
          <w:sz w:val="24"/>
          <w:szCs w:val="24"/>
        </w:rPr>
        <w:t>.</w:t>
      </w:r>
    </w:p>
    <w:p w14:paraId="4CC4F633" w14:textId="057ED400" w:rsidR="004908E7" w:rsidRPr="001430DF" w:rsidRDefault="004908E7" w:rsidP="00D1744F">
      <w:pPr>
        <w:spacing w:after="0" w:line="240" w:lineRule="auto"/>
        <w:ind w:left="540" w:hanging="540"/>
        <w:jc w:val="both"/>
        <w:rPr>
          <w:rFonts w:ascii="Times New Roman" w:hAnsi="Times New Roman" w:cs="Times New Roman"/>
          <w:color w:val="000000" w:themeColor="text1"/>
          <w:sz w:val="24"/>
          <w:szCs w:val="24"/>
        </w:rPr>
      </w:pPr>
      <w:r>
        <w:rPr>
          <w:rStyle w:val="fontstyle01"/>
        </w:rPr>
        <w:t xml:space="preserve">Subbiah BV </w:t>
      </w:r>
      <w:r w:rsidR="00536F12">
        <w:rPr>
          <w:rStyle w:val="fontstyle01"/>
        </w:rPr>
        <w:t xml:space="preserve">and </w:t>
      </w:r>
      <w:r>
        <w:rPr>
          <w:rStyle w:val="fontstyle01"/>
        </w:rPr>
        <w:t>Asija</w:t>
      </w:r>
      <w:r w:rsidR="00D04A3F">
        <w:rPr>
          <w:rStyle w:val="fontstyle01"/>
        </w:rPr>
        <w:t xml:space="preserve"> GL</w:t>
      </w:r>
      <w:r w:rsidR="00536F12">
        <w:rPr>
          <w:rStyle w:val="fontstyle01"/>
        </w:rPr>
        <w:t xml:space="preserve">. </w:t>
      </w:r>
      <w:r>
        <w:rPr>
          <w:rStyle w:val="fontstyle01"/>
        </w:rPr>
        <w:t>1956. A rapid procedure for the estimation of available</w:t>
      </w:r>
      <w:r>
        <w:rPr>
          <w:rFonts w:ascii="TimesNewRomanPSMT" w:hAnsi="TimesNewRomanPSMT"/>
          <w:color w:val="000000"/>
        </w:rPr>
        <w:br/>
      </w:r>
      <w:r>
        <w:rPr>
          <w:rStyle w:val="fontstyle01"/>
        </w:rPr>
        <w:t>nitrogen in soils.</w:t>
      </w:r>
      <w:r w:rsidR="00536F12">
        <w:rPr>
          <w:rStyle w:val="fontstyle01"/>
        </w:rPr>
        <w:t xml:space="preserve"> Current Science. </w:t>
      </w:r>
      <w:r w:rsidR="00536F12" w:rsidRPr="00536F12">
        <w:rPr>
          <w:rStyle w:val="fontstyle01"/>
          <w:b/>
          <w:bCs/>
        </w:rPr>
        <w:t>25</w:t>
      </w:r>
      <w:r w:rsidR="00536F12">
        <w:rPr>
          <w:rStyle w:val="fontstyle01"/>
        </w:rPr>
        <w:t>: 259-260.</w:t>
      </w:r>
    </w:p>
    <w:p w14:paraId="1DF58DC6" w14:textId="2F2A99DD"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Subbiah SV, Kumar</w:t>
      </w:r>
      <w:r w:rsidR="00D04A3F">
        <w:rPr>
          <w:rFonts w:ascii="Times New Roman" w:hAnsi="Times New Roman" w:cs="Times New Roman"/>
          <w:color w:val="000000" w:themeColor="text1"/>
          <w:sz w:val="24"/>
          <w:szCs w:val="24"/>
        </w:rPr>
        <w:t xml:space="preserve"> RM</w:t>
      </w:r>
      <w:r w:rsidRPr="001430DF">
        <w:rPr>
          <w:rFonts w:ascii="Times New Roman" w:hAnsi="Times New Roman" w:cs="Times New Roman"/>
          <w:color w:val="000000" w:themeColor="text1"/>
          <w:sz w:val="24"/>
          <w:szCs w:val="24"/>
        </w:rPr>
        <w:t>, Singh</w:t>
      </w:r>
      <w:r w:rsidR="00D04A3F">
        <w:rPr>
          <w:rFonts w:ascii="Times New Roman" w:hAnsi="Times New Roman" w:cs="Times New Roman"/>
          <w:color w:val="000000" w:themeColor="text1"/>
          <w:sz w:val="24"/>
          <w:szCs w:val="24"/>
        </w:rPr>
        <w:t xml:space="preserve"> SP</w:t>
      </w:r>
      <w:r w:rsidRPr="001430DF">
        <w:rPr>
          <w:rFonts w:ascii="Times New Roman" w:hAnsi="Times New Roman" w:cs="Times New Roman"/>
          <w:color w:val="000000" w:themeColor="text1"/>
          <w:sz w:val="24"/>
          <w:szCs w:val="24"/>
        </w:rPr>
        <w:t xml:space="preserve"> and Rama Prasad </w:t>
      </w:r>
      <w:r w:rsidR="00D04A3F">
        <w:rPr>
          <w:rFonts w:ascii="Times New Roman" w:hAnsi="Times New Roman" w:cs="Times New Roman"/>
          <w:color w:val="000000" w:themeColor="text1"/>
          <w:sz w:val="24"/>
          <w:szCs w:val="24"/>
        </w:rPr>
        <w:t xml:space="preserve">AS. </w:t>
      </w:r>
      <w:r w:rsidRPr="001430DF">
        <w:rPr>
          <w:rFonts w:ascii="Times New Roman" w:hAnsi="Times New Roman" w:cs="Times New Roman"/>
          <w:color w:val="000000" w:themeColor="text1"/>
          <w:sz w:val="24"/>
          <w:szCs w:val="24"/>
        </w:rPr>
        <w:t>2001. Influence of nitrogen levels on hybrid rice. Oryza</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Pr="00536F12">
        <w:rPr>
          <w:rFonts w:ascii="Times New Roman" w:hAnsi="Times New Roman" w:cs="Times New Roman"/>
          <w:b/>
          <w:bCs/>
          <w:color w:val="000000" w:themeColor="text1"/>
          <w:sz w:val="24"/>
          <w:szCs w:val="24"/>
        </w:rPr>
        <w:t>38(1</w:t>
      </w:r>
      <w:r w:rsidR="00536F12" w:rsidRPr="00536F12">
        <w:rPr>
          <w:rFonts w:ascii="Times New Roman" w:hAnsi="Times New Roman" w:cs="Times New Roman"/>
          <w:b/>
          <w:bCs/>
          <w:color w:val="000000" w:themeColor="text1"/>
          <w:sz w:val="24"/>
          <w:szCs w:val="24"/>
        </w:rPr>
        <w:t>/</w:t>
      </w:r>
      <w:r w:rsidRPr="00536F12">
        <w:rPr>
          <w:rFonts w:ascii="Times New Roman" w:hAnsi="Times New Roman" w:cs="Times New Roman"/>
          <w:b/>
          <w:bCs/>
          <w:color w:val="000000" w:themeColor="text1"/>
          <w:sz w:val="24"/>
          <w:szCs w:val="24"/>
        </w:rPr>
        <w:t>2)</w:t>
      </w:r>
      <w:r w:rsidRPr="001430DF">
        <w:rPr>
          <w:rFonts w:ascii="Times New Roman" w:hAnsi="Times New Roman" w:cs="Times New Roman"/>
          <w:color w:val="000000" w:themeColor="text1"/>
          <w:sz w:val="24"/>
          <w:szCs w:val="24"/>
        </w:rPr>
        <w:t>: 38-41</w:t>
      </w:r>
      <w:r w:rsidR="00536F12">
        <w:rPr>
          <w:rFonts w:ascii="Times New Roman" w:hAnsi="Times New Roman" w:cs="Times New Roman"/>
          <w:color w:val="000000" w:themeColor="text1"/>
          <w:sz w:val="24"/>
          <w:szCs w:val="24"/>
        </w:rPr>
        <w:t>.</w:t>
      </w:r>
    </w:p>
    <w:p w14:paraId="704CA4D7" w14:textId="3B83746F" w:rsidR="00FA627F" w:rsidRPr="001430DF" w:rsidRDefault="00FA627F" w:rsidP="00D1744F">
      <w:pPr>
        <w:spacing w:after="0" w:line="240" w:lineRule="auto"/>
        <w:ind w:left="540" w:hanging="54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Tripathi BP, Bhandari</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HN</w:t>
      </w:r>
      <w:r w:rsidRPr="001430DF">
        <w:rPr>
          <w:rFonts w:ascii="Times New Roman" w:hAnsi="Times New Roman" w:cs="Times New Roman"/>
          <w:color w:val="000000" w:themeColor="text1"/>
          <w:sz w:val="24"/>
          <w:szCs w:val="24"/>
        </w:rPr>
        <w:t>, and Ladha</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JK</w:t>
      </w:r>
      <w:r w:rsidRPr="001430DF">
        <w:rPr>
          <w:rFonts w:ascii="Times New Roman" w:hAnsi="Times New Roman" w:cs="Times New Roman"/>
          <w:color w:val="000000" w:themeColor="text1"/>
          <w:sz w:val="24"/>
          <w:szCs w:val="24"/>
        </w:rPr>
        <w:t xml:space="preserve">. </w:t>
      </w:r>
      <w:r w:rsidR="000E502C">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2019</w:t>
      </w:r>
      <w:r w:rsidR="000E502C">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Rice strategy for Nepal. Acta Scientific Agriculture </w:t>
      </w:r>
      <w:r w:rsidRPr="00536F12">
        <w:rPr>
          <w:rFonts w:ascii="Times New Roman" w:hAnsi="Times New Roman" w:cs="Times New Roman"/>
          <w:b/>
          <w:bCs/>
          <w:color w:val="000000" w:themeColor="text1"/>
          <w:sz w:val="24"/>
          <w:szCs w:val="24"/>
        </w:rPr>
        <w:t>3(2)</w:t>
      </w:r>
      <w:r w:rsidRPr="001430DF">
        <w:rPr>
          <w:rFonts w:ascii="Times New Roman" w:hAnsi="Times New Roman" w:cs="Times New Roman"/>
          <w:color w:val="000000" w:themeColor="text1"/>
          <w:sz w:val="24"/>
          <w:szCs w:val="24"/>
        </w:rPr>
        <w:t>: 171-180.</w:t>
      </w:r>
    </w:p>
    <w:p w14:paraId="47BB59CD" w14:textId="0359C225" w:rsidR="001430DF" w:rsidRPr="001430DF" w:rsidRDefault="001430DF" w:rsidP="00D1744F">
      <w:pPr>
        <w:spacing w:after="0" w:line="240" w:lineRule="auto"/>
        <w:ind w:left="540" w:hanging="540"/>
        <w:jc w:val="both"/>
        <w:rPr>
          <w:rFonts w:ascii="Times New Roman" w:hAnsi="Times New Roman" w:cs="Times New Roman"/>
          <w:color w:val="000000" w:themeColor="text1"/>
          <w:sz w:val="24"/>
          <w:szCs w:val="24"/>
          <w:u w:val="single"/>
        </w:rPr>
      </w:pPr>
      <w:r>
        <w:rPr>
          <w:rStyle w:val="fontstyle01"/>
        </w:rPr>
        <w:t>Walkley</w:t>
      </w:r>
      <w:r w:rsidR="00536F12">
        <w:rPr>
          <w:rStyle w:val="fontstyle01"/>
        </w:rPr>
        <w:t xml:space="preserve"> </w:t>
      </w:r>
      <w:r>
        <w:rPr>
          <w:rStyle w:val="fontstyle01"/>
        </w:rPr>
        <w:t>A</w:t>
      </w:r>
      <w:r w:rsidR="00536F12">
        <w:rPr>
          <w:rStyle w:val="fontstyle01"/>
        </w:rPr>
        <w:t xml:space="preserve"> and </w:t>
      </w:r>
      <w:r>
        <w:rPr>
          <w:rStyle w:val="fontstyle01"/>
        </w:rPr>
        <w:t>Black</w:t>
      </w:r>
      <w:r w:rsidR="00D04A3F">
        <w:rPr>
          <w:rStyle w:val="fontstyle01"/>
        </w:rPr>
        <w:t xml:space="preserve"> IA</w:t>
      </w:r>
      <w:r>
        <w:rPr>
          <w:rStyle w:val="fontstyle01"/>
        </w:rPr>
        <w:t xml:space="preserve">. (1934). An examination of the </w:t>
      </w:r>
      <w:proofErr w:type="spellStart"/>
      <w:r>
        <w:rPr>
          <w:rStyle w:val="fontstyle01"/>
        </w:rPr>
        <w:t>Degtjareff</w:t>
      </w:r>
      <w:proofErr w:type="spellEnd"/>
      <w:r>
        <w:rPr>
          <w:rStyle w:val="fontstyle01"/>
        </w:rPr>
        <w:t xml:space="preserve"> method for</w:t>
      </w:r>
      <w:r>
        <w:rPr>
          <w:rFonts w:ascii="TimesNewRomanPSMT" w:hAnsi="TimesNewRomanPSMT"/>
          <w:color w:val="000000"/>
        </w:rPr>
        <w:br/>
      </w:r>
      <w:r>
        <w:rPr>
          <w:rStyle w:val="fontstyle01"/>
        </w:rPr>
        <w:t>determining soil organic matter, and a proposed modification of the chromic</w:t>
      </w:r>
      <w:r>
        <w:rPr>
          <w:rFonts w:ascii="TimesNewRomanPSMT" w:hAnsi="TimesNewRomanPSMT"/>
          <w:color w:val="000000"/>
        </w:rPr>
        <w:br/>
      </w:r>
      <w:r>
        <w:rPr>
          <w:rStyle w:val="fontstyle01"/>
        </w:rPr>
        <w:t xml:space="preserve">acid titration method. </w:t>
      </w:r>
      <w:r w:rsidRPr="00536F12">
        <w:rPr>
          <w:rStyle w:val="fontstyle21"/>
          <w:i w:val="0"/>
          <w:iCs w:val="0"/>
        </w:rPr>
        <w:t>Soil science</w:t>
      </w:r>
      <w:r w:rsidR="00536F12">
        <w:rPr>
          <w:rStyle w:val="fontstyle21"/>
          <w:i w:val="0"/>
          <w:iCs w:val="0"/>
        </w:rPr>
        <w:t>.</w:t>
      </w:r>
      <w:r w:rsidRPr="001430DF">
        <w:rPr>
          <w:rStyle w:val="fontstyle21"/>
        </w:rPr>
        <w:t xml:space="preserve"> </w:t>
      </w:r>
      <w:r w:rsidRPr="00536F12">
        <w:rPr>
          <w:rStyle w:val="fontstyle31"/>
          <w:bCs w:val="0"/>
        </w:rPr>
        <w:t>37</w:t>
      </w:r>
      <w:r w:rsidRPr="00536F12">
        <w:rPr>
          <w:rStyle w:val="fontstyle01"/>
          <w:bCs/>
        </w:rPr>
        <w:t>(1)</w:t>
      </w:r>
      <w:r w:rsidR="00536F12">
        <w:rPr>
          <w:rStyle w:val="fontstyle01"/>
        </w:rPr>
        <w:t>:</w:t>
      </w:r>
      <w:r>
        <w:rPr>
          <w:rStyle w:val="fontstyle01"/>
        </w:rPr>
        <w:t xml:space="preserve"> 29-38.</w:t>
      </w:r>
    </w:p>
    <w:p w14:paraId="4DBDA861" w14:textId="2D76E9B3"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proofErr w:type="spellStart"/>
      <w:r w:rsidRPr="001430DF">
        <w:rPr>
          <w:rFonts w:ascii="Times New Roman" w:hAnsi="Times New Roman" w:cs="Times New Roman"/>
          <w:color w:val="000000" w:themeColor="text1"/>
          <w:sz w:val="24"/>
          <w:szCs w:val="24"/>
        </w:rPr>
        <w:t>Yoseftabar</w:t>
      </w:r>
      <w:proofErr w:type="spellEnd"/>
      <w:r w:rsidR="00536F12">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S. 2013. Effect nitrogen management on panicle structure and yield in rice (Oryza sativa L.). International Journal of Agriculture and Crop Sciences</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Pr="00536F12">
        <w:rPr>
          <w:rFonts w:ascii="Times New Roman" w:hAnsi="Times New Roman" w:cs="Times New Roman"/>
          <w:b/>
          <w:bCs/>
          <w:color w:val="000000" w:themeColor="text1"/>
          <w:sz w:val="24"/>
          <w:szCs w:val="24"/>
        </w:rPr>
        <w:t>5(11)</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1224–1227</w:t>
      </w:r>
    </w:p>
    <w:p w14:paraId="7FF17749" w14:textId="1EEFD380" w:rsidR="00FA627F" w:rsidRPr="001430DF" w:rsidRDefault="00FA627F" w:rsidP="00D04A3F">
      <w:pPr>
        <w:spacing w:after="0" w:line="240" w:lineRule="auto"/>
        <w:ind w:left="720" w:hanging="720"/>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rPr>
        <w:t>Zafar SA, Noor</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MA</w:t>
      </w:r>
      <w:r w:rsidRPr="001430DF">
        <w:rPr>
          <w:rFonts w:ascii="Times New Roman" w:hAnsi="Times New Roman" w:cs="Times New Roman"/>
          <w:color w:val="000000" w:themeColor="text1"/>
          <w:sz w:val="24"/>
          <w:szCs w:val="24"/>
        </w:rPr>
        <w:t>, Waqas</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MA</w:t>
      </w:r>
      <w:r w:rsidRPr="001430DF">
        <w:rPr>
          <w:rFonts w:ascii="Times New Roman" w:hAnsi="Times New Roman" w:cs="Times New Roman"/>
          <w:color w:val="000000" w:themeColor="text1"/>
          <w:sz w:val="24"/>
          <w:szCs w:val="24"/>
        </w:rPr>
        <w:t>, Wang</w:t>
      </w:r>
      <w:r w:rsidR="00D04A3F">
        <w:rPr>
          <w:rFonts w:ascii="Times New Roman" w:hAnsi="Times New Roman" w:cs="Times New Roman"/>
          <w:color w:val="000000" w:themeColor="text1"/>
          <w:sz w:val="24"/>
          <w:szCs w:val="24"/>
        </w:rPr>
        <w:t xml:space="preserve"> </w:t>
      </w:r>
      <w:r w:rsidR="00D04A3F" w:rsidRPr="001430DF">
        <w:rPr>
          <w:rFonts w:ascii="Times New Roman" w:hAnsi="Times New Roman" w:cs="Times New Roman"/>
          <w:color w:val="000000" w:themeColor="text1"/>
          <w:sz w:val="24"/>
          <w:szCs w:val="24"/>
        </w:rPr>
        <w:t>X</w:t>
      </w:r>
      <w:r w:rsidRPr="001430DF">
        <w:rPr>
          <w:rFonts w:ascii="Times New Roman" w:hAnsi="Times New Roman" w:cs="Times New Roman"/>
          <w:color w:val="000000" w:themeColor="text1"/>
          <w:sz w:val="24"/>
          <w:szCs w:val="24"/>
        </w:rPr>
        <w:t>, Shaheen</w:t>
      </w:r>
      <w:r w:rsidR="00D04A3F">
        <w:rPr>
          <w:rFonts w:ascii="Times New Roman" w:hAnsi="Times New Roman" w:cs="Times New Roman"/>
          <w:color w:val="000000" w:themeColor="text1"/>
          <w:sz w:val="24"/>
          <w:szCs w:val="24"/>
        </w:rPr>
        <w:t xml:space="preserve"> </w:t>
      </w:r>
      <w:r w:rsidR="00BF5445" w:rsidRPr="001430DF">
        <w:rPr>
          <w:rFonts w:ascii="Times New Roman" w:hAnsi="Times New Roman" w:cs="Times New Roman"/>
          <w:color w:val="000000" w:themeColor="text1"/>
          <w:sz w:val="24"/>
          <w:szCs w:val="24"/>
        </w:rPr>
        <w:t>T</w:t>
      </w:r>
      <w:r w:rsidRPr="001430DF">
        <w:rPr>
          <w:rFonts w:ascii="Times New Roman" w:hAnsi="Times New Roman" w:cs="Times New Roman"/>
          <w:color w:val="000000" w:themeColor="text1"/>
          <w:sz w:val="24"/>
          <w:szCs w:val="24"/>
        </w:rPr>
        <w:t xml:space="preserve"> and M Raza.</w:t>
      </w:r>
      <w:r w:rsidR="00536F12">
        <w:rPr>
          <w:rFonts w:ascii="Times New Roman" w:hAnsi="Times New Roman" w:cs="Times New Roman"/>
          <w:color w:val="000000" w:themeColor="text1"/>
          <w:sz w:val="24"/>
          <w:szCs w:val="24"/>
        </w:rPr>
        <w:t xml:space="preserve"> </w:t>
      </w:r>
      <w:r w:rsidRPr="001430DF">
        <w:rPr>
          <w:rFonts w:ascii="Times New Roman" w:hAnsi="Times New Roman" w:cs="Times New Roman"/>
          <w:color w:val="000000" w:themeColor="text1"/>
          <w:sz w:val="24"/>
          <w:szCs w:val="24"/>
        </w:rPr>
        <w:t xml:space="preserve">2018. Temperature extremes in cotton production and mitigation strategies. </w:t>
      </w:r>
      <w:r w:rsidRPr="00536F12">
        <w:rPr>
          <w:rFonts w:ascii="Times New Roman" w:hAnsi="Times New Roman" w:cs="Times New Roman"/>
          <w:b/>
          <w:bCs/>
          <w:color w:val="000000" w:themeColor="text1"/>
          <w:sz w:val="24"/>
          <w:szCs w:val="24"/>
        </w:rPr>
        <w:t>In</w:t>
      </w:r>
      <w:r w:rsidRPr="001430DF">
        <w:rPr>
          <w:rFonts w:ascii="Times New Roman" w:hAnsi="Times New Roman" w:cs="Times New Roman"/>
          <w:color w:val="000000" w:themeColor="text1"/>
          <w:sz w:val="24"/>
          <w:szCs w:val="24"/>
        </w:rPr>
        <w:t>: Past, Present and Future Trends in Cotton Breeding</w:t>
      </w:r>
      <w:r w:rsidR="00536F12">
        <w:rPr>
          <w:rFonts w:ascii="Times New Roman" w:hAnsi="Times New Roman" w:cs="Times New Roman"/>
          <w:color w:val="000000" w:themeColor="text1"/>
          <w:sz w:val="24"/>
          <w:szCs w:val="24"/>
        </w:rPr>
        <w:t xml:space="preserve"> (</w:t>
      </w:r>
      <w:r w:rsidR="00536F12" w:rsidRPr="001430DF">
        <w:rPr>
          <w:rFonts w:ascii="Times New Roman" w:hAnsi="Times New Roman" w:cs="Times New Roman"/>
          <w:color w:val="000000" w:themeColor="text1"/>
          <w:sz w:val="24"/>
          <w:szCs w:val="24"/>
        </w:rPr>
        <w:t>Rahman MU and Y Zafar</w:t>
      </w:r>
      <w:r w:rsidR="00536F12">
        <w:rPr>
          <w:rFonts w:ascii="Times New Roman" w:hAnsi="Times New Roman" w:cs="Times New Roman"/>
          <w:color w:val="000000" w:themeColor="text1"/>
          <w:sz w:val="24"/>
          <w:szCs w:val="24"/>
        </w:rPr>
        <w:t>, eds</w:t>
      </w:r>
      <w:r w:rsidR="00536F12" w:rsidRPr="001430DF">
        <w:rPr>
          <w:rFonts w:ascii="Times New Roman" w:hAnsi="Times New Roman" w:cs="Times New Roman"/>
          <w:color w:val="000000" w:themeColor="text1"/>
          <w:sz w:val="24"/>
          <w:szCs w:val="24"/>
        </w:rPr>
        <w:t>)</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w:t>
      </w:r>
      <w:r w:rsidR="00536F12" w:rsidRPr="00536F12">
        <w:rPr>
          <w:rFonts w:ascii="Times New Roman" w:hAnsi="Times New Roman" w:cs="Times New Roman"/>
          <w:b/>
          <w:bCs/>
          <w:color w:val="000000" w:themeColor="text1"/>
          <w:sz w:val="24"/>
          <w:szCs w:val="24"/>
        </w:rPr>
        <w:t>Pp</w:t>
      </w:r>
      <w:r w:rsidR="00536F12">
        <w:rPr>
          <w:rFonts w:ascii="Times New Roman" w:hAnsi="Times New Roman" w:cs="Times New Roman"/>
          <w:color w:val="000000" w:themeColor="text1"/>
          <w:sz w:val="24"/>
          <w:szCs w:val="24"/>
        </w:rPr>
        <w:t>.</w:t>
      </w:r>
      <w:r w:rsidRPr="001430DF">
        <w:rPr>
          <w:rFonts w:ascii="Times New Roman" w:hAnsi="Times New Roman" w:cs="Times New Roman"/>
          <w:color w:val="000000" w:themeColor="text1"/>
          <w:sz w:val="24"/>
          <w:szCs w:val="24"/>
        </w:rPr>
        <w:t xml:space="preserve"> 275-289. </w:t>
      </w:r>
    </w:p>
    <w:p w14:paraId="6D7A3ADB" w14:textId="51B630F0" w:rsidR="00FA627F" w:rsidRPr="001430DF" w:rsidRDefault="00FA627F" w:rsidP="00D1744F">
      <w:pPr>
        <w:spacing w:after="0" w:line="240" w:lineRule="auto"/>
        <w:ind w:left="547" w:hanging="547"/>
        <w:jc w:val="both"/>
        <w:rPr>
          <w:rFonts w:ascii="Times New Roman" w:hAnsi="Times New Roman" w:cs="Times New Roman"/>
          <w:color w:val="000000" w:themeColor="text1"/>
          <w:sz w:val="24"/>
          <w:szCs w:val="24"/>
        </w:rPr>
      </w:pPr>
      <w:r w:rsidRPr="001430DF">
        <w:rPr>
          <w:rFonts w:ascii="Times New Roman" w:hAnsi="Times New Roman" w:cs="Times New Roman"/>
          <w:color w:val="000000" w:themeColor="text1"/>
          <w:sz w:val="24"/>
          <w:szCs w:val="24"/>
          <w:shd w:val="clear" w:color="auto" w:fill="FFFFFF"/>
        </w:rPr>
        <w:t>Zaidi S</w:t>
      </w:r>
      <w:r w:rsidR="00536F12">
        <w:rPr>
          <w:rFonts w:ascii="Times New Roman" w:hAnsi="Times New Roman" w:cs="Times New Roman"/>
          <w:color w:val="000000" w:themeColor="text1"/>
          <w:sz w:val="24"/>
          <w:szCs w:val="24"/>
          <w:shd w:val="clear" w:color="auto" w:fill="FFFFFF"/>
        </w:rPr>
        <w:t>FA</w:t>
      </w:r>
      <w:r w:rsidRPr="001430DF">
        <w:rPr>
          <w:rFonts w:ascii="Times New Roman" w:hAnsi="Times New Roman" w:cs="Times New Roman"/>
          <w:color w:val="000000" w:themeColor="text1"/>
          <w:sz w:val="24"/>
          <w:szCs w:val="24"/>
          <w:shd w:val="clear" w:color="auto" w:fill="FFFFFF"/>
        </w:rPr>
        <w:t xml:space="preserve"> </w:t>
      </w:r>
      <w:r w:rsidR="00536F12">
        <w:rPr>
          <w:rFonts w:ascii="Times New Roman" w:hAnsi="Times New Roman" w:cs="Times New Roman"/>
          <w:color w:val="000000" w:themeColor="text1"/>
          <w:sz w:val="24"/>
          <w:szCs w:val="24"/>
          <w:shd w:val="clear" w:color="auto" w:fill="FFFFFF"/>
        </w:rPr>
        <w:t>and</w:t>
      </w:r>
      <w:r w:rsidRPr="001430DF">
        <w:rPr>
          <w:rFonts w:ascii="Times New Roman" w:hAnsi="Times New Roman" w:cs="Times New Roman"/>
          <w:color w:val="000000" w:themeColor="text1"/>
          <w:sz w:val="24"/>
          <w:szCs w:val="24"/>
          <w:shd w:val="clear" w:color="auto" w:fill="FFFFFF"/>
        </w:rPr>
        <w:t xml:space="preserve"> Tripathi</w:t>
      </w:r>
      <w:r w:rsidR="00BF5445">
        <w:rPr>
          <w:rFonts w:ascii="Times New Roman" w:hAnsi="Times New Roman" w:cs="Times New Roman"/>
          <w:color w:val="000000" w:themeColor="text1"/>
          <w:sz w:val="24"/>
          <w:szCs w:val="24"/>
          <w:shd w:val="clear" w:color="auto" w:fill="FFFFFF"/>
        </w:rPr>
        <w:t xml:space="preserve"> HP</w:t>
      </w:r>
      <w:r w:rsidRPr="001430DF">
        <w:rPr>
          <w:rFonts w:ascii="Times New Roman" w:hAnsi="Times New Roman" w:cs="Times New Roman"/>
          <w:color w:val="000000" w:themeColor="text1"/>
          <w:sz w:val="24"/>
          <w:szCs w:val="24"/>
          <w:shd w:val="clear" w:color="auto" w:fill="FFFFFF"/>
        </w:rPr>
        <w:t>. 2007. Effect of nitrogen levels on yield, N uptake and nitrogen use efficiency of hybrid rice. </w:t>
      </w:r>
      <w:r w:rsidRPr="00536F12">
        <w:rPr>
          <w:rFonts w:ascii="Times New Roman" w:hAnsi="Times New Roman" w:cs="Times New Roman"/>
          <w:color w:val="000000" w:themeColor="text1"/>
          <w:sz w:val="24"/>
          <w:szCs w:val="24"/>
          <w:shd w:val="clear" w:color="auto" w:fill="FFFFFF"/>
        </w:rPr>
        <w:t>ORYZA-An International Journal on Rice</w:t>
      </w:r>
      <w:r w:rsidR="00536F12" w:rsidRPr="00536F12">
        <w:rPr>
          <w:rFonts w:ascii="Times New Roman" w:hAnsi="Times New Roman" w:cs="Times New Roman"/>
          <w:color w:val="000000" w:themeColor="text1"/>
          <w:sz w:val="24"/>
          <w:szCs w:val="24"/>
          <w:shd w:val="clear" w:color="auto" w:fill="FFFFFF"/>
        </w:rPr>
        <w:t>.</w:t>
      </w:r>
      <w:r w:rsidRPr="001430DF">
        <w:rPr>
          <w:rFonts w:ascii="Times New Roman" w:hAnsi="Times New Roman" w:cs="Times New Roman"/>
          <w:color w:val="000000" w:themeColor="text1"/>
          <w:sz w:val="24"/>
          <w:szCs w:val="24"/>
          <w:shd w:val="clear" w:color="auto" w:fill="FFFFFF"/>
        </w:rPr>
        <w:t> </w:t>
      </w:r>
      <w:r w:rsidRPr="00536F12">
        <w:rPr>
          <w:rFonts w:ascii="Times New Roman" w:hAnsi="Times New Roman" w:cs="Times New Roman"/>
          <w:b/>
          <w:bCs/>
          <w:color w:val="000000" w:themeColor="text1"/>
          <w:sz w:val="24"/>
          <w:szCs w:val="24"/>
          <w:shd w:val="clear" w:color="auto" w:fill="FFFFFF"/>
        </w:rPr>
        <w:t>44(2)</w:t>
      </w:r>
      <w:r w:rsidR="00536F12">
        <w:rPr>
          <w:rFonts w:ascii="Times New Roman" w:hAnsi="Times New Roman" w:cs="Times New Roman"/>
          <w:color w:val="000000" w:themeColor="text1"/>
          <w:sz w:val="24"/>
          <w:szCs w:val="24"/>
          <w:shd w:val="clear" w:color="auto" w:fill="FFFFFF"/>
        </w:rPr>
        <w:t>:</w:t>
      </w:r>
      <w:r w:rsidRPr="001430DF">
        <w:rPr>
          <w:rFonts w:ascii="Times New Roman" w:hAnsi="Times New Roman" w:cs="Times New Roman"/>
          <w:color w:val="000000" w:themeColor="text1"/>
          <w:sz w:val="24"/>
          <w:szCs w:val="24"/>
          <w:shd w:val="clear" w:color="auto" w:fill="FFFFFF"/>
        </w:rPr>
        <w:t xml:space="preserve"> 181-183.</w:t>
      </w:r>
    </w:p>
    <w:sectPr w:rsidR="00FA627F" w:rsidRPr="001430DF" w:rsidSect="000238B4">
      <w:headerReference w:type="even" r:id="rId11"/>
      <w:headerReference w:type="default" r:id="rId12"/>
      <w:footerReference w:type="even" r:id="rId13"/>
      <w:footerReference w:type="default" r:id="rId14"/>
      <w:headerReference w:type="first" r:id="rId15"/>
      <w:footerReference w:type="first" r:id="rId16"/>
      <w:pgSz w:w="12240" w:h="15840" w:code="1"/>
      <w:pgMar w:top="1699" w:right="1440" w:bottom="144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B4012" w14:textId="77777777" w:rsidR="007E47F5" w:rsidRDefault="007E47F5" w:rsidP="00B3411D">
      <w:pPr>
        <w:spacing w:after="0" w:line="240" w:lineRule="auto"/>
      </w:pPr>
      <w:r>
        <w:separator/>
      </w:r>
    </w:p>
  </w:endnote>
  <w:endnote w:type="continuationSeparator" w:id="0">
    <w:p w14:paraId="33D6E503" w14:textId="77777777" w:rsidR="007E47F5" w:rsidRDefault="007E47F5" w:rsidP="00B34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5B88F" w14:textId="77777777" w:rsidR="00F44B0B" w:rsidRDefault="00F44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6D890" w14:textId="77777777" w:rsidR="00F44B0B" w:rsidRDefault="00F44B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16BC8" w14:textId="77777777" w:rsidR="00F44B0B" w:rsidRDefault="00F44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1F6E4" w14:textId="77777777" w:rsidR="007E47F5" w:rsidRDefault="007E47F5" w:rsidP="00B3411D">
      <w:pPr>
        <w:spacing w:after="0" w:line="240" w:lineRule="auto"/>
      </w:pPr>
      <w:r>
        <w:separator/>
      </w:r>
    </w:p>
  </w:footnote>
  <w:footnote w:type="continuationSeparator" w:id="0">
    <w:p w14:paraId="28C64AF6" w14:textId="77777777" w:rsidR="007E47F5" w:rsidRDefault="007E47F5" w:rsidP="00B34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A9EA2" w14:textId="6E932C6E" w:rsidR="00F44B0B" w:rsidRDefault="00F44B0B">
    <w:pPr>
      <w:pStyle w:val="Header"/>
    </w:pPr>
    <w:r>
      <w:rPr>
        <w:noProof/>
      </w:rPr>
      <w:pict w14:anchorId="0AF4DB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356657" o:spid="_x0000_s1026" type="#_x0000_t136" style="position:absolute;margin-left:0;margin-top:0;width:540.2pt;height:101.2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DCDFD" w14:textId="762FB51C" w:rsidR="00F44B0B" w:rsidRDefault="00F44B0B">
    <w:pPr>
      <w:pStyle w:val="Header"/>
    </w:pPr>
    <w:r>
      <w:rPr>
        <w:noProof/>
      </w:rPr>
      <w:pict w14:anchorId="38D248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356658" o:spid="_x0000_s1027" type="#_x0000_t136" style="position:absolute;margin-left:0;margin-top:0;width:540.2pt;height:101.2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4CF10" w14:textId="0ECCCF02" w:rsidR="00F44B0B" w:rsidRDefault="00F44B0B">
    <w:pPr>
      <w:pStyle w:val="Header"/>
    </w:pPr>
    <w:r>
      <w:rPr>
        <w:noProof/>
      </w:rPr>
      <w:pict w14:anchorId="5330B6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356656" o:spid="_x0000_s1025" type="#_x0000_t136" style="position:absolute;margin-left:0;margin-top:0;width:540.2pt;height:101.2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71"/>
    <w:rsid w:val="00004963"/>
    <w:rsid w:val="0001067C"/>
    <w:rsid w:val="0001309E"/>
    <w:rsid w:val="000236CF"/>
    <w:rsid w:val="000238B4"/>
    <w:rsid w:val="000425FD"/>
    <w:rsid w:val="00050E80"/>
    <w:rsid w:val="00055D89"/>
    <w:rsid w:val="00060200"/>
    <w:rsid w:val="00062BC1"/>
    <w:rsid w:val="00063F81"/>
    <w:rsid w:val="0006560F"/>
    <w:rsid w:val="00081FE8"/>
    <w:rsid w:val="00084619"/>
    <w:rsid w:val="000865D2"/>
    <w:rsid w:val="0009284D"/>
    <w:rsid w:val="000934CF"/>
    <w:rsid w:val="000968EA"/>
    <w:rsid w:val="000A2C8E"/>
    <w:rsid w:val="000A5C85"/>
    <w:rsid w:val="000B127D"/>
    <w:rsid w:val="000B38D1"/>
    <w:rsid w:val="000B5627"/>
    <w:rsid w:val="000B611A"/>
    <w:rsid w:val="000C27B1"/>
    <w:rsid w:val="000D1A36"/>
    <w:rsid w:val="000E502C"/>
    <w:rsid w:val="00124FEF"/>
    <w:rsid w:val="0013531F"/>
    <w:rsid w:val="001373F9"/>
    <w:rsid w:val="001430DF"/>
    <w:rsid w:val="001513BE"/>
    <w:rsid w:val="00152012"/>
    <w:rsid w:val="001570A2"/>
    <w:rsid w:val="00161299"/>
    <w:rsid w:val="00176FE3"/>
    <w:rsid w:val="001915FC"/>
    <w:rsid w:val="001A18BC"/>
    <w:rsid w:val="001B16CF"/>
    <w:rsid w:val="001B512C"/>
    <w:rsid w:val="001F3477"/>
    <w:rsid w:val="001F6107"/>
    <w:rsid w:val="0021041E"/>
    <w:rsid w:val="0021717E"/>
    <w:rsid w:val="00222DE1"/>
    <w:rsid w:val="002355B2"/>
    <w:rsid w:val="00251035"/>
    <w:rsid w:val="00260D2F"/>
    <w:rsid w:val="00262DCA"/>
    <w:rsid w:val="00275D94"/>
    <w:rsid w:val="002907B0"/>
    <w:rsid w:val="00293775"/>
    <w:rsid w:val="00296F6F"/>
    <w:rsid w:val="00297707"/>
    <w:rsid w:val="002A1019"/>
    <w:rsid w:val="002A74B2"/>
    <w:rsid w:val="002C141C"/>
    <w:rsid w:val="002C5EC0"/>
    <w:rsid w:val="002D5926"/>
    <w:rsid w:val="002E1B6A"/>
    <w:rsid w:val="002E74B8"/>
    <w:rsid w:val="002F176A"/>
    <w:rsid w:val="00332CFE"/>
    <w:rsid w:val="00333C6C"/>
    <w:rsid w:val="00334963"/>
    <w:rsid w:val="00337074"/>
    <w:rsid w:val="00351D7F"/>
    <w:rsid w:val="003559BE"/>
    <w:rsid w:val="003653DF"/>
    <w:rsid w:val="00366632"/>
    <w:rsid w:val="003728EE"/>
    <w:rsid w:val="0037663C"/>
    <w:rsid w:val="0039438B"/>
    <w:rsid w:val="003C194F"/>
    <w:rsid w:val="003C3E37"/>
    <w:rsid w:val="003D2050"/>
    <w:rsid w:val="003E5820"/>
    <w:rsid w:val="003F4A6D"/>
    <w:rsid w:val="00413CAE"/>
    <w:rsid w:val="00415150"/>
    <w:rsid w:val="00422BFC"/>
    <w:rsid w:val="00432C49"/>
    <w:rsid w:val="004354DC"/>
    <w:rsid w:val="00436F38"/>
    <w:rsid w:val="00450764"/>
    <w:rsid w:val="004557B2"/>
    <w:rsid w:val="00470261"/>
    <w:rsid w:val="0047590C"/>
    <w:rsid w:val="00483D92"/>
    <w:rsid w:val="004908E7"/>
    <w:rsid w:val="00496F5C"/>
    <w:rsid w:val="004A1F43"/>
    <w:rsid w:val="004A7AE2"/>
    <w:rsid w:val="004B0202"/>
    <w:rsid w:val="004C28C6"/>
    <w:rsid w:val="004C315E"/>
    <w:rsid w:val="004D0D78"/>
    <w:rsid w:val="004D59E6"/>
    <w:rsid w:val="004F65CC"/>
    <w:rsid w:val="00500DB3"/>
    <w:rsid w:val="0050313D"/>
    <w:rsid w:val="00512626"/>
    <w:rsid w:val="00514B88"/>
    <w:rsid w:val="00536F12"/>
    <w:rsid w:val="005370AE"/>
    <w:rsid w:val="0053760C"/>
    <w:rsid w:val="005401E5"/>
    <w:rsid w:val="0054377B"/>
    <w:rsid w:val="005540F6"/>
    <w:rsid w:val="005743CA"/>
    <w:rsid w:val="005964B5"/>
    <w:rsid w:val="005C2188"/>
    <w:rsid w:val="005C7C7B"/>
    <w:rsid w:val="005D0EB8"/>
    <w:rsid w:val="005D229E"/>
    <w:rsid w:val="005E2B25"/>
    <w:rsid w:val="006029F6"/>
    <w:rsid w:val="006169E3"/>
    <w:rsid w:val="00620BCB"/>
    <w:rsid w:val="00634722"/>
    <w:rsid w:val="00643CAE"/>
    <w:rsid w:val="006440AC"/>
    <w:rsid w:val="006452B4"/>
    <w:rsid w:val="00651CA6"/>
    <w:rsid w:val="006734E5"/>
    <w:rsid w:val="00675AD0"/>
    <w:rsid w:val="00690CA6"/>
    <w:rsid w:val="006A5995"/>
    <w:rsid w:val="006B07FE"/>
    <w:rsid w:val="006B61A1"/>
    <w:rsid w:val="006C1127"/>
    <w:rsid w:val="006C6174"/>
    <w:rsid w:val="006F1F99"/>
    <w:rsid w:val="0070076F"/>
    <w:rsid w:val="00710DB7"/>
    <w:rsid w:val="00745CD7"/>
    <w:rsid w:val="00756F8C"/>
    <w:rsid w:val="007612FE"/>
    <w:rsid w:val="00785701"/>
    <w:rsid w:val="00787695"/>
    <w:rsid w:val="00787918"/>
    <w:rsid w:val="007A0BDD"/>
    <w:rsid w:val="007B4A93"/>
    <w:rsid w:val="007C668A"/>
    <w:rsid w:val="007D7796"/>
    <w:rsid w:val="007E2C0E"/>
    <w:rsid w:val="007E47F5"/>
    <w:rsid w:val="007F1830"/>
    <w:rsid w:val="007F1BB5"/>
    <w:rsid w:val="007F2316"/>
    <w:rsid w:val="007F7C6B"/>
    <w:rsid w:val="00800E07"/>
    <w:rsid w:val="00811A9F"/>
    <w:rsid w:val="008300B2"/>
    <w:rsid w:val="00830C87"/>
    <w:rsid w:val="0083182D"/>
    <w:rsid w:val="0083583F"/>
    <w:rsid w:val="00840B8D"/>
    <w:rsid w:val="008573C0"/>
    <w:rsid w:val="00861864"/>
    <w:rsid w:val="008678BD"/>
    <w:rsid w:val="00873DBC"/>
    <w:rsid w:val="008759E8"/>
    <w:rsid w:val="008950BC"/>
    <w:rsid w:val="008B52D3"/>
    <w:rsid w:val="008C4F75"/>
    <w:rsid w:val="008C5B29"/>
    <w:rsid w:val="008C6112"/>
    <w:rsid w:val="008E3580"/>
    <w:rsid w:val="008F18B6"/>
    <w:rsid w:val="008F5462"/>
    <w:rsid w:val="00904727"/>
    <w:rsid w:val="0091629D"/>
    <w:rsid w:val="009170C3"/>
    <w:rsid w:val="0092455B"/>
    <w:rsid w:val="00932696"/>
    <w:rsid w:val="00941C65"/>
    <w:rsid w:val="009517CC"/>
    <w:rsid w:val="0095187A"/>
    <w:rsid w:val="009649A2"/>
    <w:rsid w:val="00972DB2"/>
    <w:rsid w:val="00993E58"/>
    <w:rsid w:val="00997672"/>
    <w:rsid w:val="009A0037"/>
    <w:rsid w:val="009A2AFB"/>
    <w:rsid w:val="009B790E"/>
    <w:rsid w:val="009C26AC"/>
    <w:rsid w:val="009E0B3E"/>
    <w:rsid w:val="009F5723"/>
    <w:rsid w:val="00A17C04"/>
    <w:rsid w:val="00A206D6"/>
    <w:rsid w:val="00A431E0"/>
    <w:rsid w:val="00A47F0C"/>
    <w:rsid w:val="00A61E58"/>
    <w:rsid w:val="00A65B66"/>
    <w:rsid w:val="00A75B04"/>
    <w:rsid w:val="00A76571"/>
    <w:rsid w:val="00A93CE6"/>
    <w:rsid w:val="00AB53A8"/>
    <w:rsid w:val="00AC6A19"/>
    <w:rsid w:val="00AE3EF4"/>
    <w:rsid w:val="00AE4976"/>
    <w:rsid w:val="00AF3542"/>
    <w:rsid w:val="00AF3FB4"/>
    <w:rsid w:val="00B06ABD"/>
    <w:rsid w:val="00B308AD"/>
    <w:rsid w:val="00B3411D"/>
    <w:rsid w:val="00B41A7A"/>
    <w:rsid w:val="00B56DF3"/>
    <w:rsid w:val="00B61F17"/>
    <w:rsid w:val="00B65DE7"/>
    <w:rsid w:val="00B82173"/>
    <w:rsid w:val="00B9334B"/>
    <w:rsid w:val="00BC2B27"/>
    <w:rsid w:val="00BD03C2"/>
    <w:rsid w:val="00BD121F"/>
    <w:rsid w:val="00BE674D"/>
    <w:rsid w:val="00BF5445"/>
    <w:rsid w:val="00C00CE4"/>
    <w:rsid w:val="00C0136F"/>
    <w:rsid w:val="00C030E4"/>
    <w:rsid w:val="00C245BB"/>
    <w:rsid w:val="00C24C59"/>
    <w:rsid w:val="00C263D4"/>
    <w:rsid w:val="00C4686E"/>
    <w:rsid w:val="00C74EE1"/>
    <w:rsid w:val="00C91B09"/>
    <w:rsid w:val="00CD3170"/>
    <w:rsid w:val="00CD5330"/>
    <w:rsid w:val="00CE40E0"/>
    <w:rsid w:val="00CE465E"/>
    <w:rsid w:val="00CE4718"/>
    <w:rsid w:val="00CE73CB"/>
    <w:rsid w:val="00CE7A59"/>
    <w:rsid w:val="00CF44E7"/>
    <w:rsid w:val="00D042CA"/>
    <w:rsid w:val="00D04A3F"/>
    <w:rsid w:val="00D1583C"/>
    <w:rsid w:val="00D1744F"/>
    <w:rsid w:val="00D365EF"/>
    <w:rsid w:val="00D4236C"/>
    <w:rsid w:val="00D5383B"/>
    <w:rsid w:val="00D55D94"/>
    <w:rsid w:val="00D57132"/>
    <w:rsid w:val="00D805C4"/>
    <w:rsid w:val="00DA1D0C"/>
    <w:rsid w:val="00DC2482"/>
    <w:rsid w:val="00DD2A9E"/>
    <w:rsid w:val="00DD7485"/>
    <w:rsid w:val="00DE469A"/>
    <w:rsid w:val="00DF6CEC"/>
    <w:rsid w:val="00E0177A"/>
    <w:rsid w:val="00E13B67"/>
    <w:rsid w:val="00E2298B"/>
    <w:rsid w:val="00E3052C"/>
    <w:rsid w:val="00E74362"/>
    <w:rsid w:val="00E936AE"/>
    <w:rsid w:val="00ED2A67"/>
    <w:rsid w:val="00EE6123"/>
    <w:rsid w:val="00F26539"/>
    <w:rsid w:val="00F44B0B"/>
    <w:rsid w:val="00F62897"/>
    <w:rsid w:val="00F6603F"/>
    <w:rsid w:val="00F7579B"/>
    <w:rsid w:val="00F8205B"/>
    <w:rsid w:val="00F83B2F"/>
    <w:rsid w:val="00F942BF"/>
    <w:rsid w:val="00FA627F"/>
    <w:rsid w:val="00FC6354"/>
    <w:rsid w:val="00FD3932"/>
    <w:rsid w:val="00FD658B"/>
    <w:rsid w:val="00FF0647"/>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26D41"/>
  <w15:docId w15:val="{754E6F0E-C3B5-4ADC-9977-6E6BD45B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BB5"/>
  </w:style>
  <w:style w:type="paragraph" w:styleId="Heading1">
    <w:name w:val="heading 1"/>
    <w:basedOn w:val="Normal"/>
    <w:next w:val="Normal"/>
    <w:link w:val="Heading1Char"/>
    <w:uiPriority w:val="9"/>
    <w:qFormat/>
    <w:rsid w:val="005C2188"/>
    <w:pPr>
      <w:keepNext/>
      <w:keepLines/>
      <w:spacing w:before="240" w:after="0" w:line="276" w:lineRule="auto"/>
      <w:outlineLvl w:val="0"/>
    </w:pPr>
    <w:rPr>
      <w:rFonts w:asciiTheme="majorHAnsi" w:eastAsiaTheme="majorEastAsia" w:hAnsiTheme="majorHAnsi" w:cstheme="majorBidi"/>
      <w:color w:val="2F5496" w:themeColor="accent1" w:themeShade="BF"/>
      <w:sz w:val="32"/>
      <w:szCs w:val="29"/>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6571"/>
    <w:rPr>
      <w:color w:val="0563C1" w:themeColor="hyperlink"/>
      <w:u w:val="single"/>
    </w:rPr>
  </w:style>
  <w:style w:type="character" w:customStyle="1" w:styleId="UnresolvedMention1">
    <w:name w:val="Unresolved Mention1"/>
    <w:basedOn w:val="DefaultParagraphFont"/>
    <w:uiPriority w:val="99"/>
    <w:semiHidden/>
    <w:unhideWhenUsed/>
    <w:rsid w:val="00A76571"/>
    <w:rPr>
      <w:color w:val="605E5C"/>
      <w:shd w:val="clear" w:color="auto" w:fill="E1DFDD"/>
    </w:rPr>
  </w:style>
  <w:style w:type="table" w:styleId="TableGrid">
    <w:name w:val="Table Grid"/>
    <w:basedOn w:val="TableNormal"/>
    <w:uiPriority w:val="39"/>
    <w:rsid w:val="00C00CE4"/>
    <w:pPr>
      <w:spacing w:after="0" w:line="240" w:lineRule="auto"/>
    </w:pPr>
    <w:rPr>
      <w:szCs w:val="20"/>
      <w:lang w:bidi="ne-N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04963"/>
    <w:pPr>
      <w:spacing w:before="100" w:beforeAutospacing="1" w:after="100" w:afterAutospacing="1" w:line="240" w:lineRule="auto"/>
    </w:pPr>
    <w:rPr>
      <w:rFonts w:ascii="Times New Roman" w:eastAsia="Times New Roman" w:hAnsi="Times New Roman" w:cs="Times New Roman"/>
      <w:sz w:val="24"/>
      <w:szCs w:val="24"/>
      <w:lang w:bidi="ne-NP"/>
    </w:rPr>
  </w:style>
  <w:style w:type="character" w:customStyle="1" w:styleId="Heading1Char">
    <w:name w:val="Heading 1 Char"/>
    <w:basedOn w:val="DefaultParagraphFont"/>
    <w:link w:val="Heading1"/>
    <w:uiPriority w:val="9"/>
    <w:rsid w:val="005C2188"/>
    <w:rPr>
      <w:rFonts w:asciiTheme="majorHAnsi" w:eastAsiaTheme="majorEastAsia" w:hAnsiTheme="majorHAnsi" w:cstheme="majorBidi"/>
      <w:color w:val="2F5496" w:themeColor="accent1" w:themeShade="BF"/>
      <w:sz w:val="32"/>
      <w:szCs w:val="29"/>
      <w:lang w:bidi="ne-NP"/>
    </w:rPr>
  </w:style>
  <w:style w:type="paragraph" w:styleId="Revision">
    <w:name w:val="Revision"/>
    <w:hidden/>
    <w:uiPriority w:val="99"/>
    <w:semiHidden/>
    <w:rsid w:val="006C6174"/>
    <w:pPr>
      <w:spacing w:after="0" w:line="240" w:lineRule="auto"/>
    </w:pPr>
  </w:style>
  <w:style w:type="paragraph" w:styleId="FootnoteText">
    <w:name w:val="footnote text"/>
    <w:basedOn w:val="Normal"/>
    <w:link w:val="FootnoteTextChar"/>
    <w:uiPriority w:val="99"/>
    <w:semiHidden/>
    <w:unhideWhenUsed/>
    <w:rsid w:val="00B34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11D"/>
    <w:rPr>
      <w:sz w:val="20"/>
      <w:szCs w:val="20"/>
    </w:rPr>
  </w:style>
  <w:style w:type="character" w:styleId="FootnoteReference">
    <w:name w:val="footnote reference"/>
    <w:basedOn w:val="DefaultParagraphFont"/>
    <w:uiPriority w:val="99"/>
    <w:semiHidden/>
    <w:unhideWhenUsed/>
    <w:rsid w:val="00B3411D"/>
    <w:rPr>
      <w:vertAlign w:val="superscript"/>
    </w:rPr>
  </w:style>
  <w:style w:type="paragraph" w:styleId="Header">
    <w:name w:val="header"/>
    <w:basedOn w:val="Normal"/>
    <w:link w:val="HeaderChar"/>
    <w:uiPriority w:val="99"/>
    <w:unhideWhenUsed/>
    <w:rsid w:val="00B34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11D"/>
  </w:style>
  <w:style w:type="paragraph" w:styleId="Footer">
    <w:name w:val="footer"/>
    <w:basedOn w:val="Normal"/>
    <w:link w:val="FooterChar"/>
    <w:uiPriority w:val="99"/>
    <w:unhideWhenUsed/>
    <w:rsid w:val="00B34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11D"/>
  </w:style>
  <w:style w:type="character" w:customStyle="1" w:styleId="UnresolvedMention2">
    <w:name w:val="Unresolved Mention2"/>
    <w:basedOn w:val="DefaultParagraphFont"/>
    <w:uiPriority w:val="99"/>
    <w:semiHidden/>
    <w:unhideWhenUsed/>
    <w:rsid w:val="00B3411D"/>
    <w:rPr>
      <w:color w:val="605E5C"/>
      <w:shd w:val="clear" w:color="auto" w:fill="E1DFDD"/>
    </w:rPr>
  </w:style>
  <w:style w:type="paragraph" w:styleId="BalloonText">
    <w:name w:val="Balloon Text"/>
    <w:basedOn w:val="Normal"/>
    <w:link w:val="BalloonTextChar"/>
    <w:uiPriority w:val="99"/>
    <w:semiHidden/>
    <w:unhideWhenUsed/>
    <w:rsid w:val="00496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5C"/>
    <w:rPr>
      <w:rFonts w:ascii="Tahoma" w:hAnsi="Tahoma" w:cs="Tahoma"/>
      <w:sz w:val="16"/>
      <w:szCs w:val="16"/>
    </w:rPr>
  </w:style>
  <w:style w:type="character" w:styleId="CommentReference">
    <w:name w:val="annotation reference"/>
    <w:basedOn w:val="DefaultParagraphFont"/>
    <w:uiPriority w:val="99"/>
    <w:semiHidden/>
    <w:unhideWhenUsed/>
    <w:rsid w:val="00496F5C"/>
    <w:rPr>
      <w:sz w:val="16"/>
      <w:szCs w:val="16"/>
    </w:rPr>
  </w:style>
  <w:style w:type="paragraph" w:styleId="CommentText">
    <w:name w:val="annotation text"/>
    <w:basedOn w:val="Normal"/>
    <w:link w:val="CommentTextChar"/>
    <w:uiPriority w:val="99"/>
    <w:semiHidden/>
    <w:unhideWhenUsed/>
    <w:rsid w:val="00496F5C"/>
    <w:pPr>
      <w:spacing w:line="240" w:lineRule="auto"/>
    </w:pPr>
    <w:rPr>
      <w:sz w:val="20"/>
      <w:szCs w:val="20"/>
    </w:rPr>
  </w:style>
  <w:style w:type="character" w:customStyle="1" w:styleId="CommentTextChar">
    <w:name w:val="Comment Text Char"/>
    <w:basedOn w:val="DefaultParagraphFont"/>
    <w:link w:val="CommentText"/>
    <w:uiPriority w:val="99"/>
    <w:semiHidden/>
    <w:rsid w:val="00496F5C"/>
    <w:rPr>
      <w:sz w:val="20"/>
      <w:szCs w:val="20"/>
    </w:rPr>
  </w:style>
  <w:style w:type="paragraph" w:styleId="CommentSubject">
    <w:name w:val="annotation subject"/>
    <w:basedOn w:val="CommentText"/>
    <w:next w:val="CommentText"/>
    <w:link w:val="CommentSubjectChar"/>
    <w:uiPriority w:val="99"/>
    <w:semiHidden/>
    <w:unhideWhenUsed/>
    <w:rsid w:val="00496F5C"/>
    <w:rPr>
      <w:b/>
      <w:bCs/>
    </w:rPr>
  </w:style>
  <w:style w:type="character" w:customStyle="1" w:styleId="CommentSubjectChar">
    <w:name w:val="Comment Subject Char"/>
    <w:basedOn w:val="CommentTextChar"/>
    <w:link w:val="CommentSubject"/>
    <w:uiPriority w:val="99"/>
    <w:semiHidden/>
    <w:rsid w:val="00496F5C"/>
    <w:rPr>
      <w:b/>
      <w:bCs/>
      <w:sz w:val="20"/>
      <w:szCs w:val="20"/>
    </w:rPr>
  </w:style>
  <w:style w:type="character" w:styleId="UnresolvedMention">
    <w:name w:val="Unresolved Mention"/>
    <w:basedOn w:val="DefaultParagraphFont"/>
    <w:uiPriority w:val="99"/>
    <w:semiHidden/>
    <w:unhideWhenUsed/>
    <w:rsid w:val="00634722"/>
    <w:rPr>
      <w:color w:val="605E5C"/>
      <w:shd w:val="clear" w:color="auto" w:fill="E1DFDD"/>
    </w:rPr>
  </w:style>
  <w:style w:type="character" w:customStyle="1" w:styleId="fontstyle01">
    <w:name w:val="fontstyle01"/>
    <w:basedOn w:val="DefaultParagraphFont"/>
    <w:rsid w:val="001430DF"/>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1430DF"/>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1430DF"/>
    <w:rPr>
      <w:rFonts w:ascii="TimesNewRomanPS-BoldMT" w:hAnsi="TimesNewRomanPS-BoldMT" w:hint="default"/>
      <w:b/>
      <w:bCs/>
      <w:i w:val="0"/>
      <w:iCs w:val="0"/>
      <w:color w:val="000000"/>
      <w:sz w:val="24"/>
      <w:szCs w:val="24"/>
    </w:rPr>
  </w:style>
  <w:style w:type="character" w:styleId="FollowedHyperlink">
    <w:name w:val="FollowedHyperlink"/>
    <w:basedOn w:val="DefaultParagraphFont"/>
    <w:uiPriority w:val="99"/>
    <w:semiHidden/>
    <w:unhideWhenUsed/>
    <w:rsid w:val="000B61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443242">
      <w:bodyDiv w:val="1"/>
      <w:marLeft w:val="0"/>
      <w:marRight w:val="0"/>
      <w:marTop w:val="0"/>
      <w:marBottom w:val="0"/>
      <w:divBdr>
        <w:top w:val="none" w:sz="0" w:space="0" w:color="auto"/>
        <w:left w:val="none" w:sz="0" w:space="0" w:color="auto"/>
        <w:bottom w:val="none" w:sz="0" w:space="0" w:color="auto"/>
        <w:right w:val="none" w:sz="0" w:space="0" w:color="auto"/>
      </w:divBdr>
    </w:div>
    <w:div w:id="347946088">
      <w:bodyDiv w:val="1"/>
      <w:marLeft w:val="0"/>
      <w:marRight w:val="0"/>
      <w:marTop w:val="0"/>
      <w:marBottom w:val="0"/>
      <w:divBdr>
        <w:top w:val="none" w:sz="0" w:space="0" w:color="auto"/>
        <w:left w:val="none" w:sz="0" w:space="0" w:color="auto"/>
        <w:bottom w:val="none" w:sz="0" w:space="0" w:color="auto"/>
        <w:right w:val="none" w:sz="0" w:space="0" w:color="auto"/>
      </w:divBdr>
    </w:div>
    <w:div w:id="383603422">
      <w:bodyDiv w:val="1"/>
      <w:marLeft w:val="0"/>
      <w:marRight w:val="0"/>
      <w:marTop w:val="0"/>
      <w:marBottom w:val="0"/>
      <w:divBdr>
        <w:top w:val="none" w:sz="0" w:space="0" w:color="auto"/>
        <w:left w:val="none" w:sz="0" w:space="0" w:color="auto"/>
        <w:bottom w:val="none" w:sz="0" w:space="0" w:color="auto"/>
        <w:right w:val="none" w:sz="0" w:space="0" w:color="auto"/>
      </w:divBdr>
    </w:div>
    <w:div w:id="397091841">
      <w:bodyDiv w:val="1"/>
      <w:marLeft w:val="0"/>
      <w:marRight w:val="0"/>
      <w:marTop w:val="0"/>
      <w:marBottom w:val="0"/>
      <w:divBdr>
        <w:top w:val="none" w:sz="0" w:space="0" w:color="auto"/>
        <w:left w:val="none" w:sz="0" w:space="0" w:color="auto"/>
        <w:bottom w:val="none" w:sz="0" w:space="0" w:color="auto"/>
        <w:right w:val="none" w:sz="0" w:space="0" w:color="auto"/>
      </w:divBdr>
    </w:div>
    <w:div w:id="420302649">
      <w:bodyDiv w:val="1"/>
      <w:marLeft w:val="0"/>
      <w:marRight w:val="0"/>
      <w:marTop w:val="0"/>
      <w:marBottom w:val="0"/>
      <w:divBdr>
        <w:top w:val="none" w:sz="0" w:space="0" w:color="auto"/>
        <w:left w:val="none" w:sz="0" w:space="0" w:color="auto"/>
        <w:bottom w:val="none" w:sz="0" w:space="0" w:color="auto"/>
        <w:right w:val="none" w:sz="0" w:space="0" w:color="auto"/>
      </w:divBdr>
    </w:div>
    <w:div w:id="441387158">
      <w:bodyDiv w:val="1"/>
      <w:marLeft w:val="0"/>
      <w:marRight w:val="0"/>
      <w:marTop w:val="0"/>
      <w:marBottom w:val="0"/>
      <w:divBdr>
        <w:top w:val="none" w:sz="0" w:space="0" w:color="auto"/>
        <w:left w:val="none" w:sz="0" w:space="0" w:color="auto"/>
        <w:bottom w:val="none" w:sz="0" w:space="0" w:color="auto"/>
        <w:right w:val="none" w:sz="0" w:space="0" w:color="auto"/>
      </w:divBdr>
    </w:div>
    <w:div w:id="633020613">
      <w:bodyDiv w:val="1"/>
      <w:marLeft w:val="0"/>
      <w:marRight w:val="0"/>
      <w:marTop w:val="0"/>
      <w:marBottom w:val="0"/>
      <w:divBdr>
        <w:top w:val="none" w:sz="0" w:space="0" w:color="auto"/>
        <w:left w:val="none" w:sz="0" w:space="0" w:color="auto"/>
        <w:bottom w:val="none" w:sz="0" w:space="0" w:color="auto"/>
        <w:right w:val="none" w:sz="0" w:space="0" w:color="auto"/>
      </w:divBdr>
    </w:div>
    <w:div w:id="733431031">
      <w:bodyDiv w:val="1"/>
      <w:marLeft w:val="0"/>
      <w:marRight w:val="0"/>
      <w:marTop w:val="0"/>
      <w:marBottom w:val="0"/>
      <w:divBdr>
        <w:top w:val="none" w:sz="0" w:space="0" w:color="auto"/>
        <w:left w:val="none" w:sz="0" w:space="0" w:color="auto"/>
        <w:bottom w:val="none" w:sz="0" w:space="0" w:color="auto"/>
        <w:right w:val="none" w:sz="0" w:space="0" w:color="auto"/>
      </w:divBdr>
    </w:div>
    <w:div w:id="800000155">
      <w:bodyDiv w:val="1"/>
      <w:marLeft w:val="0"/>
      <w:marRight w:val="0"/>
      <w:marTop w:val="0"/>
      <w:marBottom w:val="0"/>
      <w:divBdr>
        <w:top w:val="none" w:sz="0" w:space="0" w:color="auto"/>
        <w:left w:val="none" w:sz="0" w:space="0" w:color="auto"/>
        <w:bottom w:val="none" w:sz="0" w:space="0" w:color="auto"/>
        <w:right w:val="none" w:sz="0" w:space="0" w:color="auto"/>
      </w:divBdr>
    </w:div>
    <w:div w:id="841703784">
      <w:bodyDiv w:val="1"/>
      <w:marLeft w:val="0"/>
      <w:marRight w:val="0"/>
      <w:marTop w:val="0"/>
      <w:marBottom w:val="0"/>
      <w:divBdr>
        <w:top w:val="none" w:sz="0" w:space="0" w:color="auto"/>
        <w:left w:val="none" w:sz="0" w:space="0" w:color="auto"/>
        <w:bottom w:val="none" w:sz="0" w:space="0" w:color="auto"/>
        <w:right w:val="none" w:sz="0" w:space="0" w:color="auto"/>
      </w:divBdr>
    </w:div>
    <w:div w:id="1093474227">
      <w:bodyDiv w:val="1"/>
      <w:marLeft w:val="0"/>
      <w:marRight w:val="0"/>
      <w:marTop w:val="0"/>
      <w:marBottom w:val="0"/>
      <w:divBdr>
        <w:top w:val="none" w:sz="0" w:space="0" w:color="auto"/>
        <w:left w:val="none" w:sz="0" w:space="0" w:color="auto"/>
        <w:bottom w:val="none" w:sz="0" w:space="0" w:color="auto"/>
        <w:right w:val="none" w:sz="0" w:space="0" w:color="auto"/>
      </w:divBdr>
      <w:divsChild>
        <w:div w:id="195892361">
          <w:marLeft w:val="0"/>
          <w:marRight w:val="0"/>
          <w:marTop w:val="0"/>
          <w:marBottom w:val="0"/>
          <w:divBdr>
            <w:top w:val="none" w:sz="0" w:space="0" w:color="auto"/>
            <w:left w:val="none" w:sz="0" w:space="0" w:color="auto"/>
            <w:bottom w:val="none" w:sz="0" w:space="0" w:color="auto"/>
            <w:right w:val="none" w:sz="0" w:space="0" w:color="auto"/>
          </w:divBdr>
        </w:div>
        <w:div w:id="1367950439">
          <w:marLeft w:val="0"/>
          <w:marRight w:val="0"/>
          <w:marTop w:val="0"/>
          <w:marBottom w:val="0"/>
          <w:divBdr>
            <w:top w:val="none" w:sz="0" w:space="0" w:color="auto"/>
            <w:left w:val="none" w:sz="0" w:space="0" w:color="auto"/>
            <w:bottom w:val="none" w:sz="0" w:space="0" w:color="auto"/>
            <w:right w:val="none" w:sz="0" w:space="0" w:color="auto"/>
          </w:divBdr>
        </w:div>
      </w:divsChild>
    </w:div>
    <w:div w:id="1140004459">
      <w:bodyDiv w:val="1"/>
      <w:marLeft w:val="0"/>
      <w:marRight w:val="0"/>
      <w:marTop w:val="0"/>
      <w:marBottom w:val="0"/>
      <w:divBdr>
        <w:top w:val="none" w:sz="0" w:space="0" w:color="auto"/>
        <w:left w:val="none" w:sz="0" w:space="0" w:color="auto"/>
        <w:bottom w:val="none" w:sz="0" w:space="0" w:color="auto"/>
        <w:right w:val="none" w:sz="0" w:space="0" w:color="auto"/>
      </w:divBdr>
    </w:div>
    <w:div w:id="1159154185">
      <w:bodyDiv w:val="1"/>
      <w:marLeft w:val="0"/>
      <w:marRight w:val="0"/>
      <w:marTop w:val="0"/>
      <w:marBottom w:val="0"/>
      <w:divBdr>
        <w:top w:val="none" w:sz="0" w:space="0" w:color="auto"/>
        <w:left w:val="none" w:sz="0" w:space="0" w:color="auto"/>
        <w:bottom w:val="none" w:sz="0" w:space="0" w:color="auto"/>
        <w:right w:val="none" w:sz="0" w:space="0" w:color="auto"/>
      </w:divBdr>
    </w:div>
    <w:div w:id="1197044854">
      <w:bodyDiv w:val="1"/>
      <w:marLeft w:val="0"/>
      <w:marRight w:val="0"/>
      <w:marTop w:val="0"/>
      <w:marBottom w:val="0"/>
      <w:divBdr>
        <w:top w:val="none" w:sz="0" w:space="0" w:color="auto"/>
        <w:left w:val="none" w:sz="0" w:space="0" w:color="auto"/>
        <w:bottom w:val="none" w:sz="0" w:space="0" w:color="auto"/>
        <w:right w:val="none" w:sz="0" w:space="0" w:color="auto"/>
      </w:divBdr>
    </w:div>
    <w:div w:id="1200777067">
      <w:bodyDiv w:val="1"/>
      <w:marLeft w:val="0"/>
      <w:marRight w:val="0"/>
      <w:marTop w:val="0"/>
      <w:marBottom w:val="0"/>
      <w:divBdr>
        <w:top w:val="none" w:sz="0" w:space="0" w:color="auto"/>
        <w:left w:val="none" w:sz="0" w:space="0" w:color="auto"/>
        <w:bottom w:val="none" w:sz="0" w:space="0" w:color="auto"/>
        <w:right w:val="none" w:sz="0" w:space="0" w:color="auto"/>
      </w:divBdr>
    </w:div>
    <w:div w:id="1216163000">
      <w:bodyDiv w:val="1"/>
      <w:marLeft w:val="0"/>
      <w:marRight w:val="0"/>
      <w:marTop w:val="0"/>
      <w:marBottom w:val="0"/>
      <w:divBdr>
        <w:top w:val="none" w:sz="0" w:space="0" w:color="auto"/>
        <w:left w:val="none" w:sz="0" w:space="0" w:color="auto"/>
        <w:bottom w:val="none" w:sz="0" w:space="0" w:color="auto"/>
        <w:right w:val="none" w:sz="0" w:space="0" w:color="auto"/>
      </w:divBdr>
    </w:div>
    <w:div w:id="1422290252">
      <w:bodyDiv w:val="1"/>
      <w:marLeft w:val="0"/>
      <w:marRight w:val="0"/>
      <w:marTop w:val="0"/>
      <w:marBottom w:val="0"/>
      <w:divBdr>
        <w:top w:val="none" w:sz="0" w:space="0" w:color="auto"/>
        <w:left w:val="none" w:sz="0" w:space="0" w:color="auto"/>
        <w:bottom w:val="none" w:sz="0" w:space="0" w:color="auto"/>
        <w:right w:val="none" w:sz="0" w:space="0" w:color="auto"/>
      </w:divBdr>
    </w:div>
    <w:div w:id="1470634407">
      <w:bodyDiv w:val="1"/>
      <w:marLeft w:val="0"/>
      <w:marRight w:val="0"/>
      <w:marTop w:val="0"/>
      <w:marBottom w:val="0"/>
      <w:divBdr>
        <w:top w:val="none" w:sz="0" w:space="0" w:color="auto"/>
        <w:left w:val="none" w:sz="0" w:space="0" w:color="auto"/>
        <w:bottom w:val="none" w:sz="0" w:space="0" w:color="auto"/>
        <w:right w:val="none" w:sz="0" w:space="0" w:color="auto"/>
      </w:divBdr>
    </w:div>
    <w:div w:id="1505632288">
      <w:bodyDiv w:val="1"/>
      <w:marLeft w:val="0"/>
      <w:marRight w:val="0"/>
      <w:marTop w:val="0"/>
      <w:marBottom w:val="0"/>
      <w:divBdr>
        <w:top w:val="none" w:sz="0" w:space="0" w:color="auto"/>
        <w:left w:val="none" w:sz="0" w:space="0" w:color="auto"/>
        <w:bottom w:val="none" w:sz="0" w:space="0" w:color="auto"/>
        <w:right w:val="none" w:sz="0" w:space="0" w:color="auto"/>
      </w:divBdr>
    </w:div>
    <w:div w:id="1973242194">
      <w:bodyDiv w:val="1"/>
      <w:marLeft w:val="0"/>
      <w:marRight w:val="0"/>
      <w:marTop w:val="0"/>
      <w:marBottom w:val="0"/>
      <w:divBdr>
        <w:top w:val="none" w:sz="0" w:space="0" w:color="auto"/>
        <w:left w:val="none" w:sz="0" w:space="0" w:color="auto"/>
        <w:bottom w:val="none" w:sz="0" w:space="0" w:color="auto"/>
        <w:right w:val="none" w:sz="0" w:space="0" w:color="auto"/>
      </w:divBdr>
    </w:div>
    <w:div w:id="21248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bidigitallibrary.org/action/doSearch?do=Environment+and+Ecology" TargetMode="External"/><Relationship Id="rId4" Type="http://schemas.openxmlformats.org/officeDocument/2006/relationships/webSettings" Target="webSettings.xml"/><Relationship Id="rId9" Type="http://schemas.openxmlformats.org/officeDocument/2006/relationships/hyperlink" Target="https://doi.org/10.1080/23311886.2020.1818373"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pc\Desktop\tables%20for%20new%20paper.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pc\Desktop\tables%20for%20hybrid%20rice%20pap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'climatic graph'!$J$2</c:f>
              <c:strCache>
                <c:ptCount val="1"/>
                <c:pt idx="0">
                  <c:v> max_temp</c:v>
                </c:pt>
              </c:strCache>
            </c:strRef>
          </c:tx>
          <c:spPr>
            <a:solidFill>
              <a:schemeClr val="accent1"/>
            </a:solidFill>
            <a:ln>
              <a:noFill/>
            </a:ln>
            <a:effectLst/>
          </c:spPr>
          <c:invertIfNegative val="0"/>
          <c:cat>
            <c:strRef>
              <c:f>'climatic graph'!$I$3:$I$14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'climatic graph'!$J$3:$J$14</c:f>
              <c:numCache>
                <c:formatCode>0</c:formatCode>
                <c:ptCount val="12"/>
                <c:pt idx="0">
                  <c:v>20.154838709677438</c:v>
                </c:pt>
                <c:pt idx="1">
                  <c:v>24.796551724137927</c:v>
                </c:pt>
                <c:pt idx="2">
                  <c:v>29.354838709677438</c:v>
                </c:pt>
                <c:pt idx="3">
                  <c:v>33.526666666666614</c:v>
                </c:pt>
                <c:pt idx="4">
                  <c:v>33.535483870967752</c:v>
                </c:pt>
                <c:pt idx="5">
                  <c:v>33.000000000000007</c:v>
                </c:pt>
                <c:pt idx="6">
                  <c:v>32.196774193548386</c:v>
                </c:pt>
                <c:pt idx="7">
                  <c:v>33.332258064516125</c:v>
                </c:pt>
                <c:pt idx="8">
                  <c:v>32.236666666666608</c:v>
                </c:pt>
                <c:pt idx="9">
                  <c:v>33.9</c:v>
                </c:pt>
                <c:pt idx="10">
                  <c:v>30.166666666666664</c:v>
                </c:pt>
                <c:pt idx="11">
                  <c:v>23.548387096774189</c:v>
                </c:pt>
              </c:numCache>
            </c:numRef>
          </c:val>
          <c:extLst>
            <c:ext xmlns:c16="http://schemas.microsoft.com/office/drawing/2014/chart" uri="{C3380CC4-5D6E-409C-BE32-E72D297353CC}">
              <c16:uniqueId val="{00000000-669F-45C0-9982-824229B0FD0D}"/>
            </c:ext>
          </c:extLst>
        </c:ser>
        <c:ser>
          <c:idx val="1"/>
          <c:order val="1"/>
          <c:tx>
            <c:strRef>
              <c:f>'climatic graph'!$K$2</c:f>
              <c:strCache>
                <c:ptCount val="1"/>
                <c:pt idx="0">
                  <c:v> min_temp</c:v>
                </c:pt>
              </c:strCache>
            </c:strRef>
          </c:tx>
          <c:spPr>
            <a:solidFill>
              <a:schemeClr val="accent2"/>
            </a:solidFill>
            <a:ln>
              <a:noFill/>
            </a:ln>
            <a:effectLst/>
          </c:spPr>
          <c:invertIfNegative val="0"/>
          <c:cat>
            <c:strRef>
              <c:f>'climatic graph'!$I$3:$I$14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'climatic graph'!$K$3:$K$14</c:f>
              <c:numCache>
                <c:formatCode>0</c:formatCode>
                <c:ptCount val="12"/>
                <c:pt idx="0">
                  <c:v>10.796774193548389</c:v>
                </c:pt>
                <c:pt idx="1">
                  <c:v>10.789655172413795</c:v>
                </c:pt>
                <c:pt idx="2">
                  <c:v>15.493548387096777</c:v>
                </c:pt>
                <c:pt idx="3">
                  <c:v>19.346666666666668</c:v>
                </c:pt>
                <c:pt idx="4">
                  <c:v>23.33548387096771</c:v>
                </c:pt>
                <c:pt idx="5">
                  <c:v>26.150000000000013</c:v>
                </c:pt>
                <c:pt idx="6">
                  <c:v>26.625806451612913</c:v>
                </c:pt>
                <c:pt idx="7">
                  <c:v>27.261290322580642</c:v>
                </c:pt>
                <c:pt idx="8">
                  <c:v>25.926666666666666</c:v>
                </c:pt>
                <c:pt idx="9">
                  <c:v>23.306451612903221</c:v>
                </c:pt>
                <c:pt idx="10">
                  <c:v>14.416666666666677</c:v>
                </c:pt>
                <c:pt idx="11">
                  <c:v>11.393548387096772</c:v>
                </c:pt>
              </c:numCache>
            </c:numRef>
          </c:val>
          <c:extLst>
            <c:ext xmlns:c16="http://schemas.microsoft.com/office/drawing/2014/chart" uri="{C3380CC4-5D6E-409C-BE32-E72D297353CC}">
              <c16:uniqueId val="{00000001-669F-45C0-9982-824229B0FD0D}"/>
            </c:ext>
          </c:extLst>
        </c:ser>
        <c:dLbls>
          <c:showLegendKey val="0"/>
          <c:showVal val="0"/>
          <c:showCatName val="0"/>
          <c:showSerName val="0"/>
          <c:showPercent val="0"/>
          <c:showBubbleSize val="0"/>
        </c:dLbls>
        <c:gapWidth val="150"/>
        <c:axId val="35448320"/>
        <c:axId val="35450240"/>
      </c:barChart>
      <c:lineChart>
        <c:grouping val="standard"/>
        <c:varyColors val="0"/>
        <c:ser>
          <c:idx val="2"/>
          <c:order val="2"/>
          <c:tx>
            <c:strRef>
              <c:f>'climatic graph'!$L$2</c:f>
              <c:strCache>
                <c:ptCount val="1"/>
                <c:pt idx="0">
                  <c:v>Rainfall mm</c:v>
                </c:pt>
              </c:strCache>
            </c:strRef>
          </c:tx>
          <c:spPr>
            <a:ln w="28575" cap="rnd">
              <a:solidFill>
                <a:srgbClr val="FF0000"/>
              </a:solidFill>
              <a:round/>
            </a:ln>
            <a:effectLst/>
          </c:spPr>
          <c:marker>
            <c:symbol val="none"/>
          </c:marker>
          <c:cat>
            <c:strRef>
              <c:f>'climatic graph'!$I$3:$I$14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'climatic graph'!$L$3:$L$14</c:f>
              <c:numCache>
                <c:formatCode>0.00</c:formatCode>
                <c:ptCount val="12"/>
                <c:pt idx="0">
                  <c:v>1.1000000000000003</c:v>
                </c:pt>
                <c:pt idx="1">
                  <c:v>0.59310344827586181</c:v>
                </c:pt>
                <c:pt idx="2">
                  <c:v>0.72580645161290325</c:v>
                </c:pt>
                <c:pt idx="3">
                  <c:v>1.8133333333333335</c:v>
                </c:pt>
                <c:pt idx="4">
                  <c:v>3.2129032258064516</c:v>
                </c:pt>
                <c:pt idx="5">
                  <c:v>12.890000000000002</c:v>
                </c:pt>
                <c:pt idx="6">
                  <c:v>18.406451612903226</c:v>
                </c:pt>
                <c:pt idx="7">
                  <c:v>6.6064516129032285</c:v>
                </c:pt>
                <c:pt idx="8">
                  <c:v>0</c:v>
                </c:pt>
                <c:pt idx="9">
                  <c:v>0</c:v>
                </c:pt>
                <c:pt idx="10">
                  <c:v>0</c:v>
                </c:pt>
                <c:pt idx="11">
                  <c:v>0</c:v>
                </c:pt>
              </c:numCache>
            </c:numRef>
          </c:val>
          <c:smooth val="0"/>
          <c:extLst>
            <c:ext xmlns:c16="http://schemas.microsoft.com/office/drawing/2014/chart" uri="{C3380CC4-5D6E-409C-BE32-E72D297353CC}">
              <c16:uniqueId val="{00000002-669F-45C0-9982-824229B0FD0D}"/>
            </c:ext>
          </c:extLst>
        </c:ser>
        <c:dLbls>
          <c:showLegendKey val="0"/>
          <c:showVal val="0"/>
          <c:showCatName val="0"/>
          <c:showSerName val="0"/>
          <c:showPercent val="0"/>
          <c:showBubbleSize val="0"/>
        </c:dLbls>
        <c:marker val="1"/>
        <c:smooth val="0"/>
        <c:axId val="35655040"/>
        <c:axId val="35653120"/>
      </c:lineChart>
      <c:catAx>
        <c:axId val="354483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Months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450240"/>
        <c:crosses val="autoZero"/>
        <c:auto val="1"/>
        <c:lblAlgn val="ctr"/>
        <c:lblOffset val="100"/>
        <c:noMultiLvlLbl val="0"/>
      </c:catAx>
      <c:valAx>
        <c:axId val="3545024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Temperature (°C)</a:t>
                </a:r>
              </a:p>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448320"/>
        <c:crosses val="autoZero"/>
        <c:crossBetween val="between"/>
      </c:valAx>
      <c:valAx>
        <c:axId val="35653120"/>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Rainfall (mm)</a:t>
                </a:r>
              </a:p>
            </c:rich>
          </c:tx>
          <c:overlay val="0"/>
          <c:spPr>
            <a:noFill/>
            <a:ln>
              <a:noFill/>
            </a:ln>
            <a:effectLst/>
          </c:sp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655040"/>
        <c:crosses val="max"/>
        <c:crossBetween val="between"/>
        <c:majorUnit val="4"/>
      </c:valAx>
      <c:catAx>
        <c:axId val="35655040"/>
        <c:scaling>
          <c:orientation val="minMax"/>
        </c:scaling>
        <c:delete val="1"/>
        <c:axPos val="b"/>
        <c:numFmt formatCode="General" sourceLinked="1"/>
        <c:majorTickMark val="out"/>
        <c:minorTickMark val="none"/>
        <c:tickLblPos val="none"/>
        <c:crossAx val="356531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rgbClr val="00B050"/>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0"/>
            <c:dispEq val="0"/>
          </c:trendline>
          <c:trendline>
            <c:spPr>
              <a:ln w="19050" cap="rnd">
                <a:solidFill>
                  <a:schemeClr val="accent1"/>
                </a:solidFill>
                <a:prstDash val="sysDot"/>
              </a:ln>
              <a:effectLst/>
            </c:spPr>
            <c:trendlineType val="log"/>
            <c:dispRSqr val="0"/>
            <c:dispEq val="0"/>
          </c:trendline>
          <c:trendline>
            <c:spPr>
              <a:ln w="19050" cap="rnd">
                <a:solidFill>
                  <a:srgbClr val="FF0000"/>
                </a:solidFill>
                <a:prstDash val="sysDot"/>
              </a:ln>
              <a:effectLst/>
            </c:spPr>
            <c:trendlineType val="linear"/>
            <c:dispRSqr val="1"/>
            <c:dispEq val="1"/>
            <c:trendlineLbl>
              <c:layout>
                <c:manualLayout>
                  <c:x val="0.11900371828521435"/>
                  <c:y val="-0.1624537037037037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Sheet4!$A$2:$A$7</c:f>
              <c:numCache>
                <c:formatCode>General</c:formatCode>
                <c:ptCount val="6"/>
                <c:pt idx="0">
                  <c:v>0</c:v>
                </c:pt>
                <c:pt idx="1">
                  <c:v>75</c:v>
                </c:pt>
                <c:pt idx="2">
                  <c:v>100</c:v>
                </c:pt>
                <c:pt idx="3">
                  <c:v>125</c:v>
                </c:pt>
                <c:pt idx="4">
                  <c:v>150</c:v>
                </c:pt>
                <c:pt idx="5">
                  <c:v>175</c:v>
                </c:pt>
              </c:numCache>
            </c:numRef>
          </c:xVal>
          <c:yVal>
            <c:numRef>
              <c:f>Sheet4!$B$2:$B$7</c:f>
              <c:numCache>
                <c:formatCode>General</c:formatCode>
                <c:ptCount val="6"/>
                <c:pt idx="0">
                  <c:v>3.75</c:v>
                </c:pt>
                <c:pt idx="1">
                  <c:v>4.2</c:v>
                </c:pt>
                <c:pt idx="2">
                  <c:v>4.34</c:v>
                </c:pt>
                <c:pt idx="3">
                  <c:v>4.5999999999999996</c:v>
                </c:pt>
                <c:pt idx="4">
                  <c:v>4.99</c:v>
                </c:pt>
                <c:pt idx="5">
                  <c:v>4.7699999999999996</c:v>
                </c:pt>
              </c:numCache>
            </c:numRef>
          </c:yVal>
          <c:smooth val="0"/>
          <c:extLst>
            <c:ext xmlns:c16="http://schemas.microsoft.com/office/drawing/2014/chart" uri="{C3380CC4-5D6E-409C-BE32-E72D297353CC}">
              <c16:uniqueId val="{00000003-7A50-499B-8DAC-FFCD4D12DD3D}"/>
            </c:ext>
          </c:extLst>
        </c:ser>
        <c:dLbls>
          <c:showLegendKey val="0"/>
          <c:showVal val="0"/>
          <c:showCatName val="0"/>
          <c:showSerName val="0"/>
          <c:showPercent val="0"/>
          <c:showBubbleSize val="0"/>
        </c:dLbls>
        <c:axId val="672245407"/>
        <c:axId val="672251167"/>
      </c:scatterChart>
      <c:valAx>
        <c:axId val="6722454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Nitrogen levels (kg ha</a:t>
                </a:r>
                <a:r>
                  <a:rPr lang="en-US" baseline="30000"/>
                  <a:t>-1</a:t>
                </a:r>
                <a:r>
                  <a:rPr lang="en-US"/>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2251167"/>
        <c:crosses val="autoZero"/>
        <c:crossBetween val="midCat"/>
        <c:majorUnit val="25"/>
      </c:valAx>
      <c:valAx>
        <c:axId val="672251167"/>
        <c:scaling>
          <c:orientation val="minMax"/>
          <c:max val="5.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Grain yield (t  ha</a:t>
                </a:r>
                <a:r>
                  <a:rPr lang="en-US" baseline="30000"/>
                  <a:t>-1</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2245407"/>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BBF19-728E-45D7-B9EE-A941E78D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4476</Words>
  <Characters>25514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Chetan Gyawali</dc:creator>
  <cp:lastModifiedBy>Editor-23</cp:lastModifiedBy>
  <cp:revision>10</cp:revision>
  <dcterms:created xsi:type="dcterms:W3CDTF">2024-12-09T17:07:00Z</dcterms:created>
  <dcterms:modified xsi:type="dcterms:W3CDTF">2024-12-26T13:09:00Z</dcterms:modified>
</cp:coreProperties>
</file>