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72AA" w14:textId="77777777" w:rsidR="00E46631" w:rsidRPr="006D641C" w:rsidRDefault="00E46631" w:rsidP="00E46631">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77000BCB" w14:textId="77777777" w:rsidR="00E46631" w:rsidRDefault="00E46631" w:rsidP="00C66D08">
      <w:pPr>
        <w:spacing w:line="360" w:lineRule="auto"/>
        <w:jc w:val="center"/>
        <w:rPr>
          <w:rFonts w:ascii="Arial" w:hAnsi="Arial" w:cs="Arial"/>
          <w:b/>
          <w:bCs/>
          <w:color w:val="000000" w:themeColor="text1"/>
          <w:sz w:val="36"/>
          <w:szCs w:val="36"/>
        </w:rPr>
      </w:pPr>
    </w:p>
    <w:p w14:paraId="3209AE3F" w14:textId="67EFD660" w:rsidR="00434809" w:rsidRPr="00001DD7" w:rsidRDefault="000C17AE" w:rsidP="00C66D08">
      <w:pPr>
        <w:spacing w:line="360" w:lineRule="auto"/>
        <w:jc w:val="center"/>
        <w:rPr>
          <w:rFonts w:ascii="Arial" w:hAnsi="Arial" w:cs="Arial"/>
          <w:b/>
          <w:bCs/>
          <w:color w:val="000000" w:themeColor="text1"/>
          <w:sz w:val="36"/>
          <w:szCs w:val="36"/>
        </w:rPr>
      </w:pPr>
      <w:r w:rsidRPr="00001DD7">
        <w:rPr>
          <w:rFonts w:ascii="Arial" w:hAnsi="Arial" w:cs="Arial"/>
          <w:b/>
          <w:bCs/>
          <w:color w:val="000000" w:themeColor="text1"/>
          <w:sz w:val="36"/>
          <w:szCs w:val="36"/>
        </w:rPr>
        <w:t xml:space="preserve">Current knowledge of enhancing power of Salicylic acid for biotic and abiotic stress tolerance in field crops </w:t>
      </w:r>
    </w:p>
    <w:p w14:paraId="40E0C6C9" w14:textId="77777777" w:rsidR="003C0767" w:rsidRDefault="003C0767" w:rsidP="00C66D08">
      <w:pPr>
        <w:spacing w:line="360" w:lineRule="auto"/>
        <w:jc w:val="both"/>
        <w:rPr>
          <w:rFonts w:ascii="Arial" w:hAnsi="Arial" w:cs="Arial"/>
          <w:b/>
          <w:bCs/>
          <w:color w:val="000000" w:themeColor="text1"/>
        </w:rPr>
      </w:pPr>
    </w:p>
    <w:p w14:paraId="55CC6FAB" w14:textId="3C41BC47" w:rsidR="00C66D08" w:rsidRPr="00AC5DB7" w:rsidRDefault="00AC5DB7" w:rsidP="00C66D08">
      <w:pPr>
        <w:spacing w:line="360" w:lineRule="auto"/>
        <w:jc w:val="both"/>
        <w:rPr>
          <w:rFonts w:ascii="Arial" w:hAnsi="Arial" w:cs="Arial"/>
          <w:b/>
          <w:bCs/>
          <w:color w:val="000000" w:themeColor="text1"/>
        </w:rPr>
      </w:pPr>
      <w:r w:rsidRPr="00AC5DB7">
        <w:rPr>
          <w:rFonts w:ascii="Arial" w:hAnsi="Arial" w:cs="Arial"/>
          <w:b/>
          <w:bCs/>
          <w:color w:val="000000" w:themeColor="text1"/>
        </w:rPr>
        <w:t>ABSTRACT</w:t>
      </w:r>
    </w:p>
    <w:p w14:paraId="2B264BA2" w14:textId="6986CCB7" w:rsidR="00F56DA3" w:rsidRDefault="00B40D83" w:rsidP="00BF7D01">
      <w:pPr>
        <w:spacing w:line="360" w:lineRule="auto"/>
        <w:jc w:val="both"/>
        <w:rPr>
          <w:rFonts w:ascii="Arial" w:hAnsi="Arial" w:cs="Arial"/>
          <w:color w:val="000000" w:themeColor="text1"/>
          <w:sz w:val="20"/>
          <w:szCs w:val="20"/>
        </w:rPr>
      </w:pPr>
      <w:r w:rsidRPr="002E53C9">
        <w:rPr>
          <w:rFonts w:ascii="Arial" w:hAnsi="Arial" w:cs="Arial"/>
          <w:color w:val="000000" w:themeColor="text1"/>
          <w:sz w:val="20"/>
          <w:szCs w:val="20"/>
        </w:rPr>
        <w:t xml:space="preserve">The salicylic acid is involved in the control of plant development in addition to being a well-known signal molecule that mediates plant immunity. On the flip side of side, its effect on plant development has not yet been thoroughly defined, despite its well-established involvement in plant immunity. </w:t>
      </w:r>
      <w:r w:rsidR="00BF7D01" w:rsidRPr="002E53C9">
        <w:rPr>
          <w:rFonts w:ascii="Arial" w:eastAsia="Times New Roman" w:hAnsi="Arial" w:cs="Arial"/>
          <w:color w:val="000000" w:themeColor="text1"/>
          <w:kern w:val="0"/>
          <w:sz w:val="20"/>
          <w:szCs w:val="20"/>
          <w:lang w:val="en-IN" w:eastAsia="en-IN"/>
          <w14:ligatures w14:val="none"/>
        </w:rPr>
        <w:t xml:space="preserve">The corpus of evidence demonstrating salicylic acid's vital roles in regulating cell division and expansion—two processes that eventually establish the structure of a plant. </w:t>
      </w:r>
      <w:r w:rsidR="0033633C" w:rsidRPr="002E53C9">
        <w:rPr>
          <w:rFonts w:ascii="Arial" w:hAnsi="Arial" w:cs="Arial"/>
          <w:color w:val="000000" w:themeColor="text1"/>
          <w:sz w:val="20"/>
          <w:szCs w:val="20"/>
        </w:rPr>
        <w:t xml:space="preserve">The present understanding of the action and molecular processes by which </w:t>
      </w:r>
      <w:r w:rsidR="00B56843" w:rsidRPr="002E53C9">
        <w:rPr>
          <w:rFonts w:ascii="Arial" w:hAnsi="Arial" w:cs="Arial"/>
          <w:color w:val="000000" w:themeColor="text1"/>
          <w:sz w:val="20"/>
          <w:szCs w:val="20"/>
        </w:rPr>
        <w:t>salicylic acid</w:t>
      </w:r>
      <w:r w:rsidR="0033633C" w:rsidRPr="002E53C9">
        <w:rPr>
          <w:rFonts w:ascii="Arial" w:hAnsi="Arial" w:cs="Arial"/>
          <w:color w:val="000000" w:themeColor="text1"/>
          <w:sz w:val="20"/>
          <w:szCs w:val="20"/>
        </w:rPr>
        <w:t xml:space="preserve"> controls plant development via a variety of channels is summed up in this</w:t>
      </w:r>
      <w:r w:rsidR="000579BC" w:rsidRPr="002E53C9">
        <w:rPr>
          <w:rFonts w:ascii="Arial" w:hAnsi="Arial" w:cs="Arial"/>
          <w:color w:val="000000" w:themeColor="text1"/>
          <w:sz w:val="20"/>
          <w:szCs w:val="20"/>
        </w:rPr>
        <w:t xml:space="preserve"> review</w:t>
      </w:r>
      <w:r w:rsidR="0033633C" w:rsidRPr="002E53C9">
        <w:rPr>
          <w:rFonts w:ascii="Arial" w:hAnsi="Arial" w:cs="Arial"/>
          <w:color w:val="000000" w:themeColor="text1"/>
          <w:sz w:val="20"/>
          <w:szCs w:val="20"/>
        </w:rPr>
        <w:t>.</w:t>
      </w:r>
      <w:r w:rsidRPr="002E53C9">
        <w:rPr>
          <w:rFonts w:ascii="Arial" w:hAnsi="Arial" w:cs="Arial"/>
          <w:color w:val="000000" w:themeColor="text1"/>
          <w:sz w:val="20"/>
          <w:szCs w:val="20"/>
        </w:rPr>
        <w:t xml:space="preserve"> Here, it is emphasized how </w:t>
      </w:r>
      <w:r w:rsidR="009E6CF7" w:rsidRPr="002E53C9">
        <w:rPr>
          <w:rFonts w:ascii="Arial" w:hAnsi="Arial" w:cs="Arial"/>
          <w:color w:val="000000" w:themeColor="text1"/>
          <w:sz w:val="20"/>
          <w:szCs w:val="20"/>
        </w:rPr>
        <w:t xml:space="preserve">salicylic acid </w:t>
      </w:r>
      <w:r w:rsidRPr="002E53C9">
        <w:rPr>
          <w:rFonts w:ascii="Arial" w:hAnsi="Arial" w:cs="Arial"/>
          <w:color w:val="000000" w:themeColor="text1"/>
          <w:sz w:val="20"/>
          <w:szCs w:val="20"/>
        </w:rPr>
        <w:t xml:space="preserve">influences cell division and expansion to regulate growth control. The relationships between </w:t>
      </w:r>
      <w:r w:rsidR="009E6CF7" w:rsidRPr="002E53C9">
        <w:rPr>
          <w:rFonts w:ascii="Arial" w:hAnsi="Arial" w:cs="Arial"/>
          <w:color w:val="000000" w:themeColor="text1"/>
          <w:sz w:val="20"/>
          <w:szCs w:val="20"/>
        </w:rPr>
        <w:t>salicylic acid</w:t>
      </w:r>
      <w:r w:rsidRPr="002E53C9">
        <w:rPr>
          <w:rFonts w:ascii="Arial" w:hAnsi="Arial" w:cs="Arial"/>
          <w:color w:val="000000" w:themeColor="text1"/>
          <w:sz w:val="20"/>
          <w:szCs w:val="20"/>
        </w:rPr>
        <w:t xml:space="preserve"> and other hormones as well as their significance in determining plant development were also covered. Future crop improvement will greatly benefit from a deeper understanding of the process underpinning </w:t>
      </w:r>
      <w:r w:rsidR="00A621F3" w:rsidRPr="002E53C9">
        <w:rPr>
          <w:rFonts w:ascii="Arial" w:hAnsi="Arial" w:cs="Arial"/>
          <w:color w:val="000000" w:themeColor="text1"/>
          <w:sz w:val="20"/>
          <w:szCs w:val="20"/>
        </w:rPr>
        <w:t xml:space="preserve">salicylic </w:t>
      </w:r>
      <w:r w:rsidR="005A07EF" w:rsidRPr="002E53C9">
        <w:rPr>
          <w:rFonts w:ascii="Arial" w:hAnsi="Arial" w:cs="Arial"/>
          <w:color w:val="000000" w:themeColor="text1"/>
          <w:sz w:val="20"/>
          <w:szCs w:val="20"/>
        </w:rPr>
        <w:t>acid-mediated</w:t>
      </w:r>
      <w:r w:rsidRPr="002E53C9">
        <w:rPr>
          <w:rFonts w:ascii="Arial" w:hAnsi="Arial" w:cs="Arial"/>
          <w:color w:val="000000" w:themeColor="text1"/>
          <w:sz w:val="20"/>
          <w:szCs w:val="20"/>
        </w:rPr>
        <w:t xml:space="preserve"> growth.</w:t>
      </w:r>
    </w:p>
    <w:p w14:paraId="4E58A967" w14:textId="3E39DB16" w:rsidR="00001DD7" w:rsidRPr="00001DD7" w:rsidRDefault="00001DD7" w:rsidP="00BF7D01">
      <w:pPr>
        <w:spacing w:line="360" w:lineRule="auto"/>
        <w:jc w:val="both"/>
        <w:rPr>
          <w:rFonts w:ascii="Arial" w:hAnsi="Arial" w:cs="Arial"/>
          <w:i/>
          <w:iCs/>
          <w:color w:val="000000" w:themeColor="text1"/>
          <w:sz w:val="20"/>
          <w:szCs w:val="20"/>
        </w:rPr>
      </w:pPr>
      <w:r>
        <w:rPr>
          <w:rFonts w:ascii="Arial" w:hAnsi="Arial" w:cs="Arial"/>
          <w:i/>
          <w:iCs/>
          <w:color w:val="000000" w:themeColor="text1"/>
          <w:sz w:val="20"/>
          <w:szCs w:val="20"/>
        </w:rPr>
        <w:t xml:space="preserve">Keywords: </w:t>
      </w:r>
      <w:r w:rsidR="00A5415A">
        <w:rPr>
          <w:rFonts w:ascii="Arial" w:hAnsi="Arial" w:cs="Arial"/>
          <w:i/>
          <w:iCs/>
          <w:color w:val="000000" w:themeColor="text1"/>
          <w:sz w:val="20"/>
          <w:szCs w:val="20"/>
        </w:rPr>
        <w:t xml:space="preserve">Salicylic acid; </w:t>
      </w:r>
      <w:r w:rsidR="00592675">
        <w:rPr>
          <w:rFonts w:ascii="Arial" w:hAnsi="Arial" w:cs="Arial"/>
          <w:i/>
          <w:iCs/>
          <w:color w:val="000000" w:themeColor="text1"/>
          <w:sz w:val="20"/>
          <w:szCs w:val="20"/>
        </w:rPr>
        <w:t xml:space="preserve">plant immunity; </w:t>
      </w:r>
      <w:r w:rsidR="00A5415A">
        <w:rPr>
          <w:rFonts w:ascii="Arial" w:hAnsi="Arial" w:cs="Arial"/>
          <w:i/>
          <w:iCs/>
          <w:color w:val="000000" w:themeColor="text1"/>
          <w:sz w:val="20"/>
          <w:szCs w:val="20"/>
        </w:rPr>
        <w:t>cell division; hormones</w:t>
      </w:r>
      <w:r w:rsidR="00592675">
        <w:rPr>
          <w:rFonts w:ascii="Arial" w:hAnsi="Arial" w:cs="Arial"/>
          <w:i/>
          <w:iCs/>
          <w:color w:val="000000" w:themeColor="text1"/>
          <w:sz w:val="20"/>
          <w:szCs w:val="20"/>
        </w:rPr>
        <w:t>.</w:t>
      </w:r>
      <w:r w:rsidR="00A5415A">
        <w:rPr>
          <w:rFonts w:ascii="Arial" w:hAnsi="Arial" w:cs="Arial"/>
          <w:i/>
          <w:iCs/>
          <w:color w:val="000000" w:themeColor="text1"/>
          <w:sz w:val="20"/>
          <w:szCs w:val="20"/>
        </w:rPr>
        <w:t xml:space="preserve"> </w:t>
      </w:r>
    </w:p>
    <w:p w14:paraId="6DF558B2" w14:textId="055B48FA" w:rsidR="001200B3" w:rsidRPr="00C53AA6" w:rsidRDefault="001200B3" w:rsidP="001200B3">
      <w:pPr>
        <w:pStyle w:val="NormalWeb"/>
        <w:rPr>
          <w:color w:val="000000" w:themeColor="text1"/>
        </w:rPr>
      </w:pPr>
    </w:p>
    <w:p w14:paraId="35603532" w14:textId="20D3CB3E" w:rsidR="001200B3" w:rsidRPr="00C53AA6" w:rsidRDefault="001200B3" w:rsidP="00BF7D01">
      <w:pPr>
        <w:spacing w:line="360" w:lineRule="auto"/>
        <w:jc w:val="both"/>
        <w:rPr>
          <w:rFonts w:ascii="Times New Roman" w:eastAsia="Times New Roman" w:hAnsi="Times New Roman" w:cs="Times New Roman"/>
          <w:color w:val="000000" w:themeColor="text1"/>
          <w:kern w:val="0"/>
          <w:lang w:val="en-IN" w:eastAsia="en-IN"/>
          <w14:ligatures w14:val="none"/>
        </w:rPr>
      </w:pPr>
    </w:p>
    <w:p w14:paraId="66B0E7F5" w14:textId="06BF7EBC" w:rsidR="00C66D08" w:rsidRPr="00C53AA6" w:rsidRDefault="00984417" w:rsidP="00984417">
      <w:pPr>
        <w:pStyle w:val="ListParagraph"/>
        <w:numPr>
          <w:ilvl w:val="0"/>
          <w:numId w:val="2"/>
        </w:numPr>
        <w:spacing w:line="360" w:lineRule="auto"/>
        <w:ind w:left="360"/>
        <w:rPr>
          <w:rFonts w:ascii="Arial" w:hAnsi="Arial" w:cs="Arial"/>
          <w:b/>
          <w:bCs/>
          <w:color w:val="000000" w:themeColor="text1"/>
        </w:rPr>
      </w:pPr>
      <w:r w:rsidRPr="00C53AA6">
        <w:rPr>
          <w:rFonts w:ascii="Arial" w:hAnsi="Arial" w:cs="Arial"/>
          <w:b/>
          <w:bCs/>
          <w:color w:val="000000" w:themeColor="text1"/>
        </w:rPr>
        <w:t>INTRODUCTION</w:t>
      </w:r>
    </w:p>
    <w:p w14:paraId="692E25E8" w14:textId="3ABA5095" w:rsidR="00FA5CB3" w:rsidRPr="00C53AA6" w:rsidRDefault="00CB31C6" w:rsidP="00CB31C6">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Ortho-hydroxybenzoic acid, or salicylic acid (SA)</w:t>
      </w:r>
      <w:r w:rsidR="00117923"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w:t>
      </w:r>
      <w:r w:rsidR="00117923" w:rsidRPr="00C53AA6">
        <w:rPr>
          <w:rFonts w:ascii="Arial" w:eastAsia="Times New Roman" w:hAnsi="Arial" w:cs="Arial"/>
          <w:color w:val="000000" w:themeColor="text1"/>
          <w:kern w:val="0"/>
          <w:sz w:val="20"/>
          <w:szCs w:val="20"/>
          <w:lang w:bidi="bn-IN"/>
          <w14:ligatures w14:val="none"/>
        </w:rPr>
        <w:t xml:space="preserve"> </w:t>
      </w:r>
      <w:r w:rsidR="00117923" w:rsidRPr="00C53AA6">
        <w:rPr>
          <w:rFonts w:ascii="Arial" w:hAnsi="Arial" w:cs="Arial"/>
          <w:color w:val="000000" w:themeColor="text1"/>
          <w:sz w:val="20"/>
          <w:szCs w:val="20"/>
        </w:rPr>
        <w:t xml:space="preserve">derived from the Latin </w:t>
      </w:r>
      <w:r w:rsidR="00BF7D01" w:rsidRPr="00C53AA6">
        <w:rPr>
          <w:rFonts w:ascii="Arial" w:hAnsi="Arial" w:cs="Arial"/>
          <w:color w:val="000000" w:themeColor="text1"/>
          <w:sz w:val="20"/>
          <w:szCs w:val="20"/>
        </w:rPr>
        <w:t xml:space="preserve">word </w:t>
      </w:r>
      <w:r w:rsidR="00117923" w:rsidRPr="00C53AA6">
        <w:rPr>
          <w:rFonts w:ascii="Arial" w:hAnsi="Arial" w:cs="Arial"/>
          <w:i/>
          <w:iCs/>
          <w:color w:val="000000" w:themeColor="text1"/>
          <w:sz w:val="20"/>
          <w:szCs w:val="20"/>
        </w:rPr>
        <w:t>Salix</w:t>
      </w:r>
      <w:r w:rsidR="00117923" w:rsidRPr="00C53AA6">
        <w:rPr>
          <w:rFonts w:ascii="Arial" w:hAnsi="Arial" w:cs="Arial"/>
          <w:color w:val="000000" w:themeColor="text1"/>
          <w:sz w:val="20"/>
          <w:szCs w:val="20"/>
        </w:rPr>
        <w:t xml:space="preserve">, which means willow tree </w:t>
      </w:r>
      <w:r w:rsidRPr="00C53AA6">
        <w:rPr>
          <w:rFonts w:ascii="Arial" w:hAnsi="Arial" w:cs="Arial"/>
          <w:color w:val="000000" w:themeColor="text1"/>
          <w:sz w:val="20"/>
          <w:szCs w:val="20"/>
        </w:rPr>
        <w:t>—</w:t>
      </w:r>
      <w:r w:rsidR="00117923"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is another name for this phenolic derivative that is widely found in the plant kingdom and is </w:t>
      </w:r>
      <w:r w:rsidR="004F0D91" w:rsidRPr="00C53AA6">
        <w:rPr>
          <w:rFonts w:ascii="Arial" w:hAnsi="Arial" w:cs="Arial"/>
          <w:color w:val="000000" w:themeColor="text1"/>
          <w:sz w:val="20"/>
          <w:szCs w:val="20"/>
        </w:rPr>
        <w:t>recognized</w:t>
      </w:r>
      <w:r w:rsidRPr="00C53AA6">
        <w:rPr>
          <w:rFonts w:ascii="Arial" w:hAnsi="Arial" w:cs="Arial"/>
          <w:color w:val="000000" w:themeColor="text1"/>
          <w:sz w:val="20"/>
          <w:szCs w:val="20"/>
        </w:rPr>
        <w:t xml:space="preserve"> for its ability to regulate </w:t>
      </w:r>
      <w:r w:rsidR="004F0D91" w:rsidRPr="00C53AA6">
        <w:rPr>
          <w:rFonts w:ascii="Arial" w:hAnsi="Arial" w:cs="Arial"/>
          <w:color w:val="000000" w:themeColor="text1"/>
          <w:sz w:val="20"/>
          <w:szCs w:val="20"/>
        </w:rPr>
        <w:t>several</w:t>
      </w:r>
      <w:r w:rsidRPr="00C53AA6">
        <w:rPr>
          <w:rFonts w:ascii="Arial" w:hAnsi="Arial" w:cs="Arial"/>
          <w:color w:val="000000" w:themeColor="text1"/>
          <w:sz w:val="20"/>
          <w:szCs w:val="20"/>
        </w:rPr>
        <w:t xml:space="preserve"> physiological and biochemical processes, including plant </w:t>
      </w:r>
      <w:r w:rsidR="004F0D91" w:rsidRPr="00C53AA6">
        <w:rPr>
          <w:rFonts w:ascii="Arial" w:hAnsi="Arial" w:cs="Arial"/>
          <w:color w:val="000000" w:themeColor="text1"/>
          <w:sz w:val="20"/>
          <w:szCs w:val="20"/>
        </w:rPr>
        <w:t>signaling</w:t>
      </w:r>
      <w:r w:rsidRPr="00C53AA6">
        <w:rPr>
          <w:rFonts w:ascii="Arial" w:hAnsi="Arial" w:cs="Arial"/>
          <w:color w:val="000000" w:themeColor="text1"/>
          <w:sz w:val="20"/>
          <w:szCs w:val="20"/>
        </w:rPr>
        <w:t xml:space="preserve"> or </w:t>
      </w:r>
      <w:r w:rsidR="004F0D91" w:rsidRPr="00C53AA6">
        <w:rPr>
          <w:rFonts w:ascii="Arial" w:hAnsi="Arial" w:cs="Arial"/>
          <w:color w:val="000000" w:themeColor="text1"/>
          <w:sz w:val="20"/>
          <w:szCs w:val="20"/>
        </w:rPr>
        <w:t>defense</w:t>
      </w:r>
      <w:r w:rsidR="00576951" w:rsidRPr="00C53AA6">
        <w:rPr>
          <w:rFonts w:ascii="Arial" w:hAnsi="Arial" w:cs="Arial"/>
          <w:color w:val="000000" w:themeColor="text1"/>
          <w:sz w:val="20"/>
          <w:szCs w:val="20"/>
        </w:rPr>
        <w:t xml:space="preserve"> mechanism</w:t>
      </w:r>
      <w:r w:rsidRPr="00C53AA6">
        <w:rPr>
          <w:rFonts w:ascii="Arial" w:hAnsi="Arial" w:cs="Arial"/>
          <w:color w:val="000000" w:themeColor="text1"/>
          <w:sz w:val="20"/>
          <w:szCs w:val="20"/>
        </w:rPr>
        <w:t>,</w:t>
      </w:r>
      <w:r w:rsidR="004F0D91" w:rsidRPr="00C53AA6">
        <w:rPr>
          <w:rFonts w:ascii="Arial" w:hAnsi="Arial" w:cs="Arial"/>
          <w:color w:val="000000" w:themeColor="text1"/>
          <w:sz w:val="20"/>
          <w:szCs w:val="20"/>
        </w:rPr>
        <w:t xml:space="preserve"> thermogenesis,</w:t>
      </w:r>
      <w:r w:rsidRPr="00C53AA6">
        <w:rPr>
          <w:rFonts w:ascii="Arial" w:hAnsi="Arial" w:cs="Arial"/>
          <w:color w:val="000000" w:themeColor="text1"/>
          <w:sz w:val="20"/>
          <w:szCs w:val="20"/>
        </w:rPr>
        <w:t xml:space="preserve"> and response to</w:t>
      </w:r>
      <w:r w:rsidR="004F0D91" w:rsidRPr="00C53AA6">
        <w:rPr>
          <w:rFonts w:ascii="Arial" w:hAnsi="Arial" w:cs="Arial"/>
          <w:color w:val="000000" w:themeColor="text1"/>
          <w:sz w:val="20"/>
          <w:szCs w:val="20"/>
        </w:rPr>
        <w:t xml:space="preserve"> different</w:t>
      </w:r>
      <w:r w:rsidRPr="00C53AA6">
        <w:rPr>
          <w:rFonts w:ascii="Arial" w:hAnsi="Arial" w:cs="Arial"/>
          <w:color w:val="000000" w:themeColor="text1"/>
          <w:sz w:val="20"/>
          <w:szCs w:val="20"/>
        </w:rPr>
        <w:t xml:space="preserve"> </w:t>
      </w:r>
      <w:r w:rsidR="004F0D91" w:rsidRPr="00C53AA6">
        <w:rPr>
          <w:rFonts w:ascii="Arial" w:hAnsi="Arial" w:cs="Arial"/>
          <w:color w:val="000000" w:themeColor="text1"/>
          <w:sz w:val="20"/>
          <w:szCs w:val="20"/>
        </w:rPr>
        <w:t>a</w:t>
      </w:r>
      <w:r w:rsidRPr="00C53AA6">
        <w:rPr>
          <w:rFonts w:ascii="Arial" w:hAnsi="Arial" w:cs="Arial"/>
          <w:color w:val="000000" w:themeColor="text1"/>
          <w:sz w:val="20"/>
          <w:szCs w:val="20"/>
        </w:rPr>
        <w:t>biotic and biotic stress</w:t>
      </w:r>
      <w:r w:rsidR="0008189A" w:rsidRPr="00C53AA6">
        <w:rPr>
          <w:rFonts w:ascii="Arial" w:hAnsi="Arial" w:cs="Arial"/>
          <w:color w:val="000000" w:themeColor="text1"/>
          <w:sz w:val="20"/>
          <w:szCs w:val="20"/>
        </w:rPr>
        <w:t xml:space="preserve"> [1,2]</w:t>
      </w:r>
      <w:r w:rsidRPr="00C53AA6">
        <w:rPr>
          <w:rFonts w:ascii="Arial" w:hAnsi="Arial" w:cs="Arial"/>
          <w:color w:val="000000" w:themeColor="text1"/>
          <w:sz w:val="20"/>
          <w:szCs w:val="20"/>
        </w:rPr>
        <w:t>.</w:t>
      </w:r>
    </w:p>
    <w:p w14:paraId="21494350" w14:textId="6A8009AD" w:rsidR="00932D9E" w:rsidRPr="00C53AA6" w:rsidRDefault="00CB31C6" w:rsidP="00CB31C6">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S</w:t>
      </w:r>
      <w:r w:rsidR="003A0346" w:rsidRPr="00C53AA6">
        <w:rPr>
          <w:rFonts w:ascii="Arial" w:hAnsi="Arial" w:cs="Arial"/>
          <w:color w:val="000000" w:themeColor="text1"/>
          <w:sz w:val="20"/>
          <w:szCs w:val="20"/>
        </w:rPr>
        <w:t>alicylic acid</w:t>
      </w:r>
      <w:r w:rsidRPr="00C53AA6">
        <w:rPr>
          <w:rFonts w:ascii="Arial" w:hAnsi="Arial" w:cs="Arial"/>
          <w:color w:val="000000" w:themeColor="text1"/>
          <w:sz w:val="20"/>
          <w:szCs w:val="20"/>
        </w:rPr>
        <w:t xml:space="preserve"> may be extracted from plants in both free and conjugated form, and it is a member of a broad class of plant phenolics from a chemical perspective. The conjugated form specifically starts with the aromatic ring being hydroxylated,</w:t>
      </w:r>
      <w:r w:rsidR="007B070F" w:rsidRPr="00C53AA6">
        <w:rPr>
          <w:rFonts w:ascii="Arial" w:hAnsi="Arial" w:cs="Arial"/>
          <w:color w:val="000000" w:themeColor="text1"/>
          <w:sz w:val="20"/>
          <w:szCs w:val="20"/>
        </w:rPr>
        <w:t xml:space="preserve"> methylated,</w:t>
      </w:r>
      <w:r w:rsidRPr="00C53AA6">
        <w:rPr>
          <w:rFonts w:ascii="Arial" w:hAnsi="Arial" w:cs="Arial"/>
          <w:color w:val="000000" w:themeColor="text1"/>
          <w:sz w:val="20"/>
          <w:szCs w:val="20"/>
        </w:rPr>
        <w:t xml:space="preserve"> and/or glucosylated</w:t>
      </w:r>
      <w:r w:rsidR="0094260E" w:rsidRPr="00C53AA6">
        <w:rPr>
          <w:rFonts w:ascii="Arial" w:hAnsi="Arial" w:cs="Arial"/>
          <w:color w:val="000000" w:themeColor="text1"/>
          <w:sz w:val="20"/>
          <w:szCs w:val="20"/>
        </w:rPr>
        <w:t xml:space="preserve"> [3,4]</w:t>
      </w:r>
      <w:r w:rsidRPr="00C53AA6">
        <w:rPr>
          <w:rFonts w:ascii="Arial" w:hAnsi="Arial" w:cs="Arial"/>
          <w:color w:val="000000" w:themeColor="text1"/>
          <w:sz w:val="20"/>
          <w:szCs w:val="20"/>
        </w:rPr>
        <w:t>.</w:t>
      </w:r>
      <w:r w:rsidR="0070182F"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Johan Büchner first extracted salicin, one of the naturally occurring </w:t>
      </w:r>
      <w:r w:rsidR="0095702A"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derivatives, from the willow tree</w:t>
      </w:r>
      <w:r w:rsidR="00FA5DBE" w:rsidRPr="00C53AA6">
        <w:rPr>
          <w:rFonts w:ascii="Arial" w:hAnsi="Arial" w:cs="Arial"/>
          <w:color w:val="000000" w:themeColor="text1"/>
          <w:sz w:val="20"/>
          <w:szCs w:val="20"/>
        </w:rPr>
        <w:t>’s</w:t>
      </w:r>
      <w:r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Salix</w:t>
      </w:r>
      <w:r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lastRenderedPageBreak/>
        <w:t>sp.) bark in 1828</w:t>
      </w:r>
      <w:r w:rsidR="005260C2" w:rsidRPr="00C53AA6">
        <w:rPr>
          <w:rFonts w:ascii="Arial" w:hAnsi="Arial" w:cs="Arial"/>
          <w:color w:val="000000" w:themeColor="text1"/>
          <w:sz w:val="20"/>
          <w:szCs w:val="20"/>
        </w:rPr>
        <w:t xml:space="preserve"> [5,6]</w:t>
      </w:r>
      <w:r w:rsidRPr="00C53AA6">
        <w:rPr>
          <w:rFonts w:ascii="Arial" w:hAnsi="Arial" w:cs="Arial"/>
          <w:color w:val="000000" w:themeColor="text1"/>
          <w:sz w:val="20"/>
          <w:szCs w:val="20"/>
        </w:rPr>
        <w:t xml:space="preserve">. The concentration of this natural compound in plants varies significantly with the seasons with values of 3 mg/g of fresh biomass in </w:t>
      </w:r>
      <w:r w:rsidRPr="00C53AA6">
        <w:rPr>
          <w:rFonts w:ascii="Arial" w:hAnsi="Arial" w:cs="Arial"/>
          <w:i/>
          <w:iCs/>
          <w:color w:val="000000" w:themeColor="text1"/>
          <w:sz w:val="20"/>
          <w:szCs w:val="20"/>
        </w:rPr>
        <w:t>S. laponum</w:t>
      </w:r>
      <w:r w:rsidRPr="00C53AA6">
        <w:rPr>
          <w:rFonts w:ascii="Arial" w:hAnsi="Arial" w:cs="Arial"/>
          <w:color w:val="000000" w:themeColor="text1"/>
          <w:sz w:val="20"/>
          <w:szCs w:val="20"/>
        </w:rPr>
        <w:t xml:space="preserve"> plants</w:t>
      </w:r>
      <w:r w:rsidR="005260C2" w:rsidRPr="00C53AA6">
        <w:rPr>
          <w:rFonts w:ascii="Arial" w:hAnsi="Arial" w:cs="Arial"/>
          <w:color w:val="000000" w:themeColor="text1"/>
          <w:sz w:val="20"/>
          <w:szCs w:val="20"/>
        </w:rPr>
        <w:t xml:space="preserve"> </w:t>
      </w:r>
      <w:bookmarkStart w:id="0" w:name="_Hlk163694804"/>
      <w:r w:rsidR="005260C2" w:rsidRPr="00C53AA6">
        <w:rPr>
          <w:rFonts w:ascii="Arial" w:hAnsi="Arial" w:cs="Arial"/>
          <w:color w:val="000000" w:themeColor="text1"/>
          <w:sz w:val="20"/>
          <w:szCs w:val="20"/>
        </w:rPr>
        <w:t>[7]</w:t>
      </w:r>
      <w:bookmarkEnd w:id="0"/>
      <w:r w:rsidRPr="00C53AA6">
        <w:rPr>
          <w:rFonts w:ascii="Arial" w:hAnsi="Arial" w:cs="Arial"/>
          <w:color w:val="000000" w:themeColor="text1"/>
          <w:sz w:val="20"/>
          <w:szCs w:val="20"/>
        </w:rPr>
        <w:t xml:space="preserve">. </w:t>
      </w:r>
      <w:r w:rsidR="00D67103" w:rsidRPr="00C53AA6">
        <w:rPr>
          <w:rFonts w:ascii="Arial" w:hAnsi="Arial" w:cs="Arial"/>
          <w:color w:val="000000" w:themeColor="text1"/>
          <w:sz w:val="20"/>
          <w:szCs w:val="20"/>
        </w:rPr>
        <w:t>The highest</w:t>
      </w:r>
      <w:r w:rsidR="00811368" w:rsidRPr="00C53AA6">
        <w:rPr>
          <w:rFonts w:ascii="Arial" w:hAnsi="Arial" w:cs="Arial"/>
          <w:color w:val="000000" w:themeColor="text1"/>
          <w:sz w:val="20"/>
          <w:szCs w:val="20"/>
        </w:rPr>
        <w:t xml:space="preserve"> content of salicylic acid </w:t>
      </w:r>
      <w:r w:rsidR="00D67103" w:rsidRPr="00C53AA6">
        <w:rPr>
          <w:rFonts w:ascii="Arial" w:hAnsi="Arial" w:cs="Arial"/>
          <w:color w:val="000000" w:themeColor="text1"/>
          <w:sz w:val="20"/>
          <w:szCs w:val="20"/>
        </w:rPr>
        <w:t xml:space="preserve">is </w:t>
      </w:r>
      <w:r w:rsidR="00811368" w:rsidRPr="00C53AA6">
        <w:rPr>
          <w:rFonts w:ascii="Arial" w:hAnsi="Arial" w:cs="Arial"/>
          <w:color w:val="000000" w:themeColor="text1"/>
          <w:sz w:val="20"/>
          <w:szCs w:val="20"/>
        </w:rPr>
        <w:t xml:space="preserve">found in spring and summer and </w:t>
      </w:r>
      <w:r w:rsidR="00D67103" w:rsidRPr="00C53AA6">
        <w:rPr>
          <w:rFonts w:ascii="Arial" w:hAnsi="Arial" w:cs="Arial"/>
          <w:color w:val="000000" w:themeColor="text1"/>
          <w:sz w:val="20"/>
          <w:szCs w:val="20"/>
        </w:rPr>
        <w:t xml:space="preserve">the </w:t>
      </w:r>
      <w:r w:rsidR="00811368" w:rsidRPr="00C53AA6">
        <w:rPr>
          <w:rFonts w:ascii="Arial" w:hAnsi="Arial" w:cs="Arial"/>
          <w:color w:val="000000" w:themeColor="text1"/>
          <w:sz w:val="20"/>
          <w:szCs w:val="20"/>
        </w:rPr>
        <w:t xml:space="preserve">lowest content in autumn and winter. </w:t>
      </w:r>
      <w:r w:rsidRPr="00C53AA6">
        <w:rPr>
          <w:rFonts w:ascii="Arial" w:hAnsi="Arial" w:cs="Arial"/>
          <w:color w:val="000000" w:themeColor="text1"/>
          <w:sz w:val="20"/>
          <w:szCs w:val="20"/>
        </w:rPr>
        <w:t xml:space="preserve">Subsequently, it was found that nearly all willow trees, including </w:t>
      </w:r>
      <w:r w:rsidR="00194BCE" w:rsidRPr="00C53AA6">
        <w:rPr>
          <w:rFonts w:ascii="Arial" w:hAnsi="Arial" w:cs="Arial"/>
          <w:i/>
          <w:iCs/>
          <w:color w:val="000000" w:themeColor="text1"/>
          <w:sz w:val="20"/>
          <w:szCs w:val="20"/>
        </w:rPr>
        <w:t>Salix daphnoides</w:t>
      </w:r>
      <w:r w:rsidR="00194BCE" w:rsidRPr="00C53AA6">
        <w:rPr>
          <w:rFonts w:ascii="Arial" w:hAnsi="Arial" w:cs="Arial"/>
          <w:color w:val="000000" w:themeColor="text1"/>
          <w:sz w:val="20"/>
          <w:szCs w:val="20"/>
        </w:rPr>
        <w:t>,</w:t>
      </w:r>
      <w:r w:rsidRPr="00C53AA6">
        <w:rPr>
          <w:rFonts w:ascii="Arial" w:hAnsi="Arial" w:cs="Arial"/>
          <w:color w:val="000000" w:themeColor="text1"/>
          <w:sz w:val="20"/>
          <w:szCs w:val="20"/>
        </w:rPr>
        <w:t xml:space="preserve"> </w:t>
      </w:r>
      <w:r w:rsidR="00194BCE" w:rsidRPr="00C53AA6">
        <w:rPr>
          <w:rFonts w:ascii="Arial" w:hAnsi="Arial" w:cs="Arial"/>
          <w:i/>
          <w:iCs/>
          <w:color w:val="000000" w:themeColor="text1"/>
          <w:sz w:val="20"/>
          <w:szCs w:val="20"/>
        </w:rPr>
        <w:t>Salix</w:t>
      </w:r>
      <w:r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purpurea</w:t>
      </w:r>
      <w:r w:rsidRPr="00C53AA6">
        <w:rPr>
          <w:rFonts w:ascii="Arial" w:hAnsi="Arial" w:cs="Arial"/>
          <w:color w:val="000000" w:themeColor="text1"/>
          <w:sz w:val="20"/>
          <w:szCs w:val="20"/>
        </w:rPr>
        <w:t xml:space="preserve">, </w:t>
      </w:r>
      <w:r w:rsidR="00CC0231" w:rsidRPr="00C53AA6">
        <w:rPr>
          <w:rFonts w:ascii="Arial" w:hAnsi="Arial" w:cs="Arial"/>
          <w:i/>
          <w:iCs/>
          <w:color w:val="000000" w:themeColor="text1"/>
          <w:sz w:val="20"/>
          <w:szCs w:val="20"/>
        </w:rPr>
        <w:t>Salix alba</w:t>
      </w:r>
      <w:r w:rsidR="00CC0231" w:rsidRPr="00C53AA6">
        <w:rPr>
          <w:rFonts w:ascii="Arial" w:hAnsi="Arial" w:cs="Arial"/>
          <w:color w:val="000000" w:themeColor="text1"/>
          <w:sz w:val="20"/>
          <w:szCs w:val="20"/>
        </w:rPr>
        <w:t xml:space="preserve">, </w:t>
      </w:r>
      <w:r w:rsidR="00194BCE" w:rsidRPr="00C53AA6">
        <w:rPr>
          <w:rFonts w:ascii="Arial" w:hAnsi="Arial" w:cs="Arial"/>
          <w:color w:val="000000" w:themeColor="text1"/>
          <w:sz w:val="20"/>
          <w:szCs w:val="20"/>
        </w:rPr>
        <w:t xml:space="preserve">and </w:t>
      </w:r>
      <w:r w:rsidR="00194BCE" w:rsidRPr="00C53AA6">
        <w:rPr>
          <w:rFonts w:ascii="Arial" w:hAnsi="Arial" w:cs="Arial"/>
          <w:i/>
          <w:iCs/>
          <w:color w:val="000000" w:themeColor="text1"/>
          <w:sz w:val="20"/>
          <w:szCs w:val="20"/>
        </w:rPr>
        <w:t>Salix</w:t>
      </w:r>
      <w:r w:rsidRPr="00C53AA6">
        <w:rPr>
          <w:rFonts w:ascii="Arial" w:hAnsi="Arial" w:cs="Arial"/>
          <w:i/>
          <w:iCs/>
          <w:color w:val="000000" w:themeColor="text1"/>
          <w:sz w:val="20"/>
          <w:szCs w:val="20"/>
        </w:rPr>
        <w:t xml:space="preserve"> fragilis</w:t>
      </w:r>
      <w:r w:rsidRPr="00C53AA6">
        <w:rPr>
          <w:rFonts w:ascii="Arial" w:hAnsi="Arial" w:cs="Arial"/>
          <w:color w:val="000000" w:themeColor="text1"/>
          <w:sz w:val="20"/>
          <w:szCs w:val="20"/>
        </w:rPr>
        <w:t xml:space="preserve"> were particularly rich in it</w:t>
      </w:r>
      <w:r w:rsidR="00D62B09" w:rsidRPr="00C53AA6">
        <w:rPr>
          <w:rFonts w:ascii="Arial" w:hAnsi="Arial" w:cs="Arial"/>
          <w:color w:val="000000" w:themeColor="text1"/>
          <w:sz w:val="20"/>
          <w:szCs w:val="20"/>
        </w:rPr>
        <w:t xml:space="preserve"> [7]</w:t>
      </w:r>
      <w:r w:rsidRPr="00C53AA6">
        <w:rPr>
          <w:rFonts w:ascii="Arial" w:hAnsi="Arial" w:cs="Arial"/>
          <w:color w:val="000000" w:themeColor="text1"/>
          <w:sz w:val="20"/>
          <w:szCs w:val="20"/>
        </w:rPr>
        <w:t>. The Italian chemist Ra</w:t>
      </w:r>
      <w:r w:rsidR="0082767C" w:rsidRPr="00C53AA6">
        <w:rPr>
          <w:rFonts w:ascii="Arial" w:hAnsi="Arial" w:cs="Arial"/>
          <w:color w:val="000000" w:themeColor="text1"/>
          <w:sz w:val="20"/>
          <w:szCs w:val="20"/>
        </w:rPr>
        <w:t>ff</w:t>
      </w:r>
      <w:r w:rsidRPr="00C53AA6">
        <w:rPr>
          <w:rFonts w:ascii="Arial" w:hAnsi="Arial" w:cs="Arial"/>
          <w:color w:val="000000" w:themeColor="text1"/>
          <w:sz w:val="20"/>
          <w:szCs w:val="20"/>
        </w:rPr>
        <w:t xml:space="preserve">aele Piria obtained </w:t>
      </w:r>
      <w:r w:rsidR="0082767C" w:rsidRPr="00C53AA6">
        <w:rPr>
          <w:rFonts w:ascii="Arial" w:hAnsi="Arial" w:cs="Arial"/>
          <w:color w:val="000000" w:themeColor="text1"/>
          <w:sz w:val="20"/>
          <w:szCs w:val="20"/>
        </w:rPr>
        <w:t xml:space="preserve">salicylic acid </w:t>
      </w:r>
      <w:r w:rsidRPr="00C53AA6">
        <w:rPr>
          <w:rFonts w:ascii="Arial" w:hAnsi="Arial" w:cs="Arial"/>
          <w:color w:val="000000" w:themeColor="text1"/>
          <w:sz w:val="20"/>
          <w:szCs w:val="20"/>
        </w:rPr>
        <w:t xml:space="preserve">in the bloom and buds of the European plant </w:t>
      </w:r>
      <w:r w:rsidRPr="00C53AA6">
        <w:rPr>
          <w:rFonts w:ascii="Arial" w:hAnsi="Arial" w:cs="Arial"/>
          <w:i/>
          <w:iCs/>
          <w:color w:val="000000" w:themeColor="text1"/>
          <w:sz w:val="20"/>
          <w:szCs w:val="20"/>
        </w:rPr>
        <w:t>Spiraea ulmaria</w:t>
      </w:r>
      <w:r w:rsidRPr="00C53AA6">
        <w:rPr>
          <w:rFonts w:ascii="Arial" w:hAnsi="Arial" w:cs="Arial"/>
          <w:color w:val="000000" w:themeColor="text1"/>
          <w:sz w:val="20"/>
          <w:szCs w:val="20"/>
        </w:rPr>
        <w:t xml:space="preserve">, later renamed </w:t>
      </w:r>
      <w:r w:rsidRPr="00C53AA6">
        <w:rPr>
          <w:rFonts w:ascii="Arial" w:hAnsi="Arial" w:cs="Arial"/>
          <w:i/>
          <w:iCs/>
          <w:color w:val="000000" w:themeColor="text1"/>
          <w:sz w:val="20"/>
          <w:szCs w:val="20"/>
        </w:rPr>
        <w:t>Filipendula ulmaria</w:t>
      </w:r>
      <w:r w:rsidRPr="00C53AA6">
        <w:rPr>
          <w:rFonts w:ascii="Arial" w:hAnsi="Arial" w:cs="Arial"/>
          <w:color w:val="000000" w:themeColor="text1"/>
          <w:sz w:val="20"/>
          <w:szCs w:val="20"/>
        </w:rPr>
        <w:t xml:space="preserve"> (L.) Maxim. Piria was the first scientist to find this natural substance in species other than </w:t>
      </w:r>
      <w:r w:rsidRPr="00C53AA6">
        <w:rPr>
          <w:rFonts w:ascii="Arial" w:hAnsi="Arial" w:cs="Arial"/>
          <w:i/>
          <w:iCs/>
          <w:color w:val="000000" w:themeColor="text1"/>
          <w:sz w:val="20"/>
          <w:szCs w:val="20"/>
        </w:rPr>
        <w:t>Salix</w:t>
      </w:r>
      <w:r w:rsidRPr="00C53AA6">
        <w:rPr>
          <w:rFonts w:ascii="Arial" w:hAnsi="Arial" w:cs="Arial"/>
          <w:color w:val="000000" w:themeColor="text1"/>
          <w:sz w:val="20"/>
          <w:szCs w:val="20"/>
        </w:rPr>
        <w:t xml:space="preserve"> sp. in late 1838. The identification of this molecule as non-specific to the </w:t>
      </w:r>
      <w:r w:rsidRPr="00C53AA6">
        <w:rPr>
          <w:rFonts w:ascii="Arial" w:hAnsi="Arial" w:cs="Arial"/>
          <w:i/>
          <w:iCs/>
          <w:color w:val="000000" w:themeColor="text1"/>
          <w:sz w:val="20"/>
          <w:szCs w:val="20"/>
        </w:rPr>
        <w:t>Salix</w:t>
      </w:r>
      <w:r w:rsidRPr="00C53AA6">
        <w:rPr>
          <w:rFonts w:ascii="Arial" w:hAnsi="Arial" w:cs="Arial"/>
          <w:color w:val="000000" w:themeColor="text1"/>
          <w:sz w:val="20"/>
          <w:szCs w:val="20"/>
        </w:rPr>
        <w:t xml:space="preserve"> genus has allowed for further research into its production, biochemical properties, and physiological roles in plants</w:t>
      </w:r>
      <w:r w:rsidR="00220B3E" w:rsidRPr="00C53AA6">
        <w:rPr>
          <w:rFonts w:ascii="Arial" w:hAnsi="Arial" w:cs="Arial"/>
          <w:color w:val="000000" w:themeColor="text1"/>
          <w:sz w:val="20"/>
          <w:szCs w:val="20"/>
        </w:rPr>
        <w:t xml:space="preserve"> [8]</w:t>
      </w:r>
      <w:r w:rsidRPr="00C53AA6">
        <w:rPr>
          <w:rFonts w:ascii="Arial" w:hAnsi="Arial" w:cs="Arial"/>
          <w:color w:val="000000" w:themeColor="text1"/>
          <w:sz w:val="20"/>
          <w:szCs w:val="20"/>
        </w:rPr>
        <w:t xml:space="preserve">. </w:t>
      </w:r>
    </w:p>
    <w:p w14:paraId="0DA1A486" w14:textId="0998DDF3" w:rsidR="009A590B" w:rsidRPr="00C53AA6" w:rsidRDefault="00CB31C6" w:rsidP="00CB31C6">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 xml:space="preserve">Two metabolic pathways are known to create </w:t>
      </w:r>
      <w:r w:rsidR="0007641C"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via the shikimate pathway in terms of its production. The first route—also referred to as the phenylalanine route—occurs in the cytoplasm of the cell. Trans-cinnamic acid (t-CA), which is oxidised to benzoic acid (BA) is produced by the enzyme phenylalanine ammonia lyase (PAL) from phenylalanine (Phe). </w:t>
      </w:r>
      <w:r w:rsidR="0028753F"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is subsequently formed via the hydroxylation of the aromatic ring of </w:t>
      </w:r>
      <w:r w:rsidR="0028753F" w:rsidRPr="00C53AA6">
        <w:rPr>
          <w:rFonts w:ascii="Arial" w:hAnsi="Arial" w:cs="Arial"/>
          <w:color w:val="000000" w:themeColor="text1"/>
          <w:sz w:val="20"/>
          <w:szCs w:val="20"/>
        </w:rPr>
        <w:t>benzoic acid</w:t>
      </w:r>
      <w:r w:rsidR="000124D3" w:rsidRPr="00C53AA6">
        <w:rPr>
          <w:rFonts w:ascii="Arial" w:hAnsi="Arial" w:cs="Arial"/>
          <w:color w:val="000000" w:themeColor="text1"/>
          <w:sz w:val="20"/>
          <w:szCs w:val="20"/>
        </w:rPr>
        <w:t xml:space="preserve"> (BA)</w:t>
      </w:r>
      <w:r w:rsidRPr="00C53AA6">
        <w:rPr>
          <w:rFonts w:ascii="Arial" w:hAnsi="Arial" w:cs="Arial"/>
          <w:color w:val="000000" w:themeColor="text1"/>
          <w:sz w:val="20"/>
          <w:szCs w:val="20"/>
        </w:rPr>
        <w:t xml:space="preserve">, which is </w:t>
      </w:r>
      <w:r w:rsidR="0028753F" w:rsidRPr="00C53AA6">
        <w:rPr>
          <w:rFonts w:ascii="Arial" w:hAnsi="Arial" w:cs="Arial"/>
          <w:color w:val="000000" w:themeColor="text1"/>
          <w:sz w:val="20"/>
          <w:szCs w:val="20"/>
        </w:rPr>
        <w:t>catalyzed</w:t>
      </w:r>
      <w:r w:rsidRPr="00C53AA6">
        <w:rPr>
          <w:rFonts w:ascii="Arial" w:hAnsi="Arial" w:cs="Arial"/>
          <w:color w:val="000000" w:themeColor="text1"/>
          <w:sz w:val="20"/>
          <w:szCs w:val="20"/>
        </w:rPr>
        <w:t xml:space="preserve"> by the enzyme benzoic-acid-2-hydroxylase (BA2H). Hydrogen peroxide (H</w:t>
      </w:r>
      <w:r w:rsidRPr="00C53AA6">
        <w:rPr>
          <w:rFonts w:ascii="Arial" w:hAnsi="Arial" w:cs="Arial"/>
          <w:color w:val="000000" w:themeColor="text1"/>
          <w:sz w:val="20"/>
          <w:szCs w:val="20"/>
          <w:vertAlign w:val="subscript"/>
        </w:rPr>
        <w:t>2</w:t>
      </w:r>
      <w:r w:rsidRPr="00C53AA6">
        <w:rPr>
          <w:rFonts w:ascii="Arial" w:hAnsi="Arial" w:cs="Arial"/>
          <w:color w:val="000000" w:themeColor="text1"/>
          <w:sz w:val="20"/>
          <w:szCs w:val="20"/>
        </w:rPr>
        <w:t>O</w:t>
      </w:r>
      <w:r w:rsidRPr="00C53AA6">
        <w:rPr>
          <w:rFonts w:ascii="Arial" w:hAnsi="Arial" w:cs="Arial"/>
          <w:color w:val="000000" w:themeColor="text1"/>
          <w:sz w:val="20"/>
          <w:szCs w:val="20"/>
          <w:vertAlign w:val="subscript"/>
        </w:rPr>
        <w:t>2</w:t>
      </w:r>
      <w:r w:rsidRPr="00C53AA6">
        <w:rPr>
          <w:rFonts w:ascii="Arial" w:hAnsi="Arial" w:cs="Arial"/>
          <w:color w:val="000000" w:themeColor="text1"/>
          <w:sz w:val="20"/>
          <w:szCs w:val="20"/>
        </w:rPr>
        <w:t xml:space="preserve">) must be present for BA2H to convert </w:t>
      </w:r>
      <w:r w:rsidR="00E81429" w:rsidRPr="00C53AA6">
        <w:rPr>
          <w:rFonts w:ascii="Arial" w:hAnsi="Arial" w:cs="Arial"/>
          <w:color w:val="000000" w:themeColor="text1"/>
          <w:sz w:val="20"/>
          <w:szCs w:val="20"/>
        </w:rPr>
        <w:t>benzoic acid</w:t>
      </w:r>
      <w:r w:rsidR="000124D3" w:rsidRPr="00C53AA6">
        <w:rPr>
          <w:rFonts w:ascii="Arial" w:hAnsi="Arial" w:cs="Arial"/>
          <w:color w:val="000000" w:themeColor="text1"/>
          <w:sz w:val="20"/>
          <w:szCs w:val="20"/>
        </w:rPr>
        <w:t xml:space="preserve"> (BA)</w:t>
      </w:r>
      <w:r w:rsidRPr="00C53AA6">
        <w:rPr>
          <w:rFonts w:ascii="Arial" w:hAnsi="Arial" w:cs="Arial"/>
          <w:color w:val="000000" w:themeColor="text1"/>
          <w:sz w:val="20"/>
          <w:szCs w:val="20"/>
        </w:rPr>
        <w:t xml:space="preserve"> into </w:t>
      </w:r>
      <w:r w:rsidR="00E81429" w:rsidRPr="00C53AA6">
        <w:rPr>
          <w:rFonts w:ascii="Arial" w:hAnsi="Arial" w:cs="Arial"/>
          <w:color w:val="000000" w:themeColor="text1"/>
          <w:sz w:val="20"/>
          <w:szCs w:val="20"/>
        </w:rPr>
        <w:t>salicylic acid</w:t>
      </w:r>
      <w:r w:rsidR="00362891" w:rsidRPr="00C53AA6">
        <w:rPr>
          <w:rFonts w:ascii="Arial" w:hAnsi="Arial" w:cs="Arial"/>
          <w:color w:val="000000" w:themeColor="text1"/>
          <w:sz w:val="20"/>
          <w:szCs w:val="20"/>
        </w:rPr>
        <w:t xml:space="preserve"> [9</w:t>
      </w:r>
      <w:r w:rsidR="00C17FB2" w:rsidRPr="00C53AA6">
        <w:rPr>
          <w:rFonts w:ascii="Arial" w:hAnsi="Arial" w:cs="Arial"/>
          <w:color w:val="000000" w:themeColor="text1"/>
          <w:sz w:val="20"/>
          <w:szCs w:val="20"/>
        </w:rPr>
        <w:t xml:space="preserve">- </w:t>
      </w:r>
      <w:r w:rsidR="00362891" w:rsidRPr="00C53AA6">
        <w:rPr>
          <w:rFonts w:ascii="Arial" w:hAnsi="Arial" w:cs="Arial"/>
          <w:color w:val="000000" w:themeColor="text1"/>
          <w:sz w:val="20"/>
          <w:szCs w:val="20"/>
        </w:rPr>
        <w:t>11]</w:t>
      </w:r>
      <w:r w:rsidRPr="00C53AA6">
        <w:rPr>
          <w:rFonts w:ascii="Arial" w:hAnsi="Arial" w:cs="Arial"/>
          <w:color w:val="000000" w:themeColor="text1"/>
          <w:sz w:val="20"/>
          <w:szCs w:val="20"/>
        </w:rPr>
        <w:t>.</w:t>
      </w:r>
      <w:r w:rsidR="0070182F"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The initial evidence for the first pathway came from Ellis and Amrchein, who noted that </w:t>
      </w:r>
      <w:r w:rsidR="006638CA"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was produced when </w:t>
      </w:r>
      <w:r w:rsidRPr="00C53AA6">
        <w:rPr>
          <w:rFonts w:ascii="Arial" w:hAnsi="Arial" w:cs="Arial"/>
          <w:i/>
          <w:iCs/>
          <w:color w:val="000000" w:themeColor="text1"/>
          <w:sz w:val="20"/>
          <w:szCs w:val="20"/>
        </w:rPr>
        <w:t>Gaultheria procumbens</w:t>
      </w:r>
      <w:r w:rsidRPr="00C53AA6">
        <w:rPr>
          <w:rFonts w:ascii="Arial" w:hAnsi="Arial" w:cs="Arial"/>
          <w:color w:val="000000" w:themeColor="text1"/>
          <w:sz w:val="20"/>
          <w:szCs w:val="20"/>
        </w:rPr>
        <w:t xml:space="preserve"> plants were fed 14C-cinnamic acid</w:t>
      </w:r>
      <w:r w:rsidR="006638CA" w:rsidRPr="00C53AA6">
        <w:rPr>
          <w:rFonts w:ascii="Arial" w:hAnsi="Arial" w:cs="Arial"/>
          <w:color w:val="000000" w:themeColor="text1"/>
          <w:sz w:val="20"/>
          <w:szCs w:val="20"/>
        </w:rPr>
        <w:t xml:space="preserve"> or 14C-benzoic acid</w:t>
      </w:r>
      <w:r w:rsidR="000D77C8" w:rsidRPr="00C53AA6">
        <w:rPr>
          <w:rFonts w:ascii="Arial" w:hAnsi="Arial" w:cs="Arial"/>
          <w:color w:val="000000" w:themeColor="text1"/>
          <w:sz w:val="20"/>
          <w:szCs w:val="20"/>
        </w:rPr>
        <w:t xml:space="preserve"> [12]</w:t>
      </w:r>
      <w:r w:rsidRPr="00C53AA6">
        <w:rPr>
          <w:rFonts w:ascii="Arial" w:hAnsi="Arial" w:cs="Arial"/>
          <w:color w:val="000000" w:themeColor="text1"/>
          <w:sz w:val="20"/>
          <w:szCs w:val="20"/>
        </w:rPr>
        <w:t>.</w:t>
      </w:r>
      <w:r w:rsidR="00F51CD5"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Nevertheless, new findings suggest that </w:t>
      </w:r>
      <w:r w:rsidR="00911885"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is more likely to </w:t>
      </w:r>
      <w:r w:rsidR="009A590B" w:rsidRPr="00C53AA6">
        <w:rPr>
          <w:rFonts w:ascii="Arial" w:hAnsi="Arial" w:cs="Arial"/>
          <w:color w:val="000000" w:themeColor="text1"/>
          <w:sz w:val="20"/>
          <w:szCs w:val="20"/>
        </w:rPr>
        <w:t>originate directly</w:t>
      </w:r>
      <w:r w:rsidRPr="00C53AA6">
        <w:rPr>
          <w:rFonts w:ascii="Arial" w:hAnsi="Arial" w:cs="Arial"/>
          <w:color w:val="000000" w:themeColor="text1"/>
          <w:sz w:val="20"/>
          <w:szCs w:val="20"/>
        </w:rPr>
        <w:t xml:space="preserve"> from benzoyl glucose, a conjugated form of </w:t>
      </w:r>
      <w:r w:rsidR="00410065" w:rsidRPr="00C53AA6">
        <w:rPr>
          <w:rFonts w:ascii="Arial" w:hAnsi="Arial" w:cs="Arial"/>
          <w:color w:val="000000" w:themeColor="text1"/>
          <w:sz w:val="20"/>
          <w:szCs w:val="20"/>
        </w:rPr>
        <w:t>benzoic acid (BA)</w:t>
      </w:r>
      <w:r w:rsidR="009A590B" w:rsidRPr="00C53AA6">
        <w:rPr>
          <w:rFonts w:ascii="Arial" w:hAnsi="Arial" w:cs="Arial"/>
          <w:color w:val="000000" w:themeColor="text1"/>
          <w:sz w:val="20"/>
          <w:szCs w:val="20"/>
        </w:rPr>
        <w:t xml:space="preserve"> [11,13]</w:t>
      </w:r>
      <w:r w:rsidRPr="00C53AA6">
        <w:rPr>
          <w:rFonts w:ascii="Arial" w:hAnsi="Arial" w:cs="Arial"/>
          <w:color w:val="000000" w:themeColor="text1"/>
          <w:sz w:val="20"/>
          <w:szCs w:val="20"/>
        </w:rPr>
        <w:t>.</w:t>
      </w:r>
      <w:r w:rsidR="00F51CD5" w:rsidRPr="00C53AA6">
        <w:rPr>
          <w:rFonts w:ascii="Arial" w:hAnsi="Arial" w:cs="Arial"/>
          <w:color w:val="000000" w:themeColor="text1"/>
          <w:sz w:val="20"/>
          <w:szCs w:val="20"/>
        </w:rPr>
        <w:t xml:space="preserve"> </w:t>
      </w:r>
    </w:p>
    <w:p w14:paraId="59359417" w14:textId="68718F81" w:rsidR="00BF05E5" w:rsidRPr="00C53AA6" w:rsidRDefault="00CB31C6" w:rsidP="00A7234A">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The second step, known as the isochorismate (IC) pathway, takes place within the chloroplast</w:t>
      </w:r>
      <w:r w:rsidR="00B741E0" w:rsidRPr="00C53AA6">
        <w:rPr>
          <w:rFonts w:ascii="Arial" w:hAnsi="Arial" w:cs="Arial"/>
          <w:color w:val="000000" w:themeColor="text1"/>
          <w:sz w:val="20"/>
          <w:szCs w:val="20"/>
        </w:rPr>
        <w:t xml:space="preserve"> [14</w:t>
      </w:r>
      <w:r w:rsidR="000002DD" w:rsidRPr="00C53AA6">
        <w:rPr>
          <w:rFonts w:ascii="Arial" w:hAnsi="Arial" w:cs="Arial"/>
          <w:color w:val="000000" w:themeColor="text1"/>
          <w:sz w:val="20"/>
          <w:szCs w:val="20"/>
        </w:rPr>
        <w:t xml:space="preserve">- </w:t>
      </w:r>
      <w:r w:rsidR="00B741E0" w:rsidRPr="00C53AA6">
        <w:rPr>
          <w:rFonts w:ascii="Arial" w:hAnsi="Arial" w:cs="Arial"/>
          <w:color w:val="000000" w:themeColor="text1"/>
          <w:sz w:val="20"/>
          <w:szCs w:val="20"/>
        </w:rPr>
        <w:t>16]</w:t>
      </w:r>
      <w:r w:rsidRPr="00C53AA6">
        <w:rPr>
          <w:rFonts w:ascii="Arial" w:hAnsi="Arial" w:cs="Arial"/>
          <w:color w:val="000000" w:themeColor="text1"/>
          <w:sz w:val="20"/>
          <w:szCs w:val="20"/>
        </w:rPr>
        <w:t xml:space="preserve">. </w:t>
      </w:r>
      <w:r w:rsidR="00911885" w:rsidRPr="00C53AA6">
        <w:rPr>
          <w:rFonts w:ascii="Arial" w:hAnsi="Arial" w:cs="Arial"/>
          <w:color w:val="000000" w:themeColor="text1"/>
          <w:sz w:val="20"/>
          <w:szCs w:val="20"/>
        </w:rPr>
        <w:t>I</w:t>
      </w:r>
      <w:r w:rsidRPr="00C53AA6">
        <w:rPr>
          <w:rFonts w:ascii="Arial" w:hAnsi="Arial" w:cs="Arial"/>
          <w:color w:val="000000" w:themeColor="text1"/>
          <w:sz w:val="20"/>
          <w:szCs w:val="20"/>
        </w:rPr>
        <w:t>sochorismate pyruvate lyase (IPL)</w:t>
      </w:r>
      <w:r w:rsidR="00911885" w:rsidRPr="00C53AA6">
        <w:rPr>
          <w:rFonts w:ascii="Arial" w:hAnsi="Arial" w:cs="Arial"/>
          <w:color w:val="000000" w:themeColor="text1"/>
          <w:sz w:val="20"/>
          <w:szCs w:val="20"/>
        </w:rPr>
        <w:t xml:space="preserve"> and Isochorismate synthase (ICS)</w:t>
      </w:r>
      <w:r w:rsidRPr="00C53AA6">
        <w:rPr>
          <w:rFonts w:ascii="Arial" w:hAnsi="Arial" w:cs="Arial"/>
          <w:color w:val="000000" w:themeColor="text1"/>
          <w:sz w:val="20"/>
          <w:szCs w:val="20"/>
        </w:rPr>
        <w:t xml:space="preserve"> are the two enzymes that </w:t>
      </w:r>
      <w:r w:rsidR="00140A30" w:rsidRPr="00C53AA6">
        <w:rPr>
          <w:rFonts w:ascii="Arial" w:hAnsi="Arial" w:cs="Arial"/>
          <w:color w:val="000000" w:themeColor="text1"/>
          <w:sz w:val="20"/>
          <w:szCs w:val="20"/>
        </w:rPr>
        <w:t>catalyze</w:t>
      </w:r>
      <w:r w:rsidRPr="00C53AA6">
        <w:rPr>
          <w:rFonts w:ascii="Arial" w:hAnsi="Arial" w:cs="Arial"/>
          <w:color w:val="000000" w:themeColor="text1"/>
          <w:sz w:val="20"/>
          <w:szCs w:val="20"/>
        </w:rPr>
        <w:t xml:space="preserve"> the conversion of chorismate in plants into isochorismate and ultimately </w:t>
      </w:r>
      <w:r w:rsidR="00140A30" w:rsidRPr="00C53AA6">
        <w:rPr>
          <w:rFonts w:ascii="Arial" w:hAnsi="Arial" w:cs="Arial"/>
          <w:color w:val="000000" w:themeColor="text1"/>
          <w:sz w:val="20"/>
          <w:szCs w:val="20"/>
        </w:rPr>
        <w:t>salicylic acid.</w:t>
      </w:r>
      <w:r w:rsidR="009A590B"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It is well </w:t>
      </w:r>
      <w:r w:rsidR="00140A30" w:rsidRPr="00C53AA6">
        <w:rPr>
          <w:rFonts w:ascii="Arial" w:hAnsi="Arial" w:cs="Arial"/>
          <w:color w:val="000000" w:themeColor="text1"/>
          <w:sz w:val="20"/>
          <w:szCs w:val="20"/>
        </w:rPr>
        <w:t>recognized</w:t>
      </w:r>
      <w:r w:rsidRPr="00C53AA6">
        <w:rPr>
          <w:rFonts w:ascii="Arial" w:hAnsi="Arial" w:cs="Arial"/>
          <w:color w:val="000000" w:themeColor="text1"/>
          <w:sz w:val="20"/>
          <w:szCs w:val="20"/>
        </w:rPr>
        <w:t xml:space="preserve"> from a physiological perspective that </w:t>
      </w:r>
      <w:r w:rsidR="00140A30"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is essential for controlling plant development and growth, </w:t>
      </w:r>
      <w:r w:rsidR="00140A30" w:rsidRPr="00C53AA6">
        <w:rPr>
          <w:rFonts w:ascii="Arial" w:hAnsi="Arial" w:cs="Arial"/>
          <w:color w:val="000000" w:themeColor="text1"/>
          <w:sz w:val="20"/>
          <w:szCs w:val="20"/>
        </w:rPr>
        <w:t>defense</w:t>
      </w:r>
      <w:r w:rsidRPr="00C53AA6">
        <w:rPr>
          <w:rFonts w:ascii="Arial" w:hAnsi="Arial" w:cs="Arial"/>
          <w:color w:val="000000" w:themeColor="text1"/>
          <w:sz w:val="20"/>
          <w:szCs w:val="20"/>
        </w:rPr>
        <w:t xml:space="preserve"> against </w:t>
      </w:r>
      <w:r w:rsidR="002806D2" w:rsidRPr="00C53AA6">
        <w:rPr>
          <w:rFonts w:ascii="Arial" w:hAnsi="Arial" w:cs="Arial"/>
          <w:color w:val="000000" w:themeColor="text1"/>
          <w:sz w:val="20"/>
          <w:szCs w:val="20"/>
        </w:rPr>
        <w:t>different a</w:t>
      </w:r>
      <w:r w:rsidRPr="00C53AA6">
        <w:rPr>
          <w:rFonts w:ascii="Arial" w:hAnsi="Arial" w:cs="Arial"/>
          <w:color w:val="000000" w:themeColor="text1"/>
          <w:sz w:val="20"/>
          <w:szCs w:val="20"/>
        </w:rPr>
        <w:t>biotic and biotic stress, and immunological responses</w:t>
      </w:r>
      <w:r w:rsidR="00FB5AEE" w:rsidRPr="00C53AA6">
        <w:rPr>
          <w:rFonts w:ascii="Arial" w:hAnsi="Arial" w:cs="Arial"/>
          <w:color w:val="000000" w:themeColor="text1"/>
          <w:sz w:val="20"/>
          <w:szCs w:val="20"/>
        </w:rPr>
        <w:t xml:space="preserve"> [4,</w:t>
      </w:r>
      <w:r w:rsidR="00596B0E" w:rsidRPr="00C53AA6">
        <w:rPr>
          <w:rFonts w:ascii="Arial" w:hAnsi="Arial" w:cs="Arial"/>
          <w:color w:val="000000" w:themeColor="text1"/>
          <w:sz w:val="20"/>
          <w:szCs w:val="20"/>
        </w:rPr>
        <w:t>17</w:t>
      </w:r>
      <w:r w:rsidR="000002DD" w:rsidRPr="00C53AA6">
        <w:rPr>
          <w:rFonts w:ascii="Arial" w:hAnsi="Arial" w:cs="Arial"/>
          <w:color w:val="000000" w:themeColor="text1"/>
          <w:sz w:val="20"/>
          <w:szCs w:val="20"/>
        </w:rPr>
        <w:t xml:space="preserve">- </w:t>
      </w:r>
      <w:r w:rsidR="00596B0E" w:rsidRPr="00C53AA6">
        <w:rPr>
          <w:rFonts w:ascii="Arial" w:hAnsi="Arial" w:cs="Arial"/>
          <w:color w:val="000000" w:themeColor="text1"/>
          <w:sz w:val="20"/>
          <w:szCs w:val="20"/>
        </w:rPr>
        <w:t>21</w:t>
      </w:r>
      <w:r w:rsidR="00FB5AEE" w:rsidRPr="00C53AA6">
        <w:rPr>
          <w:rFonts w:ascii="Arial" w:hAnsi="Arial" w:cs="Arial"/>
          <w:color w:val="000000" w:themeColor="text1"/>
          <w:sz w:val="20"/>
          <w:szCs w:val="20"/>
        </w:rPr>
        <w:t>]</w:t>
      </w:r>
      <w:r w:rsidRPr="00C53AA6">
        <w:rPr>
          <w:rFonts w:ascii="Arial" w:hAnsi="Arial" w:cs="Arial"/>
          <w:color w:val="000000" w:themeColor="text1"/>
          <w:sz w:val="20"/>
          <w:szCs w:val="20"/>
        </w:rPr>
        <w:t xml:space="preserve">. </w:t>
      </w:r>
      <w:r w:rsidR="00E36341" w:rsidRPr="00C53AA6">
        <w:rPr>
          <w:rFonts w:ascii="Arial" w:hAnsi="Arial" w:cs="Arial"/>
          <w:color w:val="000000" w:themeColor="text1"/>
          <w:sz w:val="20"/>
          <w:szCs w:val="20"/>
        </w:rPr>
        <w:t>From that point on, there was an exponential rise in the number of articles focusing on salicylic acid as a plant growth regulator, signaling molecule, and plant elicitor that protects plants from different abiotic and biotic stress</w:t>
      </w:r>
      <w:r w:rsidR="00BF05E5" w:rsidRPr="00C53AA6">
        <w:rPr>
          <w:rFonts w:ascii="Arial" w:hAnsi="Arial" w:cs="Arial"/>
          <w:color w:val="000000" w:themeColor="text1"/>
          <w:sz w:val="20"/>
          <w:szCs w:val="20"/>
        </w:rPr>
        <w:t xml:space="preserve"> [20</w:t>
      </w:r>
      <w:r w:rsidR="000D0A6B" w:rsidRPr="00C53AA6">
        <w:rPr>
          <w:rFonts w:ascii="Arial" w:hAnsi="Arial" w:cs="Arial"/>
          <w:color w:val="000000" w:themeColor="text1"/>
          <w:sz w:val="20"/>
          <w:szCs w:val="20"/>
        </w:rPr>
        <w:t>- 2</w:t>
      </w:r>
      <w:r w:rsidR="00820676" w:rsidRPr="00C53AA6">
        <w:rPr>
          <w:rFonts w:ascii="Arial" w:hAnsi="Arial" w:cs="Arial"/>
          <w:color w:val="000000" w:themeColor="text1"/>
          <w:sz w:val="20"/>
          <w:szCs w:val="20"/>
        </w:rPr>
        <w:t>7</w:t>
      </w:r>
      <w:r w:rsidR="00BF05E5" w:rsidRPr="00C53AA6">
        <w:rPr>
          <w:rFonts w:ascii="Arial" w:hAnsi="Arial" w:cs="Arial"/>
          <w:color w:val="000000" w:themeColor="text1"/>
          <w:sz w:val="20"/>
          <w:szCs w:val="20"/>
        </w:rPr>
        <w:t>]</w:t>
      </w:r>
      <w:r w:rsidR="00E36341" w:rsidRPr="00C53AA6">
        <w:rPr>
          <w:rFonts w:ascii="Arial" w:hAnsi="Arial" w:cs="Arial"/>
          <w:color w:val="000000" w:themeColor="text1"/>
          <w:sz w:val="20"/>
          <w:szCs w:val="20"/>
        </w:rPr>
        <w:t>.</w:t>
      </w:r>
      <w:r w:rsidR="00A7234A" w:rsidRPr="00C53AA6">
        <w:rPr>
          <w:rFonts w:ascii="Arial" w:hAnsi="Arial" w:cs="Arial"/>
          <w:color w:val="000000" w:themeColor="text1"/>
          <w:sz w:val="20"/>
          <w:szCs w:val="20"/>
        </w:rPr>
        <w:t xml:space="preserve"> </w:t>
      </w:r>
    </w:p>
    <w:p w14:paraId="2723245A" w14:textId="77777777" w:rsidR="0015139C" w:rsidRPr="00C53AA6" w:rsidRDefault="00A7234A" w:rsidP="0015139C">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By concentrating on these elements, the current study offers a thorough compilation of information on the roles that salicylic acid plays in plant growth and development</w:t>
      </w:r>
      <w:r w:rsidR="00E11054" w:rsidRPr="00C53AA6">
        <w:rPr>
          <w:rFonts w:ascii="Arial" w:hAnsi="Arial" w:cs="Arial"/>
          <w:color w:val="000000" w:themeColor="text1"/>
          <w:sz w:val="20"/>
          <w:szCs w:val="20"/>
        </w:rPr>
        <w:t xml:space="preserve"> (fig 1)</w:t>
      </w:r>
      <w:r w:rsidRPr="00C53AA6">
        <w:rPr>
          <w:rFonts w:ascii="Arial" w:hAnsi="Arial" w:cs="Arial"/>
          <w:color w:val="000000" w:themeColor="text1"/>
          <w:sz w:val="20"/>
          <w:szCs w:val="20"/>
        </w:rPr>
        <w:t>. The objective is to create a clear picture of</w:t>
      </w:r>
      <w:r w:rsidR="005D43EA" w:rsidRPr="00C53AA6">
        <w:rPr>
          <w:rFonts w:ascii="Arial" w:hAnsi="Arial" w:cs="Arial"/>
          <w:color w:val="000000" w:themeColor="text1"/>
          <w:sz w:val="20"/>
          <w:szCs w:val="20"/>
        </w:rPr>
        <w:t xml:space="preserve"> salicylic acid</w:t>
      </w:r>
      <w:r w:rsidRPr="00C53AA6">
        <w:rPr>
          <w:rFonts w:ascii="Arial" w:hAnsi="Arial" w:cs="Arial"/>
          <w:color w:val="000000" w:themeColor="text1"/>
          <w:sz w:val="20"/>
          <w:szCs w:val="20"/>
        </w:rPr>
        <w:t xml:space="preserve"> and help guide future research on this subject.</w:t>
      </w:r>
    </w:p>
    <w:p w14:paraId="1698FB0C" w14:textId="22DF23EC" w:rsidR="008D7382" w:rsidRPr="00C53AA6" w:rsidRDefault="00F57F29" w:rsidP="00ED3750">
      <w:pPr>
        <w:pStyle w:val="ListParagraph"/>
        <w:numPr>
          <w:ilvl w:val="0"/>
          <w:numId w:val="2"/>
        </w:numPr>
        <w:spacing w:line="360" w:lineRule="auto"/>
        <w:ind w:left="360"/>
        <w:rPr>
          <w:rFonts w:ascii="Arial" w:hAnsi="Arial" w:cs="Arial"/>
          <w:b/>
          <w:bCs/>
          <w:color w:val="000000" w:themeColor="text1"/>
          <w:sz w:val="24"/>
          <w:szCs w:val="24"/>
        </w:rPr>
      </w:pPr>
      <w:r w:rsidRPr="00C53AA6">
        <w:rPr>
          <w:rFonts w:ascii="Arial" w:hAnsi="Arial" w:cs="Arial"/>
          <w:b/>
          <w:bCs/>
          <w:color w:val="000000" w:themeColor="text1"/>
        </w:rPr>
        <w:t>BOOSTING POWER OF SA ON GROWTH AND DEVELOPMENT OF PLANT</w:t>
      </w:r>
    </w:p>
    <w:p w14:paraId="7E929458" w14:textId="4CC6F868" w:rsidR="00CA3C64" w:rsidRPr="00C53AA6" w:rsidRDefault="0057461A" w:rsidP="008D7382">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might play disputed functions in the growth and development of plants</w:t>
      </w:r>
      <w:r w:rsidRPr="00C53AA6">
        <w:rPr>
          <w:rFonts w:ascii="Arial" w:hAnsi="Arial" w:cs="Arial"/>
          <w:color w:val="000000" w:themeColor="text1"/>
          <w:sz w:val="20"/>
          <w:szCs w:val="20"/>
        </w:rPr>
        <w:t>,</w:t>
      </w:r>
      <w:r w:rsidR="008D7382"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depending on its concentration, the growing environment of the plant, and its developmental stage</w:t>
      </w:r>
      <w:r w:rsidR="004C693B" w:rsidRPr="00C53AA6">
        <w:rPr>
          <w:rFonts w:ascii="Arial" w:hAnsi="Arial" w:cs="Arial"/>
          <w:color w:val="000000" w:themeColor="text1"/>
          <w:sz w:val="20"/>
          <w:szCs w:val="20"/>
        </w:rPr>
        <w:t xml:space="preserve"> </w:t>
      </w:r>
      <w:r w:rsidR="003C517F" w:rsidRPr="00C53AA6">
        <w:rPr>
          <w:rFonts w:ascii="Arial" w:hAnsi="Arial" w:cs="Arial"/>
          <w:color w:val="000000" w:themeColor="text1"/>
          <w:sz w:val="20"/>
          <w:szCs w:val="20"/>
        </w:rPr>
        <w:t>[28]</w:t>
      </w:r>
      <w:r w:rsidR="008D7382" w:rsidRPr="00C53AA6">
        <w:rPr>
          <w:rFonts w:ascii="Arial" w:hAnsi="Arial" w:cs="Arial"/>
          <w:color w:val="000000" w:themeColor="text1"/>
          <w:sz w:val="20"/>
          <w:szCs w:val="20"/>
        </w:rPr>
        <w:t xml:space="preserve">. High concentrations of </w:t>
      </w:r>
      <w:r w:rsidR="004D4FA8"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often have a detrimental effect on the growth and development of plants (depending on the type of plant; nonetheless, &gt;1 mM </w:t>
      </w:r>
      <w:r w:rsidR="007939BD"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is considered a high concentration). However, using the right amounts of </w:t>
      </w:r>
      <w:r w:rsidR="007939BD"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had positive benefits on it. </w:t>
      </w:r>
      <w:r w:rsidR="007939BD"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stimulated growth in various plant species under both normal and varied abiotic stress conditions</w:t>
      </w:r>
      <w:r w:rsidR="00FB49DE" w:rsidRPr="00C53AA6">
        <w:rPr>
          <w:rFonts w:ascii="Arial" w:hAnsi="Arial" w:cs="Arial"/>
          <w:color w:val="000000" w:themeColor="text1"/>
          <w:sz w:val="20"/>
          <w:szCs w:val="20"/>
        </w:rPr>
        <w:t xml:space="preserve"> </w:t>
      </w:r>
      <w:r w:rsidR="004C693B" w:rsidRPr="00C53AA6">
        <w:rPr>
          <w:rFonts w:ascii="Arial" w:hAnsi="Arial" w:cs="Arial"/>
          <w:color w:val="000000" w:themeColor="text1"/>
          <w:sz w:val="20"/>
          <w:szCs w:val="20"/>
        </w:rPr>
        <w:t>[29]</w:t>
      </w:r>
      <w:r w:rsidR="008D7382" w:rsidRPr="00C53AA6">
        <w:rPr>
          <w:rFonts w:ascii="Arial" w:hAnsi="Arial" w:cs="Arial"/>
          <w:color w:val="000000" w:themeColor="text1"/>
          <w:sz w:val="20"/>
          <w:szCs w:val="20"/>
        </w:rPr>
        <w:t>.</w:t>
      </w:r>
    </w:p>
    <w:p w14:paraId="62004315" w14:textId="05F31244" w:rsidR="008D7382" w:rsidRPr="00C53AA6" w:rsidRDefault="00F57F29" w:rsidP="008D7382">
      <w:pPr>
        <w:spacing w:line="360" w:lineRule="auto"/>
        <w:jc w:val="both"/>
        <w:rPr>
          <w:rFonts w:ascii="Arial" w:hAnsi="Arial" w:cs="Arial"/>
          <w:color w:val="000000" w:themeColor="text1"/>
          <w:sz w:val="20"/>
          <w:szCs w:val="20"/>
        </w:rPr>
      </w:pPr>
      <w:r w:rsidRPr="00C53AA6">
        <w:rPr>
          <w:rFonts w:ascii="Arial" w:hAnsi="Arial" w:cs="Arial"/>
          <w:noProof/>
          <w:color w:val="000000" w:themeColor="text1"/>
          <w:sz w:val="20"/>
          <w:szCs w:val="20"/>
        </w:rPr>
        <w:lastRenderedPageBreak/>
        <w:drawing>
          <wp:anchor distT="0" distB="0" distL="114300" distR="114300" simplePos="0" relativeHeight="251658240" behindDoc="0" locked="0" layoutInCell="1" allowOverlap="1" wp14:anchorId="75542FFA" wp14:editId="79E4A2AF">
            <wp:simplePos x="0" y="0"/>
            <wp:positionH relativeFrom="margin">
              <wp:posOffset>533189</wp:posOffset>
            </wp:positionH>
            <wp:positionV relativeFrom="margin">
              <wp:posOffset>4241800</wp:posOffset>
            </wp:positionV>
            <wp:extent cx="4760595" cy="4180205"/>
            <wp:effectExtent l="0" t="0" r="0" b="0"/>
            <wp:wrapSquare wrapText="bothSides"/>
            <wp:docPr id="1819558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0595" cy="4180205"/>
                    </a:xfrm>
                    <a:prstGeom prst="rect">
                      <a:avLst/>
                    </a:prstGeom>
                    <a:noFill/>
                  </pic:spPr>
                </pic:pic>
              </a:graphicData>
            </a:graphic>
            <wp14:sizeRelH relativeFrom="margin">
              <wp14:pctWidth>0</wp14:pctWidth>
            </wp14:sizeRelH>
            <wp14:sizeRelV relativeFrom="margin">
              <wp14:pctHeight>0</wp14:pctHeight>
            </wp14:sizeRelV>
          </wp:anchor>
        </w:drawing>
      </w:r>
      <w:r w:rsidR="0040544E" w:rsidRPr="00C53AA6">
        <w:rPr>
          <w:rFonts w:ascii="Arial" w:hAnsi="Arial" w:cs="Arial"/>
          <w:color w:val="000000" w:themeColor="text1"/>
          <w:sz w:val="20"/>
          <w:szCs w:val="20"/>
        </w:rPr>
        <w:t>Exogenous salicylic acid application d</w:t>
      </w:r>
      <w:r w:rsidR="008D7382" w:rsidRPr="00C53AA6">
        <w:rPr>
          <w:rFonts w:ascii="Arial" w:hAnsi="Arial" w:cs="Arial"/>
          <w:color w:val="000000" w:themeColor="text1"/>
          <w:sz w:val="20"/>
          <w:szCs w:val="20"/>
        </w:rPr>
        <w:t>iverse</w:t>
      </w:r>
      <w:r w:rsidR="0040544E" w:rsidRPr="00C53AA6">
        <w:rPr>
          <w:rFonts w:ascii="Arial" w:hAnsi="Arial" w:cs="Arial"/>
          <w:color w:val="000000" w:themeColor="text1"/>
          <w:sz w:val="20"/>
          <w:szCs w:val="20"/>
        </w:rPr>
        <w:t>ly</w:t>
      </w:r>
      <w:r w:rsidR="008D7382" w:rsidRPr="00C53AA6">
        <w:rPr>
          <w:rFonts w:ascii="Arial" w:hAnsi="Arial" w:cs="Arial"/>
          <w:color w:val="000000" w:themeColor="text1"/>
          <w:sz w:val="20"/>
          <w:szCs w:val="20"/>
        </w:rPr>
        <w:t xml:space="preserve"> </w:t>
      </w:r>
      <w:r w:rsidR="008E0050" w:rsidRPr="00C53AA6">
        <w:rPr>
          <w:rFonts w:ascii="Arial" w:hAnsi="Arial" w:cs="Arial"/>
          <w:color w:val="000000" w:themeColor="text1"/>
          <w:sz w:val="20"/>
          <w:szCs w:val="20"/>
        </w:rPr>
        <w:t>impacts</w:t>
      </w:r>
      <w:r w:rsidR="008D7382" w:rsidRPr="00C53AA6">
        <w:rPr>
          <w:rFonts w:ascii="Arial" w:hAnsi="Arial" w:cs="Arial"/>
          <w:color w:val="000000" w:themeColor="text1"/>
          <w:sz w:val="20"/>
          <w:szCs w:val="20"/>
        </w:rPr>
        <w:t xml:space="preserve"> plant growth, such as germination</w:t>
      </w:r>
      <w:r w:rsidR="00745675" w:rsidRPr="00C53AA6">
        <w:rPr>
          <w:rFonts w:ascii="Arial" w:hAnsi="Arial" w:cs="Arial"/>
          <w:color w:val="000000" w:themeColor="text1"/>
          <w:sz w:val="20"/>
          <w:szCs w:val="20"/>
        </w:rPr>
        <w:t xml:space="preserve"> of seed</w:t>
      </w:r>
      <w:r w:rsidR="008D7382" w:rsidRPr="00C53AA6">
        <w:rPr>
          <w:rFonts w:ascii="Arial" w:hAnsi="Arial" w:cs="Arial"/>
          <w:color w:val="000000" w:themeColor="text1"/>
          <w:sz w:val="20"/>
          <w:szCs w:val="20"/>
        </w:rPr>
        <w:t>, budding, blooming, fruit setting, and ripening. S</w:t>
      </w:r>
      <w:r w:rsidR="00FB49DE" w:rsidRPr="00C53AA6">
        <w:rPr>
          <w:rFonts w:ascii="Arial" w:hAnsi="Arial" w:cs="Arial"/>
          <w:color w:val="000000" w:themeColor="text1"/>
          <w:sz w:val="20"/>
          <w:szCs w:val="20"/>
        </w:rPr>
        <w:t xml:space="preserve">alicylic </w:t>
      </w:r>
      <w:r w:rsidR="00077E6E" w:rsidRPr="00C53AA6">
        <w:rPr>
          <w:rFonts w:ascii="Arial" w:hAnsi="Arial" w:cs="Arial"/>
          <w:color w:val="000000" w:themeColor="text1"/>
          <w:sz w:val="20"/>
          <w:szCs w:val="20"/>
        </w:rPr>
        <w:t>acid-induced</w:t>
      </w:r>
      <w:r w:rsidR="008D7382" w:rsidRPr="00C53AA6">
        <w:rPr>
          <w:rFonts w:ascii="Arial" w:hAnsi="Arial" w:cs="Arial"/>
          <w:color w:val="000000" w:themeColor="text1"/>
          <w:sz w:val="20"/>
          <w:szCs w:val="20"/>
        </w:rPr>
        <w:t xml:space="preserve"> blooming in finger millet plants</w:t>
      </w:r>
      <w:r w:rsidR="003C1188" w:rsidRPr="00C53AA6">
        <w:rPr>
          <w:rFonts w:ascii="Arial" w:hAnsi="Arial" w:cs="Arial"/>
          <w:color w:val="000000" w:themeColor="text1"/>
          <w:sz w:val="20"/>
          <w:szCs w:val="20"/>
        </w:rPr>
        <w:t xml:space="preserve"> [30]</w:t>
      </w:r>
      <w:r w:rsidR="008D7382" w:rsidRPr="00C53AA6">
        <w:rPr>
          <w:rFonts w:ascii="Arial" w:hAnsi="Arial" w:cs="Arial"/>
          <w:color w:val="000000" w:themeColor="text1"/>
          <w:sz w:val="20"/>
          <w:szCs w:val="20"/>
        </w:rPr>
        <w:t>.</w:t>
      </w:r>
      <w:r w:rsidR="00077E6E" w:rsidRPr="00C53AA6">
        <w:rPr>
          <w:rFonts w:ascii="Arial" w:hAnsi="Arial" w:cs="Arial"/>
          <w:color w:val="000000" w:themeColor="text1"/>
          <w:sz w:val="20"/>
          <w:szCs w:val="20"/>
        </w:rPr>
        <w:t xml:space="preserve"> </w:t>
      </w:r>
      <w:r w:rsidR="00D943D8" w:rsidRPr="00C53AA6">
        <w:rPr>
          <w:rFonts w:ascii="Arial" w:hAnsi="Arial" w:cs="Arial"/>
          <w:color w:val="000000" w:themeColor="text1"/>
          <w:sz w:val="20"/>
          <w:szCs w:val="20"/>
        </w:rPr>
        <w:t>S</w:t>
      </w:r>
      <w:r w:rsidR="008D7382" w:rsidRPr="00C53AA6">
        <w:rPr>
          <w:rFonts w:ascii="Arial" w:hAnsi="Arial" w:cs="Arial"/>
          <w:color w:val="000000" w:themeColor="text1"/>
          <w:sz w:val="20"/>
          <w:szCs w:val="20"/>
        </w:rPr>
        <w:t>eed germination</w:t>
      </w:r>
      <w:r w:rsidR="00D943D8" w:rsidRPr="00C53AA6">
        <w:rPr>
          <w:rFonts w:ascii="Arial" w:hAnsi="Arial" w:cs="Arial"/>
          <w:color w:val="000000" w:themeColor="text1"/>
          <w:sz w:val="20"/>
          <w:szCs w:val="20"/>
        </w:rPr>
        <w:t xml:space="preserve"> of maize</w:t>
      </w:r>
      <w:r w:rsidR="008D7382" w:rsidRPr="00C53AA6">
        <w:rPr>
          <w:rFonts w:ascii="Arial" w:hAnsi="Arial" w:cs="Arial"/>
          <w:color w:val="000000" w:themeColor="text1"/>
          <w:sz w:val="20"/>
          <w:szCs w:val="20"/>
        </w:rPr>
        <w:t xml:space="preserve"> </w:t>
      </w:r>
      <w:r w:rsidR="00D943D8" w:rsidRPr="00C53AA6">
        <w:rPr>
          <w:rFonts w:ascii="Arial" w:hAnsi="Arial" w:cs="Arial"/>
          <w:color w:val="000000" w:themeColor="text1"/>
          <w:sz w:val="20"/>
          <w:szCs w:val="20"/>
        </w:rPr>
        <w:t xml:space="preserve">and barley </w:t>
      </w:r>
      <w:r w:rsidR="008D7382" w:rsidRPr="00C53AA6">
        <w:rPr>
          <w:rFonts w:ascii="Arial" w:hAnsi="Arial" w:cs="Arial"/>
          <w:color w:val="000000" w:themeColor="text1"/>
          <w:sz w:val="20"/>
          <w:szCs w:val="20"/>
        </w:rPr>
        <w:t xml:space="preserve">was inhibited when infused with more than 3 </w:t>
      </w:r>
      <w:r w:rsidR="00B24895" w:rsidRPr="00C53AA6">
        <w:rPr>
          <w:rFonts w:ascii="Arial" w:hAnsi="Arial" w:cs="Arial"/>
          <w:color w:val="000000" w:themeColor="text1"/>
          <w:sz w:val="20"/>
          <w:szCs w:val="20"/>
        </w:rPr>
        <w:t>mM</w:t>
      </w:r>
      <w:r w:rsidR="008D7382" w:rsidRPr="00C53AA6">
        <w:rPr>
          <w:rFonts w:ascii="Arial" w:hAnsi="Arial" w:cs="Arial"/>
          <w:color w:val="000000" w:themeColor="text1"/>
          <w:sz w:val="20"/>
          <w:szCs w:val="20"/>
        </w:rPr>
        <w:t xml:space="preserve"> of </w:t>
      </w:r>
      <w:r w:rsidR="00B24895" w:rsidRPr="00C53AA6">
        <w:rPr>
          <w:rFonts w:ascii="Arial" w:hAnsi="Arial" w:cs="Arial"/>
          <w:color w:val="000000" w:themeColor="text1"/>
          <w:sz w:val="20"/>
          <w:szCs w:val="20"/>
        </w:rPr>
        <w:t>salicylic acid</w:t>
      </w:r>
      <w:r w:rsidR="00630355" w:rsidRPr="00C53AA6">
        <w:rPr>
          <w:rFonts w:ascii="Arial" w:hAnsi="Arial" w:cs="Arial"/>
          <w:color w:val="000000" w:themeColor="text1"/>
          <w:sz w:val="20"/>
          <w:szCs w:val="20"/>
        </w:rPr>
        <w:t xml:space="preserve"> [31]</w:t>
      </w:r>
      <w:r w:rsidR="008D7382" w:rsidRPr="00C53AA6">
        <w:rPr>
          <w:rFonts w:ascii="Arial" w:hAnsi="Arial" w:cs="Arial"/>
          <w:color w:val="000000" w:themeColor="text1"/>
          <w:sz w:val="20"/>
          <w:szCs w:val="20"/>
        </w:rPr>
        <w:t xml:space="preserve">. However, ingesting maize seeds in 0.3 mM to 0.9 mM </w:t>
      </w:r>
      <w:r w:rsidR="00B24895"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resulted in increased shoot length, germination rate, and </w:t>
      </w:r>
      <w:r w:rsidR="00FB3D14" w:rsidRPr="00C53AA6">
        <w:rPr>
          <w:rFonts w:ascii="Arial" w:hAnsi="Arial" w:cs="Arial"/>
          <w:color w:val="000000" w:themeColor="text1"/>
          <w:sz w:val="20"/>
          <w:szCs w:val="20"/>
        </w:rPr>
        <w:t>germination percentage</w:t>
      </w:r>
      <w:r w:rsidR="008D7382" w:rsidRPr="00C53AA6">
        <w:rPr>
          <w:rFonts w:ascii="Arial" w:hAnsi="Arial" w:cs="Arial"/>
          <w:color w:val="000000" w:themeColor="text1"/>
          <w:sz w:val="20"/>
          <w:szCs w:val="20"/>
        </w:rPr>
        <w:t xml:space="preserve"> </w:t>
      </w:r>
      <w:r w:rsidR="00F7447A" w:rsidRPr="00C53AA6">
        <w:rPr>
          <w:rFonts w:ascii="Arial" w:hAnsi="Arial" w:cs="Arial"/>
          <w:color w:val="000000" w:themeColor="text1"/>
          <w:sz w:val="20"/>
          <w:szCs w:val="20"/>
        </w:rPr>
        <w:t>[32]</w:t>
      </w:r>
      <w:r w:rsidR="008D7382" w:rsidRPr="00C53AA6">
        <w:rPr>
          <w:rFonts w:ascii="Arial" w:hAnsi="Arial" w:cs="Arial"/>
          <w:color w:val="000000" w:themeColor="text1"/>
          <w:sz w:val="20"/>
          <w:szCs w:val="20"/>
        </w:rPr>
        <w:t xml:space="preserve">. The strongest germination-stimulating impact was notably shown by 0.43 mM </w:t>
      </w:r>
      <w:r w:rsidR="00BE1588"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however, at higher doses, its effect</w:t>
      </w:r>
      <w:r w:rsidR="009E3DA2" w:rsidRPr="00C53AA6">
        <w:rPr>
          <w:rFonts w:ascii="Arial" w:hAnsi="Arial" w:cs="Arial"/>
          <w:color w:val="000000" w:themeColor="text1"/>
          <w:sz w:val="20"/>
          <w:szCs w:val="20"/>
        </w:rPr>
        <w:t xml:space="preserve"> </w:t>
      </w:r>
      <w:r w:rsidR="008D7382" w:rsidRPr="00C53AA6">
        <w:rPr>
          <w:rFonts w:ascii="Arial" w:hAnsi="Arial" w:cs="Arial"/>
          <w:color w:val="000000" w:themeColor="text1"/>
          <w:sz w:val="20"/>
          <w:szCs w:val="20"/>
        </w:rPr>
        <w:t xml:space="preserve">was diminished. </w:t>
      </w:r>
      <w:r w:rsidR="00B051C9" w:rsidRPr="00C53AA6">
        <w:rPr>
          <w:rFonts w:ascii="Arial" w:hAnsi="Arial" w:cs="Arial"/>
          <w:color w:val="000000" w:themeColor="text1"/>
          <w:sz w:val="20"/>
          <w:szCs w:val="20"/>
        </w:rPr>
        <w:t>So</w:t>
      </w:r>
      <w:r w:rsidR="008D7382" w:rsidRPr="00C53AA6">
        <w:rPr>
          <w:rFonts w:ascii="Arial" w:hAnsi="Arial" w:cs="Arial"/>
          <w:color w:val="000000" w:themeColor="text1"/>
          <w:sz w:val="20"/>
          <w:szCs w:val="20"/>
        </w:rPr>
        <w:t xml:space="preserve">, various </w:t>
      </w:r>
      <w:r w:rsidR="0069583B" w:rsidRPr="00C53AA6">
        <w:rPr>
          <w:rFonts w:ascii="Arial" w:hAnsi="Arial" w:cs="Arial"/>
          <w:color w:val="000000" w:themeColor="text1"/>
          <w:sz w:val="20"/>
          <w:szCs w:val="20"/>
        </w:rPr>
        <w:t>salicylic acid</w:t>
      </w:r>
      <w:r w:rsidR="008D7382" w:rsidRPr="00C53AA6">
        <w:rPr>
          <w:rFonts w:ascii="Arial" w:hAnsi="Arial" w:cs="Arial"/>
          <w:color w:val="000000" w:themeColor="text1"/>
          <w:sz w:val="20"/>
          <w:szCs w:val="20"/>
        </w:rPr>
        <w:t xml:space="preserve"> concentrations in various plants may either promote or inhibit plant growth.</w:t>
      </w:r>
      <w:r w:rsidR="009E3DA2" w:rsidRPr="00C53AA6">
        <w:rPr>
          <w:rFonts w:ascii="Arial" w:hAnsi="Arial" w:cs="Arial"/>
          <w:noProof/>
          <w:color w:val="000000" w:themeColor="text1"/>
          <w:sz w:val="20"/>
          <w:szCs w:val="20"/>
        </w:rPr>
        <w:t xml:space="preserve"> </w:t>
      </w:r>
    </w:p>
    <w:p w14:paraId="4E7682E1" w14:textId="2ED51136" w:rsidR="0015139C" w:rsidRPr="00C53AA6" w:rsidRDefault="0015139C" w:rsidP="008D7382">
      <w:pPr>
        <w:spacing w:line="360" w:lineRule="auto"/>
        <w:jc w:val="both"/>
        <w:rPr>
          <w:rFonts w:ascii="Arial" w:hAnsi="Arial" w:cs="Arial"/>
          <w:color w:val="000000" w:themeColor="text1"/>
          <w:sz w:val="20"/>
          <w:szCs w:val="20"/>
        </w:rPr>
      </w:pPr>
    </w:p>
    <w:p w14:paraId="0321915F" w14:textId="65684CA6" w:rsidR="009E3DA2" w:rsidRPr="00C53AA6" w:rsidRDefault="009E3DA2" w:rsidP="00D6441B">
      <w:pPr>
        <w:spacing w:line="360" w:lineRule="auto"/>
        <w:jc w:val="center"/>
        <w:rPr>
          <w:rFonts w:ascii="Arial" w:hAnsi="Arial" w:cs="Arial"/>
          <w:b/>
          <w:bCs/>
          <w:color w:val="000000" w:themeColor="text1"/>
          <w:sz w:val="20"/>
          <w:szCs w:val="20"/>
        </w:rPr>
      </w:pPr>
    </w:p>
    <w:p w14:paraId="5EC3B442" w14:textId="4CA8E201" w:rsidR="009E3DA2" w:rsidRPr="00C53AA6" w:rsidRDefault="009E3DA2" w:rsidP="00D6441B">
      <w:pPr>
        <w:spacing w:line="360" w:lineRule="auto"/>
        <w:jc w:val="center"/>
        <w:rPr>
          <w:rFonts w:ascii="Arial" w:hAnsi="Arial" w:cs="Arial"/>
          <w:b/>
          <w:bCs/>
          <w:color w:val="000000" w:themeColor="text1"/>
          <w:sz w:val="20"/>
          <w:szCs w:val="20"/>
        </w:rPr>
      </w:pPr>
    </w:p>
    <w:p w14:paraId="02B2B8F9" w14:textId="72B667D7" w:rsidR="009E3DA2" w:rsidRPr="00C53AA6" w:rsidRDefault="009E3DA2" w:rsidP="00D6441B">
      <w:pPr>
        <w:spacing w:line="360" w:lineRule="auto"/>
        <w:jc w:val="center"/>
        <w:rPr>
          <w:rFonts w:ascii="Arial" w:hAnsi="Arial" w:cs="Arial"/>
          <w:b/>
          <w:bCs/>
          <w:color w:val="000000" w:themeColor="text1"/>
          <w:sz w:val="20"/>
          <w:szCs w:val="20"/>
        </w:rPr>
      </w:pPr>
    </w:p>
    <w:p w14:paraId="3EF5A8A6" w14:textId="3BD02E89" w:rsidR="009E3DA2" w:rsidRPr="00C53AA6" w:rsidRDefault="009E3DA2" w:rsidP="00D6441B">
      <w:pPr>
        <w:spacing w:line="360" w:lineRule="auto"/>
        <w:jc w:val="center"/>
        <w:rPr>
          <w:rFonts w:ascii="Arial" w:hAnsi="Arial" w:cs="Arial"/>
          <w:b/>
          <w:bCs/>
          <w:color w:val="000000" w:themeColor="text1"/>
          <w:sz w:val="20"/>
          <w:szCs w:val="20"/>
        </w:rPr>
      </w:pPr>
    </w:p>
    <w:p w14:paraId="343DA345" w14:textId="4783E053" w:rsidR="009E3DA2" w:rsidRPr="00C53AA6" w:rsidRDefault="009E3DA2" w:rsidP="00D6441B">
      <w:pPr>
        <w:spacing w:line="360" w:lineRule="auto"/>
        <w:jc w:val="center"/>
        <w:rPr>
          <w:rFonts w:ascii="Arial" w:hAnsi="Arial" w:cs="Arial"/>
          <w:b/>
          <w:bCs/>
          <w:color w:val="000000" w:themeColor="text1"/>
          <w:sz w:val="20"/>
          <w:szCs w:val="20"/>
        </w:rPr>
      </w:pPr>
    </w:p>
    <w:p w14:paraId="06F67B44" w14:textId="52AD0548" w:rsidR="009E3DA2" w:rsidRPr="00C53AA6" w:rsidRDefault="009E3DA2" w:rsidP="00D6441B">
      <w:pPr>
        <w:spacing w:line="360" w:lineRule="auto"/>
        <w:jc w:val="center"/>
        <w:rPr>
          <w:rFonts w:ascii="Arial" w:hAnsi="Arial" w:cs="Arial"/>
          <w:b/>
          <w:bCs/>
          <w:color w:val="000000" w:themeColor="text1"/>
          <w:sz w:val="20"/>
          <w:szCs w:val="20"/>
        </w:rPr>
      </w:pPr>
    </w:p>
    <w:p w14:paraId="0F134C0E" w14:textId="76B697F0" w:rsidR="009E3DA2" w:rsidRPr="00C53AA6" w:rsidRDefault="009E3DA2" w:rsidP="00D6441B">
      <w:pPr>
        <w:spacing w:line="360" w:lineRule="auto"/>
        <w:jc w:val="center"/>
        <w:rPr>
          <w:rFonts w:ascii="Arial" w:hAnsi="Arial" w:cs="Arial"/>
          <w:b/>
          <w:bCs/>
          <w:color w:val="000000" w:themeColor="text1"/>
          <w:sz w:val="20"/>
          <w:szCs w:val="20"/>
        </w:rPr>
      </w:pPr>
    </w:p>
    <w:p w14:paraId="6E7706AB" w14:textId="77777777" w:rsidR="009E3DA2" w:rsidRPr="00C53AA6" w:rsidRDefault="009E3DA2" w:rsidP="00D6441B">
      <w:pPr>
        <w:spacing w:line="360" w:lineRule="auto"/>
        <w:jc w:val="center"/>
        <w:rPr>
          <w:rFonts w:ascii="Arial" w:hAnsi="Arial" w:cs="Arial"/>
          <w:b/>
          <w:bCs/>
          <w:color w:val="000000" w:themeColor="text1"/>
          <w:sz w:val="20"/>
          <w:szCs w:val="20"/>
        </w:rPr>
      </w:pPr>
    </w:p>
    <w:p w14:paraId="44F1C3DF" w14:textId="4CA65F6B" w:rsidR="009E3DA2" w:rsidRPr="00C53AA6" w:rsidRDefault="009E3DA2" w:rsidP="00D6441B">
      <w:pPr>
        <w:spacing w:line="360" w:lineRule="auto"/>
        <w:jc w:val="center"/>
        <w:rPr>
          <w:rFonts w:ascii="Arial" w:hAnsi="Arial" w:cs="Arial"/>
          <w:b/>
          <w:bCs/>
          <w:color w:val="000000" w:themeColor="text1"/>
          <w:sz w:val="20"/>
          <w:szCs w:val="20"/>
        </w:rPr>
      </w:pPr>
    </w:p>
    <w:p w14:paraId="731A002B" w14:textId="15EC713E" w:rsidR="009E3DA2" w:rsidRPr="00C53AA6" w:rsidRDefault="009E3DA2" w:rsidP="00D6441B">
      <w:pPr>
        <w:spacing w:line="360" w:lineRule="auto"/>
        <w:jc w:val="center"/>
        <w:rPr>
          <w:rFonts w:ascii="Arial" w:hAnsi="Arial" w:cs="Arial"/>
          <w:b/>
          <w:bCs/>
          <w:color w:val="000000" w:themeColor="text1"/>
          <w:sz w:val="20"/>
          <w:szCs w:val="20"/>
        </w:rPr>
      </w:pPr>
    </w:p>
    <w:p w14:paraId="59E740E7" w14:textId="77777777" w:rsidR="00F57F29" w:rsidRPr="00C53AA6" w:rsidRDefault="00F57F29" w:rsidP="00D6441B">
      <w:pPr>
        <w:spacing w:line="360" w:lineRule="auto"/>
        <w:jc w:val="center"/>
        <w:rPr>
          <w:rFonts w:ascii="Arial" w:hAnsi="Arial" w:cs="Arial"/>
          <w:b/>
          <w:bCs/>
          <w:color w:val="000000" w:themeColor="text1"/>
          <w:sz w:val="20"/>
          <w:szCs w:val="20"/>
        </w:rPr>
      </w:pPr>
    </w:p>
    <w:p w14:paraId="1C304D9E" w14:textId="77777777" w:rsidR="00F57F29" w:rsidRPr="00C53AA6" w:rsidRDefault="00F57F29" w:rsidP="00D6441B">
      <w:pPr>
        <w:spacing w:line="360" w:lineRule="auto"/>
        <w:jc w:val="center"/>
        <w:rPr>
          <w:rFonts w:ascii="Arial" w:hAnsi="Arial" w:cs="Arial"/>
          <w:b/>
          <w:bCs/>
          <w:color w:val="000000" w:themeColor="text1"/>
          <w:sz w:val="20"/>
          <w:szCs w:val="20"/>
        </w:rPr>
      </w:pPr>
    </w:p>
    <w:p w14:paraId="7F35426A" w14:textId="77777777" w:rsidR="000E7D74" w:rsidRDefault="000E7D74" w:rsidP="00D6441B">
      <w:pPr>
        <w:spacing w:line="360" w:lineRule="auto"/>
        <w:jc w:val="center"/>
        <w:rPr>
          <w:rFonts w:ascii="Arial" w:hAnsi="Arial" w:cs="Arial"/>
          <w:b/>
          <w:bCs/>
          <w:color w:val="000000" w:themeColor="text1"/>
          <w:sz w:val="20"/>
          <w:szCs w:val="20"/>
        </w:rPr>
      </w:pPr>
    </w:p>
    <w:p w14:paraId="2C0B22E7" w14:textId="77777777" w:rsidR="000E7D74" w:rsidRDefault="000E7D74" w:rsidP="00D6441B">
      <w:pPr>
        <w:spacing w:line="360" w:lineRule="auto"/>
        <w:jc w:val="center"/>
        <w:rPr>
          <w:rFonts w:ascii="Arial" w:hAnsi="Arial" w:cs="Arial"/>
          <w:b/>
          <w:bCs/>
          <w:color w:val="000000" w:themeColor="text1"/>
          <w:sz w:val="20"/>
          <w:szCs w:val="20"/>
        </w:rPr>
      </w:pPr>
    </w:p>
    <w:p w14:paraId="31A1F462" w14:textId="77777777" w:rsidR="000E7D74" w:rsidRDefault="000E7D74" w:rsidP="00D6441B">
      <w:pPr>
        <w:spacing w:line="360" w:lineRule="auto"/>
        <w:jc w:val="center"/>
        <w:rPr>
          <w:rFonts w:ascii="Arial" w:hAnsi="Arial" w:cs="Arial"/>
          <w:b/>
          <w:bCs/>
          <w:color w:val="000000" w:themeColor="text1"/>
          <w:sz w:val="20"/>
          <w:szCs w:val="20"/>
        </w:rPr>
      </w:pPr>
    </w:p>
    <w:p w14:paraId="1DE10F53" w14:textId="77777777" w:rsidR="000E7D74" w:rsidRDefault="000E7D74" w:rsidP="00D6441B">
      <w:pPr>
        <w:spacing w:line="360" w:lineRule="auto"/>
        <w:jc w:val="center"/>
        <w:rPr>
          <w:rFonts w:ascii="Arial" w:hAnsi="Arial" w:cs="Arial"/>
          <w:b/>
          <w:bCs/>
          <w:color w:val="000000" w:themeColor="text1"/>
          <w:sz w:val="20"/>
          <w:szCs w:val="20"/>
        </w:rPr>
      </w:pPr>
    </w:p>
    <w:p w14:paraId="7CD614F1" w14:textId="77777777" w:rsidR="000E7D74" w:rsidRDefault="000E7D74" w:rsidP="00D6441B">
      <w:pPr>
        <w:spacing w:line="360" w:lineRule="auto"/>
        <w:jc w:val="center"/>
        <w:rPr>
          <w:rFonts w:ascii="Arial" w:hAnsi="Arial" w:cs="Arial"/>
          <w:b/>
          <w:bCs/>
          <w:color w:val="000000" w:themeColor="text1"/>
          <w:sz w:val="20"/>
          <w:szCs w:val="20"/>
        </w:rPr>
      </w:pPr>
    </w:p>
    <w:p w14:paraId="42F25D3E" w14:textId="77777777" w:rsidR="000E7D74" w:rsidRDefault="000E7D74" w:rsidP="00D6441B">
      <w:pPr>
        <w:spacing w:line="360" w:lineRule="auto"/>
        <w:jc w:val="center"/>
        <w:rPr>
          <w:rFonts w:ascii="Arial" w:hAnsi="Arial" w:cs="Arial"/>
          <w:b/>
          <w:bCs/>
          <w:color w:val="000000" w:themeColor="text1"/>
          <w:sz w:val="20"/>
          <w:szCs w:val="20"/>
        </w:rPr>
      </w:pPr>
    </w:p>
    <w:p w14:paraId="46EA6F7C" w14:textId="3BEE6054" w:rsidR="0015139C" w:rsidRPr="00C53AA6" w:rsidRDefault="00D6441B" w:rsidP="00D6441B">
      <w:pPr>
        <w:spacing w:line="360" w:lineRule="auto"/>
        <w:jc w:val="center"/>
        <w:rPr>
          <w:rFonts w:ascii="Arial" w:hAnsi="Arial" w:cs="Arial"/>
          <w:color w:val="000000" w:themeColor="text1"/>
          <w:sz w:val="20"/>
          <w:szCs w:val="20"/>
        </w:rPr>
      </w:pPr>
      <w:r w:rsidRPr="00C53AA6">
        <w:rPr>
          <w:rFonts w:ascii="Arial" w:hAnsi="Arial" w:cs="Arial"/>
          <w:b/>
          <w:bCs/>
          <w:color w:val="000000" w:themeColor="text1"/>
          <w:sz w:val="20"/>
          <w:szCs w:val="20"/>
        </w:rPr>
        <w:t>Fig. 1. Role of S</w:t>
      </w:r>
      <w:r w:rsidR="001200B3" w:rsidRPr="00C53AA6">
        <w:rPr>
          <w:rFonts w:ascii="Arial" w:hAnsi="Arial" w:cs="Arial"/>
          <w:b/>
          <w:bCs/>
          <w:color w:val="000000" w:themeColor="text1"/>
          <w:sz w:val="20"/>
          <w:szCs w:val="20"/>
        </w:rPr>
        <w:t>alicylic acid</w:t>
      </w:r>
      <w:r w:rsidRPr="00C53AA6">
        <w:rPr>
          <w:rFonts w:ascii="Arial" w:hAnsi="Arial" w:cs="Arial"/>
          <w:b/>
          <w:bCs/>
          <w:color w:val="000000" w:themeColor="text1"/>
          <w:sz w:val="20"/>
          <w:szCs w:val="20"/>
        </w:rPr>
        <w:t xml:space="preserve"> on growth and development of field crops</w:t>
      </w:r>
      <w:r w:rsidRPr="00C53AA6">
        <w:rPr>
          <w:rFonts w:ascii="Arial" w:hAnsi="Arial" w:cs="Arial"/>
          <w:color w:val="000000" w:themeColor="text1"/>
          <w:sz w:val="20"/>
          <w:szCs w:val="20"/>
        </w:rPr>
        <w:t xml:space="preserve"> </w:t>
      </w:r>
    </w:p>
    <w:p w14:paraId="31DBE0ED" w14:textId="125E0C47" w:rsidR="00621985" w:rsidRPr="00C53AA6" w:rsidRDefault="00ED3750" w:rsidP="00ED3750">
      <w:pPr>
        <w:pStyle w:val="ListParagraph"/>
        <w:numPr>
          <w:ilvl w:val="0"/>
          <w:numId w:val="2"/>
        </w:numPr>
        <w:spacing w:line="360" w:lineRule="auto"/>
        <w:ind w:left="360"/>
        <w:jc w:val="both"/>
        <w:rPr>
          <w:rFonts w:ascii="Arial" w:hAnsi="Arial" w:cs="Arial"/>
          <w:b/>
          <w:bCs/>
          <w:color w:val="000000" w:themeColor="text1"/>
        </w:rPr>
      </w:pPr>
      <w:r w:rsidRPr="00C53AA6">
        <w:rPr>
          <w:rFonts w:ascii="Arial" w:hAnsi="Arial" w:cs="Arial"/>
          <w:b/>
          <w:bCs/>
          <w:color w:val="000000" w:themeColor="text1"/>
        </w:rPr>
        <w:lastRenderedPageBreak/>
        <w:t>BOOSTING POWER OF SA ON BIOTIC STRESS TOLERANCE</w:t>
      </w:r>
    </w:p>
    <w:p w14:paraId="064B66C7" w14:textId="2A554B73" w:rsidR="000F4D42" w:rsidRPr="00C53AA6" w:rsidRDefault="000F4D42" w:rsidP="000F4D42">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S</w:t>
      </w:r>
      <w:r w:rsidR="005F36F2" w:rsidRPr="00C53AA6">
        <w:rPr>
          <w:rFonts w:ascii="Arial" w:hAnsi="Arial" w:cs="Arial"/>
          <w:color w:val="000000" w:themeColor="text1"/>
          <w:sz w:val="20"/>
          <w:szCs w:val="20"/>
        </w:rPr>
        <w:t>alicylic acid</w:t>
      </w:r>
      <w:r w:rsidRPr="00C53AA6">
        <w:rPr>
          <w:rFonts w:ascii="Arial" w:hAnsi="Arial" w:cs="Arial"/>
          <w:color w:val="000000" w:themeColor="text1"/>
          <w:sz w:val="20"/>
          <w:szCs w:val="20"/>
        </w:rPr>
        <w:t xml:space="preserve"> is a plant hormone associated with defense that is essential for resistance against several microbial diseases, including </w:t>
      </w:r>
      <w:r w:rsidR="005F36F2" w:rsidRPr="00C53AA6">
        <w:rPr>
          <w:rFonts w:ascii="Arial" w:hAnsi="Arial" w:cs="Arial"/>
          <w:color w:val="000000" w:themeColor="text1"/>
          <w:sz w:val="20"/>
          <w:szCs w:val="20"/>
        </w:rPr>
        <w:t xml:space="preserve">fungi, </w:t>
      </w:r>
      <w:r w:rsidRPr="00C53AA6">
        <w:rPr>
          <w:rFonts w:ascii="Arial" w:hAnsi="Arial" w:cs="Arial"/>
          <w:color w:val="000000" w:themeColor="text1"/>
          <w:sz w:val="20"/>
          <w:szCs w:val="20"/>
        </w:rPr>
        <w:t>bacteria, viruses, and oomycetes</w:t>
      </w:r>
      <w:r w:rsidR="002D1CC0" w:rsidRPr="00C53AA6">
        <w:rPr>
          <w:rFonts w:ascii="Arial" w:hAnsi="Arial" w:cs="Arial"/>
          <w:color w:val="000000" w:themeColor="text1"/>
          <w:sz w:val="20"/>
          <w:szCs w:val="20"/>
        </w:rPr>
        <w:t xml:space="preserve"> </w:t>
      </w:r>
      <w:r w:rsidR="0088416D" w:rsidRPr="00C53AA6">
        <w:rPr>
          <w:rFonts w:ascii="Arial" w:hAnsi="Arial" w:cs="Arial"/>
          <w:color w:val="000000" w:themeColor="text1"/>
          <w:sz w:val="20"/>
          <w:szCs w:val="20"/>
        </w:rPr>
        <w:t>[33]</w:t>
      </w:r>
      <w:r w:rsidRPr="00C53AA6">
        <w:rPr>
          <w:rFonts w:ascii="Arial" w:hAnsi="Arial" w:cs="Arial"/>
          <w:color w:val="000000" w:themeColor="text1"/>
          <w:sz w:val="20"/>
          <w:szCs w:val="20"/>
        </w:rPr>
        <w:t xml:space="preserve">. It is widely known that endogenous </w:t>
      </w:r>
      <w:r w:rsidR="00825125"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levels in plants are positively correlated with resistance mechanisms to both biotrophic and hemibiotrophic diseases </w:t>
      </w:r>
      <w:r w:rsidR="00E354BC" w:rsidRPr="00C53AA6">
        <w:rPr>
          <w:rFonts w:ascii="Arial" w:hAnsi="Arial" w:cs="Arial"/>
          <w:color w:val="000000" w:themeColor="text1"/>
          <w:sz w:val="20"/>
          <w:szCs w:val="20"/>
        </w:rPr>
        <w:t>[34]</w:t>
      </w:r>
      <w:r w:rsidRPr="00C53AA6">
        <w:rPr>
          <w:rFonts w:ascii="Arial" w:hAnsi="Arial" w:cs="Arial"/>
          <w:color w:val="000000" w:themeColor="text1"/>
          <w:sz w:val="20"/>
          <w:szCs w:val="20"/>
        </w:rPr>
        <w:t xml:space="preserve">. Furthermore, the application of exogenous </w:t>
      </w:r>
      <w:r w:rsidR="00825125"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results in the induction of both local and systemic acquired resistance in a variety of plant species against a range of pathogens, such as</w:t>
      </w:r>
      <w:r w:rsidR="00825125" w:rsidRPr="00C53AA6">
        <w:rPr>
          <w:rFonts w:ascii="Arial" w:hAnsi="Arial" w:cs="Arial"/>
          <w:color w:val="000000" w:themeColor="text1"/>
          <w:sz w:val="20"/>
          <w:szCs w:val="20"/>
        </w:rPr>
        <w:t xml:space="preserve"> </w:t>
      </w:r>
      <w:r w:rsidR="00825125" w:rsidRPr="00C53AA6">
        <w:rPr>
          <w:rFonts w:ascii="Arial" w:hAnsi="Arial" w:cs="Arial"/>
          <w:i/>
          <w:iCs/>
          <w:color w:val="000000" w:themeColor="text1"/>
          <w:sz w:val="20"/>
          <w:szCs w:val="20"/>
        </w:rPr>
        <w:t>Alternaria alternata</w:t>
      </w:r>
      <w:r w:rsidR="00825125"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Fusarium oxysporum</w:t>
      </w:r>
      <w:r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Colletotrichum gloeosporides</w:t>
      </w:r>
      <w:r w:rsidRPr="00C53AA6">
        <w:rPr>
          <w:rFonts w:ascii="Arial" w:hAnsi="Arial" w:cs="Arial"/>
          <w:color w:val="000000" w:themeColor="text1"/>
          <w:sz w:val="20"/>
          <w:szCs w:val="20"/>
        </w:rPr>
        <w:t>,</w:t>
      </w:r>
      <w:r w:rsidR="00B926DE" w:rsidRPr="00C53AA6">
        <w:rPr>
          <w:rFonts w:ascii="Arial" w:hAnsi="Arial" w:cs="Arial"/>
          <w:color w:val="000000" w:themeColor="text1"/>
          <w:sz w:val="20"/>
          <w:szCs w:val="20"/>
        </w:rPr>
        <w:t xml:space="preserve"> </w:t>
      </w:r>
      <w:r w:rsidR="00B926DE" w:rsidRPr="00C53AA6">
        <w:rPr>
          <w:rFonts w:ascii="Arial" w:hAnsi="Arial" w:cs="Arial"/>
          <w:i/>
          <w:iCs/>
          <w:color w:val="000000" w:themeColor="text1"/>
          <w:sz w:val="20"/>
          <w:szCs w:val="20"/>
        </w:rPr>
        <w:t>Magnaporthe grisea</w:t>
      </w:r>
      <w:r w:rsidR="00B926DE" w:rsidRPr="00C53AA6">
        <w:rPr>
          <w:rFonts w:ascii="Arial" w:hAnsi="Arial" w:cs="Arial"/>
          <w:color w:val="000000" w:themeColor="text1"/>
          <w:sz w:val="20"/>
          <w:szCs w:val="20"/>
        </w:rPr>
        <w:t>,</w:t>
      </w:r>
      <w:r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Xanthomonas</w:t>
      </w:r>
      <w:r w:rsidRPr="00C53AA6">
        <w:rPr>
          <w:rFonts w:ascii="Arial" w:hAnsi="Arial" w:cs="Arial"/>
          <w:color w:val="000000" w:themeColor="text1"/>
          <w:sz w:val="20"/>
          <w:szCs w:val="20"/>
        </w:rPr>
        <w:t xml:space="preserve"> spp., various viruses, and so forth</w:t>
      </w:r>
      <w:r w:rsidR="008739E8" w:rsidRPr="00C53AA6">
        <w:rPr>
          <w:rFonts w:ascii="Arial" w:hAnsi="Arial" w:cs="Arial"/>
          <w:color w:val="000000" w:themeColor="text1"/>
          <w:sz w:val="20"/>
          <w:szCs w:val="20"/>
        </w:rPr>
        <w:t xml:space="preserve"> [35- 37]</w:t>
      </w:r>
      <w:r w:rsidRPr="00C53AA6">
        <w:rPr>
          <w:rFonts w:ascii="Arial" w:hAnsi="Arial" w:cs="Arial"/>
          <w:color w:val="000000" w:themeColor="text1"/>
          <w:sz w:val="20"/>
          <w:szCs w:val="20"/>
        </w:rPr>
        <w:t xml:space="preserve"> </w:t>
      </w:r>
      <w:r w:rsidR="000E7690" w:rsidRPr="00C53AA6">
        <w:rPr>
          <w:rFonts w:ascii="Arial" w:hAnsi="Arial" w:cs="Arial"/>
          <w:color w:val="000000" w:themeColor="text1"/>
          <w:sz w:val="20"/>
          <w:szCs w:val="20"/>
        </w:rPr>
        <w:t>(Table 1)</w:t>
      </w:r>
      <w:r w:rsidRPr="00C53AA6">
        <w:rPr>
          <w:rFonts w:ascii="Arial" w:hAnsi="Arial" w:cs="Arial"/>
          <w:color w:val="000000" w:themeColor="text1"/>
          <w:sz w:val="20"/>
          <w:szCs w:val="20"/>
        </w:rPr>
        <w:t xml:space="preserve">. Notably, the growth of the powdery mildew disease in cucumber plants was almost entirely inhibited by the exogenous application of </w:t>
      </w:r>
      <w:r w:rsidR="002349CF"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Due to its intricacy, </w:t>
      </w:r>
      <w:r w:rsidR="0088093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's functions in plant </w:t>
      </w:r>
      <w:r w:rsidR="002349CF" w:rsidRPr="00C53AA6">
        <w:rPr>
          <w:rFonts w:ascii="Arial" w:hAnsi="Arial" w:cs="Arial"/>
          <w:color w:val="000000" w:themeColor="text1"/>
          <w:sz w:val="20"/>
          <w:szCs w:val="20"/>
        </w:rPr>
        <w:t>defense</w:t>
      </w:r>
      <w:r w:rsidRPr="00C53AA6">
        <w:rPr>
          <w:rFonts w:ascii="Arial" w:hAnsi="Arial" w:cs="Arial"/>
          <w:color w:val="000000" w:themeColor="text1"/>
          <w:sz w:val="20"/>
          <w:szCs w:val="20"/>
        </w:rPr>
        <w:t xml:space="preserve"> against necrotrophic diseases are yet unclear. There have been a few reports of exogenous </w:t>
      </w:r>
      <w:r w:rsidR="0088093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treatment-induced higher sensitivity among various plant-necrotrophic pathogen interactions. </w:t>
      </w:r>
      <w:r w:rsidR="00871524" w:rsidRPr="00C53AA6">
        <w:rPr>
          <w:rFonts w:ascii="Arial" w:hAnsi="Arial" w:cs="Arial"/>
          <w:color w:val="000000" w:themeColor="text1"/>
          <w:sz w:val="20"/>
          <w:szCs w:val="20"/>
        </w:rPr>
        <w:t>S</w:t>
      </w:r>
      <w:r w:rsidR="000E582E" w:rsidRPr="00C53AA6">
        <w:rPr>
          <w:rFonts w:ascii="Arial" w:hAnsi="Arial" w:cs="Arial"/>
          <w:color w:val="000000" w:themeColor="text1"/>
          <w:sz w:val="20"/>
          <w:szCs w:val="20"/>
        </w:rPr>
        <w:t>alicylic acid</w:t>
      </w:r>
      <w:r w:rsidRPr="00C53AA6">
        <w:rPr>
          <w:rFonts w:ascii="Arial" w:hAnsi="Arial" w:cs="Arial"/>
          <w:color w:val="000000" w:themeColor="text1"/>
          <w:sz w:val="20"/>
          <w:szCs w:val="20"/>
        </w:rPr>
        <w:t xml:space="preserve"> treatment in broad beans reduced red light-induced resistance to the necrotrophic fungus </w:t>
      </w:r>
      <w:r w:rsidRPr="00C53AA6">
        <w:rPr>
          <w:rFonts w:ascii="Arial" w:hAnsi="Arial" w:cs="Arial"/>
          <w:i/>
          <w:iCs/>
          <w:color w:val="000000" w:themeColor="text1"/>
          <w:sz w:val="20"/>
          <w:szCs w:val="20"/>
        </w:rPr>
        <w:t>Botrytis cinerea</w:t>
      </w:r>
      <w:r w:rsidRPr="00C53AA6">
        <w:rPr>
          <w:rFonts w:ascii="Arial" w:hAnsi="Arial" w:cs="Arial"/>
          <w:color w:val="000000" w:themeColor="text1"/>
          <w:sz w:val="20"/>
          <w:szCs w:val="20"/>
        </w:rPr>
        <w:t>, but it did not increase black light-induced vulnerability</w:t>
      </w:r>
      <w:r w:rsidR="00871524" w:rsidRPr="00C53AA6">
        <w:rPr>
          <w:rFonts w:ascii="Arial" w:hAnsi="Arial" w:cs="Arial"/>
          <w:color w:val="000000" w:themeColor="text1"/>
          <w:sz w:val="20"/>
          <w:szCs w:val="20"/>
        </w:rPr>
        <w:t xml:space="preserve"> </w:t>
      </w:r>
      <w:r w:rsidR="00C477CD" w:rsidRPr="00C53AA6">
        <w:rPr>
          <w:rFonts w:ascii="Arial" w:hAnsi="Arial" w:cs="Arial"/>
          <w:color w:val="000000" w:themeColor="text1"/>
          <w:sz w:val="20"/>
          <w:szCs w:val="20"/>
        </w:rPr>
        <w:t>[38]</w:t>
      </w:r>
      <w:r w:rsidRPr="00C53AA6">
        <w:rPr>
          <w:rFonts w:ascii="Arial" w:hAnsi="Arial" w:cs="Arial"/>
          <w:color w:val="000000" w:themeColor="text1"/>
          <w:sz w:val="20"/>
          <w:szCs w:val="20"/>
        </w:rPr>
        <w:t xml:space="preserve">. </w:t>
      </w:r>
      <w:r w:rsidR="00A62B42" w:rsidRPr="00C53AA6">
        <w:rPr>
          <w:rFonts w:ascii="Arial" w:hAnsi="Arial" w:cs="Arial"/>
          <w:color w:val="000000" w:themeColor="text1"/>
          <w:sz w:val="20"/>
          <w:szCs w:val="20"/>
        </w:rPr>
        <w:t>A</w:t>
      </w:r>
      <w:r w:rsidRPr="00C53AA6">
        <w:rPr>
          <w:rFonts w:ascii="Arial" w:hAnsi="Arial" w:cs="Arial"/>
          <w:color w:val="000000" w:themeColor="text1"/>
          <w:sz w:val="20"/>
          <w:szCs w:val="20"/>
        </w:rPr>
        <w:t xml:space="preserve">pplication of tomato SA-induced increased susceptibility in a dose-dependent manner against </w:t>
      </w:r>
      <w:r w:rsidRPr="00C53AA6">
        <w:rPr>
          <w:rFonts w:ascii="Arial" w:hAnsi="Arial" w:cs="Arial"/>
          <w:i/>
          <w:iCs/>
          <w:color w:val="000000" w:themeColor="text1"/>
          <w:sz w:val="20"/>
          <w:szCs w:val="20"/>
        </w:rPr>
        <w:t>B. cinerea</w:t>
      </w:r>
      <w:r w:rsidRPr="00C53AA6">
        <w:rPr>
          <w:rFonts w:ascii="Arial" w:hAnsi="Arial" w:cs="Arial"/>
          <w:color w:val="000000" w:themeColor="text1"/>
          <w:sz w:val="20"/>
          <w:szCs w:val="20"/>
        </w:rPr>
        <w:t>.</w:t>
      </w:r>
      <w:r w:rsidR="00B64F48"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It is also controversially suggested that </w:t>
      </w:r>
      <w:r w:rsidR="00A62B42"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increases the resistance of Arabidopsis and tomato plants to </w:t>
      </w:r>
      <w:r w:rsidRPr="00C53AA6">
        <w:rPr>
          <w:rFonts w:ascii="Arial" w:hAnsi="Arial" w:cs="Arial"/>
          <w:i/>
          <w:iCs/>
          <w:color w:val="000000" w:themeColor="text1"/>
          <w:sz w:val="20"/>
          <w:szCs w:val="20"/>
        </w:rPr>
        <w:t>B. cinerea</w:t>
      </w:r>
      <w:r w:rsidR="00D34B6D" w:rsidRPr="00C53AA6">
        <w:rPr>
          <w:rFonts w:ascii="Arial" w:hAnsi="Arial" w:cs="Arial"/>
          <w:color w:val="000000" w:themeColor="text1"/>
          <w:sz w:val="20"/>
          <w:szCs w:val="20"/>
        </w:rPr>
        <w:t xml:space="preserve"> [39,40]</w:t>
      </w:r>
      <w:r w:rsidRPr="00C53AA6">
        <w:rPr>
          <w:rFonts w:ascii="Arial" w:hAnsi="Arial" w:cs="Arial"/>
          <w:color w:val="000000" w:themeColor="text1"/>
          <w:sz w:val="20"/>
          <w:szCs w:val="20"/>
        </w:rPr>
        <w:t>.</w:t>
      </w:r>
    </w:p>
    <w:p w14:paraId="29A087A1" w14:textId="1C4574C0" w:rsidR="000E7690" w:rsidRPr="00C53AA6" w:rsidRDefault="000E7690" w:rsidP="008777F5">
      <w:pPr>
        <w:jc w:val="both"/>
        <w:rPr>
          <w:rFonts w:ascii="Arial" w:eastAsia="Times New Roman" w:hAnsi="Arial" w:cs="Arial"/>
          <w:b/>
          <w:bCs/>
          <w:color w:val="000000" w:themeColor="text1"/>
          <w:kern w:val="0"/>
          <w:sz w:val="20"/>
          <w:szCs w:val="20"/>
          <w:lang w:bidi="bn-IN"/>
          <w14:ligatures w14:val="none"/>
        </w:rPr>
      </w:pPr>
      <w:r w:rsidRPr="00C53AA6">
        <w:rPr>
          <w:rFonts w:ascii="Arial" w:hAnsi="Arial" w:cs="Arial"/>
          <w:b/>
          <w:bCs/>
          <w:color w:val="000000" w:themeColor="text1"/>
          <w:sz w:val="20"/>
          <w:szCs w:val="20"/>
        </w:rPr>
        <w:t>Table 1</w:t>
      </w:r>
      <w:r w:rsidR="006621BC" w:rsidRPr="00C53AA6">
        <w:rPr>
          <w:rFonts w:ascii="Arial" w:hAnsi="Arial" w:cs="Arial"/>
          <w:b/>
          <w:bCs/>
          <w:color w:val="000000" w:themeColor="text1"/>
          <w:sz w:val="20"/>
          <w:szCs w:val="20"/>
        </w:rPr>
        <w:t>.</w:t>
      </w:r>
      <w:r w:rsidRPr="00C53AA6">
        <w:rPr>
          <w:rFonts w:ascii="Arial" w:hAnsi="Arial" w:cs="Arial"/>
          <w:b/>
          <w:bCs/>
          <w:color w:val="000000" w:themeColor="text1"/>
          <w:sz w:val="20"/>
          <w:szCs w:val="20"/>
        </w:rPr>
        <w:t xml:space="preserve"> </w:t>
      </w:r>
      <w:r w:rsidR="00DA7517" w:rsidRPr="00C53AA6">
        <w:rPr>
          <w:rFonts w:ascii="Arial" w:eastAsia="Times New Roman" w:hAnsi="Arial" w:cs="Arial"/>
          <w:b/>
          <w:bCs/>
          <w:color w:val="000000" w:themeColor="text1"/>
          <w:kern w:val="0"/>
          <w:sz w:val="20"/>
          <w:szCs w:val="20"/>
          <w:lang w:bidi="bn-IN"/>
          <w14:ligatures w14:val="none"/>
        </w:rPr>
        <w:t xml:space="preserve">Enhancement of </w:t>
      </w:r>
      <w:r w:rsidR="00D85959" w:rsidRPr="00C53AA6">
        <w:rPr>
          <w:rFonts w:ascii="Arial" w:eastAsia="Times New Roman" w:hAnsi="Arial" w:cs="Arial"/>
          <w:b/>
          <w:bCs/>
          <w:color w:val="000000" w:themeColor="text1"/>
          <w:kern w:val="0"/>
          <w:sz w:val="20"/>
          <w:szCs w:val="20"/>
          <w:lang w:bidi="bn-IN"/>
          <w14:ligatures w14:val="none"/>
        </w:rPr>
        <w:t xml:space="preserve">disease resistance </w:t>
      </w:r>
      <w:r w:rsidR="00DA7517" w:rsidRPr="00C53AA6">
        <w:rPr>
          <w:rFonts w:ascii="Arial" w:eastAsia="Times New Roman" w:hAnsi="Arial" w:cs="Arial"/>
          <w:b/>
          <w:bCs/>
          <w:color w:val="000000" w:themeColor="text1"/>
          <w:kern w:val="0"/>
          <w:sz w:val="20"/>
          <w:szCs w:val="20"/>
          <w:lang w:bidi="bn-IN"/>
          <w14:ligatures w14:val="none"/>
        </w:rPr>
        <w:t xml:space="preserve">mechanism by foliar spray of SA </w:t>
      </w:r>
      <w:r w:rsidR="00D85959" w:rsidRPr="00C53AA6">
        <w:rPr>
          <w:rFonts w:ascii="Arial" w:eastAsia="Times New Roman" w:hAnsi="Arial" w:cs="Arial"/>
          <w:b/>
          <w:bCs/>
          <w:color w:val="000000" w:themeColor="text1"/>
          <w:kern w:val="0"/>
          <w:sz w:val="20"/>
          <w:szCs w:val="20"/>
          <w:lang w:bidi="bn-IN"/>
          <w14:ligatures w14:val="none"/>
        </w:rPr>
        <w:t xml:space="preserve">in </w:t>
      </w:r>
      <w:r w:rsidR="00172828" w:rsidRPr="00C53AA6">
        <w:rPr>
          <w:rFonts w:ascii="Arial" w:eastAsia="Times New Roman" w:hAnsi="Arial" w:cs="Arial"/>
          <w:b/>
          <w:bCs/>
          <w:color w:val="000000" w:themeColor="text1"/>
          <w:kern w:val="0"/>
          <w:sz w:val="20"/>
          <w:szCs w:val="20"/>
          <w:lang w:bidi="bn-IN"/>
          <w14:ligatures w14:val="none"/>
        </w:rPr>
        <w:t>different</w:t>
      </w:r>
      <w:r w:rsidR="00D85959" w:rsidRPr="00C53AA6">
        <w:rPr>
          <w:rFonts w:ascii="Arial" w:eastAsia="Times New Roman" w:hAnsi="Arial" w:cs="Arial"/>
          <w:b/>
          <w:bCs/>
          <w:color w:val="000000" w:themeColor="text1"/>
          <w:kern w:val="0"/>
          <w:sz w:val="20"/>
          <w:szCs w:val="20"/>
          <w:lang w:bidi="bn-IN"/>
          <w14:ligatures w14:val="none"/>
        </w:rPr>
        <w:t xml:space="preserve"> plants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1722"/>
        <w:gridCol w:w="1722"/>
        <w:gridCol w:w="2136"/>
        <w:gridCol w:w="1724"/>
      </w:tblGrid>
      <w:tr w:rsidR="00C53AA6" w:rsidRPr="00C53AA6" w14:paraId="38BF5CE5" w14:textId="77777777" w:rsidTr="003B0929">
        <w:tc>
          <w:tcPr>
            <w:tcW w:w="954" w:type="pct"/>
            <w:tcBorders>
              <w:top w:val="single" w:sz="4" w:space="0" w:color="auto"/>
              <w:bottom w:val="single" w:sz="4" w:space="0" w:color="auto"/>
            </w:tcBorders>
            <w:vAlign w:val="center"/>
          </w:tcPr>
          <w:p w14:paraId="232F538E" w14:textId="0C4904F6" w:rsidR="00C838B4" w:rsidRPr="00C53AA6" w:rsidRDefault="00C838B4" w:rsidP="00203996">
            <w:pPr>
              <w:jc w:val="center"/>
              <w:rPr>
                <w:rFonts w:ascii="Arial" w:hAnsi="Arial" w:cs="Arial"/>
                <w:b/>
                <w:bCs/>
                <w:color w:val="000000" w:themeColor="text1"/>
                <w:sz w:val="20"/>
                <w:szCs w:val="20"/>
              </w:rPr>
            </w:pPr>
            <w:r w:rsidRPr="00C53AA6">
              <w:rPr>
                <w:rFonts w:ascii="Arial" w:hAnsi="Arial" w:cs="Arial"/>
                <w:b/>
                <w:bCs/>
                <w:color w:val="000000" w:themeColor="text1"/>
                <w:sz w:val="20"/>
                <w:szCs w:val="20"/>
              </w:rPr>
              <w:t>Host</w:t>
            </w:r>
          </w:p>
        </w:tc>
        <w:tc>
          <w:tcPr>
            <w:tcW w:w="954" w:type="pct"/>
            <w:tcBorders>
              <w:top w:val="single" w:sz="4" w:space="0" w:color="auto"/>
              <w:bottom w:val="single" w:sz="4" w:space="0" w:color="auto"/>
            </w:tcBorders>
            <w:vAlign w:val="center"/>
          </w:tcPr>
          <w:p w14:paraId="69A52DF9" w14:textId="7B38FAFB" w:rsidR="00C838B4" w:rsidRPr="00C53AA6" w:rsidRDefault="00F7250D" w:rsidP="00203996">
            <w:pPr>
              <w:jc w:val="center"/>
              <w:rPr>
                <w:rFonts w:ascii="Arial" w:hAnsi="Arial" w:cs="Arial"/>
                <w:b/>
                <w:bCs/>
                <w:color w:val="000000" w:themeColor="text1"/>
                <w:sz w:val="20"/>
                <w:szCs w:val="20"/>
              </w:rPr>
            </w:pPr>
            <w:r w:rsidRPr="00C53AA6">
              <w:rPr>
                <w:rFonts w:ascii="Arial" w:hAnsi="Arial" w:cs="Arial"/>
                <w:b/>
                <w:bCs/>
                <w:color w:val="000000" w:themeColor="text1"/>
                <w:kern w:val="0"/>
                <w:sz w:val="20"/>
                <w:szCs w:val="20"/>
                <w14:ligatures w14:val="none"/>
              </w:rPr>
              <w:t>Pathogen</w:t>
            </w:r>
          </w:p>
        </w:tc>
        <w:tc>
          <w:tcPr>
            <w:tcW w:w="954" w:type="pct"/>
            <w:tcBorders>
              <w:top w:val="single" w:sz="4" w:space="0" w:color="auto"/>
              <w:bottom w:val="single" w:sz="4" w:space="0" w:color="auto"/>
            </w:tcBorders>
            <w:vAlign w:val="center"/>
          </w:tcPr>
          <w:p w14:paraId="00E19CED" w14:textId="6E25E632" w:rsidR="00C838B4" w:rsidRPr="00C53AA6" w:rsidRDefault="00F7250D" w:rsidP="00203996">
            <w:pPr>
              <w:jc w:val="center"/>
              <w:rPr>
                <w:rFonts w:ascii="Arial" w:hAnsi="Arial" w:cs="Arial"/>
                <w:b/>
                <w:bCs/>
                <w:color w:val="000000" w:themeColor="text1"/>
                <w:sz w:val="20"/>
                <w:szCs w:val="20"/>
              </w:rPr>
            </w:pPr>
            <w:r w:rsidRPr="00C53AA6">
              <w:rPr>
                <w:rFonts w:ascii="Arial" w:hAnsi="Arial" w:cs="Arial"/>
                <w:b/>
                <w:bCs/>
                <w:color w:val="000000" w:themeColor="text1"/>
                <w:kern w:val="0"/>
                <w:sz w:val="20"/>
                <w:szCs w:val="20"/>
                <w14:ligatures w14:val="none"/>
              </w:rPr>
              <w:t>Salicylic acid concentration</w:t>
            </w:r>
          </w:p>
        </w:tc>
        <w:tc>
          <w:tcPr>
            <w:tcW w:w="1183" w:type="pct"/>
            <w:tcBorders>
              <w:top w:val="single" w:sz="4" w:space="0" w:color="auto"/>
              <w:bottom w:val="single" w:sz="4" w:space="0" w:color="auto"/>
            </w:tcBorders>
            <w:vAlign w:val="center"/>
          </w:tcPr>
          <w:p w14:paraId="6A4DE00D" w14:textId="0A96EB2C" w:rsidR="00C838B4" w:rsidRPr="00C53AA6" w:rsidRDefault="00485E81" w:rsidP="00203996">
            <w:pPr>
              <w:jc w:val="center"/>
              <w:rPr>
                <w:rFonts w:ascii="Arial" w:hAnsi="Arial" w:cs="Arial"/>
                <w:b/>
                <w:bCs/>
                <w:color w:val="000000" w:themeColor="text1"/>
                <w:sz w:val="20"/>
                <w:szCs w:val="20"/>
              </w:rPr>
            </w:pPr>
            <w:r w:rsidRPr="00C53AA6">
              <w:rPr>
                <w:rFonts w:ascii="Arial" w:hAnsi="Arial" w:cs="Arial"/>
                <w:b/>
                <w:bCs/>
                <w:color w:val="000000" w:themeColor="text1"/>
                <w:sz w:val="20"/>
                <w:szCs w:val="20"/>
              </w:rPr>
              <w:t>Effect</w:t>
            </w:r>
          </w:p>
        </w:tc>
        <w:tc>
          <w:tcPr>
            <w:tcW w:w="955" w:type="pct"/>
            <w:tcBorders>
              <w:top w:val="single" w:sz="4" w:space="0" w:color="auto"/>
              <w:bottom w:val="single" w:sz="4" w:space="0" w:color="auto"/>
            </w:tcBorders>
            <w:vAlign w:val="center"/>
          </w:tcPr>
          <w:p w14:paraId="48993627" w14:textId="3C75DDBD" w:rsidR="00C838B4" w:rsidRPr="00C53AA6" w:rsidRDefault="00485E81" w:rsidP="00203996">
            <w:pPr>
              <w:jc w:val="center"/>
              <w:rPr>
                <w:rFonts w:ascii="Arial" w:hAnsi="Arial" w:cs="Arial"/>
                <w:b/>
                <w:bCs/>
                <w:color w:val="000000" w:themeColor="text1"/>
                <w:sz w:val="20"/>
                <w:szCs w:val="20"/>
              </w:rPr>
            </w:pPr>
            <w:r w:rsidRPr="00C53AA6">
              <w:rPr>
                <w:rFonts w:ascii="Arial" w:hAnsi="Arial" w:cs="Arial"/>
                <w:b/>
                <w:bCs/>
                <w:color w:val="000000" w:themeColor="text1"/>
                <w:sz w:val="20"/>
                <w:szCs w:val="20"/>
              </w:rPr>
              <w:t>Reference</w:t>
            </w:r>
          </w:p>
        </w:tc>
      </w:tr>
      <w:tr w:rsidR="00C53AA6" w:rsidRPr="00C53AA6" w14:paraId="027E9303" w14:textId="77777777" w:rsidTr="003B0929">
        <w:tc>
          <w:tcPr>
            <w:tcW w:w="954" w:type="pct"/>
            <w:vMerge w:val="restart"/>
            <w:tcBorders>
              <w:top w:val="single" w:sz="4" w:space="0" w:color="auto"/>
            </w:tcBorders>
            <w:vAlign w:val="center"/>
          </w:tcPr>
          <w:p w14:paraId="205B9828" w14:textId="134C8943" w:rsidR="003D7EDD" w:rsidRPr="00C53AA6" w:rsidRDefault="003D7EDD" w:rsidP="00BD556F">
            <w:pPr>
              <w:jc w:val="center"/>
              <w:rPr>
                <w:rFonts w:ascii="Arial" w:hAnsi="Arial" w:cs="Arial"/>
                <w:color w:val="000000" w:themeColor="text1"/>
                <w:sz w:val="20"/>
                <w:szCs w:val="20"/>
              </w:rPr>
            </w:pPr>
            <w:r w:rsidRPr="00C53AA6">
              <w:rPr>
                <w:rFonts w:ascii="Arial" w:hAnsi="Arial" w:cs="Arial"/>
                <w:i/>
                <w:iCs/>
                <w:color w:val="000000" w:themeColor="text1"/>
                <w:sz w:val="20"/>
                <w:szCs w:val="20"/>
              </w:rPr>
              <w:t xml:space="preserve">Oryza sativa </w:t>
            </w:r>
            <w:r w:rsidRPr="00C53AA6">
              <w:rPr>
                <w:rFonts w:ascii="Arial" w:hAnsi="Arial" w:cs="Arial"/>
                <w:color w:val="000000" w:themeColor="text1"/>
                <w:sz w:val="20"/>
                <w:szCs w:val="20"/>
              </w:rPr>
              <w:t>(Rice)</w:t>
            </w:r>
          </w:p>
        </w:tc>
        <w:tc>
          <w:tcPr>
            <w:tcW w:w="954" w:type="pct"/>
            <w:vMerge w:val="restart"/>
            <w:tcBorders>
              <w:top w:val="single" w:sz="4" w:space="0" w:color="auto"/>
            </w:tcBorders>
            <w:vAlign w:val="center"/>
          </w:tcPr>
          <w:p w14:paraId="74E8FDA3" w14:textId="4B01D8E8" w:rsidR="003D7EDD" w:rsidRPr="00C53AA6" w:rsidRDefault="003D7EDD" w:rsidP="00BD556F">
            <w:pPr>
              <w:jc w:val="center"/>
              <w:rPr>
                <w:rFonts w:ascii="Arial" w:hAnsi="Arial" w:cs="Arial"/>
                <w:i/>
                <w:iCs/>
                <w:color w:val="000000" w:themeColor="text1"/>
                <w:sz w:val="20"/>
                <w:szCs w:val="20"/>
              </w:rPr>
            </w:pPr>
            <w:r w:rsidRPr="00C53AA6">
              <w:rPr>
                <w:rFonts w:ascii="Arial" w:hAnsi="Arial" w:cs="Arial"/>
                <w:i/>
                <w:iCs/>
                <w:color w:val="000000" w:themeColor="text1"/>
                <w:sz w:val="20"/>
                <w:szCs w:val="20"/>
              </w:rPr>
              <w:t>Xanthomonas oryzae</w:t>
            </w:r>
          </w:p>
        </w:tc>
        <w:tc>
          <w:tcPr>
            <w:tcW w:w="954" w:type="pct"/>
            <w:tcBorders>
              <w:top w:val="single" w:sz="4" w:space="0" w:color="auto"/>
            </w:tcBorders>
            <w:vAlign w:val="center"/>
          </w:tcPr>
          <w:p w14:paraId="29573E84" w14:textId="03833F01" w:rsidR="003D7EDD" w:rsidRPr="00C53AA6" w:rsidRDefault="003D7EDD"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1 mM</w:t>
            </w:r>
          </w:p>
        </w:tc>
        <w:tc>
          <w:tcPr>
            <w:tcW w:w="1183" w:type="pct"/>
            <w:tcBorders>
              <w:top w:val="single" w:sz="4" w:space="0" w:color="auto"/>
            </w:tcBorders>
            <w:vAlign w:val="center"/>
          </w:tcPr>
          <w:p w14:paraId="130621CD" w14:textId="683485B8" w:rsidR="003D7EDD" w:rsidRPr="00C53AA6" w:rsidRDefault="003D7EDD" w:rsidP="00AD0A6D">
            <w:pPr>
              <w:rPr>
                <w:rFonts w:ascii="Arial" w:hAnsi="Arial" w:cs="Arial"/>
                <w:color w:val="000000" w:themeColor="text1"/>
                <w:sz w:val="20"/>
                <w:szCs w:val="20"/>
              </w:rPr>
            </w:pPr>
            <w:r w:rsidRPr="00C53AA6">
              <w:rPr>
                <w:rFonts w:ascii="Arial" w:hAnsi="Arial" w:cs="Arial"/>
                <w:color w:val="000000" w:themeColor="text1"/>
                <w:sz w:val="20"/>
                <w:szCs w:val="20"/>
              </w:rPr>
              <w:t xml:space="preserve">Reduction of leaf blight lesion </w:t>
            </w:r>
          </w:p>
        </w:tc>
        <w:tc>
          <w:tcPr>
            <w:tcW w:w="955" w:type="pct"/>
            <w:tcBorders>
              <w:top w:val="single" w:sz="4" w:space="0" w:color="auto"/>
            </w:tcBorders>
            <w:vAlign w:val="center"/>
          </w:tcPr>
          <w:p w14:paraId="6D4B72C3" w14:textId="0DD71582" w:rsidR="003D7EDD" w:rsidRPr="00C53AA6" w:rsidRDefault="007E4A2D" w:rsidP="00BB7BB5">
            <w:pPr>
              <w:jc w:val="center"/>
              <w:rPr>
                <w:rFonts w:ascii="Arial" w:hAnsi="Arial" w:cs="Arial"/>
                <w:color w:val="000000" w:themeColor="text1"/>
                <w:sz w:val="20"/>
                <w:szCs w:val="20"/>
              </w:rPr>
            </w:pPr>
            <w:r w:rsidRPr="00C53AA6">
              <w:rPr>
                <w:rFonts w:ascii="Arial" w:hAnsi="Arial" w:cs="Arial"/>
                <w:color w:val="000000" w:themeColor="text1"/>
                <w:sz w:val="20"/>
                <w:szCs w:val="20"/>
              </w:rPr>
              <w:t>[41]</w:t>
            </w:r>
          </w:p>
        </w:tc>
      </w:tr>
      <w:tr w:rsidR="00C53AA6" w:rsidRPr="00C53AA6" w14:paraId="68EADBAA" w14:textId="77777777" w:rsidTr="003B0929">
        <w:tc>
          <w:tcPr>
            <w:tcW w:w="954" w:type="pct"/>
            <w:vMerge/>
            <w:vAlign w:val="center"/>
          </w:tcPr>
          <w:p w14:paraId="11CDBEEA" w14:textId="77777777" w:rsidR="003D7EDD" w:rsidRPr="00C53AA6" w:rsidRDefault="003D7EDD" w:rsidP="00BD556F">
            <w:pPr>
              <w:jc w:val="center"/>
              <w:rPr>
                <w:rFonts w:ascii="Arial" w:hAnsi="Arial" w:cs="Arial"/>
                <w:i/>
                <w:iCs/>
                <w:color w:val="000000" w:themeColor="text1"/>
                <w:sz w:val="20"/>
                <w:szCs w:val="20"/>
              </w:rPr>
            </w:pPr>
          </w:p>
        </w:tc>
        <w:tc>
          <w:tcPr>
            <w:tcW w:w="954" w:type="pct"/>
            <w:vMerge/>
            <w:vAlign w:val="center"/>
          </w:tcPr>
          <w:p w14:paraId="1D21D0EE" w14:textId="77777777" w:rsidR="003D7EDD" w:rsidRPr="00C53AA6" w:rsidRDefault="003D7EDD" w:rsidP="00BD556F">
            <w:pPr>
              <w:jc w:val="center"/>
              <w:rPr>
                <w:rFonts w:ascii="Arial" w:hAnsi="Arial" w:cs="Arial"/>
                <w:i/>
                <w:iCs/>
                <w:color w:val="000000" w:themeColor="text1"/>
                <w:sz w:val="20"/>
                <w:szCs w:val="20"/>
              </w:rPr>
            </w:pPr>
          </w:p>
        </w:tc>
        <w:tc>
          <w:tcPr>
            <w:tcW w:w="954" w:type="pct"/>
            <w:vAlign w:val="center"/>
          </w:tcPr>
          <w:p w14:paraId="3558FD99" w14:textId="10A68F3F" w:rsidR="003D7EDD" w:rsidRPr="00C53AA6" w:rsidRDefault="003D7EDD"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1 mM</w:t>
            </w:r>
          </w:p>
        </w:tc>
        <w:tc>
          <w:tcPr>
            <w:tcW w:w="1183" w:type="pct"/>
            <w:vAlign w:val="center"/>
          </w:tcPr>
          <w:p w14:paraId="3205A6D5" w14:textId="41E6F307" w:rsidR="003D7EDD" w:rsidRPr="00C53AA6" w:rsidRDefault="003D7EDD" w:rsidP="00AD0A6D">
            <w:pPr>
              <w:rPr>
                <w:rFonts w:ascii="Arial" w:hAnsi="Arial" w:cs="Arial"/>
                <w:color w:val="000000" w:themeColor="text1"/>
                <w:sz w:val="20"/>
                <w:szCs w:val="20"/>
              </w:rPr>
            </w:pPr>
            <w:r w:rsidRPr="00C53AA6">
              <w:rPr>
                <w:rFonts w:ascii="Arial" w:hAnsi="Arial" w:cs="Arial"/>
                <w:color w:val="000000" w:themeColor="text1"/>
                <w:sz w:val="20"/>
                <w:szCs w:val="20"/>
              </w:rPr>
              <w:t>Reduction of severity of disease (</w:t>
            </w:r>
            <w:r w:rsidR="009D2108" w:rsidRPr="00C53AA6">
              <w:rPr>
                <w:rFonts w:ascii="Arial" w:hAnsi="Arial" w:cs="Arial"/>
                <w:color w:val="000000" w:themeColor="text1"/>
                <w:sz w:val="20"/>
                <w:szCs w:val="20"/>
              </w:rPr>
              <w:t>30%</w:t>
            </w:r>
            <w:r w:rsidRPr="00C53AA6">
              <w:rPr>
                <w:rFonts w:ascii="Arial" w:hAnsi="Arial" w:cs="Arial"/>
                <w:color w:val="000000" w:themeColor="text1"/>
                <w:sz w:val="20"/>
                <w:szCs w:val="20"/>
              </w:rPr>
              <w:t>)</w:t>
            </w:r>
          </w:p>
        </w:tc>
        <w:tc>
          <w:tcPr>
            <w:tcW w:w="955" w:type="pct"/>
            <w:vAlign w:val="center"/>
          </w:tcPr>
          <w:p w14:paraId="1DDE0176" w14:textId="0DA18DB9" w:rsidR="003D7EDD" w:rsidRPr="00C53AA6" w:rsidRDefault="002D4C26" w:rsidP="00BB7BB5">
            <w:pPr>
              <w:jc w:val="center"/>
              <w:rPr>
                <w:rFonts w:ascii="Arial" w:hAnsi="Arial" w:cs="Arial"/>
                <w:color w:val="000000" w:themeColor="text1"/>
                <w:sz w:val="20"/>
                <w:szCs w:val="20"/>
              </w:rPr>
            </w:pPr>
            <w:r w:rsidRPr="00C53AA6">
              <w:rPr>
                <w:rFonts w:ascii="Arial" w:hAnsi="Arial" w:cs="Arial"/>
                <w:color w:val="000000" w:themeColor="text1"/>
                <w:sz w:val="20"/>
                <w:szCs w:val="20"/>
              </w:rPr>
              <w:t>[42]</w:t>
            </w:r>
          </w:p>
        </w:tc>
      </w:tr>
      <w:tr w:rsidR="00C53AA6" w:rsidRPr="00C53AA6" w14:paraId="7D7F8833" w14:textId="77777777" w:rsidTr="003B0929">
        <w:tc>
          <w:tcPr>
            <w:tcW w:w="954" w:type="pct"/>
            <w:vMerge/>
            <w:vAlign w:val="center"/>
          </w:tcPr>
          <w:p w14:paraId="4CDA8A6B" w14:textId="77777777" w:rsidR="003D7EDD" w:rsidRPr="00C53AA6" w:rsidRDefault="003D7EDD" w:rsidP="00BD556F">
            <w:pPr>
              <w:jc w:val="center"/>
              <w:rPr>
                <w:rFonts w:ascii="Arial" w:hAnsi="Arial" w:cs="Arial"/>
                <w:i/>
                <w:iCs/>
                <w:color w:val="000000" w:themeColor="text1"/>
                <w:sz w:val="20"/>
                <w:szCs w:val="20"/>
              </w:rPr>
            </w:pPr>
          </w:p>
        </w:tc>
        <w:tc>
          <w:tcPr>
            <w:tcW w:w="954" w:type="pct"/>
            <w:vAlign w:val="center"/>
          </w:tcPr>
          <w:p w14:paraId="76FD0AC7" w14:textId="062F7A0F" w:rsidR="003D7EDD" w:rsidRPr="00C53AA6" w:rsidRDefault="003D7EDD" w:rsidP="00BD556F">
            <w:pPr>
              <w:jc w:val="center"/>
              <w:rPr>
                <w:rFonts w:ascii="Arial" w:hAnsi="Arial" w:cs="Arial"/>
                <w:i/>
                <w:iCs/>
                <w:color w:val="000000" w:themeColor="text1"/>
                <w:sz w:val="20"/>
                <w:szCs w:val="20"/>
              </w:rPr>
            </w:pPr>
            <w:r w:rsidRPr="00C53AA6">
              <w:rPr>
                <w:rFonts w:ascii="Arial" w:hAnsi="Arial" w:cs="Arial"/>
                <w:i/>
                <w:iCs/>
                <w:color w:val="000000" w:themeColor="text1"/>
                <w:sz w:val="20"/>
                <w:szCs w:val="20"/>
              </w:rPr>
              <w:t>Magnaporthe grisea</w:t>
            </w:r>
          </w:p>
        </w:tc>
        <w:tc>
          <w:tcPr>
            <w:tcW w:w="954" w:type="pct"/>
            <w:vAlign w:val="center"/>
          </w:tcPr>
          <w:p w14:paraId="64937851" w14:textId="5B7EB6CB" w:rsidR="003D7EDD" w:rsidRPr="00C53AA6" w:rsidRDefault="003D7EDD"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8 mM</w:t>
            </w:r>
          </w:p>
        </w:tc>
        <w:tc>
          <w:tcPr>
            <w:tcW w:w="1183" w:type="pct"/>
            <w:vAlign w:val="center"/>
          </w:tcPr>
          <w:p w14:paraId="087B975E" w14:textId="0C43B4FD" w:rsidR="003D7EDD" w:rsidRPr="00C53AA6" w:rsidRDefault="003D7EDD" w:rsidP="00AD0A6D">
            <w:pPr>
              <w:rPr>
                <w:rFonts w:ascii="Arial" w:hAnsi="Arial" w:cs="Arial"/>
                <w:color w:val="000000" w:themeColor="text1"/>
                <w:sz w:val="20"/>
                <w:szCs w:val="20"/>
              </w:rPr>
            </w:pPr>
            <w:r w:rsidRPr="00C53AA6">
              <w:rPr>
                <w:rFonts w:ascii="Arial" w:hAnsi="Arial" w:cs="Arial"/>
                <w:color w:val="000000" w:themeColor="text1"/>
                <w:sz w:val="20"/>
                <w:szCs w:val="20"/>
              </w:rPr>
              <w:t>Reduction of severity of disease (</w:t>
            </w:r>
            <w:r w:rsidR="009D2108" w:rsidRPr="00C53AA6">
              <w:rPr>
                <w:rFonts w:ascii="Arial" w:hAnsi="Arial" w:cs="Arial"/>
                <w:color w:val="000000" w:themeColor="text1"/>
                <w:sz w:val="20"/>
                <w:szCs w:val="20"/>
              </w:rPr>
              <w:t>70%</w:t>
            </w:r>
            <w:r w:rsidRPr="00C53AA6">
              <w:rPr>
                <w:rFonts w:ascii="Arial" w:hAnsi="Arial" w:cs="Arial"/>
                <w:color w:val="000000" w:themeColor="text1"/>
                <w:sz w:val="20"/>
                <w:szCs w:val="20"/>
              </w:rPr>
              <w:t>)</w:t>
            </w:r>
          </w:p>
        </w:tc>
        <w:tc>
          <w:tcPr>
            <w:tcW w:w="955" w:type="pct"/>
            <w:vAlign w:val="center"/>
          </w:tcPr>
          <w:p w14:paraId="086A9FC2" w14:textId="61470DA7" w:rsidR="003D7EDD" w:rsidRPr="00C53AA6" w:rsidRDefault="009155D2" w:rsidP="00BB7BB5">
            <w:pPr>
              <w:jc w:val="center"/>
              <w:rPr>
                <w:rFonts w:ascii="Arial" w:hAnsi="Arial" w:cs="Arial"/>
                <w:color w:val="000000" w:themeColor="text1"/>
                <w:sz w:val="20"/>
                <w:szCs w:val="20"/>
              </w:rPr>
            </w:pPr>
            <w:r w:rsidRPr="00C53AA6">
              <w:rPr>
                <w:rFonts w:ascii="Arial" w:hAnsi="Arial" w:cs="Arial"/>
                <w:color w:val="000000" w:themeColor="text1"/>
                <w:sz w:val="20"/>
                <w:szCs w:val="20"/>
              </w:rPr>
              <w:t>[43]</w:t>
            </w:r>
          </w:p>
        </w:tc>
      </w:tr>
      <w:tr w:rsidR="00C53AA6" w:rsidRPr="00C53AA6" w14:paraId="54822687" w14:textId="77777777" w:rsidTr="003B0929">
        <w:tc>
          <w:tcPr>
            <w:tcW w:w="954" w:type="pct"/>
            <w:vMerge/>
            <w:vAlign w:val="center"/>
          </w:tcPr>
          <w:p w14:paraId="20990B9C" w14:textId="77777777" w:rsidR="003D7EDD" w:rsidRPr="00C53AA6" w:rsidRDefault="003D7EDD" w:rsidP="00BD556F">
            <w:pPr>
              <w:jc w:val="center"/>
              <w:rPr>
                <w:rFonts w:ascii="Arial" w:hAnsi="Arial" w:cs="Arial"/>
                <w:i/>
                <w:iCs/>
                <w:color w:val="000000" w:themeColor="text1"/>
                <w:sz w:val="20"/>
                <w:szCs w:val="20"/>
              </w:rPr>
            </w:pPr>
          </w:p>
        </w:tc>
        <w:tc>
          <w:tcPr>
            <w:tcW w:w="954" w:type="pct"/>
            <w:vAlign w:val="center"/>
          </w:tcPr>
          <w:p w14:paraId="2A5F158C" w14:textId="6CD38F4D" w:rsidR="003D7EDD" w:rsidRPr="00C53AA6" w:rsidRDefault="003D7EDD" w:rsidP="00BD556F">
            <w:pPr>
              <w:jc w:val="center"/>
              <w:rPr>
                <w:rFonts w:ascii="Arial" w:hAnsi="Arial" w:cs="Arial"/>
                <w:i/>
                <w:iCs/>
                <w:color w:val="000000" w:themeColor="text1"/>
                <w:sz w:val="20"/>
                <w:szCs w:val="20"/>
              </w:rPr>
            </w:pPr>
            <w:r w:rsidRPr="00C53AA6">
              <w:rPr>
                <w:rFonts w:ascii="Arial" w:hAnsi="Arial" w:cs="Arial"/>
                <w:i/>
                <w:iCs/>
                <w:color w:val="000000" w:themeColor="text1"/>
                <w:sz w:val="20"/>
                <w:szCs w:val="20"/>
              </w:rPr>
              <w:t>Oebalus pugnax</w:t>
            </w:r>
          </w:p>
        </w:tc>
        <w:tc>
          <w:tcPr>
            <w:tcW w:w="954" w:type="pct"/>
            <w:vAlign w:val="center"/>
          </w:tcPr>
          <w:p w14:paraId="1CCA6657" w14:textId="05EECFCF" w:rsidR="003D7EDD" w:rsidRPr="00C53AA6" w:rsidRDefault="003D7EDD"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16 mM</w:t>
            </w:r>
          </w:p>
        </w:tc>
        <w:tc>
          <w:tcPr>
            <w:tcW w:w="1183" w:type="pct"/>
            <w:vAlign w:val="center"/>
          </w:tcPr>
          <w:p w14:paraId="1BC4E037" w14:textId="313F4F3C" w:rsidR="003D7EDD" w:rsidRPr="00C53AA6" w:rsidRDefault="003D7EDD" w:rsidP="00AD0A6D">
            <w:pPr>
              <w:rPr>
                <w:rFonts w:ascii="Arial" w:hAnsi="Arial" w:cs="Arial"/>
                <w:color w:val="000000" w:themeColor="text1"/>
                <w:sz w:val="20"/>
                <w:szCs w:val="20"/>
              </w:rPr>
            </w:pPr>
            <w:r w:rsidRPr="00C53AA6">
              <w:rPr>
                <w:rFonts w:ascii="Arial" w:hAnsi="Arial" w:cs="Arial"/>
                <w:color w:val="000000" w:themeColor="text1"/>
                <w:sz w:val="20"/>
                <w:szCs w:val="20"/>
              </w:rPr>
              <w:t xml:space="preserve">Reduce </w:t>
            </w:r>
            <w:r w:rsidR="002E3E69" w:rsidRPr="00C53AA6">
              <w:rPr>
                <w:rFonts w:ascii="Arial" w:hAnsi="Arial" w:cs="Arial"/>
                <w:color w:val="000000" w:themeColor="text1"/>
                <w:sz w:val="20"/>
                <w:szCs w:val="20"/>
              </w:rPr>
              <w:t xml:space="preserve">the </w:t>
            </w:r>
            <w:r w:rsidRPr="00C53AA6">
              <w:rPr>
                <w:rFonts w:ascii="Arial" w:hAnsi="Arial" w:cs="Arial"/>
                <w:color w:val="000000" w:themeColor="text1"/>
                <w:sz w:val="20"/>
                <w:szCs w:val="20"/>
              </w:rPr>
              <w:t>number of bugs</w:t>
            </w:r>
            <w:r w:rsidR="009D2108" w:rsidRPr="00C53AA6">
              <w:rPr>
                <w:rFonts w:ascii="Arial" w:hAnsi="Arial" w:cs="Arial"/>
                <w:color w:val="000000" w:themeColor="text1"/>
                <w:sz w:val="20"/>
                <w:szCs w:val="20"/>
              </w:rPr>
              <w:t xml:space="preserve"> (35%)</w:t>
            </w:r>
          </w:p>
        </w:tc>
        <w:tc>
          <w:tcPr>
            <w:tcW w:w="955" w:type="pct"/>
            <w:vAlign w:val="center"/>
          </w:tcPr>
          <w:p w14:paraId="6ADA51D4" w14:textId="11E8F658" w:rsidR="003D7EDD" w:rsidRPr="00C53AA6" w:rsidRDefault="00C76A62" w:rsidP="00BB7BB5">
            <w:pPr>
              <w:autoSpaceDE w:val="0"/>
              <w:autoSpaceDN w:val="0"/>
              <w:adjustRightInd w:val="0"/>
              <w:jc w:val="center"/>
              <w:rPr>
                <w:rFonts w:ascii="Arial" w:hAnsi="Arial" w:cs="Arial"/>
                <w:color w:val="000000" w:themeColor="text1"/>
                <w:kern w:val="0"/>
                <w:sz w:val="20"/>
                <w:szCs w:val="20"/>
                <w:lang w:bidi="bn-IN"/>
              </w:rPr>
            </w:pPr>
            <w:r w:rsidRPr="00C53AA6">
              <w:rPr>
                <w:rFonts w:ascii="Arial" w:hAnsi="Arial" w:cs="Arial"/>
                <w:color w:val="000000" w:themeColor="text1"/>
                <w:kern w:val="0"/>
                <w:sz w:val="20"/>
                <w:szCs w:val="20"/>
                <w:lang w:bidi="bn-IN"/>
              </w:rPr>
              <w:t>[44]</w:t>
            </w:r>
          </w:p>
        </w:tc>
      </w:tr>
      <w:tr w:rsidR="00C53AA6" w:rsidRPr="00C53AA6" w14:paraId="34309A87" w14:textId="77777777" w:rsidTr="003B0929">
        <w:tc>
          <w:tcPr>
            <w:tcW w:w="954" w:type="pct"/>
            <w:vMerge w:val="restart"/>
            <w:vAlign w:val="center"/>
          </w:tcPr>
          <w:p w14:paraId="200CF445" w14:textId="623E7948" w:rsidR="00D404CC" w:rsidRPr="00C53AA6" w:rsidRDefault="00D404CC" w:rsidP="00BD556F">
            <w:pPr>
              <w:jc w:val="center"/>
              <w:rPr>
                <w:rFonts w:ascii="Arial" w:hAnsi="Arial" w:cs="Arial"/>
                <w:color w:val="000000" w:themeColor="text1"/>
                <w:sz w:val="20"/>
                <w:szCs w:val="20"/>
              </w:rPr>
            </w:pPr>
            <w:r w:rsidRPr="00C53AA6">
              <w:rPr>
                <w:rFonts w:ascii="Arial" w:hAnsi="Arial" w:cs="Arial"/>
                <w:i/>
                <w:iCs/>
                <w:color w:val="000000" w:themeColor="text1"/>
                <w:kern w:val="0"/>
                <w:sz w:val="20"/>
                <w:szCs w:val="20"/>
                <w:lang w:bidi="bn-IN"/>
              </w:rPr>
              <w:t xml:space="preserve">Cicer arietinum </w:t>
            </w:r>
            <w:r w:rsidRPr="00C53AA6">
              <w:rPr>
                <w:rFonts w:ascii="Arial" w:hAnsi="Arial" w:cs="Arial"/>
                <w:color w:val="000000" w:themeColor="text1"/>
                <w:kern w:val="0"/>
                <w:sz w:val="20"/>
                <w:szCs w:val="20"/>
                <w:lang w:bidi="bn-IN"/>
              </w:rPr>
              <w:t>(Chickpea)</w:t>
            </w:r>
          </w:p>
        </w:tc>
        <w:tc>
          <w:tcPr>
            <w:tcW w:w="954" w:type="pct"/>
            <w:vMerge w:val="restart"/>
            <w:vAlign w:val="center"/>
          </w:tcPr>
          <w:p w14:paraId="2C03ABC5" w14:textId="6B744DB3" w:rsidR="00D404CC" w:rsidRPr="00C53AA6" w:rsidRDefault="00D404CC" w:rsidP="00BD556F">
            <w:pPr>
              <w:jc w:val="center"/>
              <w:rPr>
                <w:rFonts w:ascii="Arial" w:hAnsi="Arial" w:cs="Arial"/>
                <w:i/>
                <w:iCs/>
                <w:color w:val="000000" w:themeColor="text1"/>
                <w:sz w:val="20"/>
                <w:szCs w:val="20"/>
              </w:rPr>
            </w:pPr>
            <w:r w:rsidRPr="00C53AA6">
              <w:rPr>
                <w:rFonts w:ascii="Arial" w:hAnsi="Arial" w:cs="Arial"/>
                <w:i/>
                <w:iCs/>
                <w:color w:val="000000" w:themeColor="text1"/>
                <w:sz w:val="20"/>
                <w:szCs w:val="20"/>
              </w:rPr>
              <w:t>Fusarium oxysporum</w:t>
            </w:r>
          </w:p>
        </w:tc>
        <w:tc>
          <w:tcPr>
            <w:tcW w:w="954" w:type="pct"/>
            <w:vAlign w:val="center"/>
          </w:tcPr>
          <w:p w14:paraId="23E180F4" w14:textId="3E29544F" w:rsidR="00D404CC" w:rsidRPr="00C53AA6" w:rsidRDefault="00D404CC"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14.5 mM</w:t>
            </w:r>
            <w:r w:rsidR="00F74CF2" w:rsidRPr="00C53AA6">
              <w:rPr>
                <w:rFonts w:ascii="Arial" w:hAnsi="Arial" w:cs="Arial"/>
                <w:color w:val="000000" w:themeColor="text1"/>
                <w:sz w:val="20"/>
                <w:szCs w:val="20"/>
              </w:rPr>
              <w:t xml:space="preserve"> (stem)</w:t>
            </w:r>
          </w:p>
        </w:tc>
        <w:tc>
          <w:tcPr>
            <w:tcW w:w="1183" w:type="pct"/>
            <w:vAlign w:val="center"/>
          </w:tcPr>
          <w:p w14:paraId="1D1CE90F" w14:textId="0FA2ED55" w:rsidR="00D404CC" w:rsidRPr="00C53AA6" w:rsidRDefault="00D404CC" w:rsidP="00AD0A6D">
            <w:pPr>
              <w:rPr>
                <w:rFonts w:ascii="Arial" w:hAnsi="Arial" w:cs="Arial"/>
                <w:color w:val="000000" w:themeColor="text1"/>
                <w:sz w:val="20"/>
                <w:szCs w:val="20"/>
              </w:rPr>
            </w:pPr>
            <w:r w:rsidRPr="00C53AA6">
              <w:rPr>
                <w:rFonts w:ascii="Arial" w:hAnsi="Arial" w:cs="Arial"/>
                <w:color w:val="000000" w:themeColor="text1"/>
                <w:sz w:val="20"/>
                <w:szCs w:val="20"/>
              </w:rPr>
              <w:t>Reduction of severity of disease (20%)</w:t>
            </w:r>
          </w:p>
        </w:tc>
        <w:tc>
          <w:tcPr>
            <w:tcW w:w="955" w:type="pct"/>
            <w:vMerge w:val="restart"/>
            <w:vAlign w:val="center"/>
          </w:tcPr>
          <w:p w14:paraId="7F5119E1" w14:textId="06E31C3B" w:rsidR="00D404CC" w:rsidRPr="00C53AA6" w:rsidRDefault="00D404CC" w:rsidP="00BB7BB5">
            <w:pPr>
              <w:jc w:val="center"/>
              <w:rPr>
                <w:rFonts w:ascii="Arial" w:hAnsi="Arial" w:cs="Arial"/>
                <w:color w:val="000000" w:themeColor="text1"/>
                <w:sz w:val="20"/>
                <w:szCs w:val="20"/>
              </w:rPr>
            </w:pPr>
            <w:r w:rsidRPr="00C53AA6">
              <w:rPr>
                <w:rFonts w:ascii="Arial" w:hAnsi="Arial" w:cs="Arial"/>
                <w:color w:val="000000" w:themeColor="text1"/>
                <w:sz w:val="20"/>
                <w:szCs w:val="20"/>
              </w:rPr>
              <w:t>[45]</w:t>
            </w:r>
          </w:p>
          <w:p w14:paraId="7925A4CF" w14:textId="73704D67" w:rsidR="00D404CC" w:rsidRPr="00C53AA6" w:rsidRDefault="00D404CC" w:rsidP="00BB7BB5">
            <w:pPr>
              <w:jc w:val="center"/>
              <w:rPr>
                <w:rFonts w:ascii="Arial" w:hAnsi="Arial" w:cs="Arial"/>
                <w:color w:val="000000" w:themeColor="text1"/>
                <w:sz w:val="20"/>
                <w:szCs w:val="20"/>
              </w:rPr>
            </w:pPr>
          </w:p>
        </w:tc>
      </w:tr>
      <w:tr w:rsidR="00C53AA6" w:rsidRPr="00C53AA6" w14:paraId="4EBC7B6F" w14:textId="77777777" w:rsidTr="003B0929">
        <w:tc>
          <w:tcPr>
            <w:tcW w:w="954" w:type="pct"/>
            <w:vMerge/>
            <w:vAlign w:val="center"/>
          </w:tcPr>
          <w:p w14:paraId="47A4F44D" w14:textId="77777777" w:rsidR="00D404CC" w:rsidRPr="00C53AA6" w:rsidRDefault="00D404CC" w:rsidP="00BD556F">
            <w:pPr>
              <w:jc w:val="center"/>
              <w:rPr>
                <w:rFonts w:ascii="Arial" w:hAnsi="Arial" w:cs="Arial"/>
                <w:i/>
                <w:iCs/>
                <w:color w:val="000000" w:themeColor="text1"/>
                <w:sz w:val="20"/>
                <w:szCs w:val="20"/>
              </w:rPr>
            </w:pPr>
          </w:p>
        </w:tc>
        <w:tc>
          <w:tcPr>
            <w:tcW w:w="954" w:type="pct"/>
            <w:vMerge/>
            <w:vAlign w:val="center"/>
          </w:tcPr>
          <w:p w14:paraId="1E3CFDD9" w14:textId="77777777" w:rsidR="00D404CC" w:rsidRPr="00C53AA6" w:rsidRDefault="00D404CC" w:rsidP="00BD556F">
            <w:pPr>
              <w:jc w:val="center"/>
              <w:rPr>
                <w:rFonts w:ascii="Arial" w:hAnsi="Arial" w:cs="Arial"/>
                <w:i/>
                <w:iCs/>
                <w:color w:val="000000" w:themeColor="text1"/>
                <w:sz w:val="20"/>
                <w:szCs w:val="20"/>
              </w:rPr>
            </w:pPr>
          </w:p>
        </w:tc>
        <w:tc>
          <w:tcPr>
            <w:tcW w:w="954" w:type="pct"/>
            <w:vAlign w:val="center"/>
          </w:tcPr>
          <w:p w14:paraId="24E33970" w14:textId="4710DEA1" w:rsidR="00D404CC" w:rsidRPr="00C53AA6" w:rsidRDefault="00D404CC"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0.58 mM</w:t>
            </w:r>
            <w:r w:rsidR="00F74CF2" w:rsidRPr="00C53AA6">
              <w:rPr>
                <w:rFonts w:ascii="Arial" w:hAnsi="Arial" w:cs="Arial"/>
                <w:color w:val="000000" w:themeColor="text1"/>
                <w:sz w:val="20"/>
                <w:szCs w:val="20"/>
              </w:rPr>
              <w:t xml:space="preserve"> (soil)</w:t>
            </w:r>
          </w:p>
        </w:tc>
        <w:tc>
          <w:tcPr>
            <w:tcW w:w="1183" w:type="pct"/>
            <w:vAlign w:val="center"/>
          </w:tcPr>
          <w:p w14:paraId="3C1F3BBB" w14:textId="38171F15" w:rsidR="00D404CC" w:rsidRPr="00C53AA6" w:rsidRDefault="00D404CC" w:rsidP="00AD0A6D">
            <w:pPr>
              <w:rPr>
                <w:rFonts w:ascii="Arial" w:hAnsi="Arial" w:cs="Arial"/>
                <w:color w:val="000000" w:themeColor="text1"/>
                <w:sz w:val="20"/>
                <w:szCs w:val="20"/>
              </w:rPr>
            </w:pPr>
            <w:r w:rsidRPr="00C53AA6">
              <w:rPr>
                <w:rFonts w:ascii="Arial" w:hAnsi="Arial" w:cs="Arial"/>
                <w:color w:val="000000" w:themeColor="text1"/>
                <w:sz w:val="20"/>
                <w:szCs w:val="20"/>
              </w:rPr>
              <w:t>Reduction of severity of disease (20 %)</w:t>
            </w:r>
          </w:p>
        </w:tc>
        <w:tc>
          <w:tcPr>
            <w:tcW w:w="955" w:type="pct"/>
            <w:vMerge/>
            <w:vAlign w:val="center"/>
          </w:tcPr>
          <w:p w14:paraId="154337B3" w14:textId="77777777" w:rsidR="00D404CC" w:rsidRPr="00C53AA6" w:rsidRDefault="00D404CC" w:rsidP="00BB7BB5">
            <w:pPr>
              <w:jc w:val="center"/>
              <w:rPr>
                <w:rFonts w:ascii="Arial" w:hAnsi="Arial" w:cs="Arial"/>
                <w:color w:val="000000" w:themeColor="text1"/>
                <w:sz w:val="20"/>
                <w:szCs w:val="20"/>
              </w:rPr>
            </w:pPr>
          </w:p>
        </w:tc>
      </w:tr>
      <w:tr w:rsidR="00C53AA6" w:rsidRPr="00C53AA6" w14:paraId="27E8B156" w14:textId="77777777" w:rsidTr="003B0929">
        <w:tc>
          <w:tcPr>
            <w:tcW w:w="954" w:type="pct"/>
            <w:tcBorders>
              <w:bottom w:val="single" w:sz="4" w:space="0" w:color="auto"/>
            </w:tcBorders>
            <w:vAlign w:val="center"/>
          </w:tcPr>
          <w:p w14:paraId="2FD82E03" w14:textId="3DA5DF89" w:rsidR="003D7EDD" w:rsidRPr="00C53AA6" w:rsidRDefault="003D7EDD" w:rsidP="00BD556F">
            <w:pPr>
              <w:jc w:val="center"/>
              <w:rPr>
                <w:rFonts w:ascii="Arial" w:hAnsi="Arial" w:cs="Arial"/>
                <w:color w:val="000000" w:themeColor="text1"/>
                <w:sz w:val="20"/>
                <w:szCs w:val="20"/>
              </w:rPr>
            </w:pPr>
            <w:r w:rsidRPr="00C53AA6">
              <w:rPr>
                <w:rFonts w:ascii="Arial" w:hAnsi="Arial" w:cs="Arial"/>
                <w:i/>
                <w:iCs/>
                <w:color w:val="000000" w:themeColor="text1"/>
                <w:sz w:val="20"/>
                <w:szCs w:val="20"/>
              </w:rPr>
              <w:t xml:space="preserve">Vigna mungo </w:t>
            </w:r>
            <w:r w:rsidRPr="00C53AA6">
              <w:rPr>
                <w:rFonts w:ascii="Arial" w:hAnsi="Arial" w:cs="Arial"/>
                <w:color w:val="000000" w:themeColor="text1"/>
                <w:sz w:val="20"/>
                <w:szCs w:val="20"/>
              </w:rPr>
              <w:t>(Black gram)</w:t>
            </w:r>
          </w:p>
        </w:tc>
        <w:tc>
          <w:tcPr>
            <w:tcW w:w="954" w:type="pct"/>
            <w:tcBorders>
              <w:bottom w:val="single" w:sz="4" w:space="0" w:color="auto"/>
            </w:tcBorders>
            <w:vAlign w:val="center"/>
          </w:tcPr>
          <w:p w14:paraId="1369F705" w14:textId="0B82593A" w:rsidR="003D7EDD" w:rsidRPr="00C53AA6" w:rsidRDefault="003D7EDD" w:rsidP="00BD556F">
            <w:pPr>
              <w:jc w:val="center"/>
              <w:rPr>
                <w:rFonts w:ascii="Arial" w:hAnsi="Arial" w:cs="Arial"/>
                <w:i/>
                <w:iCs/>
                <w:color w:val="000000" w:themeColor="text1"/>
                <w:sz w:val="20"/>
                <w:szCs w:val="20"/>
              </w:rPr>
            </w:pPr>
            <w:r w:rsidRPr="00C53AA6">
              <w:rPr>
                <w:rFonts w:ascii="Arial" w:hAnsi="Arial" w:cs="Arial"/>
                <w:i/>
                <w:iCs/>
                <w:color w:val="000000" w:themeColor="text1"/>
                <w:sz w:val="20"/>
                <w:szCs w:val="20"/>
              </w:rPr>
              <w:t>Mungbean yellow mosaic</w:t>
            </w:r>
            <w:r w:rsidR="00004DC7" w:rsidRPr="00C53AA6">
              <w:rPr>
                <w:rFonts w:ascii="Arial" w:hAnsi="Arial" w:cs="Arial"/>
                <w:i/>
                <w:iCs/>
                <w:color w:val="000000" w:themeColor="text1"/>
                <w:sz w:val="20"/>
                <w:szCs w:val="20"/>
              </w:rPr>
              <w:t xml:space="preserve"> </w:t>
            </w:r>
            <w:r w:rsidRPr="00C53AA6">
              <w:rPr>
                <w:rFonts w:ascii="Arial" w:hAnsi="Arial" w:cs="Arial"/>
                <w:i/>
                <w:iCs/>
                <w:color w:val="000000" w:themeColor="text1"/>
                <w:sz w:val="20"/>
                <w:szCs w:val="20"/>
              </w:rPr>
              <w:t>Indian virus (MYMIV)</w:t>
            </w:r>
          </w:p>
        </w:tc>
        <w:tc>
          <w:tcPr>
            <w:tcW w:w="954" w:type="pct"/>
            <w:tcBorders>
              <w:bottom w:val="single" w:sz="4" w:space="0" w:color="auto"/>
            </w:tcBorders>
            <w:vAlign w:val="center"/>
          </w:tcPr>
          <w:p w14:paraId="63362AB2" w14:textId="0D01AD8F" w:rsidR="003D7EDD" w:rsidRPr="00C53AA6" w:rsidRDefault="003D7EDD" w:rsidP="00AD0A6D">
            <w:pPr>
              <w:jc w:val="center"/>
              <w:rPr>
                <w:rFonts w:ascii="Arial" w:hAnsi="Arial" w:cs="Arial"/>
                <w:color w:val="000000" w:themeColor="text1"/>
                <w:sz w:val="20"/>
                <w:szCs w:val="20"/>
              </w:rPr>
            </w:pPr>
            <w:r w:rsidRPr="00C53AA6">
              <w:rPr>
                <w:rFonts w:ascii="Arial" w:hAnsi="Arial" w:cs="Arial"/>
                <w:color w:val="000000" w:themeColor="text1"/>
                <w:sz w:val="20"/>
                <w:szCs w:val="20"/>
              </w:rPr>
              <w:t>0</w:t>
            </w:r>
            <w:r w:rsidR="00E83885" w:rsidRPr="00C53AA6">
              <w:rPr>
                <w:rFonts w:ascii="Arial" w:hAnsi="Arial" w:cs="Arial"/>
                <w:color w:val="000000" w:themeColor="text1"/>
                <w:sz w:val="20"/>
                <w:szCs w:val="20"/>
              </w:rPr>
              <w:t>.</w:t>
            </w:r>
            <w:r w:rsidRPr="00C53AA6">
              <w:rPr>
                <w:rFonts w:ascii="Arial" w:hAnsi="Arial" w:cs="Arial"/>
                <w:color w:val="000000" w:themeColor="text1"/>
                <w:sz w:val="20"/>
                <w:szCs w:val="20"/>
              </w:rPr>
              <w:t>1 mM</w:t>
            </w:r>
          </w:p>
        </w:tc>
        <w:tc>
          <w:tcPr>
            <w:tcW w:w="1183" w:type="pct"/>
            <w:tcBorders>
              <w:bottom w:val="single" w:sz="4" w:space="0" w:color="auto"/>
            </w:tcBorders>
            <w:vAlign w:val="center"/>
          </w:tcPr>
          <w:p w14:paraId="3010CB20" w14:textId="0EC9D274" w:rsidR="003D7EDD" w:rsidRPr="00C53AA6" w:rsidRDefault="003D7EDD" w:rsidP="00AD0A6D">
            <w:pPr>
              <w:rPr>
                <w:rFonts w:ascii="Arial" w:hAnsi="Arial" w:cs="Arial"/>
                <w:color w:val="000000" w:themeColor="text1"/>
                <w:sz w:val="20"/>
                <w:szCs w:val="20"/>
              </w:rPr>
            </w:pPr>
            <w:r w:rsidRPr="00C53AA6">
              <w:rPr>
                <w:rFonts w:ascii="Arial" w:hAnsi="Arial" w:cs="Arial"/>
                <w:color w:val="000000" w:themeColor="text1"/>
                <w:sz w:val="20"/>
                <w:szCs w:val="20"/>
              </w:rPr>
              <w:t>Reduction of severity of disease</w:t>
            </w:r>
            <w:r w:rsidR="00E83885" w:rsidRPr="00C53AA6">
              <w:rPr>
                <w:rFonts w:ascii="Arial" w:hAnsi="Arial" w:cs="Arial"/>
                <w:color w:val="000000" w:themeColor="text1"/>
                <w:sz w:val="20"/>
                <w:szCs w:val="20"/>
              </w:rPr>
              <w:t xml:space="preserve"> (71%)</w:t>
            </w:r>
          </w:p>
        </w:tc>
        <w:tc>
          <w:tcPr>
            <w:tcW w:w="955" w:type="pct"/>
            <w:tcBorders>
              <w:bottom w:val="single" w:sz="4" w:space="0" w:color="auto"/>
            </w:tcBorders>
            <w:vAlign w:val="center"/>
          </w:tcPr>
          <w:p w14:paraId="0F4D6A03" w14:textId="201A5FA4" w:rsidR="003D7EDD" w:rsidRPr="00C53AA6" w:rsidRDefault="008A0438" w:rsidP="00BB7BB5">
            <w:pPr>
              <w:jc w:val="center"/>
              <w:rPr>
                <w:rFonts w:ascii="Arial" w:hAnsi="Arial" w:cs="Arial"/>
                <w:color w:val="000000" w:themeColor="text1"/>
                <w:sz w:val="20"/>
                <w:szCs w:val="20"/>
              </w:rPr>
            </w:pPr>
            <w:r w:rsidRPr="00C53AA6">
              <w:rPr>
                <w:rFonts w:ascii="Arial" w:hAnsi="Arial" w:cs="Arial"/>
                <w:color w:val="000000" w:themeColor="text1"/>
                <w:sz w:val="20"/>
                <w:szCs w:val="20"/>
              </w:rPr>
              <w:t>[36]</w:t>
            </w:r>
          </w:p>
        </w:tc>
      </w:tr>
    </w:tbl>
    <w:p w14:paraId="75539985" w14:textId="77777777" w:rsidR="00A50683" w:rsidRPr="00C53AA6" w:rsidRDefault="00A50683" w:rsidP="000F4D42">
      <w:pPr>
        <w:spacing w:line="360" w:lineRule="auto"/>
        <w:jc w:val="both"/>
        <w:rPr>
          <w:rFonts w:ascii="Arial" w:hAnsi="Arial" w:cs="Arial"/>
          <w:color w:val="000000" w:themeColor="text1"/>
          <w:sz w:val="20"/>
          <w:szCs w:val="20"/>
        </w:rPr>
      </w:pPr>
    </w:p>
    <w:p w14:paraId="36EBE5DD" w14:textId="2B1693DE" w:rsidR="00DA7517" w:rsidRPr="00F01F7C" w:rsidRDefault="00F01F7C" w:rsidP="00F01F7C">
      <w:pPr>
        <w:pStyle w:val="ListParagraph"/>
        <w:numPr>
          <w:ilvl w:val="0"/>
          <w:numId w:val="2"/>
        </w:numPr>
        <w:spacing w:line="360" w:lineRule="auto"/>
        <w:ind w:left="360"/>
        <w:jc w:val="both"/>
        <w:rPr>
          <w:rFonts w:ascii="Arial" w:hAnsi="Arial" w:cs="Arial"/>
          <w:b/>
          <w:bCs/>
          <w:color w:val="000000" w:themeColor="text1"/>
        </w:rPr>
      </w:pPr>
      <w:r w:rsidRPr="00F01F7C">
        <w:rPr>
          <w:rFonts w:ascii="Arial" w:hAnsi="Arial" w:cs="Arial"/>
          <w:b/>
          <w:bCs/>
          <w:color w:val="000000" w:themeColor="text1"/>
        </w:rPr>
        <w:t>BOOSTING POWER OF SA ON ABIOTIC STRESS TOLERANCE</w:t>
      </w:r>
    </w:p>
    <w:p w14:paraId="6341BF4D" w14:textId="357B5910" w:rsidR="00EE3CDB" w:rsidRPr="00C53AA6" w:rsidRDefault="005003E9" w:rsidP="005003E9">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 xml:space="preserve">Plant productivity is threatened by climate change and continuous cropping due to </w:t>
      </w:r>
      <w:r w:rsidR="000B727C" w:rsidRPr="00C53AA6">
        <w:rPr>
          <w:rFonts w:ascii="Arial" w:hAnsi="Arial" w:cs="Arial"/>
          <w:color w:val="000000" w:themeColor="text1"/>
          <w:sz w:val="20"/>
          <w:szCs w:val="20"/>
        </w:rPr>
        <w:t>several</w:t>
      </w:r>
      <w:r w:rsidRPr="00C53AA6">
        <w:rPr>
          <w:rFonts w:ascii="Arial" w:hAnsi="Arial" w:cs="Arial"/>
          <w:color w:val="000000" w:themeColor="text1"/>
          <w:sz w:val="20"/>
          <w:szCs w:val="20"/>
        </w:rPr>
        <w:t xml:space="preserve"> abiotic stressors, including salt, ozone, UV light, temperature, drought, and heavy metals </w:t>
      </w:r>
      <w:r w:rsidR="00156704" w:rsidRPr="00C53AA6">
        <w:rPr>
          <w:rFonts w:ascii="Arial" w:hAnsi="Arial" w:cs="Arial"/>
          <w:color w:val="000000" w:themeColor="text1"/>
          <w:sz w:val="20"/>
          <w:szCs w:val="20"/>
        </w:rPr>
        <w:t>[46]</w:t>
      </w:r>
      <w:r w:rsidRPr="00C53AA6">
        <w:rPr>
          <w:rFonts w:ascii="Arial" w:hAnsi="Arial" w:cs="Arial"/>
          <w:color w:val="000000" w:themeColor="text1"/>
          <w:sz w:val="20"/>
          <w:szCs w:val="20"/>
        </w:rPr>
        <w:t xml:space="preserve">. It's interesting to note that </w:t>
      </w:r>
      <w:r w:rsidR="000B727C"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regulates tolerance to a variety of abiotic stimuli in addition to resistance to biotic challenges</w:t>
      </w:r>
      <w:r w:rsidR="000E0CDE" w:rsidRPr="00C53AA6">
        <w:rPr>
          <w:rFonts w:ascii="Arial" w:hAnsi="Arial" w:cs="Arial"/>
          <w:color w:val="000000" w:themeColor="text1"/>
          <w:sz w:val="20"/>
          <w:szCs w:val="20"/>
        </w:rPr>
        <w:t xml:space="preserve"> </w:t>
      </w:r>
      <w:r w:rsidR="002C4307" w:rsidRPr="00C53AA6">
        <w:rPr>
          <w:rFonts w:ascii="Arial" w:hAnsi="Arial" w:cs="Arial"/>
          <w:color w:val="000000" w:themeColor="text1"/>
          <w:sz w:val="20"/>
          <w:szCs w:val="20"/>
        </w:rPr>
        <w:t xml:space="preserve">[47] </w:t>
      </w:r>
      <w:r w:rsidR="005B1141" w:rsidRPr="00C53AA6">
        <w:rPr>
          <w:rFonts w:ascii="Arial" w:hAnsi="Arial" w:cs="Arial"/>
          <w:color w:val="000000" w:themeColor="text1"/>
          <w:sz w:val="20"/>
          <w:szCs w:val="20"/>
        </w:rPr>
        <w:t>(Table 2)</w:t>
      </w:r>
      <w:r w:rsidRPr="00C53AA6">
        <w:rPr>
          <w:rFonts w:ascii="Arial" w:hAnsi="Arial" w:cs="Arial"/>
          <w:color w:val="000000" w:themeColor="text1"/>
          <w:sz w:val="20"/>
          <w:szCs w:val="20"/>
        </w:rPr>
        <w:t xml:space="preserve">. </w:t>
      </w:r>
      <w:r w:rsidR="00661668" w:rsidRPr="00C53AA6">
        <w:rPr>
          <w:rFonts w:ascii="Arial" w:hAnsi="Arial" w:cs="Arial"/>
          <w:color w:val="000000" w:themeColor="text1"/>
          <w:sz w:val="20"/>
          <w:szCs w:val="20"/>
        </w:rPr>
        <w:t>The following are the mechanisms of salicylic acid-induced abiotic stress tolerance: (1) osmolytes</w:t>
      </w:r>
      <w:r w:rsidR="007E2725" w:rsidRPr="00C53AA6">
        <w:rPr>
          <w:rFonts w:ascii="Arial" w:hAnsi="Arial" w:cs="Arial"/>
          <w:color w:val="000000" w:themeColor="text1"/>
          <w:sz w:val="20"/>
          <w:szCs w:val="20"/>
        </w:rPr>
        <w:t xml:space="preserve"> accumulation</w:t>
      </w:r>
      <w:r w:rsidR="00661668" w:rsidRPr="00C53AA6">
        <w:rPr>
          <w:rFonts w:ascii="Arial" w:hAnsi="Arial" w:cs="Arial"/>
          <w:color w:val="000000" w:themeColor="text1"/>
          <w:sz w:val="20"/>
          <w:szCs w:val="20"/>
        </w:rPr>
        <w:t xml:space="preserve">, which may support the maintenance of osmotic homeostasis; (2) regulation of the absorption of minerals; (3) increased activity of scavenging reactive </w:t>
      </w:r>
      <w:r w:rsidR="00661668" w:rsidRPr="00C53AA6">
        <w:rPr>
          <w:rFonts w:ascii="Arial" w:hAnsi="Arial" w:cs="Arial"/>
          <w:color w:val="000000" w:themeColor="text1"/>
          <w:sz w:val="20"/>
          <w:szCs w:val="20"/>
        </w:rPr>
        <w:lastRenderedPageBreak/>
        <w:t>oxygen species; (4) increased production of secondary metabolites, comprising nitrogen</w:t>
      </w:r>
      <w:r w:rsidR="00F50845" w:rsidRPr="00C53AA6">
        <w:rPr>
          <w:rFonts w:ascii="Arial" w:hAnsi="Arial" w:cs="Arial"/>
          <w:color w:val="000000" w:themeColor="text1"/>
          <w:sz w:val="20"/>
          <w:szCs w:val="20"/>
        </w:rPr>
        <w:t xml:space="preserve"> (alkaloids, non-protein amino acids,</w:t>
      </w:r>
      <w:r w:rsidR="0041135D" w:rsidRPr="00C53AA6">
        <w:rPr>
          <w:rFonts w:ascii="Arial" w:hAnsi="Arial" w:cs="Arial"/>
          <w:color w:val="000000" w:themeColor="text1"/>
          <w:sz w:val="20"/>
          <w:szCs w:val="20"/>
        </w:rPr>
        <w:t xml:space="preserve"> and</w:t>
      </w:r>
      <w:r w:rsidR="00F50845" w:rsidRPr="00C53AA6">
        <w:rPr>
          <w:rFonts w:ascii="Arial" w:hAnsi="Arial" w:cs="Arial"/>
          <w:color w:val="000000" w:themeColor="text1"/>
          <w:sz w:val="20"/>
          <w:szCs w:val="20"/>
        </w:rPr>
        <w:t xml:space="preserve"> cyanogenic glucosides,)</w:t>
      </w:r>
      <w:r w:rsidR="00661668" w:rsidRPr="00C53AA6">
        <w:rPr>
          <w:rFonts w:ascii="Arial" w:hAnsi="Arial" w:cs="Arial"/>
          <w:color w:val="000000" w:themeColor="text1"/>
          <w:sz w:val="20"/>
          <w:szCs w:val="20"/>
        </w:rPr>
        <w:t xml:space="preserve"> and sul</w:t>
      </w:r>
      <w:r w:rsidR="007E2725" w:rsidRPr="00C53AA6">
        <w:rPr>
          <w:rFonts w:ascii="Arial" w:hAnsi="Arial" w:cs="Arial"/>
          <w:color w:val="000000" w:themeColor="text1"/>
          <w:sz w:val="20"/>
          <w:szCs w:val="20"/>
        </w:rPr>
        <w:t>phur</w:t>
      </w:r>
      <w:r w:rsidR="00661668" w:rsidRPr="00C53AA6">
        <w:rPr>
          <w:rFonts w:ascii="Arial" w:hAnsi="Arial" w:cs="Arial"/>
          <w:color w:val="000000" w:themeColor="text1"/>
          <w:sz w:val="20"/>
          <w:szCs w:val="20"/>
        </w:rPr>
        <w:t>-containing compounds</w:t>
      </w:r>
      <w:r w:rsidR="00F50845" w:rsidRPr="00C53AA6">
        <w:rPr>
          <w:rFonts w:ascii="Arial" w:hAnsi="Arial" w:cs="Arial"/>
          <w:color w:val="000000" w:themeColor="text1"/>
          <w:sz w:val="20"/>
          <w:szCs w:val="20"/>
        </w:rPr>
        <w:t xml:space="preserve"> (</w:t>
      </w:r>
      <w:r w:rsidR="00763452" w:rsidRPr="00C53AA6">
        <w:rPr>
          <w:rFonts w:ascii="Arial" w:hAnsi="Arial" w:cs="Arial"/>
          <w:color w:val="000000" w:themeColor="text1"/>
          <w:sz w:val="20"/>
          <w:szCs w:val="20"/>
        </w:rPr>
        <w:t xml:space="preserve">allinin, glutathione, thionins, </w:t>
      </w:r>
      <w:r w:rsidR="0041135D" w:rsidRPr="00C53AA6">
        <w:rPr>
          <w:rFonts w:ascii="Arial" w:hAnsi="Arial" w:cs="Arial"/>
          <w:color w:val="000000" w:themeColor="text1"/>
          <w:sz w:val="20"/>
          <w:szCs w:val="20"/>
        </w:rPr>
        <w:t xml:space="preserve">phytoalexins, </w:t>
      </w:r>
      <w:r w:rsidR="00763452" w:rsidRPr="00C53AA6">
        <w:rPr>
          <w:rFonts w:ascii="Arial" w:hAnsi="Arial" w:cs="Arial"/>
          <w:color w:val="000000" w:themeColor="text1"/>
          <w:sz w:val="20"/>
          <w:szCs w:val="20"/>
        </w:rPr>
        <w:t>defensins, and glucosinolates</w:t>
      </w:r>
      <w:r w:rsidR="00F50845" w:rsidRPr="00C53AA6">
        <w:rPr>
          <w:rFonts w:ascii="Arial" w:hAnsi="Arial" w:cs="Arial"/>
          <w:color w:val="000000" w:themeColor="text1"/>
          <w:sz w:val="20"/>
          <w:szCs w:val="20"/>
        </w:rPr>
        <w:t>)</w:t>
      </w:r>
      <w:r w:rsidR="00661668" w:rsidRPr="00C53AA6">
        <w:rPr>
          <w:rFonts w:ascii="Arial" w:hAnsi="Arial" w:cs="Arial"/>
          <w:color w:val="000000" w:themeColor="text1"/>
          <w:sz w:val="20"/>
          <w:szCs w:val="20"/>
        </w:rPr>
        <w:t xml:space="preserve"> and (5) </w:t>
      </w:r>
      <w:r w:rsidR="000D09B2" w:rsidRPr="00C53AA6">
        <w:rPr>
          <w:rFonts w:ascii="Arial" w:hAnsi="Arial" w:cs="Arial"/>
          <w:color w:val="000000" w:themeColor="text1"/>
          <w:sz w:val="20"/>
          <w:szCs w:val="20"/>
        </w:rPr>
        <w:t xml:space="preserve">control of additional hormone pathways </w:t>
      </w:r>
      <w:r w:rsidR="008A41D4" w:rsidRPr="00C53AA6">
        <w:rPr>
          <w:rFonts w:ascii="Arial" w:hAnsi="Arial" w:cs="Arial"/>
          <w:color w:val="000000" w:themeColor="text1"/>
          <w:sz w:val="20"/>
          <w:szCs w:val="20"/>
        </w:rPr>
        <w:t>[47,48]</w:t>
      </w:r>
      <w:r w:rsidR="00661668" w:rsidRPr="00C53AA6">
        <w:rPr>
          <w:rFonts w:ascii="Arial" w:hAnsi="Arial" w:cs="Arial"/>
          <w:color w:val="000000" w:themeColor="text1"/>
          <w:sz w:val="20"/>
          <w:szCs w:val="20"/>
        </w:rPr>
        <w:t>.</w:t>
      </w:r>
    </w:p>
    <w:p w14:paraId="3F137EF4" w14:textId="4EDEB685" w:rsidR="00031DC6" w:rsidRPr="00C53AA6" w:rsidRDefault="005003E9" w:rsidP="005003E9">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 xml:space="preserve"> A group of pathogenesis-related (</w:t>
      </w:r>
      <w:r w:rsidRPr="00C53AA6">
        <w:rPr>
          <w:rFonts w:ascii="Arial" w:hAnsi="Arial" w:cs="Arial"/>
          <w:i/>
          <w:iCs/>
          <w:color w:val="000000" w:themeColor="text1"/>
          <w:sz w:val="20"/>
          <w:szCs w:val="20"/>
        </w:rPr>
        <w:t>PR</w:t>
      </w:r>
      <w:r w:rsidRPr="00C53AA6">
        <w:rPr>
          <w:rFonts w:ascii="Arial" w:hAnsi="Arial" w:cs="Arial"/>
          <w:color w:val="000000" w:themeColor="text1"/>
          <w:sz w:val="20"/>
          <w:szCs w:val="20"/>
        </w:rPr>
        <w:t xml:space="preserve">) genes, including </w:t>
      </w:r>
      <w:r w:rsidRPr="00C53AA6">
        <w:rPr>
          <w:rFonts w:ascii="Arial" w:hAnsi="Arial" w:cs="Arial"/>
          <w:i/>
          <w:iCs/>
          <w:color w:val="000000" w:themeColor="text1"/>
          <w:sz w:val="20"/>
          <w:szCs w:val="20"/>
        </w:rPr>
        <w:t>PR1</w:t>
      </w:r>
      <w:r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PR2</w:t>
      </w:r>
      <w:r w:rsidRPr="00C53AA6">
        <w:rPr>
          <w:rFonts w:ascii="Arial" w:hAnsi="Arial" w:cs="Arial"/>
          <w:color w:val="000000" w:themeColor="text1"/>
          <w:sz w:val="20"/>
          <w:szCs w:val="20"/>
        </w:rPr>
        <w:t xml:space="preserve">, and </w:t>
      </w:r>
      <w:r w:rsidRPr="00C53AA6">
        <w:rPr>
          <w:rFonts w:ascii="Arial" w:hAnsi="Arial" w:cs="Arial"/>
          <w:i/>
          <w:iCs/>
          <w:color w:val="000000" w:themeColor="text1"/>
          <w:sz w:val="20"/>
          <w:szCs w:val="20"/>
        </w:rPr>
        <w:t>PR5</w:t>
      </w:r>
      <w:r w:rsidRPr="00C53AA6">
        <w:rPr>
          <w:rFonts w:ascii="Arial" w:hAnsi="Arial" w:cs="Arial"/>
          <w:color w:val="000000" w:themeColor="text1"/>
          <w:sz w:val="20"/>
          <w:szCs w:val="20"/>
        </w:rPr>
        <w:t xml:space="preserve">, are expressed when exogenous </w:t>
      </w:r>
      <w:r w:rsidR="00AA2A0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t</w:t>
      </w:r>
      <w:r w:rsidR="00AA2A01" w:rsidRPr="00C53AA6">
        <w:rPr>
          <w:rFonts w:ascii="Arial" w:hAnsi="Arial" w:cs="Arial"/>
          <w:color w:val="000000" w:themeColor="text1"/>
          <w:sz w:val="20"/>
          <w:szCs w:val="20"/>
        </w:rPr>
        <w:t>reatment</w:t>
      </w:r>
      <w:r w:rsidRPr="00C53AA6">
        <w:rPr>
          <w:rFonts w:ascii="Arial" w:hAnsi="Arial" w:cs="Arial"/>
          <w:color w:val="000000" w:themeColor="text1"/>
          <w:sz w:val="20"/>
          <w:szCs w:val="20"/>
        </w:rPr>
        <w:t xml:space="preserve"> is a</w:t>
      </w:r>
      <w:r w:rsidR="00AA2A01" w:rsidRPr="00C53AA6">
        <w:rPr>
          <w:rFonts w:ascii="Arial" w:hAnsi="Arial" w:cs="Arial"/>
          <w:color w:val="000000" w:themeColor="text1"/>
          <w:sz w:val="20"/>
          <w:szCs w:val="20"/>
        </w:rPr>
        <w:t>pplied</w:t>
      </w:r>
      <w:r w:rsidRPr="00C53AA6">
        <w:rPr>
          <w:rFonts w:ascii="Arial" w:hAnsi="Arial" w:cs="Arial"/>
          <w:color w:val="000000" w:themeColor="text1"/>
          <w:sz w:val="20"/>
          <w:szCs w:val="20"/>
        </w:rPr>
        <w:t xml:space="preserve"> </w:t>
      </w:r>
      <w:r w:rsidR="00C675F3" w:rsidRPr="00C53AA6">
        <w:rPr>
          <w:rFonts w:ascii="Arial" w:hAnsi="Arial" w:cs="Arial"/>
          <w:color w:val="000000" w:themeColor="text1"/>
          <w:sz w:val="20"/>
          <w:szCs w:val="20"/>
        </w:rPr>
        <w:t>[49]</w:t>
      </w:r>
      <w:r w:rsidRPr="00C53AA6">
        <w:rPr>
          <w:rFonts w:ascii="Arial" w:hAnsi="Arial" w:cs="Arial"/>
          <w:color w:val="000000" w:themeColor="text1"/>
          <w:sz w:val="20"/>
          <w:szCs w:val="20"/>
        </w:rPr>
        <w:t xml:space="preserve">. </w:t>
      </w:r>
      <w:r w:rsidR="00F248C8" w:rsidRPr="00C53AA6">
        <w:rPr>
          <w:rFonts w:ascii="Arial" w:hAnsi="Arial" w:cs="Arial"/>
          <w:color w:val="000000" w:themeColor="text1"/>
          <w:sz w:val="20"/>
          <w:szCs w:val="20"/>
        </w:rPr>
        <w:t>T</w:t>
      </w:r>
      <w:r w:rsidRPr="00C53AA6">
        <w:rPr>
          <w:rFonts w:ascii="Arial" w:hAnsi="Arial" w:cs="Arial"/>
          <w:color w:val="000000" w:themeColor="text1"/>
          <w:sz w:val="20"/>
          <w:szCs w:val="20"/>
        </w:rPr>
        <w:t xml:space="preserve">ransgenic overexpression of several </w:t>
      </w:r>
      <w:r w:rsidRPr="00C53AA6">
        <w:rPr>
          <w:rFonts w:ascii="Arial" w:hAnsi="Arial" w:cs="Arial"/>
          <w:i/>
          <w:iCs/>
          <w:color w:val="000000" w:themeColor="text1"/>
          <w:sz w:val="20"/>
          <w:szCs w:val="20"/>
        </w:rPr>
        <w:t>PR</w:t>
      </w:r>
      <w:r w:rsidRPr="00C53AA6">
        <w:rPr>
          <w:rFonts w:ascii="Arial" w:hAnsi="Arial" w:cs="Arial"/>
          <w:color w:val="000000" w:themeColor="text1"/>
          <w:sz w:val="20"/>
          <w:szCs w:val="20"/>
        </w:rPr>
        <w:t xml:space="preserve"> genes improved tolerance to various abiotic stressors as well as resistance to various infections</w:t>
      </w:r>
      <w:r w:rsidR="00160140" w:rsidRPr="00C53AA6">
        <w:rPr>
          <w:rFonts w:ascii="Arial" w:hAnsi="Arial" w:cs="Arial"/>
          <w:color w:val="000000" w:themeColor="text1"/>
          <w:sz w:val="20"/>
          <w:szCs w:val="20"/>
        </w:rPr>
        <w:t xml:space="preserve"> [50- 52]</w:t>
      </w:r>
      <w:r w:rsidRPr="00C53AA6">
        <w:rPr>
          <w:rFonts w:ascii="Arial" w:hAnsi="Arial" w:cs="Arial"/>
          <w:color w:val="000000" w:themeColor="text1"/>
          <w:sz w:val="20"/>
          <w:szCs w:val="20"/>
        </w:rPr>
        <w:t xml:space="preserve">. Increased resistance to heavy metals was shown by transgenic tobacco that overexpressed pepper </w:t>
      </w:r>
      <w:r w:rsidRPr="00C53AA6">
        <w:rPr>
          <w:rFonts w:ascii="Arial" w:hAnsi="Arial" w:cs="Arial"/>
          <w:i/>
          <w:iCs/>
          <w:color w:val="000000" w:themeColor="text1"/>
          <w:sz w:val="20"/>
          <w:szCs w:val="20"/>
        </w:rPr>
        <w:t>PR-1</w:t>
      </w:r>
      <w:r w:rsidRPr="00C53AA6">
        <w:rPr>
          <w:rFonts w:ascii="Arial" w:hAnsi="Arial" w:cs="Arial"/>
          <w:color w:val="000000" w:themeColor="text1"/>
          <w:sz w:val="20"/>
          <w:szCs w:val="20"/>
        </w:rPr>
        <w:t xml:space="preserve"> </w:t>
      </w:r>
      <w:r w:rsidR="00A2113D" w:rsidRPr="00C53AA6">
        <w:rPr>
          <w:rFonts w:ascii="Arial" w:hAnsi="Arial" w:cs="Arial"/>
          <w:color w:val="000000" w:themeColor="text1"/>
          <w:sz w:val="20"/>
          <w:szCs w:val="20"/>
        </w:rPr>
        <w:t>[51]</w:t>
      </w:r>
      <w:r w:rsidRPr="00C53AA6">
        <w:rPr>
          <w:rFonts w:ascii="Arial" w:hAnsi="Arial" w:cs="Arial"/>
          <w:color w:val="000000" w:themeColor="text1"/>
          <w:sz w:val="20"/>
          <w:szCs w:val="20"/>
        </w:rPr>
        <w:t xml:space="preserve">. In </w:t>
      </w:r>
      <w:r w:rsidRPr="00C53AA6">
        <w:rPr>
          <w:rFonts w:ascii="Arial" w:hAnsi="Arial" w:cs="Arial"/>
          <w:i/>
          <w:iCs/>
          <w:color w:val="000000" w:themeColor="text1"/>
          <w:sz w:val="20"/>
          <w:szCs w:val="20"/>
        </w:rPr>
        <w:t>Arabidopsis</w:t>
      </w:r>
      <w:r w:rsidRPr="00C53AA6">
        <w:rPr>
          <w:rFonts w:ascii="Arial" w:hAnsi="Arial" w:cs="Arial"/>
          <w:color w:val="000000" w:themeColor="text1"/>
          <w:sz w:val="20"/>
          <w:szCs w:val="20"/>
        </w:rPr>
        <w:t xml:space="preserve"> plants, overexpression of pepper </w:t>
      </w:r>
      <w:r w:rsidRPr="00C53AA6">
        <w:rPr>
          <w:rFonts w:ascii="Arial" w:hAnsi="Arial" w:cs="Arial"/>
          <w:i/>
          <w:iCs/>
          <w:color w:val="000000" w:themeColor="text1"/>
          <w:sz w:val="20"/>
          <w:szCs w:val="20"/>
        </w:rPr>
        <w:t>PR-1</w:t>
      </w:r>
      <w:r w:rsidRPr="00C53AA6">
        <w:rPr>
          <w:rFonts w:ascii="Arial" w:hAnsi="Arial" w:cs="Arial"/>
          <w:color w:val="000000" w:themeColor="text1"/>
          <w:sz w:val="20"/>
          <w:szCs w:val="20"/>
        </w:rPr>
        <w:t xml:space="preserve"> increased resistance to salt and drought stress </w:t>
      </w:r>
      <w:r w:rsidR="00A2113D" w:rsidRPr="00C53AA6">
        <w:rPr>
          <w:rFonts w:ascii="Arial" w:hAnsi="Arial" w:cs="Arial"/>
          <w:color w:val="000000" w:themeColor="text1"/>
          <w:sz w:val="20"/>
          <w:szCs w:val="20"/>
        </w:rPr>
        <w:t>[</w:t>
      </w:r>
      <w:r w:rsidR="00365AB7" w:rsidRPr="00C53AA6">
        <w:rPr>
          <w:rFonts w:ascii="Arial" w:hAnsi="Arial" w:cs="Arial"/>
          <w:color w:val="000000" w:themeColor="text1"/>
          <w:sz w:val="20"/>
          <w:szCs w:val="20"/>
        </w:rPr>
        <w:t>50</w:t>
      </w:r>
      <w:r w:rsidR="00A2113D" w:rsidRPr="00C53AA6">
        <w:rPr>
          <w:rFonts w:ascii="Arial" w:hAnsi="Arial" w:cs="Arial"/>
          <w:color w:val="000000" w:themeColor="text1"/>
          <w:sz w:val="20"/>
          <w:szCs w:val="20"/>
        </w:rPr>
        <w:t>]</w:t>
      </w:r>
      <w:r w:rsidRPr="00C53AA6">
        <w:rPr>
          <w:rFonts w:ascii="Arial" w:hAnsi="Arial" w:cs="Arial"/>
          <w:color w:val="000000" w:themeColor="text1"/>
          <w:sz w:val="20"/>
          <w:szCs w:val="20"/>
        </w:rPr>
        <w:t>. Further research is necessary to understand the underlying molecular processes by which these PR proteins improve resistance to abiotic stress.</w:t>
      </w:r>
    </w:p>
    <w:p w14:paraId="17CF72FB" w14:textId="29A837D8" w:rsidR="0037336A" w:rsidRPr="00C53AA6" w:rsidRDefault="0037336A" w:rsidP="0037336A">
      <w:pPr>
        <w:jc w:val="both"/>
        <w:rPr>
          <w:rFonts w:ascii="Arial" w:eastAsia="Times New Roman" w:hAnsi="Arial" w:cs="Arial"/>
          <w:b/>
          <w:bCs/>
          <w:color w:val="000000" w:themeColor="text1"/>
          <w:kern w:val="0"/>
          <w:sz w:val="20"/>
          <w:szCs w:val="20"/>
          <w:lang w:bidi="bn-IN"/>
          <w14:ligatures w14:val="none"/>
        </w:rPr>
      </w:pPr>
      <w:r w:rsidRPr="00C53AA6">
        <w:rPr>
          <w:rFonts w:ascii="Arial" w:hAnsi="Arial" w:cs="Arial"/>
          <w:b/>
          <w:bCs/>
          <w:color w:val="000000" w:themeColor="text1"/>
          <w:sz w:val="20"/>
          <w:szCs w:val="20"/>
        </w:rPr>
        <w:t xml:space="preserve">Table </w:t>
      </w:r>
      <w:r w:rsidR="00A42886" w:rsidRPr="00C53AA6">
        <w:rPr>
          <w:rFonts w:ascii="Arial" w:hAnsi="Arial" w:cs="Arial"/>
          <w:b/>
          <w:bCs/>
          <w:color w:val="000000" w:themeColor="text1"/>
          <w:sz w:val="20"/>
          <w:szCs w:val="20"/>
        </w:rPr>
        <w:t>2</w:t>
      </w:r>
      <w:r w:rsidR="006621BC" w:rsidRPr="00C53AA6">
        <w:rPr>
          <w:rFonts w:ascii="Arial" w:hAnsi="Arial" w:cs="Arial"/>
          <w:b/>
          <w:bCs/>
          <w:color w:val="000000" w:themeColor="text1"/>
          <w:sz w:val="20"/>
          <w:szCs w:val="20"/>
        </w:rPr>
        <w:t>.</w:t>
      </w:r>
      <w:r w:rsidRPr="00C53AA6">
        <w:rPr>
          <w:rFonts w:ascii="Arial" w:hAnsi="Arial" w:cs="Arial"/>
          <w:b/>
          <w:bCs/>
          <w:color w:val="000000" w:themeColor="text1"/>
          <w:sz w:val="20"/>
          <w:szCs w:val="20"/>
        </w:rPr>
        <w:t xml:space="preserve"> </w:t>
      </w:r>
      <w:r w:rsidR="00DA7517" w:rsidRPr="00C53AA6">
        <w:rPr>
          <w:rFonts w:ascii="Arial" w:hAnsi="Arial" w:cs="Arial"/>
          <w:b/>
          <w:bCs/>
          <w:color w:val="000000" w:themeColor="text1"/>
          <w:sz w:val="20"/>
          <w:szCs w:val="20"/>
        </w:rPr>
        <w:t>Improvement of abiotic stress resistance by e</w:t>
      </w:r>
      <w:r w:rsidRPr="00C53AA6">
        <w:rPr>
          <w:rFonts w:ascii="Arial" w:eastAsia="Times New Roman" w:hAnsi="Arial" w:cs="Arial"/>
          <w:b/>
          <w:bCs/>
          <w:color w:val="000000" w:themeColor="text1"/>
          <w:kern w:val="0"/>
          <w:sz w:val="20"/>
          <w:szCs w:val="20"/>
          <w:lang w:bidi="bn-IN"/>
          <w14:ligatures w14:val="none"/>
        </w:rPr>
        <w:t xml:space="preserve">xogenous </w:t>
      </w:r>
      <w:r w:rsidR="00DA7517" w:rsidRPr="00C53AA6">
        <w:rPr>
          <w:rFonts w:ascii="Arial" w:eastAsia="Times New Roman" w:hAnsi="Arial" w:cs="Arial"/>
          <w:b/>
          <w:bCs/>
          <w:color w:val="000000" w:themeColor="text1"/>
          <w:kern w:val="0"/>
          <w:sz w:val="20"/>
          <w:szCs w:val="20"/>
          <w:lang w:bidi="bn-IN"/>
          <w14:ligatures w14:val="none"/>
        </w:rPr>
        <w:t>application of SA</w:t>
      </w:r>
      <w:r w:rsidRPr="00C53AA6">
        <w:rPr>
          <w:rFonts w:ascii="Arial" w:eastAsia="Times New Roman" w:hAnsi="Arial" w:cs="Arial"/>
          <w:b/>
          <w:bCs/>
          <w:color w:val="000000" w:themeColor="text1"/>
          <w:kern w:val="0"/>
          <w:sz w:val="20"/>
          <w:szCs w:val="20"/>
          <w:lang w:bidi="bn-IN"/>
          <w14:ligatures w14:val="none"/>
        </w:rPr>
        <w:t xml:space="preserve"> </w:t>
      </w:r>
      <w:r w:rsidR="00DA7517" w:rsidRPr="00C53AA6">
        <w:rPr>
          <w:rFonts w:ascii="Arial" w:eastAsia="Times New Roman" w:hAnsi="Arial" w:cs="Arial"/>
          <w:b/>
          <w:bCs/>
          <w:color w:val="000000" w:themeColor="text1"/>
          <w:kern w:val="0"/>
          <w:sz w:val="20"/>
          <w:szCs w:val="20"/>
          <w:lang w:bidi="bn-IN"/>
          <w14:ligatures w14:val="none"/>
        </w:rPr>
        <w:t>in</w:t>
      </w:r>
      <w:r w:rsidRPr="00C53AA6">
        <w:rPr>
          <w:rFonts w:ascii="Arial" w:eastAsia="Times New Roman" w:hAnsi="Arial" w:cs="Arial"/>
          <w:b/>
          <w:bCs/>
          <w:color w:val="000000" w:themeColor="text1"/>
          <w:kern w:val="0"/>
          <w:sz w:val="20"/>
          <w:szCs w:val="20"/>
          <w:lang w:bidi="bn-IN"/>
          <w14:ligatures w14:val="none"/>
        </w:rPr>
        <w:t xml:space="preserve"> different plants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786"/>
        <w:gridCol w:w="1785"/>
        <w:gridCol w:w="2403"/>
        <w:gridCol w:w="1184"/>
      </w:tblGrid>
      <w:tr w:rsidR="00C53AA6" w:rsidRPr="00C53AA6" w14:paraId="0B954666" w14:textId="77777777" w:rsidTr="003B0929">
        <w:tc>
          <w:tcPr>
            <w:tcW w:w="1034" w:type="pct"/>
            <w:tcBorders>
              <w:top w:val="single" w:sz="4" w:space="0" w:color="auto"/>
              <w:bottom w:val="single" w:sz="4" w:space="0" w:color="auto"/>
            </w:tcBorders>
            <w:vAlign w:val="center"/>
          </w:tcPr>
          <w:p w14:paraId="598BC857" w14:textId="77777777" w:rsidR="0037336A" w:rsidRPr="00C53AA6" w:rsidRDefault="0037336A" w:rsidP="007363BF">
            <w:pPr>
              <w:jc w:val="center"/>
              <w:rPr>
                <w:rFonts w:ascii="Arial" w:hAnsi="Arial" w:cs="Arial"/>
                <w:b/>
                <w:bCs/>
                <w:color w:val="000000" w:themeColor="text1"/>
                <w:sz w:val="20"/>
                <w:szCs w:val="20"/>
              </w:rPr>
            </w:pPr>
            <w:r w:rsidRPr="00C53AA6">
              <w:rPr>
                <w:rFonts w:ascii="Arial" w:hAnsi="Arial" w:cs="Arial"/>
                <w:b/>
                <w:bCs/>
                <w:color w:val="000000" w:themeColor="text1"/>
                <w:sz w:val="20"/>
                <w:szCs w:val="20"/>
              </w:rPr>
              <w:t>Host</w:t>
            </w:r>
          </w:p>
        </w:tc>
        <w:tc>
          <w:tcPr>
            <w:tcW w:w="989" w:type="pct"/>
            <w:tcBorders>
              <w:top w:val="single" w:sz="4" w:space="0" w:color="auto"/>
              <w:bottom w:val="single" w:sz="4" w:space="0" w:color="auto"/>
            </w:tcBorders>
            <w:vAlign w:val="center"/>
          </w:tcPr>
          <w:p w14:paraId="629195B5" w14:textId="79F5A17F" w:rsidR="0037336A" w:rsidRPr="00C53AA6" w:rsidRDefault="00314482" w:rsidP="007363BF">
            <w:pPr>
              <w:jc w:val="center"/>
              <w:rPr>
                <w:rFonts w:ascii="Arial" w:hAnsi="Arial" w:cs="Arial"/>
                <w:b/>
                <w:bCs/>
                <w:color w:val="000000" w:themeColor="text1"/>
                <w:sz w:val="20"/>
                <w:szCs w:val="20"/>
              </w:rPr>
            </w:pPr>
            <w:r w:rsidRPr="00C53AA6">
              <w:rPr>
                <w:rFonts w:ascii="Arial" w:hAnsi="Arial" w:cs="Arial"/>
                <w:b/>
                <w:bCs/>
                <w:color w:val="000000" w:themeColor="text1"/>
                <w:kern w:val="0"/>
                <w:sz w:val="20"/>
                <w:szCs w:val="20"/>
                <w14:ligatures w14:val="none"/>
              </w:rPr>
              <w:t>Abiotic stress</w:t>
            </w:r>
          </w:p>
        </w:tc>
        <w:tc>
          <w:tcPr>
            <w:tcW w:w="989" w:type="pct"/>
            <w:tcBorders>
              <w:top w:val="single" w:sz="4" w:space="0" w:color="auto"/>
              <w:bottom w:val="single" w:sz="4" w:space="0" w:color="auto"/>
            </w:tcBorders>
            <w:vAlign w:val="center"/>
          </w:tcPr>
          <w:p w14:paraId="0629345F" w14:textId="77777777" w:rsidR="0037336A" w:rsidRPr="00C53AA6" w:rsidRDefault="0037336A" w:rsidP="007363BF">
            <w:pPr>
              <w:jc w:val="center"/>
              <w:rPr>
                <w:rFonts w:ascii="Arial" w:hAnsi="Arial" w:cs="Arial"/>
                <w:b/>
                <w:bCs/>
                <w:color w:val="000000" w:themeColor="text1"/>
                <w:sz w:val="20"/>
                <w:szCs w:val="20"/>
              </w:rPr>
            </w:pPr>
            <w:r w:rsidRPr="00C53AA6">
              <w:rPr>
                <w:rFonts w:ascii="Arial" w:hAnsi="Arial" w:cs="Arial"/>
                <w:b/>
                <w:bCs/>
                <w:color w:val="000000" w:themeColor="text1"/>
                <w:kern w:val="0"/>
                <w:sz w:val="20"/>
                <w:szCs w:val="20"/>
                <w14:ligatures w14:val="none"/>
              </w:rPr>
              <w:t>Salicylic acid concentration</w:t>
            </w:r>
          </w:p>
        </w:tc>
        <w:tc>
          <w:tcPr>
            <w:tcW w:w="1331" w:type="pct"/>
            <w:tcBorders>
              <w:top w:val="single" w:sz="4" w:space="0" w:color="auto"/>
              <w:bottom w:val="single" w:sz="4" w:space="0" w:color="auto"/>
            </w:tcBorders>
            <w:vAlign w:val="center"/>
          </w:tcPr>
          <w:p w14:paraId="75CADE66" w14:textId="77777777" w:rsidR="0037336A" w:rsidRPr="00C53AA6" w:rsidRDefault="0037336A" w:rsidP="007363BF">
            <w:pPr>
              <w:jc w:val="center"/>
              <w:rPr>
                <w:rFonts w:ascii="Arial" w:hAnsi="Arial" w:cs="Arial"/>
                <w:b/>
                <w:bCs/>
                <w:color w:val="000000" w:themeColor="text1"/>
                <w:sz w:val="20"/>
                <w:szCs w:val="20"/>
              </w:rPr>
            </w:pPr>
            <w:r w:rsidRPr="00C53AA6">
              <w:rPr>
                <w:rFonts w:ascii="Arial" w:hAnsi="Arial" w:cs="Arial"/>
                <w:b/>
                <w:bCs/>
                <w:color w:val="000000" w:themeColor="text1"/>
                <w:sz w:val="20"/>
                <w:szCs w:val="20"/>
              </w:rPr>
              <w:t>Effect</w:t>
            </w:r>
          </w:p>
        </w:tc>
        <w:tc>
          <w:tcPr>
            <w:tcW w:w="656" w:type="pct"/>
            <w:tcBorders>
              <w:top w:val="single" w:sz="4" w:space="0" w:color="auto"/>
              <w:bottom w:val="single" w:sz="4" w:space="0" w:color="auto"/>
            </w:tcBorders>
            <w:vAlign w:val="center"/>
          </w:tcPr>
          <w:p w14:paraId="02C2F09C" w14:textId="77777777" w:rsidR="0037336A" w:rsidRPr="00C53AA6" w:rsidRDefault="0037336A" w:rsidP="007363BF">
            <w:pPr>
              <w:jc w:val="center"/>
              <w:rPr>
                <w:rFonts w:ascii="Arial" w:hAnsi="Arial" w:cs="Arial"/>
                <w:b/>
                <w:bCs/>
                <w:color w:val="000000" w:themeColor="text1"/>
                <w:sz w:val="20"/>
                <w:szCs w:val="20"/>
              </w:rPr>
            </w:pPr>
            <w:r w:rsidRPr="00C53AA6">
              <w:rPr>
                <w:rFonts w:ascii="Arial" w:hAnsi="Arial" w:cs="Arial"/>
                <w:b/>
                <w:bCs/>
                <w:color w:val="000000" w:themeColor="text1"/>
                <w:sz w:val="20"/>
                <w:szCs w:val="20"/>
              </w:rPr>
              <w:t>Reference</w:t>
            </w:r>
          </w:p>
        </w:tc>
      </w:tr>
      <w:tr w:rsidR="00C53AA6" w:rsidRPr="00C53AA6" w14:paraId="66E3B812" w14:textId="77777777" w:rsidTr="003B0929">
        <w:trPr>
          <w:trHeight w:val="1518"/>
        </w:trPr>
        <w:tc>
          <w:tcPr>
            <w:tcW w:w="1034" w:type="pct"/>
            <w:tcBorders>
              <w:top w:val="single" w:sz="4" w:space="0" w:color="auto"/>
            </w:tcBorders>
            <w:vAlign w:val="center"/>
          </w:tcPr>
          <w:p w14:paraId="7AF83992" w14:textId="682DE002" w:rsidR="00314482" w:rsidRPr="00C53AA6" w:rsidRDefault="00314482" w:rsidP="00BD556F">
            <w:pPr>
              <w:jc w:val="center"/>
              <w:rPr>
                <w:rFonts w:ascii="Arial" w:hAnsi="Arial" w:cs="Arial"/>
                <w:color w:val="000000" w:themeColor="text1"/>
                <w:sz w:val="20"/>
                <w:szCs w:val="20"/>
              </w:rPr>
            </w:pPr>
            <w:r w:rsidRPr="00C53AA6">
              <w:rPr>
                <w:rFonts w:ascii="Arial" w:hAnsi="Arial" w:cs="Arial"/>
                <w:i/>
                <w:iCs/>
                <w:color w:val="000000" w:themeColor="text1"/>
                <w:kern w:val="0"/>
                <w:sz w:val="20"/>
                <w:szCs w:val="20"/>
                <w:lang w:bidi="bn-IN"/>
              </w:rPr>
              <w:t xml:space="preserve">Triticum aestivum </w:t>
            </w:r>
            <w:r w:rsidRPr="00C53AA6">
              <w:rPr>
                <w:rFonts w:ascii="Arial" w:hAnsi="Arial" w:cs="Arial"/>
                <w:color w:val="000000" w:themeColor="text1"/>
                <w:kern w:val="0"/>
                <w:sz w:val="20"/>
                <w:szCs w:val="20"/>
                <w:lang w:bidi="bn-IN"/>
              </w:rPr>
              <w:t>(Wheat)</w:t>
            </w:r>
          </w:p>
        </w:tc>
        <w:tc>
          <w:tcPr>
            <w:tcW w:w="989" w:type="pct"/>
            <w:tcBorders>
              <w:top w:val="single" w:sz="4" w:space="0" w:color="auto"/>
            </w:tcBorders>
            <w:vAlign w:val="center"/>
          </w:tcPr>
          <w:p w14:paraId="1FC587B5" w14:textId="474A7C39" w:rsidR="00314482" w:rsidRPr="00C53AA6" w:rsidRDefault="00314482" w:rsidP="00BD556F">
            <w:pPr>
              <w:jc w:val="center"/>
              <w:rPr>
                <w:rFonts w:ascii="Arial" w:hAnsi="Arial" w:cs="Arial"/>
                <w:color w:val="000000" w:themeColor="text1"/>
                <w:sz w:val="20"/>
                <w:szCs w:val="20"/>
              </w:rPr>
            </w:pPr>
            <w:r w:rsidRPr="00C53AA6">
              <w:rPr>
                <w:rFonts w:ascii="Arial" w:hAnsi="Arial" w:cs="Arial"/>
                <w:color w:val="000000" w:themeColor="text1"/>
                <w:sz w:val="20"/>
                <w:szCs w:val="20"/>
              </w:rPr>
              <w:t>Freezing</w:t>
            </w:r>
          </w:p>
        </w:tc>
        <w:tc>
          <w:tcPr>
            <w:tcW w:w="989" w:type="pct"/>
            <w:tcBorders>
              <w:top w:val="single" w:sz="4" w:space="0" w:color="auto"/>
            </w:tcBorders>
            <w:vAlign w:val="center"/>
          </w:tcPr>
          <w:p w14:paraId="77F3F35B" w14:textId="280B9C62" w:rsidR="00314482" w:rsidRPr="00C53AA6" w:rsidRDefault="006F20A8" w:rsidP="007363BF">
            <w:pPr>
              <w:jc w:val="center"/>
              <w:rPr>
                <w:rFonts w:ascii="Arial" w:hAnsi="Arial" w:cs="Arial"/>
                <w:color w:val="000000" w:themeColor="text1"/>
                <w:sz w:val="20"/>
                <w:szCs w:val="20"/>
              </w:rPr>
            </w:pPr>
            <w:r w:rsidRPr="00C53AA6">
              <w:rPr>
                <w:rFonts w:ascii="Arial" w:hAnsi="Arial" w:cs="Arial"/>
                <w:color w:val="000000" w:themeColor="text1"/>
                <w:sz w:val="20"/>
                <w:szCs w:val="20"/>
              </w:rPr>
              <w:t>0.01, 0.1, and 1 mM</w:t>
            </w:r>
          </w:p>
        </w:tc>
        <w:tc>
          <w:tcPr>
            <w:tcW w:w="1331" w:type="pct"/>
            <w:tcBorders>
              <w:top w:val="single" w:sz="4" w:space="0" w:color="auto"/>
            </w:tcBorders>
            <w:vAlign w:val="center"/>
          </w:tcPr>
          <w:p w14:paraId="64CBEAA2" w14:textId="27E6481E" w:rsidR="00314482" w:rsidRPr="00C53AA6" w:rsidRDefault="00F17D86" w:rsidP="00F17D86">
            <w:pPr>
              <w:jc w:val="both"/>
              <w:rPr>
                <w:rFonts w:ascii="Arial" w:hAnsi="Arial" w:cs="Arial"/>
                <w:color w:val="000000" w:themeColor="text1"/>
                <w:sz w:val="20"/>
                <w:szCs w:val="20"/>
              </w:rPr>
            </w:pPr>
            <w:r w:rsidRPr="00C53AA6">
              <w:rPr>
                <w:rFonts w:ascii="Arial" w:hAnsi="Arial" w:cs="Arial"/>
                <w:color w:val="000000" w:themeColor="text1"/>
                <w:sz w:val="20"/>
                <w:szCs w:val="20"/>
              </w:rPr>
              <w:t>Cell mortality and the loss of PS II quantum yield brought on by freezing stress were dramatically reduced by 0.01 and 0.1 mM salicylic acid.</w:t>
            </w:r>
          </w:p>
        </w:tc>
        <w:tc>
          <w:tcPr>
            <w:tcW w:w="656" w:type="pct"/>
            <w:tcBorders>
              <w:top w:val="single" w:sz="4" w:space="0" w:color="auto"/>
            </w:tcBorders>
            <w:vAlign w:val="center"/>
          </w:tcPr>
          <w:p w14:paraId="444003EF" w14:textId="011FE458" w:rsidR="00314482" w:rsidRPr="00C53AA6" w:rsidRDefault="00465F0E" w:rsidP="00CE1BDB">
            <w:pPr>
              <w:jc w:val="center"/>
              <w:rPr>
                <w:rFonts w:ascii="Arial" w:hAnsi="Arial" w:cs="Arial"/>
                <w:color w:val="000000" w:themeColor="text1"/>
                <w:sz w:val="20"/>
                <w:szCs w:val="20"/>
              </w:rPr>
            </w:pPr>
            <w:r w:rsidRPr="00C53AA6">
              <w:rPr>
                <w:rFonts w:ascii="Arial" w:hAnsi="Arial" w:cs="Arial"/>
                <w:color w:val="000000" w:themeColor="text1"/>
                <w:sz w:val="20"/>
                <w:szCs w:val="20"/>
              </w:rPr>
              <w:t>[5</w:t>
            </w:r>
            <w:r w:rsidR="004D798B" w:rsidRPr="00C53AA6">
              <w:rPr>
                <w:rFonts w:ascii="Arial" w:hAnsi="Arial" w:cs="Arial"/>
                <w:color w:val="000000" w:themeColor="text1"/>
                <w:sz w:val="20"/>
                <w:szCs w:val="20"/>
              </w:rPr>
              <w:t>3</w:t>
            </w:r>
            <w:r w:rsidRPr="00C53AA6">
              <w:rPr>
                <w:rFonts w:ascii="Arial" w:hAnsi="Arial" w:cs="Arial"/>
                <w:color w:val="000000" w:themeColor="text1"/>
                <w:sz w:val="20"/>
                <w:szCs w:val="20"/>
              </w:rPr>
              <w:t>]</w:t>
            </w:r>
          </w:p>
        </w:tc>
      </w:tr>
      <w:tr w:rsidR="00C53AA6" w:rsidRPr="00C53AA6" w14:paraId="48221C71" w14:textId="77777777" w:rsidTr="003B0929">
        <w:tc>
          <w:tcPr>
            <w:tcW w:w="1034" w:type="pct"/>
            <w:vAlign w:val="center"/>
          </w:tcPr>
          <w:p w14:paraId="1A91D003" w14:textId="42104E19" w:rsidR="0037336A" w:rsidRPr="00C53AA6" w:rsidRDefault="006B5666" w:rsidP="00BD556F">
            <w:pPr>
              <w:jc w:val="center"/>
              <w:rPr>
                <w:rFonts w:ascii="Arial" w:hAnsi="Arial" w:cs="Arial"/>
                <w:color w:val="000000" w:themeColor="text1"/>
                <w:sz w:val="20"/>
                <w:szCs w:val="20"/>
              </w:rPr>
            </w:pPr>
            <w:r w:rsidRPr="00C53AA6">
              <w:rPr>
                <w:rFonts w:ascii="Arial" w:hAnsi="Arial" w:cs="Arial"/>
                <w:i/>
                <w:iCs/>
                <w:color w:val="000000" w:themeColor="text1"/>
                <w:sz w:val="20"/>
                <w:szCs w:val="20"/>
              </w:rPr>
              <w:t xml:space="preserve">Zea mays </w:t>
            </w:r>
            <w:r w:rsidRPr="00C53AA6">
              <w:rPr>
                <w:rFonts w:ascii="Arial" w:hAnsi="Arial" w:cs="Arial"/>
                <w:color w:val="000000" w:themeColor="text1"/>
                <w:sz w:val="20"/>
                <w:szCs w:val="20"/>
              </w:rPr>
              <w:t>(Maize)</w:t>
            </w:r>
          </w:p>
        </w:tc>
        <w:tc>
          <w:tcPr>
            <w:tcW w:w="989" w:type="pct"/>
            <w:vAlign w:val="center"/>
          </w:tcPr>
          <w:p w14:paraId="1917A221" w14:textId="0C717897" w:rsidR="0037336A" w:rsidRPr="00C53AA6" w:rsidRDefault="006B5666" w:rsidP="00BD556F">
            <w:pPr>
              <w:jc w:val="center"/>
              <w:rPr>
                <w:rFonts w:ascii="Arial" w:hAnsi="Arial" w:cs="Arial"/>
                <w:i/>
                <w:iCs/>
                <w:color w:val="000000" w:themeColor="text1"/>
                <w:sz w:val="20"/>
                <w:szCs w:val="20"/>
              </w:rPr>
            </w:pPr>
            <w:r w:rsidRPr="00C53AA6">
              <w:rPr>
                <w:rFonts w:ascii="Arial" w:hAnsi="Arial" w:cs="Arial"/>
                <w:color w:val="000000" w:themeColor="text1"/>
                <w:sz w:val="20"/>
                <w:szCs w:val="20"/>
              </w:rPr>
              <w:t>Cadmium (Cd)</w:t>
            </w:r>
          </w:p>
        </w:tc>
        <w:tc>
          <w:tcPr>
            <w:tcW w:w="989" w:type="pct"/>
            <w:vAlign w:val="center"/>
          </w:tcPr>
          <w:p w14:paraId="3AB395B8" w14:textId="40B7D99C" w:rsidR="0037336A" w:rsidRPr="00C53AA6" w:rsidRDefault="0037336A" w:rsidP="007363BF">
            <w:pPr>
              <w:jc w:val="center"/>
              <w:rPr>
                <w:rFonts w:ascii="Arial" w:hAnsi="Arial" w:cs="Arial"/>
                <w:color w:val="000000" w:themeColor="text1"/>
                <w:sz w:val="20"/>
                <w:szCs w:val="20"/>
              </w:rPr>
            </w:pPr>
            <w:r w:rsidRPr="00C53AA6">
              <w:rPr>
                <w:rFonts w:ascii="Arial" w:hAnsi="Arial" w:cs="Arial"/>
                <w:color w:val="000000" w:themeColor="text1"/>
                <w:sz w:val="20"/>
                <w:szCs w:val="20"/>
              </w:rPr>
              <w:t>0.</w:t>
            </w:r>
            <w:r w:rsidR="00D762FB" w:rsidRPr="00C53AA6">
              <w:rPr>
                <w:rFonts w:ascii="Arial" w:hAnsi="Arial" w:cs="Arial"/>
                <w:color w:val="000000" w:themeColor="text1"/>
                <w:sz w:val="20"/>
                <w:szCs w:val="20"/>
              </w:rPr>
              <w:t>5</w:t>
            </w:r>
            <w:r w:rsidRPr="00C53AA6">
              <w:rPr>
                <w:rFonts w:ascii="Arial" w:hAnsi="Arial" w:cs="Arial"/>
                <w:color w:val="000000" w:themeColor="text1"/>
                <w:sz w:val="20"/>
                <w:szCs w:val="20"/>
              </w:rPr>
              <w:t xml:space="preserve"> mM</w:t>
            </w:r>
          </w:p>
        </w:tc>
        <w:tc>
          <w:tcPr>
            <w:tcW w:w="1331" w:type="pct"/>
            <w:vAlign w:val="center"/>
          </w:tcPr>
          <w:p w14:paraId="1683837F" w14:textId="65F8F9E5" w:rsidR="0037336A" w:rsidRPr="00C53AA6" w:rsidRDefault="00D762FB" w:rsidP="00D762FB">
            <w:pPr>
              <w:jc w:val="both"/>
              <w:rPr>
                <w:rFonts w:ascii="Arial" w:hAnsi="Arial" w:cs="Arial"/>
                <w:color w:val="000000" w:themeColor="text1"/>
                <w:sz w:val="20"/>
                <w:szCs w:val="20"/>
              </w:rPr>
            </w:pPr>
            <w:r w:rsidRPr="00C53AA6">
              <w:rPr>
                <w:rFonts w:ascii="Arial" w:hAnsi="Arial" w:cs="Arial"/>
                <w:color w:val="000000" w:themeColor="text1"/>
                <w:sz w:val="20"/>
                <w:szCs w:val="20"/>
              </w:rPr>
              <w:t>Root DW and shoot FW are raised by around 121% and 262%, respectively.</w:t>
            </w:r>
          </w:p>
        </w:tc>
        <w:tc>
          <w:tcPr>
            <w:tcW w:w="656" w:type="pct"/>
            <w:vAlign w:val="center"/>
          </w:tcPr>
          <w:p w14:paraId="2DE1BD26" w14:textId="53A10D14" w:rsidR="0037336A" w:rsidRPr="00C53AA6" w:rsidRDefault="00331472" w:rsidP="00CE1BDB">
            <w:pPr>
              <w:jc w:val="center"/>
              <w:rPr>
                <w:rFonts w:ascii="Arial" w:hAnsi="Arial" w:cs="Arial"/>
                <w:color w:val="000000" w:themeColor="text1"/>
                <w:sz w:val="20"/>
                <w:szCs w:val="20"/>
              </w:rPr>
            </w:pPr>
            <w:r w:rsidRPr="00C53AA6">
              <w:rPr>
                <w:rFonts w:ascii="Arial" w:hAnsi="Arial" w:cs="Arial"/>
                <w:color w:val="000000" w:themeColor="text1"/>
                <w:sz w:val="20"/>
                <w:szCs w:val="20"/>
              </w:rPr>
              <w:t>[5</w:t>
            </w:r>
            <w:r w:rsidR="004D798B" w:rsidRPr="00C53AA6">
              <w:rPr>
                <w:rFonts w:ascii="Arial" w:hAnsi="Arial" w:cs="Arial"/>
                <w:color w:val="000000" w:themeColor="text1"/>
                <w:sz w:val="20"/>
                <w:szCs w:val="20"/>
              </w:rPr>
              <w:t>4</w:t>
            </w:r>
            <w:r w:rsidRPr="00C53AA6">
              <w:rPr>
                <w:rFonts w:ascii="Arial" w:hAnsi="Arial" w:cs="Arial"/>
                <w:color w:val="000000" w:themeColor="text1"/>
                <w:sz w:val="20"/>
                <w:szCs w:val="20"/>
              </w:rPr>
              <w:t>]</w:t>
            </w:r>
          </w:p>
        </w:tc>
      </w:tr>
      <w:tr w:rsidR="00C53AA6" w:rsidRPr="00C53AA6" w14:paraId="621D7895" w14:textId="77777777" w:rsidTr="003B0929">
        <w:tc>
          <w:tcPr>
            <w:tcW w:w="1034" w:type="pct"/>
            <w:vMerge w:val="restart"/>
            <w:vAlign w:val="center"/>
          </w:tcPr>
          <w:p w14:paraId="684E727C" w14:textId="2FD842EE" w:rsidR="00004DC7" w:rsidRPr="00C53AA6" w:rsidRDefault="00004DC7" w:rsidP="00BD556F">
            <w:pPr>
              <w:jc w:val="center"/>
              <w:rPr>
                <w:rFonts w:ascii="Arial" w:hAnsi="Arial" w:cs="Arial"/>
                <w:color w:val="000000" w:themeColor="text1"/>
                <w:sz w:val="20"/>
                <w:szCs w:val="20"/>
              </w:rPr>
            </w:pPr>
            <w:r w:rsidRPr="00C53AA6">
              <w:rPr>
                <w:rFonts w:ascii="Arial" w:hAnsi="Arial" w:cs="Arial"/>
                <w:i/>
                <w:iCs/>
                <w:color w:val="000000" w:themeColor="text1"/>
                <w:sz w:val="20"/>
                <w:szCs w:val="20"/>
              </w:rPr>
              <w:t xml:space="preserve">Hordeum vulgare </w:t>
            </w:r>
            <w:r w:rsidRPr="00C53AA6">
              <w:rPr>
                <w:rFonts w:ascii="Arial" w:hAnsi="Arial" w:cs="Arial"/>
                <w:color w:val="000000" w:themeColor="text1"/>
                <w:sz w:val="20"/>
                <w:szCs w:val="20"/>
              </w:rPr>
              <w:t>(Barley)</w:t>
            </w:r>
          </w:p>
        </w:tc>
        <w:tc>
          <w:tcPr>
            <w:tcW w:w="989" w:type="pct"/>
            <w:vAlign w:val="center"/>
          </w:tcPr>
          <w:p w14:paraId="248AEDCB" w14:textId="4BA85315" w:rsidR="00004DC7" w:rsidRPr="00C53AA6" w:rsidRDefault="00004DC7" w:rsidP="00BD556F">
            <w:pPr>
              <w:jc w:val="center"/>
              <w:rPr>
                <w:rFonts w:ascii="Arial" w:hAnsi="Arial" w:cs="Arial"/>
                <w:color w:val="000000" w:themeColor="text1"/>
                <w:sz w:val="20"/>
                <w:szCs w:val="20"/>
              </w:rPr>
            </w:pPr>
            <w:r w:rsidRPr="00C53AA6">
              <w:rPr>
                <w:rFonts w:ascii="Arial" w:hAnsi="Arial" w:cs="Arial"/>
                <w:color w:val="000000" w:themeColor="text1"/>
                <w:sz w:val="20"/>
                <w:szCs w:val="20"/>
              </w:rPr>
              <w:t>Cadmium (Cd)</w:t>
            </w:r>
          </w:p>
        </w:tc>
        <w:tc>
          <w:tcPr>
            <w:tcW w:w="989" w:type="pct"/>
            <w:vAlign w:val="center"/>
          </w:tcPr>
          <w:p w14:paraId="00D14A0F" w14:textId="1005B168" w:rsidR="00004DC7" w:rsidRPr="00C53AA6" w:rsidRDefault="00004DC7" w:rsidP="007363BF">
            <w:pPr>
              <w:jc w:val="center"/>
              <w:rPr>
                <w:rFonts w:ascii="Arial" w:hAnsi="Arial" w:cs="Arial"/>
                <w:color w:val="000000" w:themeColor="text1"/>
                <w:sz w:val="20"/>
                <w:szCs w:val="20"/>
              </w:rPr>
            </w:pPr>
            <w:r w:rsidRPr="00C53AA6">
              <w:rPr>
                <w:rFonts w:ascii="Arial" w:hAnsi="Arial" w:cs="Arial"/>
                <w:color w:val="000000" w:themeColor="text1"/>
                <w:sz w:val="20"/>
                <w:szCs w:val="20"/>
              </w:rPr>
              <w:t>0.5 mM</w:t>
            </w:r>
          </w:p>
        </w:tc>
        <w:tc>
          <w:tcPr>
            <w:tcW w:w="1331" w:type="pct"/>
            <w:vAlign w:val="center"/>
          </w:tcPr>
          <w:p w14:paraId="7812D599" w14:textId="64BA2BB9" w:rsidR="00004DC7" w:rsidRPr="00C53AA6" w:rsidRDefault="00004DC7" w:rsidP="007363BF">
            <w:pPr>
              <w:rPr>
                <w:rFonts w:ascii="Arial" w:hAnsi="Arial" w:cs="Arial"/>
                <w:color w:val="000000" w:themeColor="text1"/>
                <w:sz w:val="20"/>
                <w:szCs w:val="20"/>
              </w:rPr>
            </w:pPr>
            <w:r w:rsidRPr="00C53AA6">
              <w:rPr>
                <w:rFonts w:ascii="Arial" w:hAnsi="Arial" w:cs="Arial"/>
                <w:color w:val="000000" w:themeColor="text1"/>
                <w:sz w:val="20"/>
                <w:szCs w:val="20"/>
              </w:rPr>
              <w:t>Root DW and shoot FW are raised by around 127% and 133%, respectively.</w:t>
            </w:r>
          </w:p>
        </w:tc>
        <w:tc>
          <w:tcPr>
            <w:tcW w:w="656" w:type="pct"/>
            <w:vAlign w:val="center"/>
          </w:tcPr>
          <w:p w14:paraId="0599389C" w14:textId="3789FF98" w:rsidR="00004DC7" w:rsidRPr="00C53AA6" w:rsidRDefault="00CE1BDB" w:rsidP="00CE1BDB">
            <w:pPr>
              <w:jc w:val="center"/>
              <w:rPr>
                <w:rFonts w:ascii="Arial" w:hAnsi="Arial" w:cs="Arial"/>
                <w:color w:val="000000" w:themeColor="text1"/>
                <w:sz w:val="20"/>
                <w:szCs w:val="20"/>
              </w:rPr>
            </w:pPr>
            <w:r w:rsidRPr="00C53AA6">
              <w:rPr>
                <w:rFonts w:ascii="Arial" w:hAnsi="Arial" w:cs="Arial"/>
                <w:color w:val="000000" w:themeColor="text1"/>
                <w:sz w:val="20"/>
                <w:szCs w:val="20"/>
              </w:rPr>
              <w:t>[</w:t>
            </w:r>
            <w:r w:rsidR="00331472" w:rsidRPr="00C53AA6">
              <w:rPr>
                <w:rFonts w:ascii="Arial" w:hAnsi="Arial" w:cs="Arial"/>
                <w:color w:val="000000" w:themeColor="text1"/>
                <w:sz w:val="20"/>
                <w:szCs w:val="20"/>
              </w:rPr>
              <w:t>5</w:t>
            </w:r>
            <w:r w:rsidR="004D798B" w:rsidRPr="00C53AA6">
              <w:rPr>
                <w:rFonts w:ascii="Arial" w:hAnsi="Arial" w:cs="Arial"/>
                <w:color w:val="000000" w:themeColor="text1"/>
                <w:sz w:val="20"/>
                <w:szCs w:val="20"/>
              </w:rPr>
              <w:t>5</w:t>
            </w:r>
            <w:r w:rsidR="00331472" w:rsidRPr="00C53AA6">
              <w:rPr>
                <w:rFonts w:ascii="Arial" w:hAnsi="Arial" w:cs="Arial"/>
                <w:color w:val="000000" w:themeColor="text1"/>
                <w:sz w:val="20"/>
                <w:szCs w:val="20"/>
              </w:rPr>
              <w:t>]</w:t>
            </w:r>
          </w:p>
        </w:tc>
      </w:tr>
      <w:tr w:rsidR="00C53AA6" w:rsidRPr="00C53AA6" w14:paraId="24A7F38F" w14:textId="77777777" w:rsidTr="003B0929">
        <w:tc>
          <w:tcPr>
            <w:tcW w:w="1034" w:type="pct"/>
            <w:vMerge/>
            <w:tcBorders>
              <w:bottom w:val="single" w:sz="4" w:space="0" w:color="auto"/>
            </w:tcBorders>
            <w:vAlign w:val="center"/>
          </w:tcPr>
          <w:p w14:paraId="7648AC9E" w14:textId="77777777" w:rsidR="00004DC7" w:rsidRPr="00C53AA6" w:rsidRDefault="00004DC7" w:rsidP="00BD556F">
            <w:pPr>
              <w:jc w:val="center"/>
              <w:rPr>
                <w:rFonts w:ascii="Arial" w:hAnsi="Arial" w:cs="Arial"/>
                <w:i/>
                <w:iCs/>
                <w:color w:val="000000" w:themeColor="text1"/>
                <w:sz w:val="20"/>
                <w:szCs w:val="20"/>
              </w:rPr>
            </w:pPr>
          </w:p>
        </w:tc>
        <w:tc>
          <w:tcPr>
            <w:tcW w:w="989" w:type="pct"/>
            <w:tcBorders>
              <w:bottom w:val="single" w:sz="4" w:space="0" w:color="auto"/>
            </w:tcBorders>
            <w:vAlign w:val="center"/>
          </w:tcPr>
          <w:p w14:paraId="5D13167E" w14:textId="3F5C89A9" w:rsidR="00004DC7" w:rsidRPr="00C53AA6" w:rsidRDefault="00004DC7" w:rsidP="00BD556F">
            <w:pPr>
              <w:jc w:val="center"/>
              <w:rPr>
                <w:rFonts w:ascii="Arial" w:hAnsi="Arial" w:cs="Arial"/>
                <w:color w:val="000000" w:themeColor="text1"/>
                <w:sz w:val="20"/>
                <w:szCs w:val="20"/>
              </w:rPr>
            </w:pPr>
            <w:r w:rsidRPr="00C53AA6">
              <w:rPr>
                <w:rFonts w:ascii="Arial" w:hAnsi="Arial" w:cs="Arial"/>
                <w:color w:val="000000" w:themeColor="text1"/>
                <w:sz w:val="20"/>
                <w:szCs w:val="20"/>
              </w:rPr>
              <w:t>Osmotic stress</w:t>
            </w:r>
          </w:p>
        </w:tc>
        <w:tc>
          <w:tcPr>
            <w:tcW w:w="989" w:type="pct"/>
            <w:tcBorders>
              <w:bottom w:val="single" w:sz="4" w:space="0" w:color="auto"/>
            </w:tcBorders>
            <w:vAlign w:val="center"/>
          </w:tcPr>
          <w:p w14:paraId="4052D722" w14:textId="4A053394" w:rsidR="00004DC7" w:rsidRPr="00C53AA6" w:rsidRDefault="0016758B" w:rsidP="007363BF">
            <w:pPr>
              <w:jc w:val="center"/>
              <w:rPr>
                <w:rFonts w:ascii="Arial" w:hAnsi="Arial" w:cs="Arial"/>
                <w:color w:val="000000" w:themeColor="text1"/>
                <w:sz w:val="20"/>
                <w:szCs w:val="20"/>
              </w:rPr>
            </w:pPr>
            <w:r w:rsidRPr="00C53AA6">
              <w:rPr>
                <w:rFonts w:ascii="Arial" w:hAnsi="Arial" w:cs="Arial"/>
                <w:color w:val="000000" w:themeColor="text1"/>
                <w:sz w:val="20"/>
                <w:szCs w:val="20"/>
              </w:rPr>
              <w:t>30, 60, and 120 nM</w:t>
            </w:r>
          </w:p>
        </w:tc>
        <w:tc>
          <w:tcPr>
            <w:tcW w:w="1331" w:type="pct"/>
            <w:tcBorders>
              <w:bottom w:val="single" w:sz="4" w:space="0" w:color="auto"/>
            </w:tcBorders>
            <w:vAlign w:val="center"/>
          </w:tcPr>
          <w:p w14:paraId="45141AC1" w14:textId="0EF96053" w:rsidR="00004DC7" w:rsidRPr="00C53AA6" w:rsidRDefault="0016758B" w:rsidP="0016758B">
            <w:pPr>
              <w:jc w:val="both"/>
              <w:rPr>
                <w:rFonts w:ascii="Arial" w:hAnsi="Arial" w:cs="Arial"/>
                <w:color w:val="000000" w:themeColor="text1"/>
                <w:sz w:val="20"/>
                <w:szCs w:val="20"/>
              </w:rPr>
            </w:pPr>
            <w:r w:rsidRPr="00C53AA6">
              <w:rPr>
                <w:rFonts w:ascii="Arial" w:hAnsi="Arial" w:cs="Arial"/>
                <w:color w:val="000000" w:themeColor="text1"/>
                <w:sz w:val="20"/>
                <w:szCs w:val="20"/>
              </w:rPr>
              <w:t>Approximately 50% less osmotic stress-induced membrane damage occurred.</w:t>
            </w:r>
          </w:p>
        </w:tc>
        <w:tc>
          <w:tcPr>
            <w:tcW w:w="656" w:type="pct"/>
            <w:tcBorders>
              <w:bottom w:val="single" w:sz="4" w:space="0" w:color="auto"/>
            </w:tcBorders>
            <w:vAlign w:val="center"/>
          </w:tcPr>
          <w:p w14:paraId="2F532B11" w14:textId="049E8DD3" w:rsidR="00004DC7" w:rsidRPr="00C53AA6" w:rsidRDefault="00CE1BDB" w:rsidP="00CE1BDB">
            <w:pPr>
              <w:jc w:val="center"/>
              <w:rPr>
                <w:rFonts w:ascii="Arial" w:hAnsi="Arial" w:cs="Arial"/>
                <w:color w:val="000000" w:themeColor="text1"/>
                <w:sz w:val="20"/>
                <w:szCs w:val="20"/>
              </w:rPr>
            </w:pPr>
            <w:r w:rsidRPr="00C53AA6">
              <w:rPr>
                <w:rFonts w:ascii="Arial" w:hAnsi="Arial" w:cs="Arial"/>
                <w:color w:val="000000" w:themeColor="text1"/>
                <w:sz w:val="20"/>
                <w:szCs w:val="20"/>
              </w:rPr>
              <w:t>[56]</w:t>
            </w:r>
          </w:p>
        </w:tc>
      </w:tr>
    </w:tbl>
    <w:p w14:paraId="4C2C4625" w14:textId="77777777" w:rsidR="0037336A" w:rsidRPr="00C53AA6" w:rsidRDefault="0037336A" w:rsidP="005003E9">
      <w:pPr>
        <w:spacing w:line="360" w:lineRule="auto"/>
        <w:jc w:val="both"/>
        <w:rPr>
          <w:rFonts w:ascii="Arial" w:hAnsi="Arial" w:cs="Arial"/>
          <w:color w:val="000000" w:themeColor="text1"/>
          <w:sz w:val="20"/>
          <w:szCs w:val="20"/>
        </w:rPr>
      </w:pPr>
    </w:p>
    <w:p w14:paraId="1A9D040A" w14:textId="0004657C" w:rsidR="005003E9" w:rsidRPr="00F01F7C" w:rsidRDefault="00F01F7C" w:rsidP="00F01F7C">
      <w:pPr>
        <w:pStyle w:val="ListParagraph"/>
        <w:numPr>
          <w:ilvl w:val="0"/>
          <w:numId w:val="2"/>
        </w:numPr>
        <w:spacing w:line="360" w:lineRule="auto"/>
        <w:ind w:left="360"/>
        <w:jc w:val="both"/>
        <w:rPr>
          <w:rFonts w:ascii="Arial" w:hAnsi="Arial" w:cs="Arial"/>
          <w:b/>
          <w:bCs/>
          <w:color w:val="000000" w:themeColor="text1"/>
        </w:rPr>
      </w:pPr>
      <w:r w:rsidRPr="00F01F7C">
        <w:rPr>
          <w:rFonts w:ascii="Arial" w:hAnsi="Arial" w:cs="Arial"/>
          <w:b/>
          <w:bCs/>
          <w:color w:val="000000" w:themeColor="text1"/>
        </w:rPr>
        <w:t>SALICYLIC ACID AND PLANT MICROBES</w:t>
      </w:r>
    </w:p>
    <w:p w14:paraId="6EDC7465" w14:textId="01470780" w:rsidR="0083094B" w:rsidRPr="00C53AA6" w:rsidRDefault="0083094B" w:rsidP="0083094B">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The plant science community has recently shown increased interest in studies examining the relationship between plant health and microbiome</w:t>
      </w:r>
      <w:r w:rsidR="00BF787D" w:rsidRPr="00C53AA6">
        <w:rPr>
          <w:rFonts w:ascii="Arial" w:hAnsi="Arial" w:cs="Arial"/>
          <w:color w:val="000000" w:themeColor="text1"/>
          <w:sz w:val="20"/>
          <w:szCs w:val="20"/>
        </w:rPr>
        <w:t xml:space="preserve"> </w:t>
      </w:r>
      <w:r w:rsidR="00322271" w:rsidRPr="00C53AA6">
        <w:rPr>
          <w:rFonts w:ascii="Arial" w:hAnsi="Arial" w:cs="Arial"/>
          <w:color w:val="000000" w:themeColor="text1"/>
          <w:sz w:val="20"/>
          <w:szCs w:val="20"/>
        </w:rPr>
        <w:t>[57, 58]</w:t>
      </w:r>
      <w:r w:rsidRPr="00C53AA6">
        <w:rPr>
          <w:rFonts w:ascii="Arial" w:hAnsi="Arial" w:cs="Arial"/>
          <w:color w:val="000000" w:themeColor="text1"/>
          <w:sz w:val="20"/>
          <w:szCs w:val="20"/>
        </w:rPr>
        <w:t>.</w:t>
      </w:r>
      <w:r w:rsidR="002C03B1"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The impact of </w:t>
      </w:r>
      <w:r w:rsidR="002C03B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on the microbiome of the model plant Arabidopsis thaliana was examined using either exogenous </w:t>
      </w:r>
      <w:r w:rsidR="002C03B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application or mutants with changed endogenous </w:t>
      </w:r>
      <w:r w:rsidR="002C03B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levels</w:t>
      </w:r>
      <w:r w:rsidR="00783961" w:rsidRPr="00C53AA6">
        <w:rPr>
          <w:rFonts w:ascii="Arial" w:hAnsi="Arial" w:cs="Arial"/>
          <w:color w:val="000000" w:themeColor="text1"/>
          <w:sz w:val="20"/>
          <w:szCs w:val="20"/>
        </w:rPr>
        <w:t xml:space="preserve"> [59</w:t>
      </w:r>
      <w:r w:rsidR="001829FF" w:rsidRPr="00C53AA6">
        <w:rPr>
          <w:rFonts w:ascii="Arial" w:hAnsi="Arial" w:cs="Arial"/>
          <w:color w:val="000000" w:themeColor="text1"/>
          <w:sz w:val="20"/>
          <w:szCs w:val="20"/>
        </w:rPr>
        <w:t>]</w:t>
      </w:r>
      <w:r w:rsidRPr="00C53AA6">
        <w:rPr>
          <w:rFonts w:ascii="Arial" w:hAnsi="Arial" w:cs="Arial"/>
          <w:color w:val="000000" w:themeColor="text1"/>
          <w:sz w:val="20"/>
          <w:szCs w:val="20"/>
        </w:rPr>
        <w:t xml:space="preserve">. The results showed that the application of </w:t>
      </w:r>
      <w:r w:rsidR="00016DE6"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significantly increased the amount of certain bacterial isolates from the Synthetic Community (SynCom) experiment and decreased the amount of </w:t>
      </w:r>
      <w:r w:rsidRPr="00C53AA6">
        <w:rPr>
          <w:rFonts w:ascii="Arial" w:hAnsi="Arial" w:cs="Arial"/>
          <w:i/>
          <w:iCs/>
          <w:color w:val="000000" w:themeColor="text1"/>
          <w:sz w:val="20"/>
          <w:szCs w:val="20"/>
        </w:rPr>
        <w:t>Mitsuaria</w:t>
      </w:r>
      <w:r w:rsidRPr="00C53AA6">
        <w:rPr>
          <w:rFonts w:ascii="Arial" w:hAnsi="Arial" w:cs="Arial"/>
          <w:color w:val="000000" w:themeColor="text1"/>
          <w:sz w:val="20"/>
          <w:szCs w:val="20"/>
        </w:rPr>
        <w:t xml:space="preserve"> sp. 370 (β-Proteobacteria). Furthermore, in </w:t>
      </w:r>
      <w:r w:rsidRPr="00C53AA6">
        <w:rPr>
          <w:rFonts w:ascii="Arial" w:hAnsi="Arial" w:cs="Arial"/>
          <w:i/>
          <w:iCs/>
          <w:color w:val="000000" w:themeColor="text1"/>
          <w:sz w:val="20"/>
          <w:szCs w:val="20"/>
        </w:rPr>
        <w:t>cpr5</w:t>
      </w:r>
      <w:r w:rsidRPr="00C53AA6">
        <w:rPr>
          <w:rFonts w:ascii="Arial" w:hAnsi="Arial" w:cs="Arial"/>
          <w:color w:val="000000" w:themeColor="text1"/>
          <w:sz w:val="20"/>
          <w:szCs w:val="20"/>
        </w:rPr>
        <w:t xml:space="preserve"> mutants that constitutively manufacture </w:t>
      </w:r>
      <w:r w:rsidR="009B0272"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the population density of twelve Proteobacteria </w:t>
      </w:r>
      <w:r w:rsidR="000A1684" w:rsidRPr="00C53AA6">
        <w:rPr>
          <w:rFonts w:ascii="Arial" w:hAnsi="Arial" w:cs="Arial"/>
          <w:color w:val="000000" w:themeColor="text1"/>
          <w:sz w:val="20"/>
          <w:szCs w:val="20"/>
        </w:rPr>
        <w:t xml:space="preserve">and nine Actinobacteria </w:t>
      </w:r>
      <w:r w:rsidRPr="00C53AA6">
        <w:rPr>
          <w:rFonts w:ascii="Arial" w:hAnsi="Arial" w:cs="Arial"/>
          <w:color w:val="000000" w:themeColor="text1"/>
          <w:sz w:val="20"/>
          <w:szCs w:val="20"/>
        </w:rPr>
        <w:t xml:space="preserve">groups was decreased and raised, respectively. This implies that </w:t>
      </w:r>
      <w:r w:rsidR="001F2767"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may significantly change the microbiome of the soil </w:t>
      </w:r>
      <w:r w:rsidR="00BF787D" w:rsidRPr="00C53AA6">
        <w:rPr>
          <w:rFonts w:ascii="Arial" w:hAnsi="Arial" w:cs="Arial"/>
          <w:color w:val="000000" w:themeColor="text1"/>
          <w:sz w:val="20"/>
          <w:szCs w:val="20"/>
        </w:rPr>
        <w:t>or</w:t>
      </w:r>
      <w:r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lastRenderedPageBreak/>
        <w:t xml:space="preserve">rhizosphere. The stimulation of the systemic immune response has been the primary focus of </w:t>
      </w:r>
      <w:r w:rsidR="00000599"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's effects on plants so far after soil drench application; however, </w:t>
      </w:r>
      <w:r w:rsidR="001D56D3" w:rsidRPr="00C53AA6">
        <w:rPr>
          <w:rFonts w:ascii="Arial" w:hAnsi="Arial" w:cs="Arial"/>
          <w:color w:val="000000" w:themeColor="text1"/>
          <w:sz w:val="20"/>
          <w:szCs w:val="20"/>
        </w:rPr>
        <w:t xml:space="preserve">not much is known </w:t>
      </w:r>
      <w:r w:rsidRPr="00C53AA6">
        <w:rPr>
          <w:rFonts w:ascii="Arial" w:hAnsi="Arial" w:cs="Arial"/>
          <w:color w:val="000000" w:themeColor="text1"/>
          <w:sz w:val="20"/>
          <w:szCs w:val="20"/>
        </w:rPr>
        <w:t>regarding the compound's effects on endophytic microbiomes</w:t>
      </w:r>
      <w:r w:rsidR="00E21884" w:rsidRPr="00C53AA6">
        <w:rPr>
          <w:rFonts w:ascii="Arial" w:hAnsi="Arial" w:cs="Arial"/>
          <w:color w:val="000000" w:themeColor="text1"/>
          <w:sz w:val="20"/>
          <w:szCs w:val="20"/>
        </w:rPr>
        <w:t xml:space="preserve"> or plant roots</w:t>
      </w:r>
      <w:r w:rsidRPr="00C53AA6">
        <w:rPr>
          <w:rFonts w:ascii="Arial" w:hAnsi="Arial" w:cs="Arial"/>
          <w:color w:val="000000" w:themeColor="text1"/>
          <w:sz w:val="20"/>
          <w:szCs w:val="20"/>
        </w:rPr>
        <w:t>.</w:t>
      </w:r>
      <w:r w:rsidR="00237BE0"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Therefore, further research on the impact of </w:t>
      </w:r>
      <w:r w:rsidR="002C37B6"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on a variety of soil or endophytic microbiomes will provide insight into </w:t>
      </w:r>
      <w:r w:rsidR="007B7EA9" w:rsidRPr="00C53AA6">
        <w:rPr>
          <w:rFonts w:ascii="Arial" w:hAnsi="Arial" w:cs="Arial"/>
          <w:color w:val="000000" w:themeColor="text1"/>
          <w:sz w:val="20"/>
          <w:szCs w:val="20"/>
        </w:rPr>
        <w:t>how</w:t>
      </w:r>
      <w:r w:rsidRPr="00C53AA6">
        <w:rPr>
          <w:rFonts w:ascii="Arial" w:hAnsi="Arial" w:cs="Arial"/>
          <w:color w:val="000000" w:themeColor="text1"/>
          <w:sz w:val="20"/>
          <w:szCs w:val="20"/>
        </w:rPr>
        <w:t xml:space="preserve"> </w:t>
      </w:r>
      <w:r w:rsidR="00027791"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affects many aspects of plant physiology, such as immunity, growth, development, and so on.</w:t>
      </w:r>
    </w:p>
    <w:p w14:paraId="0FCDA286" w14:textId="38A574E6" w:rsidR="00E36341" w:rsidRPr="00E251FC" w:rsidRDefault="00E251FC" w:rsidP="00E251FC">
      <w:pPr>
        <w:pStyle w:val="ListParagraph"/>
        <w:numPr>
          <w:ilvl w:val="0"/>
          <w:numId w:val="2"/>
        </w:numPr>
        <w:spacing w:line="360" w:lineRule="auto"/>
        <w:ind w:left="360"/>
        <w:jc w:val="both"/>
        <w:rPr>
          <w:rFonts w:ascii="Arial" w:hAnsi="Arial" w:cs="Arial"/>
          <w:b/>
          <w:bCs/>
          <w:color w:val="000000" w:themeColor="text1"/>
        </w:rPr>
      </w:pPr>
      <w:r w:rsidRPr="00E251FC">
        <w:rPr>
          <w:rFonts w:ascii="Arial" w:hAnsi="Arial" w:cs="Arial"/>
          <w:b/>
          <w:bCs/>
          <w:color w:val="000000" w:themeColor="text1"/>
        </w:rPr>
        <w:t>SALICYLIC ACID WITH OTHER PLANT GROWTH REGULATORS (PGR</w:t>
      </w:r>
      <w:r w:rsidR="00AB6CB0">
        <w:rPr>
          <w:rFonts w:ascii="Arial" w:hAnsi="Arial" w:cs="Arial"/>
          <w:b/>
          <w:bCs/>
          <w:color w:val="000000" w:themeColor="text1"/>
        </w:rPr>
        <w:t>s</w:t>
      </w:r>
      <w:r w:rsidRPr="00E251FC">
        <w:rPr>
          <w:rFonts w:ascii="Arial" w:hAnsi="Arial" w:cs="Arial"/>
          <w:b/>
          <w:bCs/>
          <w:color w:val="000000" w:themeColor="text1"/>
        </w:rPr>
        <w:t>)</w:t>
      </w:r>
    </w:p>
    <w:p w14:paraId="74D480C4" w14:textId="7C210C46" w:rsidR="00FE2626" w:rsidRPr="00C53AA6" w:rsidRDefault="006D209E" w:rsidP="0057507B">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S</w:t>
      </w:r>
      <w:r w:rsidR="00EF3E99" w:rsidRPr="00C53AA6">
        <w:rPr>
          <w:rFonts w:ascii="Arial" w:hAnsi="Arial" w:cs="Arial"/>
          <w:color w:val="000000" w:themeColor="text1"/>
          <w:sz w:val="20"/>
          <w:szCs w:val="20"/>
        </w:rPr>
        <w:t>alicylic acid</w:t>
      </w:r>
      <w:r w:rsidR="0057507B" w:rsidRPr="00C53AA6">
        <w:rPr>
          <w:rFonts w:ascii="Arial" w:hAnsi="Arial" w:cs="Arial"/>
          <w:color w:val="000000" w:themeColor="text1"/>
          <w:sz w:val="20"/>
          <w:szCs w:val="20"/>
        </w:rPr>
        <w:t xml:space="preserve"> controls many plant responses</w:t>
      </w:r>
      <w:r w:rsidRPr="00C53AA6">
        <w:rPr>
          <w:rFonts w:ascii="Arial" w:hAnsi="Arial" w:cs="Arial"/>
          <w:color w:val="000000" w:themeColor="text1"/>
          <w:sz w:val="20"/>
          <w:szCs w:val="20"/>
        </w:rPr>
        <w:t xml:space="preserve"> through interactions with other plant growth regulators or plant hormones</w:t>
      </w:r>
      <w:r w:rsidR="0057507B" w:rsidRPr="00C53AA6">
        <w:rPr>
          <w:rFonts w:ascii="Arial" w:hAnsi="Arial" w:cs="Arial"/>
          <w:color w:val="000000" w:themeColor="text1"/>
          <w:sz w:val="20"/>
          <w:szCs w:val="20"/>
        </w:rPr>
        <w:t xml:space="preserve"> in both favourable and unfavourable environments. Under both ideal and stressful conditions, the relationship between </w:t>
      </w:r>
      <w:r w:rsidR="009D4C3D" w:rsidRPr="00C53AA6">
        <w:rPr>
          <w:rFonts w:ascii="Arial" w:hAnsi="Arial" w:cs="Arial"/>
          <w:color w:val="000000" w:themeColor="text1"/>
          <w:sz w:val="20"/>
          <w:szCs w:val="20"/>
        </w:rPr>
        <w:t>salicylic acid</w:t>
      </w:r>
      <w:r w:rsidR="0057507B" w:rsidRPr="00C53AA6">
        <w:rPr>
          <w:rFonts w:ascii="Arial" w:hAnsi="Arial" w:cs="Arial"/>
          <w:color w:val="000000" w:themeColor="text1"/>
          <w:sz w:val="20"/>
          <w:szCs w:val="20"/>
        </w:rPr>
        <w:t xml:space="preserve"> and other hormones, including cytokinin,</w:t>
      </w:r>
      <w:r w:rsidR="009D4C3D" w:rsidRPr="00C53AA6">
        <w:rPr>
          <w:rFonts w:ascii="Arial" w:hAnsi="Arial" w:cs="Arial"/>
          <w:color w:val="000000" w:themeColor="text1"/>
          <w:sz w:val="20"/>
          <w:szCs w:val="20"/>
        </w:rPr>
        <w:t xml:space="preserve"> auxin,</w:t>
      </w:r>
      <w:r w:rsidR="0057507B" w:rsidRPr="00C53AA6">
        <w:rPr>
          <w:rFonts w:ascii="Arial" w:hAnsi="Arial" w:cs="Arial"/>
          <w:color w:val="000000" w:themeColor="text1"/>
          <w:sz w:val="20"/>
          <w:szCs w:val="20"/>
        </w:rPr>
        <w:t xml:space="preserve"> gibberellins, abscisic acid,</w:t>
      </w:r>
      <w:r w:rsidR="001D7A33" w:rsidRPr="00C53AA6">
        <w:rPr>
          <w:rFonts w:ascii="Arial" w:hAnsi="Arial" w:cs="Arial"/>
          <w:color w:val="000000" w:themeColor="text1"/>
          <w:sz w:val="20"/>
          <w:szCs w:val="20"/>
        </w:rPr>
        <w:t xml:space="preserve"> brassinosteroids, and</w:t>
      </w:r>
      <w:r w:rsidR="0057507B" w:rsidRPr="00C53AA6">
        <w:rPr>
          <w:rFonts w:ascii="Arial" w:hAnsi="Arial" w:cs="Arial"/>
          <w:color w:val="000000" w:themeColor="text1"/>
          <w:sz w:val="20"/>
          <w:szCs w:val="20"/>
        </w:rPr>
        <w:t xml:space="preserve"> ethylene</w:t>
      </w:r>
      <w:r w:rsidR="001D7A33" w:rsidRPr="00C53AA6">
        <w:rPr>
          <w:rFonts w:ascii="Arial" w:hAnsi="Arial" w:cs="Arial"/>
          <w:color w:val="000000" w:themeColor="text1"/>
          <w:sz w:val="20"/>
          <w:szCs w:val="20"/>
        </w:rPr>
        <w:t xml:space="preserve"> </w:t>
      </w:r>
      <w:r w:rsidR="0057507B" w:rsidRPr="00C53AA6">
        <w:rPr>
          <w:rFonts w:ascii="Arial" w:hAnsi="Arial" w:cs="Arial"/>
          <w:color w:val="000000" w:themeColor="text1"/>
          <w:sz w:val="20"/>
          <w:szCs w:val="20"/>
        </w:rPr>
        <w:t>has been investigated. In stressful situations, the inter</w:t>
      </w:r>
      <w:r w:rsidR="00814FB0" w:rsidRPr="00C53AA6">
        <w:rPr>
          <w:rFonts w:ascii="Arial" w:hAnsi="Arial" w:cs="Arial"/>
          <w:color w:val="000000" w:themeColor="text1"/>
          <w:sz w:val="20"/>
          <w:szCs w:val="20"/>
        </w:rPr>
        <w:t>action</w:t>
      </w:r>
      <w:r w:rsidR="0057507B" w:rsidRPr="00C53AA6">
        <w:rPr>
          <w:rFonts w:ascii="Arial" w:hAnsi="Arial" w:cs="Arial"/>
          <w:color w:val="000000" w:themeColor="text1"/>
          <w:sz w:val="20"/>
          <w:szCs w:val="20"/>
        </w:rPr>
        <w:t xml:space="preserve"> between </w:t>
      </w:r>
      <w:r w:rsidR="00952E74" w:rsidRPr="00C53AA6">
        <w:rPr>
          <w:rFonts w:ascii="Arial" w:hAnsi="Arial" w:cs="Arial"/>
          <w:color w:val="000000" w:themeColor="text1"/>
          <w:sz w:val="20"/>
          <w:szCs w:val="20"/>
        </w:rPr>
        <w:t>salicylic acid</w:t>
      </w:r>
      <w:r w:rsidR="0057507B" w:rsidRPr="00C53AA6">
        <w:rPr>
          <w:rFonts w:ascii="Arial" w:hAnsi="Arial" w:cs="Arial"/>
          <w:color w:val="000000" w:themeColor="text1"/>
          <w:sz w:val="20"/>
          <w:szCs w:val="20"/>
        </w:rPr>
        <w:t xml:space="preserve"> and hormones may have an antagonistic or synergistic effect. Tamás et al.</w:t>
      </w:r>
      <w:r w:rsidR="00C11D6F" w:rsidRPr="00C53AA6">
        <w:rPr>
          <w:rFonts w:ascii="Arial" w:hAnsi="Arial" w:cs="Arial"/>
          <w:color w:val="000000" w:themeColor="text1"/>
          <w:sz w:val="20"/>
          <w:szCs w:val="20"/>
        </w:rPr>
        <w:t xml:space="preserve"> (2015) [60]</w:t>
      </w:r>
      <w:r w:rsidR="0057507B" w:rsidRPr="00C53AA6">
        <w:rPr>
          <w:rFonts w:ascii="Arial" w:hAnsi="Arial" w:cs="Arial"/>
          <w:color w:val="000000" w:themeColor="text1"/>
          <w:sz w:val="20"/>
          <w:szCs w:val="20"/>
        </w:rPr>
        <w:t xml:space="preserve"> </w:t>
      </w:r>
      <w:r w:rsidR="00A81710" w:rsidRPr="00C53AA6">
        <w:rPr>
          <w:rFonts w:ascii="Arial" w:hAnsi="Arial" w:cs="Arial"/>
          <w:color w:val="000000" w:themeColor="text1"/>
          <w:sz w:val="20"/>
          <w:szCs w:val="20"/>
        </w:rPr>
        <w:t>recently</w:t>
      </w:r>
      <w:r w:rsidR="0057507B" w:rsidRPr="00C53AA6">
        <w:rPr>
          <w:rFonts w:ascii="Arial" w:hAnsi="Arial" w:cs="Arial"/>
          <w:color w:val="000000" w:themeColor="text1"/>
          <w:sz w:val="20"/>
          <w:szCs w:val="20"/>
        </w:rPr>
        <w:t xml:space="preserve"> examined how </w:t>
      </w:r>
      <w:r w:rsidR="00814FB0" w:rsidRPr="00C53AA6">
        <w:rPr>
          <w:rFonts w:ascii="Arial" w:hAnsi="Arial" w:cs="Arial"/>
          <w:color w:val="000000" w:themeColor="text1"/>
          <w:sz w:val="20"/>
          <w:szCs w:val="20"/>
        </w:rPr>
        <w:t>salicylic acid</w:t>
      </w:r>
      <w:r w:rsidR="0057507B" w:rsidRPr="00C53AA6">
        <w:rPr>
          <w:rFonts w:ascii="Arial" w:hAnsi="Arial" w:cs="Arial"/>
          <w:color w:val="000000" w:themeColor="text1"/>
          <w:sz w:val="20"/>
          <w:szCs w:val="20"/>
        </w:rPr>
        <w:t xml:space="preserve"> controlled the reduction of Cd-induced auxin-mediated ROS</w:t>
      </w:r>
      <w:r w:rsidR="00BA077D" w:rsidRPr="00C53AA6">
        <w:rPr>
          <w:rFonts w:ascii="Arial" w:hAnsi="Arial" w:cs="Arial"/>
          <w:color w:val="000000" w:themeColor="text1"/>
          <w:sz w:val="20"/>
          <w:szCs w:val="20"/>
        </w:rPr>
        <w:t xml:space="preserve"> (reactive oxygen species)</w:t>
      </w:r>
      <w:r w:rsidR="0057507B" w:rsidRPr="00C53AA6">
        <w:rPr>
          <w:rFonts w:ascii="Arial" w:hAnsi="Arial" w:cs="Arial"/>
          <w:color w:val="000000" w:themeColor="text1"/>
          <w:sz w:val="20"/>
          <w:szCs w:val="20"/>
        </w:rPr>
        <w:t xml:space="preserve"> generation in barley roots, hence mitigating </w:t>
      </w:r>
      <w:r w:rsidR="00CD482F" w:rsidRPr="00C53AA6">
        <w:rPr>
          <w:rFonts w:ascii="Arial" w:hAnsi="Arial" w:cs="Arial"/>
          <w:color w:val="000000" w:themeColor="text1"/>
          <w:sz w:val="20"/>
          <w:szCs w:val="20"/>
        </w:rPr>
        <w:t>Cd stress</w:t>
      </w:r>
      <w:r w:rsidR="0057507B" w:rsidRPr="00C53AA6">
        <w:rPr>
          <w:rFonts w:ascii="Arial" w:hAnsi="Arial" w:cs="Arial"/>
          <w:color w:val="000000" w:themeColor="text1"/>
          <w:sz w:val="20"/>
          <w:szCs w:val="20"/>
        </w:rPr>
        <w:t xml:space="preserve">. The authors </w:t>
      </w:r>
      <w:r w:rsidR="000C6182" w:rsidRPr="00C53AA6">
        <w:rPr>
          <w:rFonts w:ascii="Arial" w:hAnsi="Arial" w:cs="Arial"/>
          <w:color w:val="000000" w:themeColor="text1"/>
          <w:sz w:val="20"/>
          <w:szCs w:val="20"/>
        </w:rPr>
        <w:t>hypothesize</w:t>
      </w:r>
      <w:r w:rsidR="0057507B" w:rsidRPr="00C53AA6">
        <w:rPr>
          <w:rFonts w:ascii="Arial" w:hAnsi="Arial" w:cs="Arial"/>
          <w:color w:val="000000" w:themeColor="text1"/>
          <w:sz w:val="20"/>
          <w:szCs w:val="20"/>
        </w:rPr>
        <w:t xml:space="preserve"> that </w:t>
      </w:r>
      <w:r w:rsidR="000C6182" w:rsidRPr="00C53AA6">
        <w:rPr>
          <w:rFonts w:ascii="Arial" w:hAnsi="Arial" w:cs="Arial"/>
          <w:color w:val="000000" w:themeColor="text1"/>
          <w:sz w:val="20"/>
          <w:szCs w:val="20"/>
        </w:rPr>
        <w:t>salicylic acid</w:t>
      </w:r>
      <w:r w:rsidR="0057507B" w:rsidRPr="00C53AA6">
        <w:rPr>
          <w:rFonts w:ascii="Arial" w:hAnsi="Arial" w:cs="Arial"/>
          <w:color w:val="000000" w:themeColor="text1"/>
          <w:sz w:val="20"/>
          <w:szCs w:val="20"/>
        </w:rPr>
        <w:t xml:space="preserve"> plays a part in the IAA</w:t>
      </w:r>
      <w:r w:rsidR="000C6182" w:rsidRPr="00C53AA6">
        <w:rPr>
          <w:rFonts w:ascii="Arial" w:hAnsi="Arial" w:cs="Arial"/>
          <w:color w:val="000000" w:themeColor="text1"/>
          <w:sz w:val="20"/>
          <w:szCs w:val="20"/>
        </w:rPr>
        <w:t xml:space="preserve"> (indole-3-acetic acid)</w:t>
      </w:r>
      <w:r w:rsidR="0057507B" w:rsidRPr="00C53AA6">
        <w:rPr>
          <w:rFonts w:ascii="Arial" w:hAnsi="Arial" w:cs="Arial"/>
          <w:color w:val="000000" w:themeColor="text1"/>
          <w:sz w:val="20"/>
          <w:szCs w:val="20"/>
        </w:rPr>
        <w:t xml:space="preserve"> </w:t>
      </w:r>
      <w:r w:rsidR="000C6182" w:rsidRPr="00C53AA6">
        <w:rPr>
          <w:rFonts w:ascii="Arial" w:hAnsi="Arial" w:cs="Arial"/>
          <w:color w:val="000000" w:themeColor="text1"/>
          <w:sz w:val="20"/>
          <w:szCs w:val="20"/>
        </w:rPr>
        <w:t>signaling</w:t>
      </w:r>
      <w:r w:rsidR="0057507B" w:rsidRPr="00C53AA6">
        <w:rPr>
          <w:rFonts w:ascii="Arial" w:hAnsi="Arial" w:cs="Arial"/>
          <w:color w:val="000000" w:themeColor="text1"/>
          <w:sz w:val="20"/>
          <w:szCs w:val="20"/>
        </w:rPr>
        <w:t xml:space="preserve"> system since </w:t>
      </w:r>
      <w:r w:rsidR="000C6182" w:rsidRPr="00C53AA6">
        <w:rPr>
          <w:rFonts w:ascii="Arial" w:hAnsi="Arial" w:cs="Arial"/>
          <w:color w:val="000000" w:themeColor="text1"/>
          <w:sz w:val="20"/>
          <w:szCs w:val="20"/>
        </w:rPr>
        <w:t>salicylic acid</w:t>
      </w:r>
      <w:r w:rsidR="0057507B" w:rsidRPr="00C53AA6">
        <w:rPr>
          <w:rFonts w:ascii="Arial" w:hAnsi="Arial" w:cs="Arial"/>
          <w:color w:val="000000" w:themeColor="text1"/>
          <w:sz w:val="20"/>
          <w:szCs w:val="20"/>
        </w:rPr>
        <w:t xml:space="preserve"> treatment </w:t>
      </w:r>
      <w:r w:rsidR="000C6182" w:rsidRPr="00C53AA6">
        <w:rPr>
          <w:rFonts w:ascii="Arial" w:hAnsi="Arial" w:cs="Arial"/>
          <w:color w:val="000000" w:themeColor="text1"/>
          <w:sz w:val="20"/>
          <w:szCs w:val="20"/>
        </w:rPr>
        <w:t>reduces</w:t>
      </w:r>
      <w:r w:rsidR="0057507B" w:rsidRPr="00C53AA6">
        <w:rPr>
          <w:rFonts w:ascii="Arial" w:hAnsi="Arial" w:cs="Arial"/>
          <w:color w:val="000000" w:themeColor="text1"/>
          <w:sz w:val="20"/>
          <w:szCs w:val="20"/>
        </w:rPr>
        <w:t xml:space="preserve"> the stress responses that IAA </w:t>
      </w:r>
      <w:r w:rsidR="000C6182" w:rsidRPr="00C53AA6">
        <w:rPr>
          <w:rFonts w:ascii="Arial" w:hAnsi="Arial" w:cs="Arial"/>
          <w:color w:val="000000" w:themeColor="text1"/>
          <w:sz w:val="20"/>
          <w:szCs w:val="20"/>
        </w:rPr>
        <w:t>generates</w:t>
      </w:r>
      <w:r w:rsidR="0057507B" w:rsidRPr="00C53AA6">
        <w:rPr>
          <w:rFonts w:ascii="Arial" w:hAnsi="Arial" w:cs="Arial"/>
          <w:color w:val="000000" w:themeColor="text1"/>
          <w:sz w:val="20"/>
          <w:szCs w:val="20"/>
        </w:rPr>
        <w:t xml:space="preserve"> in plants. Agtuca et al.</w:t>
      </w:r>
      <w:r w:rsidR="00F350B4" w:rsidRPr="00C53AA6">
        <w:rPr>
          <w:rFonts w:ascii="Arial" w:hAnsi="Arial" w:cs="Arial"/>
          <w:color w:val="000000" w:themeColor="text1"/>
          <w:sz w:val="20"/>
          <w:szCs w:val="20"/>
        </w:rPr>
        <w:t xml:space="preserve"> (</w:t>
      </w:r>
      <w:r w:rsidR="005B5F78" w:rsidRPr="00C53AA6">
        <w:rPr>
          <w:rFonts w:ascii="Arial" w:hAnsi="Arial" w:cs="Arial"/>
          <w:color w:val="000000" w:themeColor="text1"/>
          <w:sz w:val="20"/>
          <w:szCs w:val="20"/>
        </w:rPr>
        <w:t>2014</w:t>
      </w:r>
      <w:r w:rsidR="00F350B4" w:rsidRPr="00C53AA6">
        <w:rPr>
          <w:rFonts w:ascii="Arial" w:hAnsi="Arial" w:cs="Arial"/>
          <w:color w:val="000000" w:themeColor="text1"/>
          <w:sz w:val="20"/>
          <w:szCs w:val="20"/>
        </w:rPr>
        <w:t>)</w:t>
      </w:r>
      <w:r w:rsidR="0057507B" w:rsidRPr="00C53AA6">
        <w:rPr>
          <w:rFonts w:ascii="Arial" w:hAnsi="Arial" w:cs="Arial"/>
          <w:color w:val="000000" w:themeColor="text1"/>
          <w:sz w:val="20"/>
          <w:szCs w:val="20"/>
        </w:rPr>
        <w:t xml:space="preserve"> </w:t>
      </w:r>
      <w:r w:rsidR="00F350B4" w:rsidRPr="00C53AA6">
        <w:rPr>
          <w:rFonts w:ascii="Arial" w:hAnsi="Arial" w:cs="Arial"/>
          <w:color w:val="000000" w:themeColor="text1"/>
          <w:sz w:val="20"/>
          <w:szCs w:val="20"/>
        </w:rPr>
        <w:t xml:space="preserve">[61] </w:t>
      </w:r>
      <w:r w:rsidR="0057507B" w:rsidRPr="00C53AA6">
        <w:rPr>
          <w:rFonts w:ascii="Arial" w:hAnsi="Arial" w:cs="Arial"/>
          <w:color w:val="000000" w:themeColor="text1"/>
          <w:sz w:val="20"/>
          <w:szCs w:val="20"/>
        </w:rPr>
        <w:t>documented that</w:t>
      </w:r>
      <w:r w:rsidR="00B8145A" w:rsidRPr="00C53AA6">
        <w:rPr>
          <w:rFonts w:ascii="Arial" w:hAnsi="Arial" w:cs="Arial"/>
          <w:color w:val="000000" w:themeColor="text1"/>
          <w:sz w:val="20"/>
          <w:szCs w:val="20"/>
        </w:rPr>
        <w:t xml:space="preserve"> </w:t>
      </w:r>
      <w:r w:rsidR="00FE2626" w:rsidRPr="00C53AA6">
        <w:rPr>
          <w:rFonts w:ascii="Arial" w:hAnsi="Arial" w:cs="Arial"/>
          <w:color w:val="000000" w:themeColor="text1"/>
          <w:sz w:val="20"/>
          <w:szCs w:val="20"/>
        </w:rPr>
        <w:t>salicylic</w:t>
      </w:r>
      <w:r w:rsidR="00B8145A" w:rsidRPr="00C53AA6">
        <w:rPr>
          <w:rFonts w:ascii="Arial" w:hAnsi="Arial" w:cs="Arial"/>
          <w:color w:val="000000" w:themeColor="text1"/>
          <w:sz w:val="20"/>
          <w:szCs w:val="20"/>
        </w:rPr>
        <w:t xml:space="preserve"> acid and</w:t>
      </w:r>
      <w:r w:rsidR="0057507B" w:rsidRPr="00C53AA6">
        <w:rPr>
          <w:rFonts w:ascii="Arial" w:hAnsi="Arial" w:cs="Arial"/>
          <w:color w:val="000000" w:themeColor="text1"/>
          <w:sz w:val="20"/>
          <w:szCs w:val="20"/>
        </w:rPr>
        <w:t xml:space="preserve"> IAA had opposing roles in maize roots. IAA applied exogenously promoted lateral development by inhibiting primary root growth, while </w:t>
      </w:r>
      <w:r w:rsidR="00FE2626" w:rsidRPr="00C53AA6">
        <w:rPr>
          <w:rFonts w:ascii="Arial" w:hAnsi="Arial" w:cs="Arial"/>
          <w:color w:val="000000" w:themeColor="text1"/>
          <w:sz w:val="20"/>
          <w:szCs w:val="20"/>
        </w:rPr>
        <w:t>salicylic acid</w:t>
      </w:r>
      <w:r w:rsidR="0057507B" w:rsidRPr="00C53AA6">
        <w:rPr>
          <w:rFonts w:ascii="Arial" w:hAnsi="Arial" w:cs="Arial"/>
          <w:color w:val="000000" w:themeColor="text1"/>
          <w:sz w:val="20"/>
          <w:szCs w:val="20"/>
        </w:rPr>
        <w:t xml:space="preserve"> increased </w:t>
      </w:r>
      <w:r w:rsidR="00FE2626" w:rsidRPr="00C53AA6">
        <w:rPr>
          <w:rFonts w:ascii="Arial" w:hAnsi="Arial" w:cs="Arial"/>
          <w:color w:val="000000" w:themeColor="text1"/>
          <w:sz w:val="20"/>
          <w:szCs w:val="20"/>
        </w:rPr>
        <w:t xml:space="preserve">the </w:t>
      </w:r>
      <w:r w:rsidR="0057507B" w:rsidRPr="00C53AA6">
        <w:rPr>
          <w:rFonts w:ascii="Arial" w:hAnsi="Arial" w:cs="Arial"/>
          <w:color w:val="000000" w:themeColor="text1"/>
          <w:sz w:val="20"/>
          <w:szCs w:val="20"/>
        </w:rPr>
        <w:t>total biomass of roots</w:t>
      </w:r>
      <w:r w:rsidR="00A4720E" w:rsidRPr="00C53AA6">
        <w:rPr>
          <w:rFonts w:ascii="Arial" w:hAnsi="Arial" w:cs="Arial"/>
          <w:color w:val="000000" w:themeColor="text1"/>
          <w:sz w:val="20"/>
          <w:szCs w:val="20"/>
        </w:rPr>
        <w:t xml:space="preserve"> [61]</w:t>
      </w:r>
      <w:r w:rsidR="0057507B" w:rsidRPr="00C53AA6">
        <w:rPr>
          <w:rFonts w:ascii="Arial" w:hAnsi="Arial" w:cs="Arial"/>
          <w:color w:val="000000" w:themeColor="text1"/>
          <w:sz w:val="20"/>
          <w:szCs w:val="20"/>
        </w:rPr>
        <w:t>.</w:t>
      </w:r>
    </w:p>
    <w:p w14:paraId="658C58D3" w14:textId="17C40298" w:rsidR="00B35CD9" w:rsidRPr="00C53AA6" w:rsidRDefault="0057507B" w:rsidP="0057507B">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 xml:space="preserve"> Plants may experience oxidative stress and increased ethylene production when exposed to several environmental conditions, such </w:t>
      </w:r>
      <w:r w:rsidR="00997345" w:rsidRPr="00C53AA6">
        <w:rPr>
          <w:rFonts w:ascii="Arial" w:hAnsi="Arial" w:cs="Arial"/>
          <w:color w:val="000000" w:themeColor="text1"/>
          <w:sz w:val="20"/>
          <w:szCs w:val="20"/>
        </w:rPr>
        <w:t xml:space="preserve">as </w:t>
      </w:r>
      <w:r w:rsidRPr="00C53AA6">
        <w:rPr>
          <w:rFonts w:ascii="Arial" w:hAnsi="Arial" w:cs="Arial"/>
          <w:color w:val="000000" w:themeColor="text1"/>
          <w:sz w:val="20"/>
          <w:szCs w:val="20"/>
        </w:rPr>
        <w:t>heavy metals (HM)</w:t>
      </w:r>
      <w:r w:rsidR="00A4720E" w:rsidRPr="00C53AA6">
        <w:rPr>
          <w:rFonts w:ascii="Arial" w:hAnsi="Arial" w:cs="Arial"/>
          <w:color w:val="000000" w:themeColor="text1"/>
          <w:sz w:val="20"/>
          <w:szCs w:val="20"/>
        </w:rPr>
        <w:t xml:space="preserve"> [</w:t>
      </w:r>
      <w:r w:rsidR="00685D65" w:rsidRPr="00C53AA6">
        <w:rPr>
          <w:rFonts w:ascii="Arial" w:hAnsi="Arial" w:cs="Arial"/>
          <w:color w:val="000000" w:themeColor="text1"/>
          <w:sz w:val="20"/>
          <w:szCs w:val="20"/>
        </w:rPr>
        <w:t>47</w:t>
      </w:r>
      <w:r w:rsidR="00A4720E" w:rsidRPr="00C53AA6">
        <w:rPr>
          <w:rFonts w:ascii="Arial" w:hAnsi="Arial" w:cs="Arial"/>
          <w:color w:val="000000" w:themeColor="text1"/>
          <w:sz w:val="20"/>
          <w:szCs w:val="20"/>
        </w:rPr>
        <w:t>]</w:t>
      </w:r>
      <w:r w:rsidRPr="00C53AA6">
        <w:rPr>
          <w:rFonts w:ascii="Arial" w:hAnsi="Arial" w:cs="Arial"/>
          <w:color w:val="000000" w:themeColor="text1"/>
          <w:sz w:val="20"/>
          <w:szCs w:val="20"/>
        </w:rPr>
        <w:t>. Peaked expression of ethylene-related biosynthetic genes or expression of ethylene-responsive genes is the cause of the enhanced ethylene synthesis</w:t>
      </w:r>
      <w:r w:rsidR="00B35CD9" w:rsidRPr="00C53AA6">
        <w:rPr>
          <w:rFonts w:ascii="Arial" w:hAnsi="Arial" w:cs="Arial"/>
          <w:color w:val="000000" w:themeColor="text1"/>
          <w:sz w:val="20"/>
          <w:szCs w:val="20"/>
        </w:rPr>
        <w:t>.</w:t>
      </w:r>
      <w:r w:rsidRPr="00C53AA6">
        <w:rPr>
          <w:rFonts w:ascii="Arial" w:hAnsi="Arial" w:cs="Arial"/>
          <w:color w:val="000000" w:themeColor="text1"/>
          <w:sz w:val="20"/>
          <w:szCs w:val="20"/>
        </w:rPr>
        <w:t xml:space="preserve"> </w:t>
      </w:r>
      <w:r w:rsidR="00432D81" w:rsidRPr="00C53AA6">
        <w:rPr>
          <w:rFonts w:ascii="Arial" w:hAnsi="Arial" w:cs="Arial"/>
          <w:color w:val="000000" w:themeColor="text1"/>
          <w:sz w:val="20"/>
          <w:szCs w:val="20"/>
        </w:rPr>
        <w:t>The exogenous</w:t>
      </w:r>
      <w:r w:rsidRPr="00C53AA6">
        <w:rPr>
          <w:rFonts w:ascii="Arial" w:hAnsi="Arial" w:cs="Arial"/>
          <w:color w:val="000000" w:themeColor="text1"/>
          <w:sz w:val="20"/>
          <w:szCs w:val="20"/>
        </w:rPr>
        <w:t xml:space="preserve"> </w:t>
      </w:r>
      <w:r w:rsidR="00F25AC7" w:rsidRPr="00C53AA6">
        <w:rPr>
          <w:rFonts w:ascii="Arial" w:hAnsi="Arial" w:cs="Arial"/>
          <w:color w:val="000000" w:themeColor="text1"/>
          <w:sz w:val="20"/>
          <w:szCs w:val="20"/>
        </w:rPr>
        <w:t>spray of salicylic acid</w:t>
      </w:r>
      <w:r w:rsidRPr="00C53AA6">
        <w:rPr>
          <w:rFonts w:ascii="Arial" w:hAnsi="Arial" w:cs="Arial"/>
          <w:color w:val="000000" w:themeColor="text1"/>
          <w:sz w:val="20"/>
          <w:szCs w:val="20"/>
        </w:rPr>
        <w:t xml:space="preserve"> helped wheat under Cd stress</w:t>
      </w:r>
      <w:r w:rsidR="00F25AC7"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by raising GSH levels, which led to metal detoxification and scavenged ROS</w:t>
      </w:r>
      <w:r w:rsidR="004A0335" w:rsidRPr="00C53AA6">
        <w:rPr>
          <w:rFonts w:ascii="Arial" w:hAnsi="Arial" w:cs="Arial"/>
          <w:color w:val="000000" w:themeColor="text1"/>
          <w:sz w:val="20"/>
          <w:szCs w:val="20"/>
        </w:rPr>
        <w:t xml:space="preserve"> (reactive oxygen species)</w:t>
      </w:r>
      <w:r w:rsidRPr="00C53AA6">
        <w:rPr>
          <w:rFonts w:ascii="Arial" w:hAnsi="Arial" w:cs="Arial"/>
          <w:color w:val="000000" w:themeColor="text1"/>
          <w:sz w:val="20"/>
          <w:szCs w:val="20"/>
        </w:rPr>
        <w:t xml:space="preserve"> produced by HM</w:t>
      </w:r>
      <w:r w:rsidR="004A0335" w:rsidRPr="00C53AA6">
        <w:rPr>
          <w:rFonts w:ascii="Arial" w:hAnsi="Arial" w:cs="Arial"/>
          <w:color w:val="000000" w:themeColor="text1"/>
          <w:sz w:val="20"/>
          <w:szCs w:val="20"/>
        </w:rPr>
        <w:t xml:space="preserve"> (heavy metal)</w:t>
      </w:r>
      <w:r w:rsidRPr="00C53AA6">
        <w:rPr>
          <w:rFonts w:ascii="Arial" w:hAnsi="Arial" w:cs="Arial"/>
          <w:color w:val="000000" w:themeColor="text1"/>
          <w:sz w:val="20"/>
          <w:szCs w:val="20"/>
        </w:rPr>
        <w:t xml:space="preserve">-triggered ethylene synthesis. Under Cd stress, </w:t>
      </w:r>
      <w:r w:rsidR="00D504BB"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supplementation led to elevated ABA</w:t>
      </w:r>
      <w:r w:rsidR="008514AF" w:rsidRPr="00C53AA6">
        <w:rPr>
          <w:rFonts w:ascii="Arial" w:hAnsi="Arial" w:cs="Arial"/>
          <w:color w:val="000000" w:themeColor="text1"/>
          <w:sz w:val="20"/>
          <w:szCs w:val="20"/>
        </w:rPr>
        <w:t xml:space="preserve"> (Abscisic acid)</w:t>
      </w:r>
      <w:r w:rsidRPr="00C53AA6">
        <w:rPr>
          <w:rFonts w:ascii="Arial" w:hAnsi="Arial" w:cs="Arial"/>
          <w:color w:val="000000" w:themeColor="text1"/>
          <w:sz w:val="20"/>
          <w:szCs w:val="20"/>
        </w:rPr>
        <w:t xml:space="preserve"> levels in wheat seedlings, which were linked to</w:t>
      </w:r>
      <w:r w:rsidR="005D1152" w:rsidRPr="00C53AA6">
        <w:rPr>
          <w:rFonts w:ascii="Arial" w:hAnsi="Arial" w:cs="Arial"/>
          <w:color w:val="000000" w:themeColor="text1"/>
          <w:sz w:val="20"/>
          <w:szCs w:val="20"/>
        </w:rPr>
        <w:t xml:space="preserve"> the biosynthesis of</w:t>
      </w:r>
      <w:r w:rsidRPr="00C53AA6">
        <w:rPr>
          <w:rFonts w:ascii="Arial" w:hAnsi="Arial" w:cs="Arial"/>
          <w:color w:val="000000" w:themeColor="text1"/>
          <w:sz w:val="20"/>
          <w:szCs w:val="20"/>
        </w:rPr>
        <w:t xml:space="preserve"> ABA</w:t>
      </w:r>
      <w:r w:rsidR="00506292" w:rsidRPr="00C53AA6">
        <w:rPr>
          <w:rFonts w:ascii="Arial" w:hAnsi="Arial" w:cs="Arial"/>
          <w:color w:val="000000" w:themeColor="text1"/>
          <w:sz w:val="20"/>
          <w:szCs w:val="20"/>
        </w:rPr>
        <w:t xml:space="preserve"> [62]</w:t>
      </w:r>
      <w:r w:rsidRPr="00C53AA6">
        <w:rPr>
          <w:rFonts w:ascii="Arial" w:hAnsi="Arial" w:cs="Arial"/>
          <w:color w:val="000000" w:themeColor="text1"/>
          <w:sz w:val="20"/>
          <w:szCs w:val="20"/>
        </w:rPr>
        <w:t xml:space="preserve">. Additionally, during HM stress, endogenous ABA regulated SA-mediated changes in the concentration of dehydrin proteins, indicating the protective function of </w:t>
      </w:r>
      <w:r w:rsidR="00685D65"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in wheat plants</w:t>
      </w:r>
      <w:r w:rsidR="00685D65" w:rsidRPr="00C53AA6">
        <w:rPr>
          <w:rFonts w:ascii="Arial" w:hAnsi="Arial" w:cs="Arial"/>
          <w:color w:val="000000" w:themeColor="text1"/>
          <w:sz w:val="20"/>
          <w:szCs w:val="20"/>
        </w:rPr>
        <w:t xml:space="preserve"> [62]</w:t>
      </w:r>
      <w:r w:rsidRPr="00C53AA6">
        <w:rPr>
          <w:rFonts w:ascii="Arial" w:hAnsi="Arial" w:cs="Arial"/>
          <w:color w:val="000000" w:themeColor="text1"/>
          <w:sz w:val="20"/>
          <w:szCs w:val="20"/>
        </w:rPr>
        <w:t>.</w:t>
      </w:r>
    </w:p>
    <w:p w14:paraId="16C7C9CC" w14:textId="1FE89478" w:rsidR="0057507B" w:rsidRPr="00C53AA6" w:rsidRDefault="0057507B" w:rsidP="0057507B">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t xml:space="preserve">Crosstalk between </w:t>
      </w:r>
      <w:r w:rsidR="006764F7"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and jasmonates is essential for controlling plant development in the presence of abiotic stressors</w:t>
      </w:r>
      <w:r w:rsidR="003E3403" w:rsidRPr="00C53AA6">
        <w:rPr>
          <w:rFonts w:ascii="Arial" w:hAnsi="Arial" w:cs="Arial"/>
          <w:color w:val="000000" w:themeColor="text1"/>
          <w:sz w:val="20"/>
          <w:szCs w:val="20"/>
        </w:rPr>
        <w:t xml:space="preserve"> [63]</w:t>
      </w:r>
      <w:r w:rsidRPr="00C53AA6">
        <w:rPr>
          <w:rFonts w:ascii="Arial" w:hAnsi="Arial" w:cs="Arial"/>
          <w:color w:val="000000" w:themeColor="text1"/>
          <w:sz w:val="20"/>
          <w:szCs w:val="20"/>
        </w:rPr>
        <w:t xml:space="preserve">. The </w:t>
      </w:r>
      <w:r w:rsidR="006764F7" w:rsidRPr="00C53AA6">
        <w:rPr>
          <w:rFonts w:ascii="Arial" w:hAnsi="Arial" w:cs="Arial"/>
          <w:color w:val="000000" w:themeColor="text1"/>
          <w:sz w:val="20"/>
          <w:szCs w:val="20"/>
        </w:rPr>
        <w:t>signaling</w:t>
      </w:r>
      <w:r w:rsidRPr="00C53AA6">
        <w:rPr>
          <w:rFonts w:ascii="Arial" w:hAnsi="Arial" w:cs="Arial"/>
          <w:color w:val="000000" w:themeColor="text1"/>
          <w:sz w:val="20"/>
          <w:szCs w:val="20"/>
        </w:rPr>
        <w:t xml:space="preserve"> pathways for jasmonic acid and </w:t>
      </w:r>
      <w:r w:rsidR="006764F7"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often function antagonistically. The antagonistic action between </w:t>
      </w:r>
      <w:r w:rsidR="00664705" w:rsidRPr="00C53AA6">
        <w:rPr>
          <w:rFonts w:ascii="Arial" w:hAnsi="Arial" w:cs="Arial"/>
          <w:color w:val="000000" w:themeColor="text1"/>
          <w:sz w:val="20"/>
          <w:szCs w:val="20"/>
        </w:rPr>
        <w:t>salicylic acid</w:t>
      </w:r>
      <w:r w:rsidRPr="00C53AA6">
        <w:rPr>
          <w:rFonts w:ascii="Arial" w:hAnsi="Arial" w:cs="Arial"/>
          <w:color w:val="000000" w:themeColor="text1"/>
          <w:sz w:val="20"/>
          <w:szCs w:val="20"/>
        </w:rPr>
        <w:t xml:space="preserve"> and </w:t>
      </w:r>
      <w:r w:rsidR="00664705" w:rsidRPr="00C53AA6">
        <w:rPr>
          <w:rFonts w:ascii="Arial" w:hAnsi="Arial" w:cs="Arial"/>
          <w:color w:val="000000" w:themeColor="text1"/>
          <w:sz w:val="20"/>
          <w:szCs w:val="20"/>
        </w:rPr>
        <w:t xml:space="preserve">jasmonic acid </w:t>
      </w:r>
      <w:r w:rsidRPr="00C53AA6">
        <w:rPr>
          <w:rFonts w:ascii="Arial" w:hAnsi="Arial" w:cs="Arial"/>
          <w:color w:val="000000" w:themeColor="text1"/>
          <w:sz w:val="20"/>
          <w:szCs w:val="20"/>
        </w:rPr>
        <w:t xml:space="preserve">cell </w:t>
      </w:r>
      <w:r w:rsidR="00664705" w:rsidRPr="00C53AA6">
        <w:rPr>
          <w:rFonts w:ascii="Arial" w:hAnsi="Arial" w:cs="Arial"/>
          <w:color w:val="000000" w:themeColor="text1"/>
          <w:sz w:val="20"/>
          <w:szCs w:val="20"/>
        </w:rPr>
        <w:t>signaling</w:t>
      </w:r>
      <w:r w:rsidRPr="00C53AA6">
        <w:rPr>
          <w:rFonts w:ascii="Arial" w:hAnsi="Arial" w:cs="Arial"/>
          <w:color w:val="000000" w:themeColor="text1"/>
          <w:sz w:val="20"/>
          <w:szCs w:val="20"/>
        </w:rPr>
        <w:t xml:space="preserve"> is mediated by the Mitogen-Activated Protein Kinase (MAPK) </w:t>
      </w:r>
      <w:r w:rsidR="00664705" w:rsidRPr="00C53AA6">
        <w:rPr>
          <w:rFonts w:ascii="Arial" w:hAnsi="Arial" w:cs="Arial"/>
          <w:color w:val="000000" w:themeColor="text1"/>
          <w:sz w:val="20"/>
          <w:szCs w:val="20"/>
        </w:rPr>
        <w:t>signaling</w:t>
      </w:r>
      <w:r w:rsidRPr="00C53AA6">
        <w:rPr>
          <w:rFonts w:ascii="Arial" w:hAnsi="Arial" w:cs="Arial"/>
          <w:color w:val="000000" w:themeColor="text1"/>
          <w:sz w:val="20"/>
          <w:szCs w:val="20"/>
        </w:rPr>
        <w:t xml:space="preserve"> pathway</w:t>
      </w:r>
      <w:r w:rsidR="003E3403" w:rsidRPr="00C53AA6">
        <w:rPr>
          <w:rFonts w:ascii="Arial" w:hAnsi="Arial" w:cs="Arial"/>
          <w:color w:val="000000" w:themeColor="text1"/>
          <w:sz w:val="20"/>
          <w:szCs w:val="20"/>
        </w:rPr>
        <w:t xml:space="preserve"> [64]</w:t>
      </w:r>
      <w:r w:rsidRPr="00C53AA6">
        <w:rPr>
          <w:rFonts w:ascii="Arial" w:hAnsi="Arial" w:cs="Arial"/>
          <w:color w:val="000000" w:themeColor="text1"/>
          <w:sz w:val="20"/>
          <w:szCs w:val="20"/>
        </w:rPr>
        <w:t xml:space="preserve">. Nonantagonistic interactions between </w:t>
      </w:r>
      <w:r w:rsidR="00664705" w:rsidRPr="00C53AA6">
        <w:rPr>
          <w:rFonts w:ascii="Arial" w:hAnsi="Arial" w:cs="Arial"/>
          <w:color w:val="000000" w:themeColor="text1"/>
          <w:sz w:val="20"/>
          <w:szCs w:val="20"/>
        </w:rPr>
        <w:t xml:space="preserve">salicylic acid and jasmonic acid </w:t>
      </w:r>
      <w:r w:rsidRPr="00C53AA6">
        <w:rPr>
          <w:rFonts w:ascii="Arial" w:hAnsi="Arial" w:cs="Arial"/>
          <w:color w:val="000000" w:themeColor="text1"/>
          <w:sz w:val="20"/>
          <w:szCs w:val="20"/>
        </w:rPr>
        <w:t xml:space="preserve">have also been </w:t>
      </w:r>
      <w:r w:rsidR="00664705" w:rsidRPr="00C53AA6">
        <w:rPr>
          <w:rFonts w:ascii="Arial" w:hAnsi="Arial" w:cs="Arial"/>
          <w:color w:val="000000" w:themeColor="text1"/>
          <w:sz w:val="20"/>
          <w:szCs w:val="20"/>
        </w:rPr>
        <w:t>recorded</w:t>
      </w:r>
      <w:r w:rsidRPr="00C53AA6">
        <w:rPr>
          <w:rFonts w:ascii="Arial" w:hAnsi="Arial" w:cs="Arial"/>
          <w:color w:val="000000" w:themeColor="text1"/>
          <w:sz w:val="20"/>
          <w:szCs w:val="20"/>
        </w:rPr>
        <w:t>, although further research is necessary to determine the precise mechanism</w:t>
      </w:r>
      <w:r w:rsidR="003E3403" w:rsidRPr="00C53AA6">
        <w:rPr>
          <w:rFonts w:ascii="Arial" w:hAnsi="Arial" w:cs="Arial"/>
          <w:color w:val="000000" w:themeColor="text1"/>
          <w:sz w:val="20"/>
          <w:szCs w:val="20"/>
        </w:rPr>
        <w:t xml:space="preserve"> [63]</w:t>
      </w:r>
      <w:r w:rsidRPr="00C53AA6">
        <w:rPr>
          <w:rFonts w:ascii="Arial" w:hAnsi="Arial" w:cs="Arial"/>
          <w:color w:val="000000" w:themeColor="text1"/>
          <w:sz w:val="20"/>
          <w:szCs w:val="20"/>
        </w:rPr>
        <w:t>. Cu stress</w:t>
      </w:r>
      <w:r w:rsidR="00A14AA7"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 xml:space="preserve">caused the production of </w:t>
      </w:r>
      <w:r w:rsidR="002C0D24" w:rsidRPr="00C53AA6">
        <w:rPr>
          <w:rFonts w:ascii="Arial" w:hAnsi="Arial" w:cs="Arial"/>
          <w:color w:val="000000" w:themeColor="text1"/>
          <w:sz w:val="20"/>
          <w:szCs w:val="20"/>
        </w:rPr>
        <w:t xml:space="preserve">salicylic acid </w:t>
      </w:r>
      <w:r w:rsidRPr="00C53AA6">
        <w:rPr>
          <w:rFonts w:ascii="Arial" w:hAnsi="Arial" w:cs="Arial"/>
          <w:color w:val="000000" w:themeColor="text1"/>
          <w:sz w:val="20"/>
          <w:szCs w:val="20"/>
        </w:rPr>
        <w:t xml:space="preserve">in maize plants, which in turn caused </w:t>
      </w:r>
      <w:r w:rsidR="00B14C55" w:rsidRPr="00C53AA6">
        <w:rPr>
          <w:rFonts w:ascii="Arial" w:hAnsi="Arial" w:cs="Arial"/>
          <w:color w:val="000000" w:themeColor="text1"/>
          <w:kern w:val="0"/>
          <w:sz w:val="20"/>
          <w:szCs w:val="20"/>
          <w14:ligatures w14:val="none"/>
        </w:rPr>
        <w:t>jasmonic acid</w:t>
      </w:r>
      <w:r w:rsidRPr="00C53AA6">
        <w:rPr>
          <w:rFonts w:ascii="Arial" w:hAnsi="Arial" w:cs="Arial"/>
          <w:color w:val="000000" w:themeColor="text1"/>
          <w:sz w:val="20"/>
          <w:szCs w:val="20"/>
        </w:rPr>
        <w:t xml:space="preserve"> priming and </w:t>
      </w:r>
      <w:r w:rsidR="00B14C55" w:rsidRPr="00C53AA6">
        <w:rPr>
          <w:rFonts w:ascii="Arial" w:hAnsi="Arial" w:cs="Arial"/>
          <w:color w:val="000000" w:themeColor="text1"/>
          <w:kern w:val="0"/>
          <w:sz w:val="20"/>
          <w:szCs w:val="20"/>
          <w14:ligatures w14:val="none"/>
        </w:rPr>
        <w:t>jasmonic acid</w:t>
      </w:r>
      <w:r w:rsidRPr="00C53AA6">
        <w:rPr>
          <w:rFonts w:ascii="Arial" w:hAnsi="Arial" w:cs="Arial"/>
          <w:color w:val="000000" w:themeColor="text1"/>
          <w:sz w:val="20"/>
          <w:szCs w:val="20"/>
        </w:rPr>
        <w:t>-induced volatile organic molecules.</w:t>
      </w:r>
    </w:p>
    <w:p w14:paraId="52ED9B16" w14:textId="3FBB1827" w:rsidR="00CB31C6" w:rsidRPr="00E1499A" w:rsidRDefault="00E1499A" w:rsidP="00E1499A">
      <w:pPr>
        <w:pStyle w:val="ListParagraph"/>
        <w:numPr>
          <w:ilvl w:val="0"/>
          <w:numId w:val="2"/>
        </w:numPr>
        <w:spacing w:line="360" w:lineRule="auto"/>
        <w:ind w:left="360"/>
        <w:jc w:val="both"/>
        <w:rPr>
          <w:rFonts w:ascii="Arial" w:hAnsi="Arial" w:cs="Arial"/>
          <w:b/>
          <w:bCs/>
          <w:color w:val="000000" w:themeColor="text1"/>
        </w:rPr>
      </w:pPr>
      <w:r w:rsidRPr="00E1499A">
        <w:rPr>
          <w:rFonts w:ascii="Arial" w:hAnsi="Arial" w:cs="Arial"/>
          <w:b/>
          <w:bCs/>
          <w:color w:val="000000" w:themeColor="text1"/>
        </w:rPr>
        <w:t>CONCLUSION</w:t>
      </w:r>
    </w:p>
    <w:p w14:paraId="48C015B2" w14:textId="77777777" w:rsidR="004C21A8" w:rsidRPr="00C53AA6" w:rsidRDefault="004C21A8" w:rsidP="004C21A8">
      <w:pPr>
        <w:spacing w:line="360" w:lineRule="auto"/>
        <w:jc w:val="both"/>
        <w:rPr>
          <w:rFonts w:ascii="Arial" w:hAnsi="Arial" w:cs="Arial"/>
          <w:color w:val="000000" w:themeColor="text1"/>
          <w:sz w:val="20"/>
          <w:szCs w:val="20"/>
        </w:rPr>
      </w:pPr>
      <w:r w:rsidRPr="00C53AA6">
        <w:rPr>
          <w:rFonts w:ascii="Arial" w:hAnsi="Arial" w:cs="Arial"/>
          <w:color w:val="000000" w:themeColor="text1"/>
          <w:sz w:val="20"/>
          <w:szCs w:val="20"/>
        </w:rPr>
        <w:lastRenderedPageBreak/>
        <w:t>Salicylic acid and its derivatives show promise as eco-friendly plant protectors due to their positive impacts on plant and human health. Determining the optimal concentrations, from micromolar to low millimolar levels, is crucial to provide disease resistance without hindering plant growth. Higher 2 mM concentrations may serve as effective growth regulators to slow development for disease control. Exploring natural salicylic acid derivatives, like amorfrutins, with improved efficiency could lead to better plant protection techniques. Further research is needed to understand the practical implementation of salicylic acid across crop species and develop sustainable, cost-effective crop management systems utilizing these versatile compounds.</w:t>
      </w:r>
    </w:p>
    <w:p w14:paraId="7699BF39" w14:textId="77777777" w:rsidR="003C0767" w:rsidRDefault="003C0767" w:rsidP="00C66D08">
      <w:pPr>
        <w:spacing w:line="360" w:lineRule="auto"/>
        <w:jc w:val="both"/>
        <w:rPr>
          <w:rFonts w:ascii="Arial" w:hAnsi="Arial" w:cs="Arial"/>
          <w:b/>
          <w:bCs/>
          <w:color w:val="000000" w:themeColor="text1"/>
        </w:rPr>
      </w:pPr>
    </w:p>
    <w:p w14:paraId="6AF2BA53" w14:textId="0A36E271" w:rsidR="00C66D08" w:rsidRPr="008B43E7" w:rsidRDefault="008B43E7" w:rsidP="00C66D08">
      <w:pPr>
        <w:spacing w:line="360" w:lineRule="auto"/>
        <w:jc w:val="both"/>
        <w:rPr>
          <w:rFonts w:ascii="Arial" w:hAnsi="Arial" w:cs="Arial"/>
          <w:b/>
          <w:bCs/>
          <w:color w:val="000000" w:themeColor="text1"/>
        </w:rPr>
      </w:pPr>
      <w:r w:rsidRPr="008B43E7">
        <w:rPr>
          <w:rFonts w:ascii="Arial" w:hAnsi="Arial" w:cs="Arial"/>
          <w:b/>
          <w:bCs/>
          <w:color w:val="000000" w:themeColor="text1"/>
        </w:rPr>
        <w:t>REFERENCES</w:t>
      </w:r>
    </w:p>
    <w:p w14:paraId="611D3CC4"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Chen Z, Zheng Z, Huang J, Lai Z, Fan B. Biosynthesis of salicylic acid in plants. Plant signaling &amp; behavior. 2009;4(6):493-496. DOI: https://dx.doi.org/10.4161/psb.4.6.8392</w:t>
      </w:r>
    </w:p>
    <w:p w14:paraId="39B12291"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Wani AB, Chadar H, Wani AH, Singh S, Upadhyay N. Salicylic acid to decrease plant stress. Environmental Chemistry Letters. 2017;15(1):101-123. DOI: https://dx.doi.org/10.1007/s10311-016-0584-0</w:t>
      </w:r>
    </w:p>
    <w:p w14:paraId="5B87D5B6"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Lovelock DA, Šola I, Marschollek S, Donald CE, Rusak G, van Pée KH, Ludwig</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Müller J, Cahill DM. Analysis of salicylic acid</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 xml:space="preserve">dependent pathways in Arabidopsis thaliana following infection with </w:t>
      </w:r>
      <w:r w:rsidRPr="00C53AA6">
        <w:rPr>
          <w:rFonts w:ascii="Arial" w:hAnsi="Arial" w:cs="Arial"/>
          <w:i/>
          <w:iCs/>
          <w:color w:val="000000" w:themeColor="text1"/>
          <w:sz w:val="20"/>
          <w:szCs w:val="20"/>
        </w:rPr>
        <w:t>Plasmodiophora brassicae</w:t>
      </w:r>
      <w:r w:rsidRPr="00C53AA6">
        <w:rPr>
          <w:rFonts w:ascii="Arial" w:hAnsi="Arial" w:cs="Arial"/>
          <w:color w:val="000000" w:themeColor="text1"/>
          <w:sz w:val="20"/>
          <w:szCs w:val="20"/>
        </w:rPr>
        <w:t xml:space="preserve"> and the influence of salicylic acid on disease. Molecular plant pathology. 2016;17(8):1237-1251. DOI: https://dx.doi.org/10.1111/mpp.12361</w:t>
      </w:r>
    </w:p>
    <w:p w14:paraId="051E9A70"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Maruri-López I, Aviles-Baltazar NY, Buchala A, Serrano M. Intra and extracellular journey of the phytohormone salicylic acid. Frontiers in Plant Science. 2019;10:455069. DOI: https://dx.doi.org/10.3389/fpls.2019.00423</w:t>
      </w:r>
    </w:p>
    <w:p w14:paraId="02175CB6"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Raskin I. Role of salicylic acid in plants. Annual review of plant biology. 1992;43(1):439-463.</w:t>
      </w:r>
    </w:p>
    <w:p w14:paraId="554C5110"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Muthulakshmi S, Lingakumar K. Role of salicylic acid (SA) in plants—A review. Int. J. Appl. Res. 2017;3(3):33-37.</w:t>
      </w:r>
    </w:p>
    <w:p w14:paraId="6BCEAD53"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Petrek J, Havel L, Petrlova J, Adam V, Potesil D, Babula P, Kizek R. Analysis of salicylic acid in willow barks and branches by an electrochemical method. Russian Journal of Plant Physiology. 2007;54:553-558. DOI: https://dx.doi.org/10.1134/S1021443707040188</w:t>
      </w:r>
    </w:p>
    <w:p w14:paraId="72DC4A2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Sharma A, Sidhu GP, Araniti F, Bali AS, Shahzad B, Tripathi DK, Brestic M, Skalicky M, Landi M. The role of salicylic acid in plants exposed to heavy metals. Molecules. 2020;25(3):540. DOI: https://dx.doi.org/10.3390/molecules25030540</w:t>
      </w:r>
    </w:p>
    <w:p w14:paraId="08169876"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Shine MB, Yang JW, El</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Habbak M, Nagyabhyru P, Fu DQ, Navarre D, Ghabrial S, Kachroo P, Kachroo A. Cooperative functioning between phenylalanine ammonia lyase and isochorismate synthase activities contributes to salicylic acid biosynthesis in soybean. New Phytologist. 2016;212(3):627-636. DOI: https://dx.doi.org/10.1111/nph.14078</w:t>
      </w:r>
    </w:p>
    <w:p w14:paraId="65E3A0EF"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Zhang Y, Fu X, Hao X, Zhang L, Wang L, Qian H, Zhao J. Molecular cloning and promoter analysis of the specific salicylic acid biosynthetic pathway gene phenylalanine ammonia</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lyase (AaPAL1) from Artemisia annua. Biotechnology and Applied Biochemistry. 2016;63(4):514-524. DOI: https://dx.doi.org/10.1002/bab.1403</w:t>
      </w:r>
    </w:p>
    <w:p w14:paraId="68A1E842"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lastRenderedPageBreak/>
        <w:t>Chong J, Pierrel MA, Atanassova R, Werck-Reichhart D, Fritig B, Saindrenan P. Free and conjugated benzoic acid in tobacco plants and cell cultures. Induced accumulation upon elicitation of defense responses and role as salicylic acid precursors. Plant Physiology. 2001;125(1):318-28. DOI: https://dx.doi.org/10.1104/pp.125.1.318</w:t>
      </w:r>
    </w:p>
    <w:p w14:paraId="26581A5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Hayat S, Ali B, Ahmad A. Salicylic acid: biosynthesis, metabolism and physiological role in plants. Salicylic acid: A plant hormone. 2007:1-4. </w:t>
      </w:r>
    </w:p>
    <w:p w14:paraId="1CF7912A"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Yalpani N, León J, Lawton MA, Raskin I. Pathway of salicylic acid biosynthesis in healthy and virus-inoculated tobacco. Plant physiology. 1993;103(2):315-321. DOI: https://dx.doi.org/10.1104/pp.103.2.315</w:t>
      </w:r>
    </w:p>
    <w:p w14:paraId="6088C103"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Métraux JP. Recent breakthroughs in the study of salicylic acid biosynthesis. Trends in plant science. 2002;7(8):332-334. DOI: https://dx.doi.org/10.1016/S1360-1385(02)02313-0</w:t>
      </w:r>
    </w:p>
    <w:p w14:paraId="7961783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Garcion C, Lohmann A, Lamodière E, Catinot J, Buchala A, Doermann P, Métraux JP. Characterization and biological function of the </w:t>
      </w:r>
      <w:r w:rsidRPr="00C53AA6">
        <w:rPr>
          <w:rFonts w:ascii="Arial" w:hAnsi="Arial" w:cs="Arial"/>
          <w:i/>
          <w:iCs/>
          <w:color w:val="000000" w:themeColor="text1"/>
          <w:sz w:val="20"/>
          <w:szCs w:val="20"/>
        </w:rPr>
        <w:t>ISOCHORISMATE SYNTHASE2</w:t>
      </w:r>
      <w:r w:rsidRPr="00C53AA6">
        <w:rPr>
          <w:rFonts w:ascii="Arial" w:hAnsi="Arial" w:cs="Arial"/>
          <w:color w:val="000000" w:themeColor="text1"/>
          <w:sz w:val="20"/>
          <w:szCs w:val="20"/>
        </w:rPr>
        <w:t xml:space="preserve"> gene of Arabidopsis. Plant physiology. 2008;147(3):1279-1287. DOI: https://dx.doi.org/10.1104/pp.108.119420</w:t>
      </w:r>
    </w:p>
    <w:p w14:paraId="2B4EA86F"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Rekhter D, Lüdke D, Ding Y, Feussner K, Zienkiewicz K, Lipka V, Wiermer M, Zhang Y, Feussner I. Isochorismate-derived biosynthesis of the plant stress hormone salicylic acid. Science. 2019;365(6452):498-502. DOI: https://dx.doi.org/10.1126/science.aaw1720</w:t>
      </w:r>
    </w:p>
    <w:p w14:paraId="03A06FF0"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Wei Y, Liu G, Chang Y, He C, Shi H. Heat shock transcription factor 3 regulates plant immune response through modulation of salicylic acid accumulation and signalling in cassava. Molecular plant pathology. 2018;19(10):2209-2220. DOI: https://dx.doi.org/10.1111/mpp.12691</w:t>
      </w:r>
    </w:p>
    <w:p w14:paraId="3CF2F3D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Hartmann M, Zeier J. N-hydroxypipecolic acid and salicylic acid: a metabolic duo for systemic acquired resistance. Current opinion in plant biology. 2019;50:44-57. DOI: https://dx.doi.org/10.1016/j.pbi.2019.02.006</w:t>
      </w:r>
    </w:p>
    <w:p w14:paraId="4F81A55F"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El-Shazoly RM, Metwally AA, Hamada AM. Salicylic acid or thiamin increases tolerance to boron toxicity stress in wheat. Journal of plant Nutrition. 2019;42(7):702-722. DOI: https://dx.doi.org/10.1080/01904167.2018.1549670</w:t>
      </w:r>
    </w:p>
    <w:p w14:paraId="3BB209A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Luo J, Xia W, Cao P, Xiao ZA, Zhang Y, Liu M, Zhan C, Wang N. Integrated transcriptome analysis reveals plant hormones jasmonic acid and salicylic acid coordinate growth and defense responses upon fungal infection in poplar. Biomolecules. 2019;9(1):12. DOI: https://dx.doi.org/10.3390/biom9010012</w:t>
      </w:r>
    </w:p>
    <w:p w14:paraId="3829F55C"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Pasternak T, Groot EP, Kazantsev FV, Teale W, Omelyanchuk N, Kovrizhnykh V, Palme K, Mironova VV. Salicylic acid affects root meristem patterning via auxin distribution in a concentration-dependent manner. Plant Physiology. 2019;180(3):1725-1739. DOI: https://dx.doi.org/10.1104/pp.19.00130</w:t>
      </w:r>
    </w:p>
    <w:p w14:paraId="3CB69726"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Dempsey DM, Klessig DF. How does the multifaceted plant hormone salicylic acid combat disease in plants and are similar mechanisms utilized in humans?. BMC biology. 2017;15:1-11. DOI: https://dx.doi.org/10.1186/s12915-017-0364-8</w:t>
      </w:r>
    </w:p>
    <w:p w14:paraId="43D166A5"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lastRenderedPageBreak/>
        <w:t>Klessig DF, Choi HW, Dempsey DM. Systemic acquired resistance and salicylic acid: past, present, and future. Molecular plant-microbe interactions. 2018;31(9):871-888. DOI: https://dx.doi.org/10.1094/MPMI-03-18-0067-CR</w:t>
      </w:r>
    </w:p>
    <w:p w14:paraId="535B999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Subban K, Subramani R, Srinivasan VP, Johnpaul M, Chelliah J. Salicylic acid as an effective elicitor for improved taxol production in endophytic fungus </w:t>
      </w:r>
      <w:r w:rsidRPr="00C53AA6">
        <w:rPr>
          <w:rFonts w:ascii="Arial" w:hAnsi="Arial" w:cs="Arial"/>
          <w:i/>
          <w:iCs/>
          <w:color w:val="000000" w:themeColor="text1"/>
          <w:sz w:val="20"/>
          <w:szCs w:val="20"/>
        </w:rPr>
        <w:t>Pestalotiopsis microspora</w:t>
      </w:r>
      <w:r w:rsidRPr="00C53AA6">
        <w:rPr>
          <w:rFonts w:ascii="Arial" w:hAnsi="Arial" w:cs="Arial"/>
          <w:color w:val="000000" w:themeColor="text1"/>
          <w:sz w:val="20"/>
          <w:szCs w:val="20"/>
        </w:rPr>
        <w:t>. PloS one. 2019;14(2):e0212736. DOI: https://dx.doi.org/10.1371/journal.pone.0212736</w:t>
      </w:r>
    </w:p>
    <w:p w14:paraId="7C20F56C"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Tripathi D, Raikhy G, Kumar D. Chemical elicitors of systemic acquired resistance—Salicylic acid and its functional analogs. Current Plant Biology. 2019;17:48-59. DOI: https://dx.doi.org/10.1016/j.cpb.2019.03.002</w:t>
      </w:r>
    </w:p>
    <w:p w14:paraId="177424D3"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Nadeem M, Ahmad W, Zahir A, Hano C, Abbasi BH. Salicylic acid</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 xml:space="preserve">enhanced biosynthesis of pharmacologically important lignans and neo lignans in cell suspension culture of </w:t>
      </w:r>
      <w:r w:rsidRPr="00C53AA6">
        <w:rPr>
          <w:rFonts w:ascii="Arial" w:hAnsi="Arial" w:cs="Arial"/>
          <w:i/>
          <w:iCs/>
          <w:color w:val="000000" w:themeColor="text1"/>
          <w:sz w:val="20"/>
          <w:szCs w:val="20"/>
        </w:rPr>
        <w:t>Linum ussitatsimum</w:t>
      </w:r>
      <w:r w:rsidRPr="00C53AA6">
        <w:rPr>
          <w:rFonts w:ascii="Arial" w:hAnsi="Arial" w:cs="Arial"/>
          <w:color w:val="000000" w:themeColor="text1"/>
          <w:sz w:val="20"/>
          <w:szCs w:val="20"/>
        </w:rPr>
        <w:t xml:space="preserve"> L. Engineering in Life Sciences. 2019;19(3):168-74. DOI: https://dx.doi.org/10.1002/elsc.201800095</w:t>
      </w:r>
    </w:p>
    <w:p w14:paraId="5DB57E67"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Li N, Han X, Feng D, Yuan D, Huang LJ. Signaling crosstalk between salicylic acid and ethylene/jasmonate in plant defense: do we understand what they are whispering?. International journal of molecular sciences. 2019;20(3):671. DOI: https://dx.doi.org/10.3390/ijms20030671</w:t>
      </w:r>
    </w:p>
    <w:p w14:paraId="16BF27C3"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Rivas-San Vicente M, Plasencia J. Salicylic acid beyond defence: its role in plant growth and development. Journal of experimental botany. 2011;62(10):3321-3338. DOI: https://dx.doi.org/10.1093/jxb/err031</w:t>
      </w:r>
    </w:p>
    <w:p w14:paraId="3E651E5C"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Manzoor K, Ilyas N, Batool N, Ahmad B, Arshad M. Effect of Salicylic Acid on the Growth and Physiological Characteristics of Maize under Stress Conditions. Journal of the Chemical Society of Pakistan. 2015;37(3). </w:t>
      </w:r>
    </w:p>
    <w:p w14:paraId="484A83F1"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Appu M, Muthukrishnan S. Foliar application of salicylic acid stimulates flowering and induce defense related proteins in finger millet plants. Universal Journal of Plant Science. 2014;2(1):14-18. DOI: https://dx.doi.org/10.13189/ujps.2014.020102</w:t>
      </w:r>
    </w:p>
    <w:p w14:paraId="6DB48A31"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Xie Z, Zhang ZL, Hanzlik S, Cook E, Shen QJ. Salicylic acid inhibits gibberellin-induced alpha-amylase expression and seed germination via a pathway involving an abscisic-acid-inducible WRKY gene. Plant molecular biology. 2007;64:293-303. DOI: https://dx.doi.org/10.1007/s11103-007-9152-0</w:t>
      </w:r>
    </w:p>
    <w:p w14:paraId="42266B3E"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Sallam AM, Ibrahim HI. Effect of grain priming with salicylic acid on germination speed, seedling characters, anti-oxidant enzyme activity and forage yield of teosinte. American-Eurasian Journal of Agricultural &amp; Environmental Sciences. 2015;15(5):744-753. </w:t>
      </w:r>
    </w:p>
    <w:p w14:paraId="56ED03A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Vlot AC, Dempsey DM, Klessig DF. Salicylic acid, a multifaceted hormone to combat disease. Annual review of phytopathology. 2009;47:177-206. DOI: https://dx.doi.org/10.1146/annurev.phyto.050908.135202</w:t>
      </w:r>
    </w:p>
    <w:p w14:paraId="5DB257F0"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Glazebrook J. Contrasting mechanisms of defense against biotrophic and necrotrophic pathogens. Annu. Rev. Phytopathol.. 2005;43:205-227. DOI: https://dx.doi.org/10.1146/annurev.phyto.43.040204.135923</w:t>
      </w:r>
    </w:p>
    <w:p w14:paraId="1DE48175"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lastRenderedPageBreak/>
        <w:t xml:space="preserve">Jendoubi W, Harbaoui K, Hamada W. Salicylic acid-induced resistance against </w:t>
      </w:r>
      <w:r w:rsidRPr="00C53AA6">
        <w:rPr>
          <w:rFonts w:ascii="Arial" w:hAnsi="Arial" w:cs="Arial"/>
          <w:i/>
          <w:iCs/>
          <w:color w:val="000000" w:themeColor="text1"/>
          <w:sz w:val="20"/>
          <w:szCs w:val="20"/>
        </w:rPr>
        <w:t>Fusarium oxysporumf. s. pradicis lycopercisi</w:t>
      </w:r>
      <w:r w:rsidRPr="00C53AA6">
        <w:rPr>
          <w:rFonts w:ascii="Arial" w:hAnsi="Arial" w:cs="Arial"/>
          <w:color w:val="000000" w:themeColor="text1"/>
          <w:sz w:val="20"/>
          <w:szCs w:val="20"/>
        </w:rPr>
        <w:t xml:space="preserve"> in hydroponic grown tomato plants. Journal of New Sciences. 2015;21. </w:t>
      </w:r>
    </w:p>
    <w:p w14:paraId="6247353A"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Kundu S, Chakraborty D, Pal A. Proteomic analysis of salicylic acid induced resistance to Mungbean Yellow Mosaic India Virus in </w:t>
      </w:r>
      <w:r w:rsidRPr="00C53AA6">
        <w:rPr>
          <w:rFonts w:ascii="Arial" w:hAnsi="Arial" w:cs="Arial"/>
          <w:i/>
          <w:iCs/>
          <w:color w:val="000000" w:themeColor="text1"/>
          <w:sz w:val="20"/>
          <w:szCs w:val="20"/>
        </w:rPr>
        <w:t>Vigna mungo</w:t>
      </w:r>
      <w:r w:rsidRPr="00C53AA6">
        <w:rPr>
          <w:rFonts w:ascii="Arial" w:hAnsi="Arial" w:cs="Arial"/>
          <w:color w:val="000000" w:themeColor="text1"/>
          <w:sz w:val="20"/>
          <w:szCs w:val="20"/>
        </w:rPr>
        <w:t>. Journal of proteomics. 2011;74(3):337-349. DOI: https://dx.doi.org/10.1016/j.jprot.2010.11.012</w:t>
      </w:r>
    </w:p>
    <w:p w14:paraId="60D1D61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Le Thanh T, Thumanu K, Wongkaew S, Boonkerd N, Teaumroong N, Phansak P, Buensanteai N. Salicylic acid-induced accumulation of biochemical components associated with resistance against </w:t>
      </w:r>
      <w:r w:rsidRPr="00C53AA6">
        <w:rPr>
          <w:rFonts w:ascii="Arial" w:hAnsi="Arial" w:cs="Arial"/>
          <w:i/>
          <w:iCs/>
          <w:color w:val="000000" w:themeColor="text1"/>
          <w:sz w:val="20"/>
          <w:szCs w:val="20"/>
        </w:rPr>
        <w:t>Xanthomonas oryzae</w:t>
      </w:r>
      <w:r w:rsidRPr="00C53AA6">
        <w:rPr>
          <w:rFonts w:ascii="Arial" w:hAnsi="Arial" w:cs="Arial"/>
          <w:color w:val="000000" w:themeColor="text1"/>
          <w:sz w:val="20"/>
          <w:szCs w:val="20"/>
        </w:rPr>
        <w:t xml:space="preserve"> pv. </w:t>
      </w:r>
      <w:r w:rsidRPr="00C53AA6">
        <w:rPr>
          <w:rFonts w:ascii="Arial" w:hAnsi="Arial" w:cs="Arial"/>
          <w:i/>
          <w:iCs/>
          <w:color w:val="000000" w:themeColor="text1"/>
          <w:sz w:val="20"/>
          <w:szCs w:val="20"/>
        </w:rPr>
        <w:t>oryzae</w:t>
      </w:r>
      <w:r w:rsidRPr="00C53AA6">
        <w:rPr>
          <w:rFonts w:ascii="Arial" w:hAnsi="Arial" w:cs="Arial"/>
          <w:color w:val="000000" w:themeColor="text1"/>
          <w:sz w:val="20"/>
          <w:szCs w:val="20"/>
        </w:rPr>
        <w:t xml:space="preserve"> in rice. Journal of Plant Interactions. 2017;12(1):108-120. DOI: https://dx.doi.org/10.1080/17429145.2017.1291859</w:t>
      </w:r>
    </w:p>
    <w:p w14:paraId="6D0F69BA"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Khanam NN, Ueno M, Kihara J, Honda Y, Arase S. Suppression of red light-induced resistance in broad beans to </w:t>
      </w:r>
      <w:r w:rsidRPr="00C53AA6">
        <w:rPr>
          <w:rFonts w:ascii="Arial" w:hAnsi="Arial" w:cs="Arial"/>
          <w:i/>
          <w:iCs/>
          <w:color w:val="000000" w:themeColor="text1"/>
          <w:sz w:val="20"/>
          <w:szCs w:val="20"/>
        </w:rPr>
        <w:t>Botrytis cinerea</w:t>
      </w:r>
      <w:r w:rsidRPr="00C53AA6">
        <w:rPr>
          <w:rFonts w:ascii="Arial" w:hAnsi="Arial" w:cs="Arial"/>
          <w:color w:val="000000" w:themeColor="text1"/>
          <w:sz w:val="20"/>
          <w:szCs w:val="20"/>
        </w:rPr>
        <w:t xml:space="preserve"> by salicylic acid. Physiological and molecular plant pathology. 2005;66(1-2):20-29. DOI: https://dx.doi.org/10.1016/j.pmpp.2005.03.006</w:t>
      </w:r>
    </w:p>
    <w:p w14:paraId="0357ECF3"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Ferrari S, Plotnikova JM, De Lorenzo G, Ausubel FM. </w:t>
      </w:r>
      <w:r w:rsidRPr="00C53AA6">
        <w:rPr>
          <w:rFonts w:ascii="Arial" w:hAnsi="Arial" w:cs="Arial"/>
          <w:i/>
          <w:iCs/>
          <w:color w:val="000000" w:themeColor="text1"/>
          <w:sz w:val="20"/>
          <w:szCs w:val="20"/>
        </w:rPr>
        <w:t>Arabidopsis</w:t>
      </w:r>
      <w:r w:rsidRPr="00C53AA6">
        <w:rPr>
          <w:rFonts w:ascii="Arial" w:hAnsi="Arial" w:cs="Arial"/>
          <w:color w:val="000000" w:themeColor="text1"/>
          <w:sz w:val="20"/>
          <w:szCs w:val="20"/>
        </w:rPr>
        <w:t xml:space="preserve"> local resistance to </w:t>
      </w:r>
      <w:r w:rsidRPr="00C53AA6">
        <w:rPr>
          <w:rFonts w:ascii="Arial" w:hAnsi="Arial" w:cs="Arial"/>
          <w:i/>
          <w:iCs/>
          <w:color w:val="000000" w:themeColor="text1"/>
          <w:sz w:val="20"/>
          <w:szCs w:val="20"/>
        </w:rPr>
        <w:t>Botrytis cinerea</w:t>
      </w:r>
      <w:r w:rsidRPr="00C53AA6">
        <w:rPr>
          <w:rFonts w:ascii="Arial" w:hAnsi="Arial" w:cs="Arial"/>
          <w:color w:val="000000" w:themeColor="text1"/>
          <w:sz w:val="20"/>
          <w:szCs w:val="20"/>
        </w:rPr>
        <w:t xml:space="preserve"> involves salicylic acid and camalexin and requires </w:t>
      </w:r>
      <w:r w:rsidRPr="00C53AA6">
        <w:rPr>
          <w:rFonts w:ascii="Arial" w:hAnsi="Arial" w:cs="Arial"/>
          <w:i/>
          <w:iCs/>
          <w:color w:val="000000" w:themeColor="text1"/>
          <w:sz w:val="20"/>
          <w:szCs w:val="20"/>
        </w:rPr>
        <w:t>EDS4</w:t>
      </w:r>
      <w:r w:rsidRPr="00C53AA6">
        <w:rPr>
          <w:rFonts w:ascii="Arial" w:hAnsi="Arial" w:cs="Arial"/>
          <w:color w:val="000000" w:themeColor="text1"/>
          <w:sz w:val="20"/>
          <w:szCs w:val="20"/>
        </w:rPr>
        <w:t xml:space="preserve"> and </w:t>
      </w:r>
      <w:r w:rsidRPr="00C53AA6">
        <w:rPr>
          <w:rFonts w:ascii="Arial" w:hAnsi="Arial" w:cs="Arial"/>
          <w:i/>
          <w:iCs/>
          <w:color w:val="000000" w:themeColor="text1"/>
          <w:sz w:val="20"/>
          <w:szCs w:val="20"/>
        </w:rPr>
        <w:t>PAD2</w:t>
      </w:r>
      <w:r w:rsidRPr="00C53AA6">
        <w:rPr>
          <w:rFonts w:ascii="Arial" w:hAnsi="Arial" w:cs="Arial"/>
          <w:color w:val="000000" w:themeColor="text1"/>
          <w:sz w:val="20"/>
          <w:szCs w:val="20"/>
        </w:rPr>
        <w:t xml:space="preserve">, but not </w:t>
      </w:r>
      <w:r w:rsidRPr="00C53AA6">
        <w:rPr>
          <w:rFonts w:ascii="Arial" w:hAnsi="Arial" w:cs="Arial"/>
          <w:i/>
          <w:iCs/>
          <w:color w:val="000000" w:themeColor="text1"/>
          <w:sz w:val="20"/>
          <w:szCs w:val="20"/>
        </w:rPr>
        <w:t>SID2</w:t>
      </w:r>
      <w:r w:rsidRPr="00C53AA6">
        <w:rPr>
          <w:rFonts w:ascii="Arial" w:hAnsi="Arial" w:cs="Arial"/>
          <w:color w:val="000000" w:themeColor="text1"/>
          <w:sz w:val="20"/>
          <w:szCs w:val="20"/>
        </w:rPr>
        <w:t xml:space="preserve">, </w:t>
      </w:r>
      <w:r w:rsidRPr="00C53AA6">
        <w:rPr>
          <w:rFonts w:ascii="Arial" w:hAnsi="Arial" w:cs="Arial"/>
          <w:i/>
          <w:iCs/>
          <w:color w:val="000000" w:themeColor="text1"/>
          <w:sz w:val="20"/>
          <w:szCs w:val="20"/>
        </w:rPr>
        <w:t>EDS5</w:t>
      </w:r>
      <w:r w:rsidRPr="00C53AA6">
        <w:rPr>
          <w:rFonts w:ascii="Arial" w:hAnsi="Arial" w:cs="Arial"/>
          <w:color w:val="000000" w:themeColor="text1"/>
          <w:sz w:val="20"/>
          <w:szCs w:val="20"/>
        </w:rPr>
        <w:t xml:space="preserve"> or </w:t>
      </w:r>
      <w:r w:rsidRPr="00C53AA6">
        <w:rPr>
          <w:rFonts w:ascii="Arial" w:hAnsi="Arial" w:cs="Arial"/>
          <w:i/>
          <w:iCs/>
          <w:color w:val="000000" w:themeColor="text1"/>
          <w:sz w:val="20"/>
          <w:szCs w:val="20"/>
        </w:rPr>
        <w:t>PAD4</w:t>
      </w:r>
      <w:r w:rsidRPr="00C53AA6">
        <w:rPr>
          <w:rFonts w:ascii="Arial" w:hAnsi="Arial" w:cs="Arial"/>
          <w:color w:val="000000" w:themeColor="text1"/>
          <w:sz w:val="20"/>
          <w:szCs w:val="20"/>
        </w:rPr>
        <w:t>. The Plant Journal. 2003;35(2):193-205. DOI: https://dx.doi.org/10.1046/j.1365-313X.2003.01794.x</w:t>
      </w:r>
    </w:p>
    <w:p w14:paraId="5F29DAC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Li L, Zou Y. Induction of disease resistance by salicylic acid and calcium ion against </w:t>
      </w:r>
      <w:r w:rsidRPr="00C53AA6">
        <w:rPr>
          <w:rFonts w:ascii="Arial" w:hAnsi="Arial" w:cs="Arial"/>
          <w:i/>
          <w:iCs/>
          <w:color w:val="000000" w:themeColor="text1"/>
          <w:sz w:val="20"/>
          <w:szCs w:val="20"/>
        </w:rPr>
        <w:t>Botrytis cinerea</w:t>
      </w:r>
      <w:r w:rsidRPr="00C53AA6">
        <w:rPr>
          <w:rFonts w:ascii="Arial" w:hAnsi="Arial" w:cs="Arial"/>
          <w:color w:val="000000" w:themeColor="text1"/>
          <w:sz w:val="20"/>
          <w:szCs w:val="20"/>
        </w:rPr>
        <w:t xml:space="preserve"> in tomato (</w:t>
      </w:r>
      <w:r w:rsidRPr="00C53AA6">
        <w:rPr>
          <w:rFonts w:ascii="Arial" w:hAnsi="Arial" w:cs="Arial"/>
          <w:i/>
          <w:iCs/>
          <w:color w:val="000000" w:themeColor="text1"/>
          <w:sz w:val="20"/>
          <w:szCs w:val="20"/>
        </w:rPr>
        <w:t>Lycopersicon esculentum</w:t>
      </w:r>
      <w:r w:rsidRPr="00C53AA6">
        <w:rPr>
          <w:rFonts w:ascii="Arial" w:hAnsi="Arial" w:cs="Arial"/>
          <w:color w:val="000000" w:themeColor="text1"/>
          <w:sz w:val="20"/>
          <w:szCs w:val="20"/>
        </w:rPr>
        <w:t>). Emirates Journal of Food and Agriculture. 2017:78-82. DOI: https://dx.doi.org/10.9755/ejfa.2016-10-1515</w:t>
      </w:r>
    </w:p>
    <w:p w14:paraId="63BBD0F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Mohan Babu R, Sajeena A, Vijaya Samundeeswari A, Sreedhar A, Vidhyasekaran P, Seetharaman K, Reddy MS. Induction of systemic resistance to </w:t>
      </w:r>
      <w:r w:rsidRPr="00C53AA6">
        <w:rPr>
          <w:rFonts w:ascii="Arial" w:hAnsi="Arial" w:cs="Arial"/>
          <w:i/>
          <w:iCs/>
          <w:color w:val="000000" w:themeColor="text1"/>
          <w:sz w:val="20"/>
          <w:szCs w:val="20"/>
        </w:rPr>
        <w:t xml:space="preserve">Xanthomonas oryzae </w:t>
      </w:r>
      <w:r w:rsidRPr="00C53AA6">
        <w:rPr>
          <w:rFonts w:ascii="Arial" w:hAnsi="Arial" w:cs="Arial"/>
          <w:color w:val="000000" w:themeColor="text1"/>
          <w:sz w:val="20"/>
          <w:szCs w:val="20"/>
        </w:rPr>
        <w:t xml:space="preserve">pv. </w:t>
      </w:r>
      <w:r w:rsidRPr="00C53AA6">
        <w:rPr>
          <w:rFonts w:ascii="Arial" w:hAnsi="Arial" w:cs="Arial"/>
          <w:i/>
          <w:iCs/>
          <w:color w:val="000000" w:themeColor="text1"/>
          <w:sz w:val="20"/>
          <w:szCs w:val="20"/>
        </w:rPr>
        <w:t xml:space="preserve">oryzae </w:t>
      </w:r>
      <w:r w:rsidRPr="00C53AA6">
        <w:rPr>
          <w:rFonts w:ascii="Arial" w:hAnsi="Arial" w:cs="Arial"/>
          <w:color w:val="000000" w:themeColor="text1"/>
          <w:sz w:val="20"/>
          <w:szCs w:val="20"/>
        </w:rPr>
        <w:t xml:space="preserve">by salicylic acid in </w:t>
      </w:r>
      <w:r w:rsidRPr="00C53AA6">
        <w:rPr>
          <w:rFonts w:ascii="Arial" w:hAnsi="Arial" w:cs="Arial"/>
          <w:i/>
          <w:iCs/>
          <w:color w:val="000000" w:themeColor="text1"/>
          <w:sz w:val="20"/>
          <w:szCs w:val="20"/>
        </w:rPr>
        <w:t xml:space="preserve">Oryza sativa </w:t>
      </w:r>
      <w:r w:rsidRPr="00C53AA6">
        <w:rPr>
          <w:rFonts w:ascii="Arial" w:hAnsi="Arial" w:cs="Arial"/>
          <w:color w:val="000000" w:themeColor="text1"/>
          <w:sz w:val="20"/>
          <w:szCs w:val="20"/>
        </w:rPr>
        <w:t>(L.). Journal of Plant Diseases and Protection. 2003;110:419-431. DOI: https://dx.doi.org/10.1007/bf03356119</w:t>
      </w:r>
    </w:p>
    <w:p w14:paraId="374CCCE1"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Le Thanh T, Thumanu K, Wongkaew S, Boonkerd N, Teaumroong N, Phansak P, Buensanteai N. Salicylic acid-induced accumulation of biochemical components associated with resistance against </w:t>
      </w:r>
      <w:r w:rsidRPr="00C53AA6">
        <w:rPr>
          <w:rFonts w:ascii="Arial" w:hAnsi="Arial" w:cs="Arial"/>
          <w:i/>
          <w:iCs/>
          <w:color w:val="000000" w:themeColor="text1"/>
          <w:sz w:val="20"/>
          <w:szCs w:val="20"/>
        </w:rPr>
        <w:t xml:space="preserve">Xanthomonas oryzae </w:t>
      </w:r>
      <w:r w:rsidRPr="00C53AA6">
        <w:rPr>
          <w:rFonts w:ascii="Arial" w:hAnsi="Arial" w:cs="Arial"/>
          <w:color w:val="000000" w:themeColor="text1"/>
          <w:sz w:val="20"/>
          <w:szCs w:val="20"/>
        </w:rPr>
        <w:t>pv.</w:t>
      </w:r>
      <w:r w:rsidRPr="00C53AA6">
        <w:rPr>
          <w:rFonts w:ascii="Arial" w:hAnsi="Arial" w:cs="Arial"/>
          <w:i/>
          <w:iCs/>
          <w:color w:val="000000" w:themeColor="text1"/>
          <w:sz w:val="20"/>
          <w:szCs w:val="20"/>
        </w:rPr>
        <w:t xml:space="preserve"> oryzae</w:t>
      </w:r>
      <w:r w:rsidRPr="00C53AA6">
        <w:rPr>
          <w:rFonts w:ascii="Arial" w:hAnsi="Arial" w:cs="Arial"/>
          <w:color w:val="000000" w:themeColor="text1"/>
          <w:sz w:val="20"/>
          <w:szCs w:val="20"/>
        </w:rPr>
        <w:t xml:space="preserve"> in rice. Journal of Plant Interactions. 2017;12(1):108-120. DOI: https://dx.doi.org/10.1080/17429145.2017.1291859</w:t>
      </w:r>
    </w:p>
    <w:p w14:paraId="185CA736"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Daw BD, Zhang LH, Wang ZZ. Salicylic acid enhances antifungal resistance to </w:t>
      </w:r>
      <w:r w:rsidRPr="00C53AA6">
        <w:rPr>
          <w:rFonts w:ascii="Arial" w:hAnsi="Arial" w:cs="Arial"/>
          <w:i/>
          <w:iCs/>
          <w:color w:val="000000" w:themeColor="text1"/>
          <w:sz w:val="20"/>
          <w:szCs w:val="20"/>
        </w:rPr>
        <w:t>Magnaporthe grisea</w:t>
      </w:r>
      <w:r w:rsidRPr="00C53AA6">
        <w:rPr>
          <w:rFonts w:ascii="Arial" w:hAnsi="Arial" w:cs="Arial"/>
          <w:color w:val="000000" w:themeColor="text1"/>
          <w:sz w:val="20"/>
          <w:szCs w:val="20"/>
        </w:rPr>
        <w:t xml:space="preserve"> in rice plants. Australasian Plant Pathology. 2008;37:637-644. DOI: https://dx.doi.org/10.1071/AP08054</w:t>
      </w:r>
    </w:p>
    <w:p w14:paraId="3587836E"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Stella de Freitas TF, Stout MJ, Sant'Ana J. Effects of exogenous methyl jasmonate and salicylic acid on rice resistance to </w:t>
      </w:r>
      <w:r w:rsidRPr="00C53AA6">
        <w:rPr>
          <w:rFonts w:ascii="Arial" w:hAnsi="Arial" w:cs="Arial"/>
          <w:i/>
          <w:iCs/>
          <w:color w:val="000000" w:themeColor="text1"/>
          <w:sz w:val="20"/>
          <w:szCs w:val="20"/>
        </w:rPr>
        <w:t>Oebalus pugnax</w:t>
      </w:r>
      <w:r w:rsidRPr="00C53AA6">
        <w:rPr>
          <w:rFonts w:ascii="Arial" w:hAnsi="Arial" w:cs="Arial"/>
          <w:color w:val="000000" w:themeColor="text1"/>
          <w:sz w:val="20"/>
          <w:szCs w:val="20"/>
        </w:rPr>
        <w:t>. Pest management science. 2019;75(3):744-752. DOI: https://dx.doi.org/10.1002/ps.5174</w:t>
      </w:r>
    </w:p>
    <w:p w14:paraId="2AC9F15F"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Saikia R, Singh T, Kumar R, Srivastava J, Srivastava AK, Singh K, Arora DK. Role of salicylic acid in systemic resistance induced by </w:t>
      </w:r>
      <w:r w:rsidRPr="00C53AA6">
        <w:rPr>
          <w:rFonts w:ascii="Arial" w:hAnsi="Arial" w:cs="Arial"/>
          <w:i/>
          <w:iCs/>
          <w:color w:val="000000" w:themeColor="text1"/>
          <w:sz w:val="20"/>
          <w:szCs w:val="20"/>
        </w:rPr>
        <w:t>Pseudomonas fluorescens</w:t>
      </w:r>
      <w:r w:rsidRPr="00C53AA6">
        <w:rPr>
          <w:rFonts w:ascii="Arial" w:hAnsi="Arial" w:cs="Arial"/>
          <w:color w:val="000000" w:themeColor="text1"/>
          <w:sz w:val="20"/>
          <w:szCs w:val="20"/>
        </w:rPr>
        <w:t xml:space="preserve"> against </w:t>
      </w:r>
      <w:r w:rsidRPr="00C53AA6">
        <w:rPr>
          <w:rFonts w:ascii="Arial" w:hAnsi="Arial" w:cs="Arial"/>
          <w:i/>
          <w:iCs/>
          <w:color w:val="000000" w:themeColor="text1"/>
          <w:sz w:val="20"/>
          <w:szCs w:val="20"/>
        </w:rPr>
        <w:t>Fusarium oxysporum</w:t>
      </w:r>
      <w:r w:rsidRPr="00C53AA6">
        <w:rPr>
          <w:rFonts w:ascii="Arial" w:hAnsi="Arial" w:cs="Arial"/>
          <w:color w:val="000000" w:themeColor="text1"/>
          <w:sz w:val="20"/>
          <w:szCs w:val="20"/>
        </w:rPr>
        <w:t xml:space="preserve"> f. sp. </w:t>
      </w:r>
      <w:r w:rsidRPr="00C53AA6">
        <w:rPr>
          <w:rFonts w:ascii="Arial" w:hAnsi="Arial" w:cs="Arial"/>
          <w:i/>
          <w:iCs/>
          <w:color w:val="000000" w:themeColor="text1"/>
          <w:sz w:val="20"/>
          <w:szCs w:val="20"/>
        </w:rPr>
        <w:t>ciceri</w:t>
      </w:r>
      <w:r w:rsidRPr="00C53AA6">
        <w:rPr>
          <w:rFonts w:ascii="Arial" w:hAnsi="Arial" w:cs="Arial"/>
          <w:color w:val="000000" w:themeColor="text1"/>
          <w:sz w:val="20"/>
          <w:szCs w:val="20"/>
        </w:rPr>
        <w:t xml:space="preserve"> in chickpea. Microbiological Research. 2003;158(3):203-213. DOI: https://dx.doi.org/10.1078/0944-5013-00202</w:t>
      </w:r>
    </w:p>
    <w:p w14:paraId="203D9E42"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Connor D. Climate change and global crop productivity. Crop Science. 2002;42(3):978-979. DOI: https://dx.doi.org/10.2135/cropsci2002.9780</w:t>
      </w:r>
    </w:p>
    <w:p w14:paraId="76ED0E2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lastRenderedPageBreak/>
        <w:t>Khan MI, Fatma M, Per TS, Anjum NA, Khan NA. Salicylic acid-induced abiotic stress tolerance and underlying mechanisms in plants. Frontiers in plant science. 2015;6:135066. DOI: https://dx.doi.org/10.3389/fpls.2015.00462</w:t>
      </w:r>
    </w:p>
    <w:p w14:paraId="7F451FF8"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Horváth E, Csiszár J, Gallé Á, Poór P, Szepesi Á, Tari I. Hardening with salicylic acid induces concentration-dependent changes in abscisic acid biosynthesis of tomato under salt stress. Journal of Plant Physiology. 2015;183:54-63. DOI: https://dx.doi.org/10.1016/j.jplph.2015.05.010</w:t>
      </w:r>
    </w:p>
    <w:p w14:paraId="19E86EA6"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Ali S, Ganai BA, Kamili AN, Bhat AA, Mir ZA, Bhat JA, Tyagi A, Islam ST, Mushtaq M, Yadav P, Rawat S. Pathogenesis-related proteins and peptides as promising tools for engineering plants with multiple stress tolerance. Microbiological research. 2018;212:29-37. DOI: https://dx.doi.org/10.1016/j.micres.2018.04.008</w:t>
      </w:r>
    </w:p>
    <w:p w14:paraId="04E98C08"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Hong JK, Hwang BK. Induction of enhanced disease resistance and oxidative stress tolerance by overexpression of pepper basic PR</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 xml:space="preserve">1 gene in </w:t>
      </w:r>
      <w:r w:rsidRPr="00C53AA6">
        <w:rPr>
          <w:rFonts w:ascii="Arial" w:hAnsi="Arial" w:cs="Arial"/>
          <w:i/>
          <w:iCs/>
          <w:color w:val="000000" w:themeColor="text1"/>
          <w:sz w:val="20"/>
          <w:szCs w:val="20"/>
        </w:rPr>
        <w:t>Arabidopsis</w:t>
      </w:r>
      <w:r w:rsidRPr="00C53AA6">
        <w:rPr>
          <w:rFonts w:ascii="Arial" w:hAnsi="Arial" w:cs="Arial"/>
          <w:color w:val="000000" w:themeColor="text1"/>
          <w:sz w:val="20"/>
          <w:szCs w:val="20"/>
        </w:rPr>
        <w:t>. Physiologia Plantarum. 2005;124(2):267-277. DOI: https://dx.doi.org/10.1111/j.1399-3054.2005.00515.x</w:t>
      </w:r>
    </w:p>
    <w:p w14:paraId="0EADCB74"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Sarowar S, Kim YJ, Kim EN, Kim KD, Hwang BK, Islam R, Shin JS. Overexpression of a pepper basic pathogenesis-related protein 1 gene in tobacco plants enhances resistance to heavy metal and pathogen stresses. Plant cell reports. 2005;24:216-224. DOI: https://dx.doi.org/10.1007/s00299-005-0928-x</w:t>
      </w:r>
    </w:p>
    <w:p w14:paraId="3C62CBA0"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Wu W, Ding YA, Wei W, Davis RE, Lee IM, Hammond RW, Zhao Y. Salicylic acid</w:t>
      </w:r>
      <w:r w:rsidRPr="00C53AA6">
        <w:rPr>
          <w:rFonts w:ascii="Cambria Math" w:hAnsi="Cambria Math" w:cs="Cambria Math"/>
          <w:color w:val="000000" w:themeColor="text1"/>
          <w:sz w:val="20"/>
          <w:szCs w:val="20"/>
        </w:rPr>
        <w:t>‐</w:t>
      </w:r>
      <w:r w:rsidRPr="00C53AA6">
        <w:rPr>
          <w:rFonts w:ascii="Arial" w:hAnsi="Arial" w:cs="Arial"/>
          <w:color w:val="000000" w:themeColor="text1"/>
          <w:sz w:val="20"/>
          <w:szCs w:val="20"/>
        </w:rPr>
        <w:t>mediated elicitation of tomato defence against infection by potato purple top phytoplasma. Annals of Applied Biology. 2012;161(1):36-45. DOI: https://dx.doi.org/10.1111/j.1744-7348.2012.00550.x</w:t>
      </w:r>
    </w:p>
    <w:p w14:paraId="352A9297"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Wang W, Wang X, Huang M, Cai J, Zhou Q, Dai T, Cao W, Jiang D. Hydrogen peroxide and abscisic acid mediate salicylic acid-induced freezing tolerance in wheat. Frontiers in plant science. 2018;9:1137. DOI: https://dx.doi.org/10.3389/fpls.2018.01137</w:t>
      </w:r>
    </w:p>
    <w:p w14:paraId="3D46800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Krantev A, Yordanova R, Janda T, Szalai G, Popova L. Treatment with salicylic acid decreases the effect of cadmium on photosynthesis in maize plants. Journal of plant physiology. 2008;165(9):920-931. DOI: https://dx.doi.org/10.1016/j.jplph.2006.11.014</w:t>
      </w:r>
    </w:p>
    <w:p w14:paraId="54AB3A5A"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Metwally A, Finkemeier I, Georgi M, Dietz KJ. Salicylic acid alleviates the cadmium toxicity in barley seedlings. Plant physiology. 2003;132(1):272-281. DOI: https://dx.doi.org/10.1104/pp.102.018457</w:t>
      </w:r>
    </w:p>
    <w:p w14:paraId="47EA8169"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Bandurska H, Stroi ski A. The effect of salicylic acid on barley response to water deficit. Acta Physiologiae Plantarum. 2005;27:379-386. DOI: https://dx.doi.org/10.1007/s11738-005-0015-5</w:t>
      </w:r>
    </w:p>
    <w:p w14:paraId="0A737682"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Bulgarelli D, Rott M, Schlaeppi K, Ver Loren van Themaat E, Ahmadinejad N, Assenza F, Rauf P, Huettel B, Reinhardt R, Schmelzer E, Peplies J. Revealing structure and assembly cues for </w:t>
      </w:r>
      <w:r w:rsidRPr="00C53AA6">
        <w:rPr>
          <w:rFonts w:ascii="Arial" w:hAnsi="Arial" w:cs="Arial"/>
          <w:i/>
          <w:iCs/>
          <w:color w:val="000000" w:themeColor="text1"/>
          <w:sz w:val="20"/>
          <w:szCs w:val="20"/>
        </w:rPr>
        <w:t>Arabidopsis</w:t>
      </w:r>
      <w:r w:rsidRPr="00C53AA6">
        <w:rPr>
          <w:rFonts w:ascii="Arial" w:hAnsi="Arial" w:cs="Arial"/>
          <w:color w:val="000000" w:themeColor="text1"/>
          <w:sz w:val="20"/>
          <w:szCs w:val="20"/>
        </w:rPr>
        <w:t xml:space="preserve"> root-inhabiting bacterial microbiota. Nature. 2012;488(7409):91-95. DOI: https://dx.doi.org/10.1038/nature11336</w:t>
      </w:r>
    </w:p>
    <w:p w14:paraId="0A961925"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Lundberg DS, Lebeis SL, Paredes SH, Yourstone S, Gehring J, Malfatti S, Tremblay J, Engelbrektson A, Kunin V, Rio TG, Edgar RC. Defining the core </w:t>
      </w:r>
      <w:r w:rsidRPr="00C53AA6">
        <w:rPr>
          <w:rFonts w:ascii="Arial" w:hAnsi="Arial" w:cs="Arial"/>
          <w:i/>
          <w:iCs/>
          <w:color w:val="000000" w:themeColor="text1"/>
          <w:sz w:val="20"/>
          <w:szCs w:val="20"/>
        </w:rPr>
        <w:t>Arabidopsis thaliana</w:t>
      </w:r>
      <w:r w:rsidRPr="00C53AA6">
        <w:rPr>
          <w:rFonts w:ascii="Arial" w:hAnsi="Arial" w:cs="Arial"/>
          <w:color w:val="000000" w:themeColor="text1"/>
          <w:sz w:val="20"/>
          <w:szCs w:val="20"/>
        </w:rPr>
        <w:t xml:space="preserve"> root microbiome. Nature. 2012;488(7409):86-90. DOI: https://dx.doi.org/10.1038/nature11237</w:t>
      </w:r>
    </w:p>
    <w:p w14:paraId="3B4F5198"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Lebeis SL, Paredes SH, Lundberg DS, Breakfield N, Gehring J, McDonald M, Malfatti S, Glavina del Rio T, Jones CD, Tringe SG, Dangl JL. Salicylic acid modulates colonization of the root </w:t>
      </w:r>
      <w:r w:rsidRPr="00C53AA6">
        <w:rPr>
          <w:rFonts w:ascii="Arial" w:hAnsi="Arial" w:cs="Arial"/>
          <w:color w:val="000000" w:themeColor="text1"/>
          <w:sz w:val="20"/>
          <w:szCs w:val="20"/>
        </w:rPr>
        <w:lastRenderedPageBreak/>
        <w:t>microbiome by specific bacterial taxa. Science. 2015;349(6250):860-864. DOI: https://dx.doi.org/10.1126/science.aaa8764</w:t>
      </w:r>
    </w:p>
    <w:p w14:paraId="6CFA140D"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Tamás L, Mistrík I, Alemayehu A, Zelinová V, Bočová B, Huttová J. Salicylic acid alleviates cadmium-induced stress responses through the inhibition of Cd-induced auxin-mediated reactive oxygen species production in barley root tips. Journal of Plant Physiology. 2015;173:1-8. DOI: https://dx.doi.org/10.1016/j.jplph.2014.08.018</w:t>
      </w:r>
    </w:p>
    <w:p w14:paraId="50E01CC6" w14:textId="49D8C8BC"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 xml:space="preserve">Agtuca B, Rieger E, Hilger K, Song L, Robert CA, Erb M, Karve A, Ferrieri RA. Carbon-11 reveals opposing roles of auxin and salicylic acid in regulating leaf physiology, leaf metabolism, and resource allocation patterns that impact root growth in </w:t>
      </w:r>
      <w:r w:rsidRPr="00C53AA6">
        <w:rPr>
          <w:rFonts w:ascii="Arial" w:hAnsi="Arial" w:cs="Arial"/>
          <w:i/>
          <w:iCs/>
          <w:color w:val="000000" w:themeColor="text1"/>
          <w:sz w:val="20"/>
          <w:szCs w:val="20"/>
        </w:rPr>
        <w:t>Zea mays</w:t>
      </w:r>
      <w:r w:rsidRPr="00C53AA6">
        <w:rPr>
          <w:rFonts w:ascii="Arial" w:hAnsi="Arial" w:cs="Arial"/>
          <w:color w:val="000000" w:themeColor="text1"/>
          <w:sz w:val="20"/>
          <w:szCs w:val="20"/>
        </w:rPr>
        <w:t>. Journal of Plant Growth Regulation. 2014;</w:t>
      </w:r>
      <w:r w:rsidR="005B5F78" w:rsidRPr="00C53AA6">
        <w:rPr>
          <w:rFonts w:ascii="Arial" w:hAnsi="Arial" w:cs="Arial"/>
          <w:color w:val="000000" w:themeColor="text1"/>
          <w:sz w:val="20"/>
          <w:szCs w:val="20"/>
        </w:rPr>
        <w:t xml:space="preserve"> </w:t>
      </w:r>
      <w:r w:rsidRPr="00C53AA6">
        <w:rPr>
          <w:rFonts w:ascii="Arial" w:hAnsi="Arial" w:cs="Arial"/>
          <w:color w:val="000000" w:themeColor="text1"/>
          <w:sz w:val="20"/>
          <w:szCs w:val="20"/>
        </w:rPr>
        <w:t>33:328-339. DOI: https://dx.doi.org/10.1007/s00344-013-9379-8</w:t>
      </w:r>
    </w:p>
    <w:p w14:paraId="40BCC10E"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Shakirova FM, Allagulova CR, Maslennikova DR, Klyuchnikova EO, Avalbaev AM, Bezrukova MV. Salicylic acid-induced protection against cadmium toxicity in wheat plants. Environmental and experimental botany. 2016;122:19-28. DOI: https://dx.doi.org/10.1016/j.envexpbot.2015.08.002</w:t>
      </w:r>
    </w:p>
    <w:p w14:paraId="244709DC" w14:textId="77777777" w:rsidR="002766EC" w:rsidRPr="00C53AA6" w:rsidRDefault="002766EC" w:rsidP="002766EC">
      <w:pPr>
        <w:pStyle w:val="ListParagraph"/>
        <w:numPr>
          <w:ilvl w:val="0"/>
          <w:numId w:val="1"/>
        </w:numPr>
        <w:spacing w:line="360" w:lineRule="auto"/>
        <w:ind w:left="360"/>
        <w:jc w:val="both"/>
        <w:rPr>
          <w:rFonts w:ascii="Arial" w:hAnsi="Arial" w:cs="Arial"/>
          <w:color w:val="000000" w:themeColor="text1"/>
          <w:sz w:val="20"/>
          <w:szCs w:val="20"/>
        </w:rPr>
      </w:pPr>
      <w:r w:rsidRPr="00C53AA6">
        <w:rPr>
          <w:rFonts w:ascii="Arial" w:hAnsi="Arial" w:cs="Arial"/>
          <w:color w:val="000000" w:themeColor="text1"/>
          <w:sz w:val="20"/>
          <w:szCs w:val="20"/>
        </w:rPr>
        <w:t>Per TS, Khan MI, Anjum NA, Masood A, Hussain SJ, Khan NA. Jasmonates in plants under abiotic stresses: Crosstalk with other phytohormones matters. Environmental and experimental botany. 2018;145:104-120. DOI: https://dx.doi.org/10.1016/j.envexpbot.2017.11.004</w:t>
      </w:r>
    </w:p>
    <w:p w14:paraId="00E0FD58" w14:textId="12BA7B91" w:rsidR="007B06CA" w:rsidRPr="00C53AA6" w:rsidRDefault="007B06CA" w:rsidP="00092B4A">
      <w:pPr>
        <w:pStyle w:val="ListParagraph"/>
        <w:spacing w:line="360" w:lineRule="auto"/>
        <w:ind w:left="360"/>
        <w:jc w:val="both"/>
        <w:rPr>
          <w:rFonts w:ascii="Times New Roman" w:hAnsi="Times New Roman" w:cs="Times New Roman"/>
          <w:color w:val="000000" w:themeColor="text1"/>
        </w:rPr>
      </w:pPr>
    </w:p>
    <w:sectPr w:rsidR="007B06CA" w:rsidRPr="00C53AA6" w:rsidSect="00E51F2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9BF2" w14:textId="77777777" w:rsidR="00E51F2D" w:rsidRDefault="00E51F2D" w:rsidP="003C0767">
      <w:pPr>
        <w:spacing w:after="0" w:line="240" w:lineRule="auto"/>
      </w:pPr>
      <w:r>
        <w:separator/>
      </w:r>
    </w:p>
  </w:endnote>
  <w:endnote w:type="continuationSeparator" w:id="0">
    <w:p w14:paraId="3B5AE92D" w14:textId="77777777" w:rsidR="00E51F2D" w:rsidRDefault="00E51F2D" w:rsidP="003C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3D8" w14:textId="77777777" w:rsidR="003C0767" w:rsidRDefault="003C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BD40" w14:textId="77777777" w:rsidR="003C0767" w:rsidRDefault="003C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D58C" w14:textId="77777777" w:rsidR="003C0767" w:rsidRDefault="003C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2586" w14:textId="77777777" w:rsidR="00E51F2D" w:rsidRDefault="00E51F2D" w:rsidP="003C0767">
      <w:pPr>
        <w:spacing w:after="0" w:line="240" w:lineRule="auto"/>
      </w:pPr>
      <w:r>
        <w:separator/>
      </w:r>
    </w:p>
  </w:footnote>
  <w:footnote w:type="continuationSeparator" w:id="0">
    <w:p w14:paraId="5EB49C22" w14:textId="77777777" w:rsidR="00E51F2D" w:rsidRDefault="00E51F2D" w:rsidP="003C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4920" w14:textId="411B0370" w:rsidR="003C0767" w:rsidRDefault="003C0767">
    <w:pPr>
      <w:pStyle w:val="Header"/>
    </w:pPr>
    <w:r>
      <w:rPr>
        <w:noProof/>
      </w:rPr>
      <w:pict w14:anchorId="2161D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3BF9" w14:textId="35E07CAB" w:rsidR="003C0767" w:rsidRDefault="003C0767">
    <w:pPr>
      <w:pStyle w:val="Header"/>
    </w:pPr>
    <w:r>
      <w:rPr>
        <w:noProof/>
      </w:rPr>
      <w:pict w14:anchorId="1841F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EB18" w14:textId="3633189B" w:rsidR="003C0767" w:rsidRDefault="003C0767">
    <w:pPr>
      <w:pStyle w:val="Header"/>
    </w:pPr>
    <w:r>
      <w:rPr>
        <w:noProof/>
      </w:rPr>
      <w:pict w14:anchorId="31FC4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D4FC7"/>
    <w:multiLevelType w:val="hybridMultilevel"/>
    <w:tmpl w:val="45AE9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B134A"/>
    <w:multiLevelType w:val="hybridMultilevel"/>
    <w:tmpl w:val="7A50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07922">
    <w:abstractNumId w:val="1"/>
  </w:num>
  <w:num w:numId="2" w16cid:durableId="49180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97"/>
    <w:rsid w:val="000002DD"/>
    <w:rsid w:val="00000599"/>
    <w:rsid w:val="00001DD7"/>
    <w:rsid w:val="00004DC7"/>
    <w:rsid w:val="0000723F"/>
    <w:rsid w:val="00012281"/>
    <w:rsid w:val="000124D3"/>
    <w:rsid w:val="00016DE6"/>
    <w:rsid w:val="00027791"/>
    <w:rsid w:val="00031DC6"/>
    <w:rsid w:val="00032A47"/>
    <w:rsid w:val="00040B19"/>
    <w:rsid w:val="000579BC"/>
    <w:rsid w:val="0007641C"/>
    <w:rsid w:val="00077E6E"/>
    <w:rsid w:val="0008189A"/>
    <w:rsid w:val="00082B4F"/>
    <w:rsid w:val="000913AC"/>
    <w:rsid w:val="00092B4A"/>
    <w:rsid w:val="000A1684"/>
    <w:rsid w:val="000A410A"/>
    <w:rsid w:val="000A5A9F"/>
    <w:rsid w:val="000B5B99"/>
    <w:rsid w:val="000B727C"/>
    <w:rsid w:val="000C17AE"/>
    <w:rsid w:val="000C6182"/>
    <w:rsid w:val="000D09B2"/>
    <w:rsid w:val="000D0A6B"/>
    <w:rsid w:val="000D1842"/>
    <w:rsid w:val="000D77C8"/>
    <w:rsid w:val="000E0CDE"/>
    <w:rsid w:val="000E2881"/>
    <w:rsid w:val="000E582E"/>
    <w:rsid w:val="000E7690"/>
    <w:rsid w:val="000E7D74"/>
    <w:rsid w:val="000F283F"/>
    <w:rsid w:val="000F4D42"/>
    <w:rsid w:val="001010DD"/>
    <w:rsid w:val="00106598"/>
    <w:rsid w:val="00117923"/>
    <w:rsid w:val="001200B3"/>
    <w:rsid w:val="001406BB"/>
    <w:rsid w:val="00140A30"/>
    <w:rsid w:val="0015139C"/>
    <w:rsid w:val="00156704"/>
    <w:rsid w:val="00156795"/>
    <w:rsid w:val="00160140"/>
    <w:rsid w:val="00161BAD"/>
    <w:rsid w:val="0016758B"/>
    <w:rsid w:val="00172828"/>
    <w:rsid w:val="00172C2F"/>
    <w:rsid w:val="001741C5"/>
    <w:rsid w:val="001829FF"/>
    <w:rsid w:val="00194BCE"/>
    <w:rsid w:val="001A5F54"/>
    <w:rsid w:val="001A6AE7"/>
    <w:rsid w:val="001B373D"/>
    <w:rsid w:val="001D36E1"/>
    <w:rsid w:val="001D56D3"/>
    <w:rsid w:val="001D6080"/>
    <w:rsid w:val="001D7A33"/>
    <w:rsid w:val="001F2767"/>
    <w:rsid w:val="00203996"/>
    <w:rsid w:val="00220B3E"/>
    <w:rsid w:val="00227E31"/>
    <w:rsid w:val="002349CF"/>
    <w:rsid w:val="002379C8"/>
    <w:rsid w:val="00237BE0"/>
    <w:rsid w:val="00273012"/>
    <w:rsid w:val="002766EC"/>
    <w:rsid w:val="002806D2"/>
    <w:rsid w:val="0028753F"/>
    <w:rsid w:val="00294249"/>
    <w:rsid w:val="00295BE8"/>
    <w:rsid w:val="002A3219"/>
    <w:rsid w:val="002C03B1"/>
    <w:rsid w:val="002C0D24"/>
    <w:rsid w:val="002C37B6"/>
    <w:rsid w:val="002C4307"/>
    <w:rsid w:val="002D1CC0"/>
    <w:rsid w:val="002D4C26"/>
    <w:rsid w:val="002D7DFE"/>
    <w:rsid w:val="002E0DD6"/>
    <w:rsid w:val="002E127B"/>
    <w:rsid w:val="002E3E69"/>
    <w:rsid w:val="002E53C9"/>
    <w:rsid w:val="002F1730"/>
    <w:rsid w:val="00314482"/>
    <w:rsid w:val="003170FA"/>
    <w:rsid w:val="00322271"/>
    <w:rsid w:val="00331472"/>
    <w:rsid w:val="0033633C"/>
    <w:rsid w:val="00340F51"/>
    <w:rsid w:val="00341851"/>
    <w:rsid w:val="00362891"/>
    <w:rsid w:val="00365AB7"/>
    <w:rsid w:val="003675C2"/>
    <w:rsid w:val="0037336A"/>
    <w:rsid w:val="003829CB"/>
    <w:rsid w:val="003A0346"/>
    <w:rsid w:val="003B0929"/>
    <w:rsid w:val="003B1EB4"/>
    <w:rsid w:val="003C0767"/>
    <w:rsid w:val="003C1188"/>
    <w:rsid w:val="003C517F"/>
    <w:rsid w:val="003D56BF"/>
    <w:rsid w:val="003D7EDD"/>
    <w:rsid w:val="003E3403"/>
    <w:rsid w:val="0040544E"/>
    <w:rsid w:val="00410065"/>
    <w:rsid w:val="0041073B"/>
    <w:rsid w:val="0041135D"/>
    <w:rsid w:val="00432D81"/>
    <w:rsid w:val="00434809"/>
    <w:rsid w:val="00465F0E"/>
    <w:rsid w:val="0047214F"/>
    <w:rsid w:val="00482215"/>
    <w:rsid w:val="004830A4"/>
    <w:rsid w:val="00485E81"/>
    <w:rsid w:val="004A0335"/>
    <w:rsid w:val="004A5C3A"/>
    <w:rsid w:val="004C21A8"/>
    <w:rsid w:val="004C27EB"/>
    <w:rsid w:val="004C693B"/>
    <w:rsid w:val="004D4FA8"/>
    <w:rsid w:val="004D798B"/>
    <w:rsid w:val="004E0454"/>
    <w:rsid w:val="004E2819"/>
    <w:rsid w:val="004E4675"/>
    <w:rsid w:val="004F0D91"/>
    <w:rsid w:val="004F3A4D"/>
    <w:rsid w:val="005003E9"/>
    <w:rsid w:val="005004D3"/>
    <w:rsid w:val="00506292"/>
    <w:rsid w:val="0051564A"/>
    <w:rsid w:val="005260C2"/>
    <w:rsid w:val="005472D6"/>
    <w:rsid w:val="0057461A"/>
    <w:rsid w:val="0057507B"/>
    <w:rsid w:val="00576951"/>
    <w:rsid w:val="00592675"/>
    <w:rsid w:val="00595EF2"/>
    <w:rsid w:val="00596B0E"/>
    <w:rsid w:val="005A07EF"/>
    <w:rsid w:val="005A7D91"/>
    <w:rsid w:val="005B1141"/>
    <w:rsid w:val="005B5F78"/>
    <w:rsid w:val="005C3FE7"/>
    <w:rsid w:val="005D1152"/>
    <w:rsid w:val="005D1EDA"/>
    <w:rsid w:val="005D43EA"/>
    <w:rsid w:val="005D4FA8"/>
    <w:rsid w:val="005F232D"/>
    <w:rsid w:val="005F36F2"/>
    <w:rsid w:val="00612B44"/>
    <w:rsid w:val="00621985"/>
    <w:rsid w:val="00626EDD"/>
    <w:rsid w:val="00630355"/>
    <w:rsid w:val="006305CC"/>
    <w:rsid w:val="00631FBD"/>
    <w:rsid w:val="00647525"/>
    <w:rsid w:val="00661668"/>
    <w:rsid w:val="006621BC"/>
    <w:rsid w:val="006638CA"/>
    <w:rsid w:val="00664705"/>
    <w:rsid w:val="006764F7"/>
    <w:rsid w:val="00685D65"/>
    <w:rsid w:val="0069583B"/>
    <w:rsid w:val="006B2FD8"/>
    <w:rsid w:val="006B5666"/>
    <w:rsid w:val="006D209E"/>
    <w:rsid w:val="006D6BA7"/>
    <w:rsid w:val="006E0297"/>
    <w:rsid w:val="006E209F"/>
    <w:rsid w:val="006E520D"/>
    <w:rsid w:val="006E53BE"/>
    <w:rsid w:val="006F20A8"/>
    <w:rsid w:val="007017CB"/>
    <w:rsid w:val="0070182F"/>
    <w:rsid w:val="0070335A"/>
    <w:rsid w:val="00705F3D"/>
    <w:rsid w:val="007141D9"/>
    <w:rsid w:val="00745675"/>
    <w:rsid w:val="0075430D"/>
    <w:rsid w:val="00763452"/>
    <w:rsid w:val="00771E23"/>
    <w:rsid w:val="00783961"/>
    <w:rsid w:val="007839DA"/>
    <w:rsid w:val="007939BD"/>
    <w:rsid w:val="007B06CA"/>
    <w:rsid w:val="007B070F"/>
    <w:rsid w:val="007B7EA9"/>
    <w:rsid w:val="007C18C6"/>
    <w:rsid w:val="007D4F68"/>
    <w:rsid w:val="007E2725"/>
    <w:rsid w:val="007E4A2D"/>
    <w:rsid w:val="007F4E47"/>
    <w:rsid w:val="00811368"/>
    <w:rsid w:val="00814FB0"/>
    <w:rsid w:val="00820676"/>
    <w:rsid w:val="00821A6D"/>
    <w:rsid w:val="00825125"/>
    <w:rsid w:val="00825B49"/>
    <w:rsid w:val="0082767C"/>
    <w:rsid w:val="0083094B"/>
    <w:rsid w:val="00843224"/>
    <w:rsid w:val="008514AF"/>
    <w:rsid w:val="008664D5"/>
    <w:rsid w:val="00867E6F"/>
    <w:rsid w:val="00871524"/>
    <w:rsid w:val="008739E8"/>
    <w:rsid w:val="008777F5"/>
    <w:rsid w:val="00880931"/>
    <w:rsid w:val="00882881"/>
    <w:rsid w:val="0088416D"/>
    <w:rsid w:val="00890032"/>
    <w:rsid w:val="008A0438"/>
    <w:rsid w:val="008A41D4"/>
    <w:rsid w:val="008B43E7"/>
    <w:rsid w:val="008D6BF4"/>
    <w:rsid w:val="008D7382"/>
    <w:rsid w:val="008E0050"/>
    <w:rsid w:val="008E246F"/>
    <w:rsid w:val="008E6CC7"/>
    <w:rsid w:val="009045B4"/>
    <w:rsid w:val="0090736C"/>
    <w:rsid w:val="00911885"/>
    <w:rsid w:val="009155D2"/>
    <w:rsid w:val="009327F2"/>
    <w:rsid w:val="00932D9E"/>
    <w:rsid w:val="0094260E"/>
    <w:rsid w:val="009431AC"/>
    <w:rsid w:val="00952E74"/>
    <w:rsid w:val="0095702A"/>
    <w:rsid w:val="00966655"/>
    <w:rsid w:val="00966BEC"/>
    <w:rsid w:val="00984417"/>
    <w:rsid w:val="00991901"/>
    <w:rsid w:val="00994E47"/>
    <w:rsid w:val="00997345"/>
    <w:rsid w:val="009A5069"/>
    <w:rsid w:val="009A590B"/>
    <w:rsid w:val="009B0272"/>
    <w:rsid w:val="009B7E73"/>
    <w:rsid w:val="009C2EBF"/>
    <w:rsid w:val="009D2108"/>
    <w:rsid w:val="009D4392"/>
    <w:rsid w:val="009D4C3D"/>
    <w:rsid w:val="009E3DA2"/>
    <w:rsid w:val="009E6CF7"/>
    <w:rsid w:val="00A14AA7"/>
    <w:rsid w:val="00A2113D"/>
    <w:rsid w:val="00A26805"/>
    <w:rsid w:val="00A276F4"/>
    <w:rsid w:val="00A3220B"/>
    <w:rsid w:val="00A42886"/>
    <w:rsid w:val="00A4720E"/>
    <w:rsid w:val="00A50683"/>
    <w:rsid w:val="00A5415A"/>
    <w:rsid w:val="00A621F3"/>
    <w:rsid w:val="00A62B42"/>
    <w:rsid w:val="00A7234A"/>
    <w:rsid w:val="00A80248"/>
    <w:rsid w:val="00A80A29"/>
    <w:rsid w:val="00A81687"/>
    <w:rsid w:val="00A81710"/>
    <w:rsid w:val="00A84081"/>
    <w:rsid w:val="00A953A4"/>
    <w:rsid w:val="00AA2A01"/>
    <w:rsid w:val="00AA33F3"/>
    <w:rsid w:val="00AB3D32"/>
    <w:rsid w:val="00AB6CB0"/>
    <w:rsid w:val="00AC4B51"/>
    <w:rsid w:val="00AC5DB7"/>
    <w:rsid w:val="00AD0A6D"/>
    <w:rsid w:val="00AD4246"/>
    <w:rsid w:val="00AE339B"/>
    <w:rsid w:val="00B051C9"/>
    <w:rsid w:val="00B14C55"/>
    <w:rsid w:val="00B24895"/>
    <w:rsid w:val="00B26505"/>
    <w:rsid w:val="00B35CD9"/>
    <w:rsid w:val="00B40D83"/>
    <w:rsid w:val="00B423B8"/>
    <w:rsid w:val="00B5359D"/>
    <w:rsid w:val="00B56843"/>
    <w:rsid w:val="00B64CC0"/>
    <w:rsid w:val="00B64F48"/>
    <w:rsid w:val="00B64F5D"/>
    <w:rsid w:val="00B73BF7"/>
    <w:rsid w:val="00B741E0"/>
    <w:rsid w:val="00B8145A"/>
    <w:rsid w:val="00B829E0"/>
    <w:rsid w:val="00B926DE"/>
    <w:rsid w:val="00BA077D"/>
    <w:rsid w:val="00BA1892"/>
    <w:rsid w:val="00BA49D6"/>
    <w:rsid w:val="00BB119F"/>
    <w:rsid w:val="00BB7BB5"/>
    <w:rsid w:val="00BC31F4"/>
    <w:rsid w:val="00BD1CC3"/>
    <w:rsid w:val="00BD556F"/>
    <w:rsid w:val="00BE1309"/>
    <w:rsid w:val="00BE1588"/>
    <w:rsid w:val="00BE7F5E"/>
    <w:rsid w:val="00BF05E5"/>
    <w:rsid w:val="00BF787D"/>
    <w:rsid w:val="00BF7D01"/>
    <w:rsid w:val="00C11D6F"/>
    <w:rsid w:val="00C1446A"/>
    <w:rsid w:val="00C17FB2"/>
    <w:rsid w:val="00C22A7D"/>
    <w:rsid w:val="00C477CD"/>
    <w:rsid w:val="00C53AA6"/>
    <w:rsid w:val="00C66D08"/>
    <w:rsid w:val="00C675F3"/>
    <w:rsid w:val="00C7088E"/>
    <w:rsid w:val="00C76A62"/>
    <w:rsid w:val="00C838B4"/>
    <w:rsid w:val="00C94E4A"/>
    <w:rsid w:val="00CA3C64"/>
    <w:rsid w:val="00CA5A81"/>
    <w:rsid w:val="00CB31C6"/>
    <w:rsid w:val="00CC0231"/>
    <w:rsid w:val="00CC4552"/>
    <w:rsid w:val="00CD482F"/>
    <w:rsid w:val="00CD6214"/>
    <w:rsid w:val="00CE1BDB"/>
    <w:rsid w:val="00CE5411"/>
    <w:rsid w:val="00D12595"/>
    <w:rsid w:val="00D20A98"/>
    <w:rsid w:val="00D25D30"/>
    <w:rsid w:val="00D327B9"/>
    <w:rsid w:val="00D34B6D"/>
    <w:rsid w:val="00D37E41"/>
    <w:rsid w:val="00D404CC"/>
    <w:rsid w:val="00D504BB"/>
    <w:rsid w:val="00D55793"/>
    <w:rsid w:val="00D6231A"/>
    <w:rsid w:val="00D62B09"/>
    <w:rsid w:val="00D6441B"/>
    <w:rsid w:val="00D67103"/>
    <w:rsid w:val="00D74E52"/>
    <w:rsid w:val="00D762FB"/>
    <w:rsid w:val="00D85959"/>
    <w:rsid w:val="00D943D8"/>
    <w:rsid w:val="00DA3324"/>
    <w:rsid w:val="00DA7517"/>
    <w:rsid w:val="00DB2A88"/>
    <w:rsid w:val="00DC13DD"/>
    <w:rsid w:val="00DE0B09"/>
    <w:rsid w:val="00DE32A5"/>
    <w:rsid w:val="00E10295"/>
    <w:rsid w:val="00E11054"/>
    <w:rsid w:val="00E113BC"/>
    <w:rsid w:val="00E1499A"/>
    <w:rsid w:val="00E20B59"/>
    <w:rsid w:val="00E214B1"/>
    <w:rsid w:val="00E21884"/>
    <w:rsid w:val="00E251FC"/>
    <w:rsid w:val="00E354BC"/>
    <w:rsid w:val="00E36341"/>
    <w:rsid w:val="00E43F62"/>
    <w:rsid w:val="00E46631"/>
    <w:rsid w:val="00E51F2D"/>
    <w:rsid w:val="00E77D5D"/>
    <w:rsid w:val="00E81429"/>
    <w:rsid w:val="00E83885"/>
    <w:rsid w:val="00E96B25"/>
    <w:rsid w:val="00EA1577"/>
    <w:rsid w:val="00EA6B9C"/>
    <w:rsid w:val="00EB2AB9"/>
    <w:rsid w:val="00EC6158"/>
    <w:rsid w:val="00EC70B0"/>
    <w:rsid w:val="00ED3750"/>
    <w:rsid w:val="00EE3CDB"/>
    <w:rsid w:val="00EF3E99"/>
    <w:rsid w:val="00F01517"/>
    <w:rsid w:val="00F01F7C"/>
    <w:rsid w:val="00F16089"/>
    <w:rsid w:val="00F17D86"/>
    <w:rsid w:val="00F248C8"/>
    <w:rsid w:val="00F252C2"/>
    <w:rsid w:val="00F25AC7"/>
    <w:rsid w:val="00F318A7"/>
    <w:rsid w:val="00F350B4"/>
    <w:rsid w:val="00F42E98"/>
    <w:rsid w:val="00F43816"/>
    <w:rsid w:val="00F50845"/>
    <w:rsid w:val="00F51CD5"/>
    <w:rsid w:val="00F54AE5"/>
    <w:rsid w:val="00F56DA3"/>
    <w:rsid w:val="00F57F29"/>
    <w:rsid w:val="00F7250D"/>
    <w:rsid w:val="00F73708"/>
    <w:rsid w:val="00F7447A"/>
    <w:rsid w:val="00F74CF2"/>
    <w:rsid w:val="00F95E82"/>
    <w:rsid w:val="00FA5CB3"/>
    <w:rsid w:val="00FA5DBE"/>
    <w:rsid w:val="00FA63F0"/>
    <w:rsid w:val="00FB22CB"/>
    <w:rsid w:val="00FB3D14"/>
    <w:rsid w:val="00FB49DE"/>
    <w:rsid w:val="00FB5AEE"/>
    <w:rsid w:val="00FC11EC"/>
    <w:rsid w:val="00FE016F"/>
    <w:rsid w:val="00FE2626"/>
    <w:rsid w:val="00FE4C12"/>
    <w:rsid w:val="00FF592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D019A"/>
  <w15:chartTrackingRefBased/>
  <w15:docId w15:val="{797B7401-7CF3-4C21-B5BF-75C07981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6A"/>
  </w:style>
  <w:style w:type="paragraph" w:styleId="Heading1">
    <w:name w:val="heading 1"/>
    <w:basedOn w:val="Normal"/>
    <w:next w:val="Normal"/>
    <w:link w:val="Heading1Char"/>
    <w:uiPriority w:val="9"/>
    <w:qFormat/>
    <w:rsid w:val="006E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297"/>
    <w:rPr>
      <w:rFonts w:eastAsiaTheme="majorEastAsia" w:cstheme="majorBidi"/>
      <w:color w:val="272727" w:themeColor="text1" w:themeTint="D8"/>
    </w:rPr>
  </w:style>
  <w:style w:type="paragraph" w:styleId="Title">
    <w:name w:val="Title"/>
    <w:basedOn w:val="Normal"/>
    <w:next w:val="Normal"/>
    <w:link w:val="TitleChar"/>
    <w:uiPriority w:val="10"/>
    <w:qFormat/>
    <w:rsid w:val="006E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297"/>
    <w:pPr>
      <w:spacing w:before="160"/>
      <w:jc w:val="center"/>
    </w:pPr>
    <w:rPr>
      <w:i/>
      <w:iCs/>
      <w:color w:val="404040" w:themeColor="text1" w:themeTint="BF"/>
    </w:rPr>
  </w:style>
  <w:style w:type="character" w:customStyle="1" w:styleId="QuoteChar">
    <w:name w:val="Quote Char"/>
    <w:basedOn w:val="DefaultParagraphFont"/>
    <w:link w:val="Quote"/>
    <w:uiPriority w:val="29"/>
    <w:rsid w:val="006E0297"/>
    <w:rPr>
      <w:i/>
      <w:iCs/>
      <w:color w:val="404040" w:themeColor="text1" w:themeTint="BF"/>
    </w:rPr>
  </w:style>
  <w:style w:type="paragraph" w:styleId="ListParagraph">
    <w:name w:val="List Paragraph"/>
    <w:basedOn w:val="Normal"/>
    <w:uiPriority w:val="34"/>
    <w:qFormat/>
    <w:rsid w:val="006E0297"/>
    <w:pPr>
      <w:ind w:left="720"/>
      <w:contextualSpacing/>
    </w:pPr>
  </w:style>
  <w:style w:type="character" w:styleId="IntenseEmphasis">
    <w:name w:val="Intense Emphasis"/>
    <w:basedOn w:val="DefaultParagraphFont"/>
    <w:uiPriority w:val="21"/>
    <w:qFormat/>
    <w:rsid w:val="006E0297"/>
    <w:rPr>
      <w:i/>
      <w:iCs/>
      <w:color w:val="0F4761" w:themeColor="accent1" w:themeShade="BF"/>
    </w:rPr>
  </w:style>
  <w:style w:type="paragraph" w:styleId="IntenseQuote">
    <w:name w:val="Intense Quote"/>
    <w:basedOn w:val="Normal"/>
    <w:next w:val="Normal"/>
    <w:link w:val="IntenseQuoteChar"/>
    <w:uiPriority w:val="30"/>
    <w:qFormat/>
    <w:rsid w:val="006E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297"/>
    <w:rPr>
      <w:i/>
      <w:iCs/>
      <w:color w:val="0F4761" w:themeColor="accent1" w:themeShade="BF"/>
    </w:rPr>
  </w:style>
  <w:style w:type="character" w:styleId="IntenseReference">
    <w:name w:val="Intense Reference"/>
    <w:basedOn w:val="DefaultParagraphFont"/>
    <w:uiPriority w:val="32"/>
    <w:qFormat/>
    <w:rsid w:val="006E0297"/>
    <w:rPr>
      <w:b/>
      <w:bCs/>
      <w:smallCaps/>
      <w:color w:val="0F4761" w:themeColor="accent1" w:themeShade="BF"/>
      <w:spacing w:val="5"/>
    </w:rPr>
  </w:style>
  <w:style w:type="table" w:styleId="TableGrid">
    <w:name w:val="Table Grid"/>
    <w:basedOn w:val="TableNormal"/>
    <w:uiPriority w:val="39"/>
    <w:rsid w:val="00C83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4C21A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NormalWeb">
    <w:name w:val="Normal (Web)"/>
    <w:basedOn w:val="Normal"/>
    <w:uiPriority w:val="99"/>
    <w:semiHidden/>
    <w:unhideWhenUsed/>
    <w:rsid w:val="001200B3"/>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Hyperlink">
    <w:name w:val="Hyperlink"/>
    <w:basedOn w:val="DefaultParagraphFont"/>
    <w:uiPriority w:val="99"/>
    <w:unhideWhenUsed/>
    <w:rsid w:val="00C94E4A"/>
    <w:rPr>
      <w:color w:val="467886" w:themeColor="hyperlink"/>
      <w:u w:val="single"/>
    </w:rPr>
  </w:style>
  <w:style w:type="character" w:styleId="UnresolvedMention">
    <w:name w:val="Unresolved Mention"/>
    <w:basedOn w:val="DefaultParagraphFont"/>
    <w:uiPriority w:val="99"/>
    <w:semiHidden/>
    <w:unhideWhenUsed/>
    <w:rsid w:val="00C94E4A"/>
    <w:rPr>
      <w:color w:val="605E5C"/>
      <w:shd w:val="clear" w:color="auto" w:fill="E1DFDD"/>
    </w:rPr>
  </w:style>
  <w:style w:type="paragraph" w:customStyle="1" w:styleId="Author">
    <w:name w:val="Author"/>
    <w:basedOn w:val="Normal"/>
    <w:rsid w:val="00E46631"/>
    <w:pPr>
      <w:spacing w:after="0" w:line="280" w:lineRule="exact"/>
      <w:jc w:val="right"/>
    </w:pPr>
    <w:rPr>
      <w:rFonts w:ascii="Helvetica" w:eastAsia="Times New Roman" w:hAnsi="Helvetica" w:cs="Times New Roman"/>
      <w:b/>
      <w:kern w:val="0"/>
      <w:sz w:val="24"/>
      <w:szCs w:val="20"/>
      <w14:ligatures w14:val="none"/>
    </w:rPr>
  </w:style>
  <w:style w:type="paragraph" w:styleId="Header">
    <w:name w:val="header"/>
    <w:basedOn w:val="Normal"/>
    <w:link w:val="HeaderChar"/>
    <w:uiPriority w:val="99"/>
    <w:unhideWhenUsed/>
    <w:rsid w:val="003C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67"/>
  </w:style>
  <w:style w:type="paragraph" w:styleId="Footer">
    <w:name w:val="footer"/>
    <w:basedOn w:val="Normal"/>
    <w:link w:val="FooterChar"/>
    <w:uiPriority w:val="99"/>
    <w:unhideWhenUsed/>
    <w:rsid w:val="003C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826">
      <w:bodyDiv w:val="1"/>
      <w:marLeft w:val="0"/>
      <w:marRight w:val="0"/>
      <w:marTop w:val="0"/>
      <w:marBottom w:val="0"/>
      <w:divBdr>
        <w:top w:val="none" w:sz="0" w:space="0" w:color="auto"/>
        <w:left w:val="none" w:sz="0" w:space="0" w:color="auto"/>
        <w:bottom w:val="none" w:sz="0" w:space="0" w:color="auto"/>
        <w:right w:val="none" w:sz="0" w:space="0" w:color="auto"/>
      </w:divBdr>
    </w:div>
    <w:div w:id="12538121">
      <w:bodyDiv w:val="1"/>
      <w:marLeft w:val="0"/>
      <w:marRight w:val="0"/>
      <w:marTop w:val="0"/>
      <w:marBottom w:val="0"/>
      <w:divBdr>
        <w:top w:val="none" w:sz="0" w:space="0" w:color="auto"/>
        <w:left w:val="none" w:sz="0" w:space="0" w:color="auto"/>
        <w:bottom w:val="none" w:sz="0" w:space="0" w:color="auto"/>
        <w:right w:val="none" w:sz="0" w:space="0" w:color="auto"/>
      </w:divBdr>
    </w:div>
    <w:div w:id="74785053">
      <w:bodyDiv w:val="1"/>
      <w:marLeft w:val="0"/>
      <w:marRight w:val="0"/>
      <w:marTop w:val="0"/>
      <w:marBottom w:val="0"/>
      <w:divBdr>
        <w:top w:val="none" w:sz="0" w:space="0" w:color="auto"/>
        <w:left w:val="none" w:sz="0" w:space="0" w:color="auto"/>
        <w:bottom w:val="none" w:sz="0" w:space="0" w:color="auto"/>
        <w:right w:val="none" w:sz="0" w:space="0" w:color="auto"/>
      </w:divBdr>
    </w:div>
    <w:div w:id="111754055">
      <w:bodyDiv w:val="1"/>
      <w:marLeft w:val="0"/>
      <w:marRight w:val="0"/>
      <w:marTop w:val="0"/>
      <w:marBottom w:val="0"/>
      <w:divBdr>
        <w:top w:val="none" w:sz="0" w:space="0" w:color="auto"/>
        <w:left w:val="none" w:sz="0" w:space="0" w:color="auto"/>
        <w:bottom w:val="none" w:sz="0" w:space="0" w:color="auto"/>
        <w:right w:val="none" w:sz="0" w:space="0" w:color="auto"/>
      </w:divBdr>
    </w:div>
    <w:div w:id="125053818">
      <w:bodyDiv w:val="1"/>
      <w:marLeft w:val="0"/>
      <w:marRight w:val="0"/>
      <w:marTop w:val="0"/>
      <w:marBottom w:val="0"/>
      <w:divBdr>
        <w:top w:val="none" w:sz="0" w:space="0" w:color="auto"/>
        <w:left w:val="none" w:sz="0" w:space="0" w:color="auto"/>
        <w:bottom w:val="none" w:sz="0" w:space="0" w:color="auto"/>
        <w:right w:val="none" w:sz="0" w:space="0" w:color="auto"/>
      </w:divBdr>
    </w:div>
    <w:div w:id="161436465">
      <w:bodyDiv w:val="1"/>
      <w:marLeft w:val="0"/>
      <w:marRight w:val="0"/>
      <w:marTop w:val="0"/>
      <w:marBottom w:val="0"/>
      <w:divBdr>
        <w:top w:val="none" w:sz="0" w:space="0" w:color="auto"/>
        <w:left w:val="none" w:sz="0" w:space="0" w:color="auto"/>
        <w:bottom w:val="none" w:sz="0" w:space="0" w:color="auto"/>
        <w:right w:val="none" w:sz="0" w:space="0" w:color="auto"/>
      </w:divBdr>
    </w:div>
    <w:div w:id="220362973">
      <w:bodyDiv w:val="1"/>
      <w:marLeft w:val="0"/>
      <w:marRight w:val="0"/>
      <w:marTop w:val="0"/>
      <w:marBottom w:val="0"/>
      <w:divBdr>
        <w:top w:val="none" w:sz="0" w:space="0" w:color="auto"/>
        <w:left w:val="none" w:sz="0" w:space="0" w:color="auto"/>
        <w:bottom w:val="none" w:sz="0" w:space="0" w:color="auto"/>
        <w:right w:val="none" w:sz="0" w:space="0" w:color="auto"/>
      </w:divBdr>
    </w:div>
    <w:div w:id="290016698">
      <w:bodyDiv w:val="1"/>
      <w:marLeft w:val="0"/>
      <w:marRight w:val="0"/>
      <w:marTop w:val="0"/>
      <w:marBottom w:val="0"/>
      <w:divBdr>
        <w:top w:val="none" w:sz="0" w:space="0" w:color="auto"/>
        <w:left w:val="none" w:sz="0" w:space="0" w:color="auto"/>
        <w:bottom w:val="none" w:sz="0" w:space="0" w:color="auto"/>
        <w:right w:val="none" w:sz="0" w:space="0" w:color="auto"/>
      </w:divBdr>
    </w:div>
    <w:div w:id="297492344">
      <w:bodyDiv w:val="1"/>
      <w:marLeft w:val="0"/>
      <w:marRight w:val="0"/>
      <w:marTop w:val="0"/>
      <w:marBottom w:val="0"/>
      <w:divBdr>
        <w:top w:val="none" w:sz="0" w:space="0" w:color="auto"/>
        <w:left w:val="none" w:sz="0" w:space="0" w:color="auto"/>
        <w:bottom w:val="none" w:sz="0" w:space="0" w:color="auto"/>
        <w:right w:val="none" w:sz="0" w:space="0" w:color="auto"/>
      </w:divBdr>
    </w:div>
    <w:div w:id="301814040">
      <w:bodyDiv w:val="1"/>
      <w:marLeft w:val="0"/>
      <w:marRight w:val="0"/>
      <w:marTop w:val="0"/>
      <w:marBottom w:val="0"/>
      <w:divBdr>
        <w:top w:val="none" w:sz="0" w:space="0" w:color="auto"/>
        <w:left w:val="none" w:sz="0" w:space="0" w:color="auto"/>
        <w:bottom w:val="none" w:sz="0" w:space="0" w:color="auto"/>
        <w:right w:val="none" w:sz="0" w:space="0" w:color="auto"/>
      </w:divBdr>
    </w:div>
    <w:div w:id="312027098">
      <w:bodyDiv w:val="1"/>
      <w:marLeft w:val="0"/>
      <w:marRight w:val="0"/>
      <w:marTop w:val="0"/>
      <w:marBottom w:val="0"/>
      <w:divBdr>
        <w:top w:val="none" w:sz="0" w:space="0" w:color="auto"/>
        <w:left w:val="none" w:sz="0" w:space="0" w:color="auto"/>
        <w:bottom w:val="none" w:sz="0" w:space="0" w:color="auto"/>
        <w:right w:val="none" w:sz="0" w:space="0" w:color="auto"/>
      </w:divBdr>
    </w:div>
    <w:div w:id="360206631">
      <w:bodyDiv w:val="1"/>
      <w:marLeft w:val="0"/>
      <w:marRight w:val="0"/>
      <w:marTop w:val="0"/>
      <w:marBottom w:val="0"/>
      <w:divBdr>
        <w:top w:val="none" w:sz="0" w:space="0" w:color="auto"/>
        <w:left w:val="none" w:sz="0" w:space="0" w:color="auto"/>
        <w:bottom w:val="none" w:sz="0" w:space="0" w:color="auto"/>
        <w:right w:val="none" w:sz="0" w:space="0" w:color="auto"/>
      </w:divBdr>
    </w:div>
    <w:div w:id="368997554">
      <w:bodyDiv w:val="1"/>
      <w:marLeft w:val="0"/>
      <w:marRight w:val="0"/>
      <w:marTop w:val="0"/>
      <w:marBottom w:val="0"/>
      <w:divBdr>
        <w:top w:val="none" w:sz="0" w:space="0" w:color="auto"/>
        <w:left w:val="none" w:sz="0" w:space="0" w:color="auto"/>
        <w:bottom w:val="none" w:sz="0" w:space="0" w:color="auto"/>
        <w:right w:val="none" w:sz="0" w:space="0" w:color="auto"/>
      </w:divBdr>
    </w:div>
    <w:div w:id="484124376">
      <w:bodyDiv w:val="1"/>
      <w:marLeft w:val="0"/>
      <w:marRight w:val="0"/>
      <w:marTop w:val="0"/>
      <w:marBottom w:val="0"/>
      <w:divBdr>
        <w:top w:val="none" w:sz="0" w:space="0" w:color="auto"/>
        <w:left w:val="none" w:sz="0" w:space="0" w:color="auto"/>
        <w:bottom w:val="none" w:sz="0" w:space="0" w:color="auto"/>
        <w:right w:val="none" w:sz="0" w:space="0" w:color="auto"/>
      </w:divBdr>
    </w:div>
    <w:div w:id="501624082">
      <w:bodyDiv w:val="1"/>
      <w:marLeft w:val="0"/>
      <w:marRight w:val="0"/>
      <w:marTop w:val="0"/>
      <w:marBottom w:val="0"/>
      <w:divBdr>
        <w:top w:val="none" w:sz="0" w:space="0" w:color="auto"/>
        <w:left w:val="none" w:sz="0" w:space="0" w:color="auto"/>
        <w:bottom w:val="none" w:sz="0" w:space="0" w:color="auto"/>
        <w:right w:val="none" w:sz="0" w:space="0" w:color="auto"/>
      </w:divBdr>
    </w:div>
    <w:div w:id="579751153">
      <w:bodyDiv w:val="1"/>
      <w:marLeft w:val="0"/>
      <w:marRight w:val="0"/>
      <w:marTop w:val="0"/>
      <w:marBottom w:val="0"/>
      <w:divBdr>
        <w:top w:val="none" w:sz="0" w:space="0" w:color="auto"/>
        <w:left w:val="none" w:sz="0" w:space="0" w:color="auto"/>
        <w:bottom w:val="none" w:sz="0" w:space="0" w:color="auto"/>
        <w:right w:val="none" w:sz="0" w:space="0" w:color="auto"/>
      </w:divBdr>
    </w:div>
    <w:div w:id="613898992">
      <w:bodyDiv w:val="1"/>
      <w:marLeft w:val="0"/>
      <w:marRight w:val="0"/>
      <w:marTop w:val="0"/>
      <w:marBottom w:val="0"/>
      <w:divBdr>
        <w:top w:val="none" w:sz="0" w:space="0" w:color="auto"/>
        <w:left w:val="none" w:sz="0" w:space="0" w:color="auto"/>
        <w:bottom w:val="none" w:sz="0" w:space="0" w:color="auto"/>
        <w:right w:val="none" w:sz="0" w:space="0" w:color="auto"/>
      </w:divBdr>
    </w:div>
    <w:div w:id="629827607">
      <w:bodyDiv w:val="1"/>
      <w:marLeft w:val="0"/>
      <w:marRight w:val="0"/>
      <w:marTop w:val="0"/>
      <w:marBottom w:val="0"/>
      <w:divBdr>
        <w:top w:val="none" w:sz="0" w:space="0" w:color="auto"/>
        <w:left w:val="none" w:sz="0" w:space="0" w:color="auto"/>
        <w:bottom w:val="none" w:sz="0" w:space="0" w:color="auto"/>
        <w:right w:val="none" w:sz="0" w:space="0" w:color="auto"/>
      </w:divBdr>
    </w:div>
    <w:div w:id="638609553">
      <w:bodyDiv w:val="1"/>
      <w:marLeft w:val="0"/>
      <w:marRight w:val="0"/>
      <w:marTop w:val="0"/>
      <w:marBottom w:val="0"/>
      <w:divBdr>
        <w:top w:val="none" w:sz="0" w:space="0" w:color="auto"/>
        <w:left w:val="none" w:sz="0" w:space="0" w:color="auto"/>
        <w:bottom w:val="none" w:sz="0" w:space="0" w:color="auto"/>
        <w:right w:val="none" w:sz="0" w:space="0" w:color="auto"/>
      </w:divBdr>
    </w:div>
    <w:div w:id="652372723">
      <w:bodyDiv w:val="1"/>
      <w:marLeft w:val="0"/>
      <w:marRight w:val="0"/>
      <w:marTop w:val="0"/>
      <w:marBottom w:val="0"/>
      <w:divBdr>
        <w:top w:val="none" w:sz="0" w:space="0" w:color="auto"/>
        <w:left w:val="none" w:sz="0" w:space="0" w:color="auto"/>
        <w:bottom w:val="none" w:sz="0" w:space="0" w:color="auto"/>
        <w:right w:val="none" w:sz="0" w:space="0" w:color="auto"/>
      </w:divBdr>
    </w:div>
    <w:div w:id="673461757">
      <w:bodyDiv w:val="1"/>
      <w:marLeft w:val="0"/>
      <w:marRight w:val="0"/>
      <w:marTop w:val="0"/>
      <w:marBottom w:val="0"/>
      <w:divBdr>
        <w:top w:val="none" w:sz="0" w:space="0" w:color="auto"/>
        <w:left w:val="none" w:sz="0" w:space="0" w:color="auto"/>
        <w:bottom w:val="none" w:sz="0" w:space="0" w:color="auto"/>
        <w:right w:val="none" w:sz="0" w:space="0" w:color="auto"/>
      </w:divBdr>
    </w:div>
    <w:div w:id="729310477">
      <w:bodyDiv w:val="1"/>
      <w:marLeft w:val="0"/>
      <w:marRight w:val="0"/>
      <w:marTop w:val="0"/>
      <w:marBottom w:val="0"/>
      <w:divBdr>
        <w:top w:val="none" w:sz="0" w:space="0" w:color="auto"/>
        <w:left w:val="none" w:sz="0" w:space="0" w:color="auto"/>
        <w:bottom w:val="none" w:sz="0" w:space="0" w:color="auto"/>
        <w:right w:val="none" w:sz="0" w:space="0" w:color="auto"/>
      </w:divBdr>
    </w:div>
    <w:div w:id="735516806">
      <w:bodyDiv w:val="1"/>
      <w:marLeft w:val="0"/>
      <w:marRight w:val="0"/>
      <w:marTop w:val="0"/>
      <w:marBottom w:val="0"/>
      <w:divBdr>
        <w:top w:val="none" w:sz="0" w:space="0" w:color="auto"/>
        <w:left w:val="none" w:sz="0" w:space="0" w:color="auto"/>
        <w:bottom w:val="none" w:sz="0" w:space="0" w:color="auto"/>
        <w:right w:val="none" w:sz="0" w:space="0" w:color="auto"/>
      </w:divBdr>
    </w:div>
    <w:div w:id="763844167">
      <w:bodyDiv w:val="1"/>
      <w:marLeft w:val="0"/>
      <w:marRight w:val="0"/>
      <w:marTop w:val="0"/>
      <w:marBottom w:val="0"/>
      <w:divBdr>
        <w:top w:val="none" w:sz="0" w:space="0" w:color="auto"/>
        <w:left w:val="none" w:sz="0" w:space="0" w:color="auto"/>
        <w:bottom w:val="none" w:sz="0" w:space="0" w:color="auto"/>
        <w:right w:val="none" w:sz="0" w:space="0" w:color="auto"/>
      </w:divBdr>
    </w:div>
    <w:div w:id="767888821">
      <w:bodyDiv w:val="1"/>
      <w:marLeft w:val="0"/>
      <w:marRight w:val="0"/>
      <w:marTop w:val="0"/>
      <w:marBottom w:val="0"/>
      <w:divBdr>
        <w:top w:val="none" w:sz="0" w:space="0" w:color="auto"/>
        <w:left w:val="none" w:sz="0" w:space="0" w:color="auto"/>
        <w:bottom w:val="none" w:sz="0" w:space="0" w:color="auto"/>
        <w:right w:val="none" w:sz="0" w:space="0" w:color="auto"/>
      </w:divBdr>
    </w:div>
    <w:div w:id="796218083">
      <w:bodyDiv w:val="1"/>
      <w:marLeft w:val="0"/>
      <w:marRight w:val="0"/>
      <w:marTop w:val="0"/>
      <w:marBottom w:val="0"/>
      <w:divBdr>
        <w:top w:val="none" w:sz="0" w:space="0" w:color="auto"/>
        <w:left w:val="none" w:sz="0" w:space="0" w:color="auto"/>
        <w:bottom w:val="none" w:sz="0" w:space="0" w:color="auto"/>
        <w:right w:val="none" w:sz="0" w:space="0" w:color="auto"/>
      </w:divBdr>
    </w:div>
    <w:div w:id="828981842">
      <w:bodyDiv w:val="1"/>
      <w:marLeft w:val="0"/>
      <w:marRight w:val="0"/>
      <w:marTop w:val="0"/>
      <w:marBottom w:val="0"/>
      <w:divBdr>
        <w:top w:val="none" w:sz="0" w:space="0" w:color="auto"/>
        <w:left w:val="none" w:sz="0" w:space="0" w:color="auto"/>
        <w:bottom w:val="none" w:sz="0" w:space="0" w:color="auto"/>
        <w:right w:val="none" w:sz="0" w:space="0" w:color="auto"/>
      </w:divBdr>
    </w:div>
    <w:div w:id="843400421">
      <w:bodyDiv w:val="1"/>
      <w:marLeft w:val="0"/>
      <w:marRight w:val="0"/>
      <w:marTop w:val="0"/>
      <w:marBottom w:val="0"/>
      <w:divBdr>
        <w:top w:val="none" w:sz="0" w:space="0" w:color="auto"/>
        <w:left w:val="none" w:sz="0" w:space="0" w:color="auto"/>
        <w:bottom w:val="none" w:sz="0" w:space="0" w:color="auto"/>
        <w:right w:val="none" w:sz="0" w:space="0" w:color="auto"/>
      </w:divBdr>
    </w:div>
    <w:div w:id="847789432">
      <w:bodyDiv w:val="1"/>
      <w:marLeft w:val="0"/>
      <w:marRight w:val="0"/>
      <w:marTop w:val="0"/>
      <w:marBottom w:val="0"/>
      <w:divBdr>
        <w:top w:val="none" w:sz="0" w:space="0" w:color="auto"/>
        <w:left w:val="none" w:sz="0" w:space="0" w:color="auto"/>
        <w:bottom w:val="none" w:sz="0" w:space="0" w:color="auto"/>
        <w:right w:val="none" w:sz="0" w:space="0" w:color="auto"/>
      </w:divBdr>
    </w:div>
    <w:div w:id="879703743">
      <w:bodyDiv w:val="1"/>
      <w:marLeft w:val="0"/>
      <w:marRight w:val="0"/>
      <w:marTop w:val="0"/>
      <w:marBottom w:val="0"/>
      <w:divBdr>
        <w:top w:val="none" w:sz="0" w:space="0" w:color="auto"/>
        <w:left w:val="none" w:sz="0" w:space="0" w:color="auto"/>
        <w:bottom w:val="none" w:sz="0" w:space="0" w:color="auto"/>
        <w:right w:val="none" w:sz="0" w:space="0" w:color="auto"/>
      </w:divBdr>
    </w:div>
    <w:div w:id="931814298">
      <w:bodyDiv w:val="1"/>
      <w:marLeft w:val="0"/>
      <w:marRight w:val="0"/>
      <w:marTop w:val="0"/>
      <w:marBottom w:val="0"/>
      <w:divBdr>
        <w:top w:val="none" w:sz="0" w:space="0" w:color="auto"/>
        <w:left w:val="none" w:sz="0" w:space="0" w:color="auto"/>
        <w:bottom w:val="none" w:sz="0" w:space="0" w:color="auto"/>
        <w:right w:val="none" w:sz="0" w:space="0" w:color="auto"/>
      </w:divBdr>
    </w:div>
    <w:div w:id="972255168">
      <w:bodyDiv w:val="1"/>
      <w:marLeft w:val="0"/>
      <w:marRight w:val="0"/>
      <w:marTop w:val="0"/>
      <w:marBottom w:val="0"/>
      <w:divBdr>
        <w:top w:val="none" w:sz="0" w:space="0" w:color="auto"/>
        <w:left w:val="none" w:sz="0" w:space="0" w:color="auto"/>
        <w:bottom w:val="none" w:sz="0" w:space="0" w:color="auto"/>
        <w:right w:val="none" w:sz="0" w:space="0" w:color="auto"/>
      </w:divBdr>
    </w:div>
    <w:div w:id="973828708">
      <w:bodyDiv w:val="1"/>
      <w:marLeft w:val="0"/>
      <w:marRight w:val="0"/>
      <w:marTop w:val="0"/>
      <w:marBottom w:val="0"/>
      <w:divBdr>
        <w:top w:val="none" w:sz="0" w:space="0" w:color="auto"/>
        <w:left w:val="none" w:sz="0" w:space="0" w:color="auto"/>
        <w:bottom w:val="none" w:sz="0" w:space="0" w:color="auto"/>
        <w:right w:val="none" w:sz="0" w:space="0" w:color="auto"/>
      </w:divBdr>
    </w:div>
    <w:div w:id="994410111">
      <w:bodyDiv w:val="1"/>
      <w:marLeft w:val="0"/>
      <w:marRight w:val="0"/>
      <w:marTop w:val="0"/>
      <w:marBottom w:val="0"/>
      <w:divBdr>
        <w:top w:val="none" w:sz="0" w:space="0" w:color="auto"/>
        <w:left w:val="none" w:sz="0" w:space="0" w:color="auto"/>
        <w:bottom w:val="none" w:sz="0" w:space="0" w:color="auto"/>
        <w:right w:val="none" w:sz="0" w:space="0" w:color="auto"/>
      </w:divBdr>
    </w:div>
    <w:div w:id="998461384">
      <w:bodyDiv w:val="1"/>
      <w:marLeft w:val="0"/>
      <w:marRight w:val="0"/>
      <w:marTop w:val="0"/>
      <w:marBottom w:val="0"/>
      <w:divBdr>
        <w:top w:val="none" w:sz="0" w:space="0" w:color="auto"/>
        <w:left w:val="none" w:sz="0" w:space="0" w:color="auto"/>
        <w:bottom w:val="none" w:sz="0" w:space="0" w:color="auto"/>
        <w:right w:val="none" w:sz="0" w:space="0" w:color="auto"/>
      </w:divBdr>
      <w:divsChild>
        <w:div w:id="2080135055">
          <w:marLeft w:val="0"/>
          <w:marRight w:val="0"/>
          <w:marTop w:val="0"/>
          <w:marBottom w:val="0"/>
          <w:divBdr>
            <w:top w:val="single" w:sz="2" w:space="0" w:color="auto"/>
            <w:left w:val="single" w:sz="2" w:space="0" w:color="auto"/>
            <w:bottom w:val="single" w:sz="2" w:space="0" w:color="auto"/>
            <w:right w:val="single" w:sz="2" w:space="0" w:color="auto"/>
          </w:divBdr>
        </w:div>
      </w:divsChild>
    </w:div>
    <w:div w:id="1055008614">
      <w:bodyDiv w:val="1"/>
      <w:marLeft w:val="0"/>
      <w:marRight w:val="0"/>
      <w:marTop w:val="0"/>
      <w:marBottom w:val="0"/>
      <w:divBdr>
        <w:top w:val="none" w:sz="0" w:space="0" w:color="auto"/>
        <w:left w:val="none" w:sz="0" w:space="0" w:color="auto"/>
        <w:bottom w:val="none" w:sz="0" w:space="0" w:color="auto"/>
        <w:right w:val="none" w:sz="0" w:space="0" w:color="auto"/>
      </w:divBdr>
    </w:div>
    <w:div w:id="1075781387">
      <w:bodyDiv w:val="1"/>
      <w:marLeft w:val="0"/>
      <w:marRight w:val="0"/>
      <w:marTop w:val="0"/>
      <w:marBottom w:val="0"/>
      <w:divBdr>
        <w:top w:val="none" w:sz="0" w:space="0" w:color="auto"/>
        <w:left w:val="none" w:sz="0" w:space="0" w:color="auto"/>
        <w:bottom w:val="none" w:sz="0" w:space="0" w:color="auto"/>
        <w:right w:val="none" w:sz="0" w:space="0" w:color="auto"/>
      </w:divBdr>
    </w:div>
    <w:div w:id="1082340646">
      <w:bodyDiv w:val="1"/>
      <w:marLeft w:val="0"/>
      <w:marRight w:val="0"/>
      <w:marTop w:val="0"/>
      <w:marBottom w:val="0"/>
      <w:divBdr>
        <w:top w:val="none" w:sz="0" w:space="0" w:color="auto"/>
        <w:left w:val="none" w:sz="0" w:space="0" w:color="auto"/>
        <w:bottom w:val="none" w:sz="0" w:space="0" w:color="auto"/>
        <w:right w:val="none" w:sz="0" w:space="0" w:color="auto"/>
      </w:divBdr>
    </w:div>
    <w:div w:id="1169296875">
      <w:bodyDiv w:val="1"/>
      <w:marLeft w:val="0"/>
      <w:marRight w:val="0"/>
      <w:marTop w:val="0"/>
      <w:marBottom w:val="0"/>
      <w:divBdr>
        <w:top w:val="none" w:sz="0" w:space="0" w:color="auto"/>
        <w:left w:val="none" w:sz="0" w:space="0" w:color="auto"/>
        <w:bottom w:val="none" w:sz="0" w:space="0" w:color="auto"/>
        <w:right w:val="none" w:sz="0" w:space="0" w:color="auto"/>
      </w:divBdr>
    </w:div>
    <w:div w:id="1210217022">
      <w:bodyDiv w:val="1"/>
      <w:marLeft w:val="0"/>
      <w:marRight w:val="0"/>
      <w:marTop w:val="0"/>
      <w:marBottom w:val="0"/>
      <w:divBdr>
        <w:top w:val="none" w:sz="0" w:space="0" w:color="auto"/>
        <w:left w:val="none" w:sz="0" w:space="0" w:color="auto"/>
        <w:bottom w:val="none" w:sz="0" w:space="0" w:color="auto"/>
        <w:right w:val="none" w:sz="0" w:space="0" w:color="auto"/>
      </w:divBdr>
    </w:div>
    <w:div w:id="1317416095">
      <w:bodyDiv w:val="1"/>
      <w:marLeft w:val="0"/>
      <w:marRight w:val="0"/>
      <w:marTop w:val="0"/>
      <w:marBottom w:val="0"/>
      <w:divBdr>
        <w:top w:val="none" w:sz="0" w:space="0" w:color="auto"/>
        <w:left w:val="none" w:sz="0" w:space="0" w:color="auto"/>
        <w:bottom w:val="none" w:sz="0" w:space="0" w:color="auto"/>
        <w:right w:val="none" w:sz="0" w:space="0" w:color="auto"/>
      </w:divBdr>
    </w:div>
    <w:div w:id="1326662735">
      <w:bodyDiv w:val="1"/>
      <w:marLeft w:val="0"/>
      <w:marRight w:val="0"/>
      <w:marTop w:val="0"/>
      <w:marBottom w:val="0"/>
      <w:divBdr>
        <w:top w:val="none" w:sz="0" w:space="0" w:color="auto"/>
        <w:left w:val="none" w:sz="0" w:space="0" w:color="auto"/>
        <w:bottom w:val="none" w:sz="0" w:space="0" w:color="auto"/>
        <w:right w:val="none" w:sz="0" w:space="0" w:color="auto"/>
      </w:divBdr>
    </w:div>
    <w:div w:id="1348943225">
      <w:bodyDiv w:val="1"/>
      <w:marLeft w:val="0"/>
      <w:marRight w:val="0"/>
      <w:marTop w:val="0"/>
      <w:marBottom w:val="0"/>
      <w:divBdr>
        <w:top w:val="none" w:sz="0" w:space="0" w:color="auto"/>
        <w:left w:val="none" w:sz="0" w:space="0" w:color="auto"/>
        <w:bottom w:val="none" w:sz="0" w:space="0" w:color="auto"/>
        <w:right w:val="none" w:sz="0" w:space="0" w:color="auto"/>
      </w:divBdr>
    </w:div>
    <w:div w:id="1387681949">
      <w:bodyDiv w:val="1"/>
      <w:marLeft w:val="0"/>
      <w:marRight w:val="0"/>
      <w:marTop w:val="0"/>
      <w:marBottom w:val="0"/>
      <w:divBdr>
        <w:top w:val="none" w:sz="0" w:space="0" w:color="auto"/>
        <w:left w:val="none" w:sz="0" w:space="0" w:color="auto"/>
        <w:bottom w:val="none" w:sz="0" w:space="0" w:color="auto"/>
        <w:right w:val="none" w:sz="0" w:space="0" w:color="auto"/>
      </w:divBdr>
    </w:div>
    <w:div w:id="1421483373">
      <w:bodyDiv w:val="1"/>
      <w:marLeft w:val="0"/>
      <w:marRight w:val="0"/>
      <w:marTop w:val="0"/>
      <w:marBottom w:val="0"/>
      <w:divBdr>
        <w:top w:val="none" w:sz="0" w:space="0" w:color="auto"/>
        <w:left w:val="none" w:sz="0" w:space="0" w:color="auto"/>
        <w:bottom w:val="none" w:sz="0" w:space="0" w:color="auto"/>
        <w:right w:val="none" w:sz="0" w:space="0" w:color="auto"/>
      </w:divBdr>
    </w:div>
    <w:div w:id="1446150032">
      <w:bodyDiv w:val="1"/>
      <w:marLeft w:val="0"/>
      <w:marRight w:val="0"/>
      <w:marTop w:val="0"/>
      <w:marBottom w:val="0"/>
      <w:divBdr>
        <w:top w:val="none" w:sz="0" w:space="0" w:color="auto"/>
        <w:left w:val="none" w:sz="0" w:space="0" w:color="auto"/>
        <w:bottom w:val="none" w:sz="0" w:space="0" w:color="auto"/>
        <w:right w:val="none" w:sz="0" w:space="0" w:color="auto"/>
      </w:divBdr>
    </w:div>
    <w:div w:id="1454013692">
      <w:bodyDiv w:val="1"/>
      <w:marLeft w:val="0"/>
      <w:marRight w:val="0"/>
      <w:marTop w:val="0"/>
      <w:marBottom w:val="0"/>
      <w:divBdr>
        <w:top w:val="none" w:sz="0" w:space="0" w:color="auto"/>
        <w:left w:val="none" w:sz="0" w:space="0" w:color="auto"/>
        <w:bottom w:val="none" w:sz="0" w:space="0" w:color="auto"/>
        <w:right w:val="none" w:sz="0" w:space="0" w:color="auto"/>
      </w:divBdr>
    </w:div>
    <w:div w:id="1487554057">
      <w:bodyDiv w:val="1"/>
      <w:marLeft w:val="0"/>
      <w:marRight w:val="0"/>
      <w:marTop w:val="0"/>
      <w:marBottom w:val="0"/>
      <w:divBdr>
        <w:top w:val="none" w:sz="0" w:space="0" w:color="auto"/>
        <w:left w:val="none" w:sz="0" w:space="0" w:color="auto"/>
        <w:bottom w:val="none" w:sz="0" w:space="0" w:color="auto"/>
        <w:right w:val="none" w:sz="0" w:space="0" w:color="auto"/>
      </w:divBdr>
    </w:div>
    <w:div w:id="1490554008">
      <w:bodyDiv w:val="1"/>
      <w:marLeft w:val="0"/>
      <w:marRight w:val="0"/>
      <w:marTop w:val="0"/>
      <w:marBottom w:val="0"/>
      <w:divBdr>
        <w:top w:val="none" w:sz="0" w:space="0" w:color="auto"/>
        <w:left w:val="none" w:sz="0" w:space="0" w:color="auto"/>
        <w:bottom w:val="none" w:sz="0" w:space="0" w:color="auto"/>
        <w:right w:val="none" w:sz="0" w:space="0" w:color="auto"/>
      </w:divBdr>
    </w:div>
    <w:div w:id="1507329863">
      <w:bodyDiv w:val="1"/>
      <w:marLeft w:val="0"/>
      <w:marRight w:val="0"/>
      <w:marTop w:val="0"/>
      <w:marBottom w:val="0"/>
      <w:divBdr>
        <w:top w:val="none" w:sz="0" w:space="0" w:color="auto"/>
        <w:left w:val="none" w:sz="0" w:space="0" w:color="auto"/>
        <w:bottom w:val="none" w:sz="0" w:space="0" w:color="auto"/>
        <w:right w:val="none" w:sz="0" w:space="0" w:color="auto"/>
      </w:divBdr>
    </w:div>
    <w:div w:id="1562597045">
      <w:bodyDiv w:val="1"/>
      <w:marLeft w:val="0"/>
      <w:marRight w:val="0"/>
      <w:marTop w:val="0"/>
      <w:marBottom w:val="0"/>
      <w:divBdr>
        <w:top w:val="none" w:sz="0" w:space="0" w:color="auto"/>
        <w:left w:val="none" w:sz="0" w:space="0" w:color="auto"/>
        <w:bottom w:val="none" w:sz="0" w:space="0" w:color="auto"/>
        <w:right w:val="none" w:sz="0" w:space="0" w:color="auto"/>
      </w:divBdr>
    </w:div>
    <w:div w:id="1564951393">
      <w:bodyDiv w:val="1"/>
      <w:marLeft w:val="0"/>
      <w:marRight w:val="0"/>
      <w:marTop w:val="0"/>
      <w:marBottom w:val="0"/>
      <w:divBdr>
        <w:top w:val="none" w:sz="0" w:space="0" w:color="auto"/>
        <w:left w:val="none" w:sz="0" w:space="0" w:color="auto"/>
        <w:bottom w:val="none" w:sz="0" w:space="0" w:color="auto"/>
        <w:right w:val="none" w:sz="0" w:space="0" w:color="auto"/>
      </w:divBdr>
    </w:div>
    <w:div w:id="1704406664">
      <w:bodyDiv w:val="1"/>
      <w:marLeft w:val="0"/>
      <w:marRight w:val="0"/>
      <w:marTop w:val="0"/>
      <w:marBottom w:val="0"/>
      <w:divBdr>
        <w:top w:val="none" w:sz="0" w:space="0" w:color="auto"/>
        <w:left w:val="none" w:sz="0" w:space="0" w:color="auto"/>
        <w:bottom w:val="none" w:sz="0" w:space="0" w:color="auto"/>
        <w:right w:val="none" w:sz="0" w:space="0" w:color="auto"/>
      </w:divBdr>
    </w:div>
    <w:div w:id="1759709784">
      <w:bodyDiv w:val="1"/>
      <w:marLeft w:val="0"/>
      <w:marRight w:val="0"/>
      <w:marTop w:val="0"/>
      <w:marBottom w:val="0"/>
      <w:divBdr>
        <w:top w:val="none" w:sz="0" w:space="0" w:color="auto"/>
        <w:left w:val="none" w:sz="0" w:space="0" w:color="auto"/>
        <w:bottom w:val="none" w:sz="0" w:space="0" w:color="auto"/>
        <w:right w:val="none" w:sz="0" w:space="0" w:color="auto"/>
      </w:divBdr>
    </w:div>
    <w:div w:id="1776095845">
      <w:bodyDiv w:val="1"/>
      <w:marLeft w:val="0"/>
      <w:marRight w:val="0"/>
      <w:marTop w:val="0"/>
      <w:marBottom w:val="0"/>
      <w:divBdr>
        <w:top w:val="none" w:sz="0" w:space="0" w:color="auto"/>
        <w:left w:val="none" w:sz="0" w:space="0" w:color="auto"/>
        <w:bottom w:val="none" w:sz="0" w:space="0" w:color="auto"/>
        <w:right w:val="none" w:sz="0" w:space="0" w:color="auto"/>
      </w:divBdr>
    </w:div>
    <w:div w:id="1821381570">
      <w:bodyDiv w:val="1"/>
      <w:marLeft w:val="0"/>
      <w:marRight w:val="0"/>
      <w:marTop w:val="0"/>
      <w:marBottom w:val="0"/>
      <w:divBdr>
        <w:top w:val="none" w:sz="0" w:space="0" w:color="auto"/>
        <w:left w:val="none" w:sz="0" w:space="0" w:color="auto"/>
        <w:bottom w:val="none" w:sz="0" w:space="0" w:color="auto"/>
        <w:right w:val="none" w:sz="0" w:space="0" w:color="auto"/>
      </w:divBdr>
    </w:div>
    <w:div w:id="1829588739">
      <w:bodyDiv w:val="1"/>
      <w:marLeft w:val="0"/>
      <w:marRight w:val="0"/>
      <w:marTop w:val="0"/>
      <w:marBottom w:val="0"/>
      <w:divBdr>
        <w:top w:val="none" w:sz="0" w:space="0" w:color="auto"/>
        <w:left w:val="none" w:sz="0" w:space="0" w:color="auto"/>
        <w:bottom w:val="none" w:sz="0" w:space="0" w:color="auto"/>
        <w:right w:val="none" w:sz="0" w:space="0" w:color="auto"/>
      </w:divBdr>
    </w:div>
    <w:div w:id="1858888433">
      <w:bodyDiv w:val="1"/>
      <w:marLeft w:val="0"/>
      <w:marRight w:val="0"/>
      <w:marTop w:val="0"/>
      <w:marBottom w:val="0"/>
      <w:divBdr>
        <w:top w:val="none" w:sz="0" w:space="0" w:color="auto"/>
        <w:left w:val="none" w:sz="0" w:space="0" w:color="auto"/>
        <w:bottom w:val="none" w:sz="0" w:space="0" w:color="auto"/>
        <w:right w:val="none" w:sz="0" w:space="0" w:color="auto"/>
      </w:divBdr>
    </w:div>
    <w:div w:id="1966884471">
      <w:bodyDiv w:val="1"/>
      <w:marLeft w:val="0"/>
      <w:marRight w:val="0"/>
      <w:marTop w:val="0"/>
      <w:marBottom w:val="0"/>
      <w:divBdr>
        <w:top w:val="none" w:sz="0" w:space="0" w:color="auto"/>
        <w:left w:val="none" w:sz="0" w:space="0" w:color="auto"/>
        <w:bottom w:val="none" w:sz="0" w:space="0" w:color="auto"/>
        <w:right w:val="none" w:sz="0" w:space="0" w:color="auto"/>
      </w:divBdr>
    </w:div>
    <w:div w:id="1983189445">
      <w:bodyDiv w:val="1"/>
      <w:marLeft w:val="0"/>
      <w:marRight w:val="0"/>
      <w:marTop w:val="0"/>
      <w:marBottom w:val="0"/>
      <w:divBdr>
        <w:top w:val="none" w:sz="0" w:space="0" w:color="auto"/>
        <w:left w:val="none" w:sz="0" w:space="0" w:color="auto"/>
        <w:bottom w:val="none" w:sz="0" w:space="0" w:color="auto"/>
        <w:right w:val="none" w:sz="0" w:space="0" w:color="auto"/>
      </w:divBdr>
    </w:div>
    <w:div w:id="21263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67C9-D330-4AC3-9C90-AC648F4D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12</Pages>
  <Words>4769</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Aritra Guin</dc:creator>
  <cp:keywords/>
  <dc:description/>
  <cp:lastModifiedBy>Editor-23</cp:lastModifiedBy>
  <cp:revision>253</cp:revision>
  <dcterms:created xsi:type="dcterms:W3CDTF">2024-04-08T08:00:00Z</dcterms:created>
  <dcterms:modified xsi:type="dcterms:W3CDTF">2024-04-15T13:03:00Z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3ba3ec79a0444a62bd54a758e2784e73dd8c743a4a3bf400f8f439d0bb9d90be</vt:lpwstr>
  </property>
</Properties>
</file>