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19B698" w14:textId="77777777" w:rsidR="00962466" w:rsidRPr="00F64EDC" w:rsidRDefault="00F64EDC" w:rsidP="00962466">
      <w:pPr>
        <w:spacing w:line="480" w:lineRule="auto"/>
        <w:jc w:val="center"/>
        <w:rPr>
          <w:rFonts w:ascii="Times New Roman" w:hAnsi="Times New Roman" w:cs="Times New Roman"/>
          <w:b/>
          <w:sz w:val="24"/>
          <w:szCs w:val="24"/>
        </w:rPr>
      </w:pPr>
      <w:r>
        <w:rPr>
          <w:rFonts w:ascii="Times New Roman" w:hAnsi="Times New Roman" w:cs="Times New Roman"/>
          <w:b/>
          <w:sz w:val="24"/>
          <w:szCs w:val="24"/>
        </w:rPr>
        <w:t>KNOWLEDGE</w:t>
      </w:r>
      <w:r w:rsidR="00962466" w:rsidRPr="00F64EDC">
        <w:rPr>
          <w:rFonts w:ascii="Times New Roman" w:hAnsi="Times New Roman" w:cs="Times New Roman"/>
          <w:b/>
          <w:sz w:val="24"/>
          <w:szCs w:val="24"/>
        </w:rPr>
        <w:t xml:space="preserve"> OF MATERNITY HEALTHCARE WASTE MANAGEMENT PRACTICE TO W.H.O GUIDELINES AMONG MIDWIVES IN NNAMDI AZIKIWE UNIVERSITY TEACHING HOSPITAL</w:t>
      </w:r>
    </w:p>
    <w:p w14:paraId="511C8CD5" w14:textId="77777777" w:rsidR="00962466" w:rsidRDefault="00962466" w:rsidP="00962466">
      <w:pPr>
        <w:pStyle w:val="NoSpacing"/>
        <w:rPr>
          <w:rFonts w:ascii="Times New Roman" w:hAnsi="Times New Roman" w:cs="Times New Roman"/>
          <w:sz w:val="24"/>
          <w:szCs w:val="24"/>
        </w:rPr>
      </w:pPr>
    </w:p>
    <w:p w14:paraId="5778602A" w14:textId="77777777" w:rsidR="00CB7EB6" w:rsidRPr="00F64EDC" w:rsidRDefault="00CB7EB6" w:rsidP="00962466">
      <w:pPr>
        <w:pStyle w:val="NoSpacing"/>
        <w:rPr>
          <w:rFonts w:ascii="Times New Roman" w:hAnsi="Times New Roman" w:cs="Times New Roman"/>
          <w:sz w:val="24"/>
          <w:szCs w:val="24"/>
        </w:rPr>
      </w:pPr>
    </w:p>
    <w:p w14:paraId="4F539E98" w14:textId="77777777" w:rsidR="00962466" w:rsidRPr="00F64EDC" w:rsidRDefault="00962466" w:rsidP="00962466">
      <w:pPr>
        <w:spacing w:line="480" w:lineRule="auto"/>
        <w:jc w:val="center"/>
        <w:rPr>
          <w:rFonts w:ascii="Times New Roman" w:hAnsi="Times New Roman" w:cs="Times New Roman"/>
          <w:b/>
          <w:sz w:val="24"/>
          <w:szCs w:val="24"/>
        </w:rPr>
      </w:pPr>
      <w:r w:rsidRPr="00F64EDC">
        <w:rPr>
          <w:rFonts w:ascii="Times New Roman" w:hAnsi="Times New Roman" w:cs="Times New Roman"/>
          <w:b/>
          <w:sz w:val="24"/>
          <w:szCs w:val="24"/>
        </w:rPr>
        <w:t>ABSTRACT</w:t>
      </w:r>
    </w:p>
    <w:p w14:paraId="55F8178A" w14:textId="77777777" w:rsidR="00962466" w:rsidRPr="00F64EDC" w:rsidRDefault="00962466" w:rsidP="00962466">
      <w:pPr>
        <w:spacing w:after="0" w:line="240" w:lineRule="auto"/>
        <w:jc w:val="both"/>
        <w:rPr>
          <w:rFonts w:ascii="Times New Roman" w:hAnsi="Times New Roman" w:cs="Times New Roman"/>
          <w:sz w:val="24"/>
          <w:szCs w:val="24"/>
        </w:rPr>
      </w:pPr>
      <w:r w:rsidRPr="00F64EDC">
        <w:rPr>
          <w:rFonts w:ascii="Times New Roman" w:hAnsi="Times New Roman" w:cs="Times New Roman"/>
          <w:sz w:val="24"/>
          <w:szCs w:val="24"/>
        </w:rPr>
        <w:t xml:space="preserve">The study assessed the Assessing </w:t>
      </w:r>
      <w:r w:rsidR="00F64EDC">
        <w:rPr>
          <w:rFonts w:ascii="Times New Roman" w:hAnsi="Times New Roman" w:cs="Times New Roman"/>
          <w:sz w:val="24"/>
          <w:szCs w:val="24"/>
        </w:rPr>
        <w:t>Knowledge</w:t>
      </w:r>
      <w:r w:rsidRPr="00F64EDC">
        <w:rPr>
          <w:rFonts w:ascii="Times New Roman" w:hAnsi="Times New Roman" w:cs="Times New Roman"/>
          <w:sz w:val="24"/>
          <w:szCs w:val="24"/>
        </w:rPr>
        <w:t xml:space="preserve"> of Maternity Healthcare Waste Management Practice to W.H.O Guidelines among Midwives in Nnamdi Azikiwe University Teaching Hospital, Nnewi. A sample of 70 midwives and nurses were used for the study. Descriptive research design was used for the study. The study used </w:t>
      </w:r>
      <w:r w:rsidR="00F64EDC">
        <w:rPr>
          <w:rFonts w:ascii="Times New Roman" w:hAnsi="Times New Roman" w:cs="Times New Roman"/>
          <w:sz w:val="24"/>
          <w:szCs w:val="24"/>
        </w:rPr>
        <w:t>one research</w:t>
      </w:r>
      <w:r w:rsidRPr="00F64EDC">
        <w:rPr>
          <w:rFonts w:ascii="Times New Roman" w:hAnsi="Times New Roman" w:cs="Times New Roman"/>
          <w:sz w:val="24"/>
          <w:szCs w:val="24"/>
        </w:rPr>
        <w:t xml:space="preserve"> question with </w:t>
      </w:r>
      <w:r w:rsidR="00F64EDC">
        <w:rPr>
          <w:rFonts w:ascii="Times New Roman" w:hAnsi="Times New Roman" w:cs="Times New Roman"/>
          <w:sz w:val="24"/>
          <w:szCs w:val="24"/>
        </w:rPr>
        <w:t xml:space="preserve">one </w:t>
      </w:r>
      <w:proofErr w:type="gramStart"/>
      <w:r w:rsidRPr="00F64EDC">
        <w:rPr>
          <w:rFonts w:ascii="Times New Roman" w:hAnsi="Times New Roman" w:cs="Times New Roman"/>
          <w:sz w:val="24"/>
          <w:szCs w:val="24"/>
        </w:rPr>
        <w:t>hypotheses</w:t>
      </w:r>
      <w:proofErr w:type="gramEnd"/>
      <w:r w:rsidRPr="00F64EDC">
        <w:rPr>
          <w:rFonts w:ascii="Times New Roman" w:hAnsi="Times New Roman" w:cs="Times New Roman"/>
          <w:sz w:val="24"/>
          <w:szCs w:val="24"/>
        </w:rPr>
        <w:t xml:space="preserve">. One research instruments </w:t>
      </w:r>
      <w:proofErr w:type="gramStart"/>
      <w:r w:rsidRPr="00F64EDC">
        <w:rPr>
          <w:rFonts w:ascii="Times New Roman" w:hAnsi="Times New Roman" w:cs="Times New Roman"/>
          <w:sz w:val="24"/>
          <w:szCs w:val="24"/>
        </w:rPr>
        <w:t>was</w:t>
      </w:r>
      <w:proofErr w:type="gramEnd"/>
      <w:r w:rsidRPr="00F64EDC">
        <w:rPr>
          <w:rFonts w:ascii="Times New Roman" w:hAnsi="Times New Roman" w:cs="Times New Roman"/>
          <w:sz w:val="24"/>
          <w:szCs w:val="24"/>
        </w:rPr>
        <w:t xml:space="preserve"> used to collect the data. </w:t>
      </w:r>
      <w:r w:rsidR="0015416D">
        <w:rPr>
          <w:rFonts w:ascii="Times New Roman" w:hAnsi="Times New Roman" w:cs="Times New Roman"/>
          <w:sz w:val="24"/>
          <w:szCs w:val="24"/>
        </w:rPr>
        <w:t>The research question</w:t>
      </w:r>
      <w:r w:rsidRPr="00F64EDC">
        <w:rPr>
          <w:rFonts w:ascii="Times New Roman" w:hAnsi="Times New Roman" w:cs="Times New Roman"/>
          <w:sz w:val="24"/>
          <w:szCs w:val="24"/>
        </w:rPr>
        <w:t xml:space="preserve"> w</w:t>
      </w:r>
      <w:r w:rsidR="0015416D">
        <w:rPr>
          <w:rFonts w:ascii="Times New Roman" w:hAnsi="Times New Roman" w:cs="Times New Roman"/>
          <w:sz w:val="24"/>
          <w:szCs w:val="24"/>
        </w:rPr>
        <w:t>as</w:t>
      </w:r>
      <w:r w:rsidRPr="00F64EDC">
        <w:rPr>
          <w:rFonts w:ascii="Times New Roman" w:hAnsi="Times New Roman" w:cs="Times New Roman"/>
          <w:sz w:val="24"/>
          <w:szCs w:val="24"/>
        </w:rPr>
        <w:t xml:space="preserve"> answered using descriptive statistics of percentage, mean and charts while the hypothesis were tested using t-test. The results revealed that; shows that out of 70 respondents, 55.7% were between the age of 18-28years, 25.71% of them were between 29 – 39 years while 18.6% within the range of 40 – 50 and none falls within 51years and above, 16% of the respondents were male and 84% were female, doctors were 34%, nurses were 34%, waste handlers were 16% while lab scientist were 16%, the study further revealed that majority</w:t>
      </w:r>
      <w:r w:rsidRPr="00F64EDC">
        <w:rPr>
          <w:rFonts w:ascii="Times New Roman" w:hAnsi="Times New Roman" w:cs="Times New Roman"/>
          <w:spacing w:val="29"/>
          <w:sz w:val="24"/>
          <w:szCs w:val="24"/>
        </w:rPr>
        <w:t xml:space="preserve"> </w:t>
      </w:r>
      <w:r w:rsidRPr="00F64EDC">
        <w:rPr>
          <w:rFonts w:ascii="Times New Roman" w:hAnsi="Times New Roman" w:cs="Times New Roman"/>
          <w:sz w:val="24"/>
          <w:szCs w:val="24"/>
        </w:rPr>
        <w:t>(85.7%)</w:t>
      </w:r>
      <w:r w:rsidRPr="00F64EDC">
        <w:rPr>
          <w:rFonts w:ascii="Times New Roman" w:hAnsi="Times New Roman" w:cs="Times New Roman"/>
          <w:spacing w:val="29"/>
          <w:sz w:val="24"/>
          <w:szCs w:val="24"/>
        </w:rPr>
        <w:t xml:space="preserve"> </w:t>
      </w:r>
      <w:r w:rsidRPr="00F64EDC">
        <w:rPr>
          <w:rFonts w:ascii="Times New Roman" w:hAnsi="Times New Roman" w:cs="Times New Roman"/>
          <w:sz w:val="24"/>
          <w:szCs w:val="24"/>
        </w:rPr>
        <w:t>of</w:t>
      </w:r>
      <w:r w:rsidRPr="00F64EDC">
        <w:rPr>
          <w:rFonts w:ascii="Times New Roman" w:hAnsi="Times New Roman" w:cs="Times New Roman"/>
          <w:spacing w:val="30"/>
          <w:sz w:val="24"/>
          <w:szCs w:val="24"/>
        </w:rPr>
        <w:t xml:space="preserve"> </w:t>
      </w:r>
      <w:r w:rsidRPr="00F64EDC">
        <w:rPr>
          <w:rFonts w:ascii="Times New Roman" w:hAnsi="Times New Roman" w:cs="Times New Roman"/>
          <w:sz w:val="24"/>
          <w:szCs w:val="24"/>
        </w:rPr>
        <w:t>the</w:t>
      </w:r>
      <w:r w:rsidRPr="00F64EDC">
        <w:rPr>
          <w:rFonts w:ascii="Times New Roman" w:hAnsi="Times New Roman" w:cs="Times New Roman"/>
          <w:spacing w:val="29"/>
          <w:sz w:val="24"/>
          <w:szCs w:val="24"/>
        </w:rPr>
        <w:t xml:space="preserve"> </w:t>
      </w:r>
      <w:r w:rsidRPr="00F64EDC">
        <w:rPr>
          <w:rFonts w:ascii="Times New Roman" w:hAnsi="Times New Roman" w:cs="Times New Roman"/>
          <w:sz w:val="24"/>
          <w:szCs w:val="24"/>
        </w:rPr>
        <w:t>respondents</w:t>
      </w:r>
      <w:r w:rsidRPr="00F64EDC">
        <w:rPr>
          <w:rFonts w:ascii="Times New Roman" w:hAnsi="Times New Roman" w:cs="Times New Roman"/>
          <w:spacing w:val="30"/>
          <w:sz w:val="24"/>
          <w:szCs w:val="24"/>
        </w:rPr>
        <w:t xml:space="preserve"> </w:t>
      </w:r>
      <w:r w:rsidRPr="00F64EDC">
        <w:rPr>
          <w:rFonts w:ascii="Times New Roman" w:hAnsi="Times New Roman" w:cs="Times New Roman"/>
          <w:sz w:val="24"/>
          <w:szCs w:val="24"/>
        </w:rPr>
        <w:t>have</w:t>
      </w:r>
      <w:r w:rsidRPr="00F64EDC">
        <w:rPr>
          <w:rFonts w:ascii="Times New Roman" w:hAnsi="Times New Roman" w:cs="Times New Roman"/>
          <w:spacing w:val="29"/>
          <w:sz w:val="24"/>
          <w:szCs w:val="24"/>
        </w:rPr>
        <w:t xml:space="preserve"> </w:t>
      </w:r>
      <w:r w:rsidRPr="00F64EDC">
        <w:rPr>
          <w:rFonts w:ascii="Times New Roman" w:hAnsi="Times New Roman" w:cs="Times New Roman"/>
          <w:sz w:val="24"/>
          <w:szCs w:val="24"/>
        </w:rPr>
        <w:t>high</w:t>
      </w:r>
      <w:r w:rsidRPr="00F64EDC">
        <w:rPr>
          <w:rFonts w:ascii="Times New Roman" w:hAnsi="Times New Roman" w:cs="Times New Roman"/>
          <w:spacing w:val="29"/>
          <w:sz w:val="24"/>
          <w:szCs w:val="24"/>
        </w:rPr>
        <w:t xml:space="preserve"> </w:t>
      </w:r>
      <w:r w:rsidRPr="00F64EDC">
        <w:rPr>
          <w:rFonts w:ascii="Times New Roman" w:hAnsi="Times New Roman" w:cs="Times New Roman"/>
          <w:sz w:val="24"/>
          <w:szCs w:val="24"/>
        </w:rPr>
        <w:t>knowledge</w:t>
      </w:r>
      <w:r w:rsidRPr="00F64EDC">
        <w:rPr>
          <w:rFonts w:ascii="Times New Roman" w:hAnsi="Times New Roman" w:cs="Times New Roman"/>
          <w:spacing w:val="30"/>
          <w:sz w:val="24"/>
          <w:szCs w:val="24"/>
        </w:rPr>
        <w:t xml:space="preserve"> </w:t>
      </w:r>
      <w:r w:rsidRPr="00F64EDC">
        <w:rPr>
          <w:rFonts w:ascii="Times New Roman" w:hAnsi="Times New Roman" w:cs="Times New Roman"/>
          <w:sz w:val="24"/>
          <w:szCs w:val="24"/>
        </w:rPr>
        <w:t>on</w:t>
      </w:r>
      <w:r w:rsidRPr="00F64EDC">
        <w:rPr>
          <w:rFonts w:ascii="Times New Roman" w:hAnsi="Times New Roman" w:cs="Times New Roman"/>
          <w:spacing w:val="29"/>
          <w:sz w:val="24"/>
          <w:szCs w:val="24"/>
        </w:rPr>
        <w:t xml:space="preserve"> </w:t>
      </w:r>
      <w:r w:rsidRPr="00F64EDC">
        <w:rPr>
          <w:rFonts w:ascii="Times New Roman" w:hAnsi="Times New Roman" w:cs="Times New Roman"/>
          <w:sz w:val="24"/>
          <w:szCs w:val="24"/>
        </w:rPr>
        <w:t>HCW</w:t>
      </w:r>
      <w:r w:rsidRPr="00F64EDC">
        <w:rPr>
          <w:rFonts w:ascii="Times New Roman" w:hAnsi="Times New Roman" w:cs="Times New Roman"/>
          <w:spacing w:val="31"/>
          <w:sz w:val="24"/>
          <w:szCs w:val="24"/>
        </w:rPr>
        <w:t xml:space="preserve"> </w:t>
      </w:r>
      <w:r w:rsidRPr="00F64EDC">
        <w:rPr>
          <w:rFonts w:ascii="Times New Roman" w:hAnsi="Times New Roman" w:cs="Times New Roman"/>
          <w:sz w:val="24"/>
          <w:szCs w:val="24"/>
        </w:rPr>
        <w:t>management</w:t>
      </w:r>
      <w:r w:rsidRPr="00F64EDC">
        <w:rPr>
          <w:rFonts w:ascii="Times New Roman" w:hAnsi="Times New Roman" w:cs="Times New Roman"/>
          <w:spacing w:val="30"/>
          <w:sz w:val="24"/>
          <w:szCs w:val="24"/>
        </w:rPr>
        <w:t xml:space="preserve"> </w:t>
      </w:r>
      <w:r w:rsidRPr="00F64EDC">
        <w:rPr>
          <w:rFonts w:ascii="Times New Roman" w:hAnsi="Times New Roman" w:cs="Times New Roman"/>
          <w:sz w:val="24"/>
          <w:szCs w:val="24"/>
        </w:rPr>
        <w:t>while</w:t>
      </w:r>
      <w:r w:rsidRPr="00F64EDC">
        <w:rPr>
          <w:rFonts w:ascii="Times New Roman" w:hAnsi="Times New Roman" w:cs="Times New Roman"/>
          <w:spacing w:val="30"/>
          <w:sz w:val="24"/>
          <w:szCs w:val="24"/>
        </w:rPr>
        <w:t xml:space="preserve"> </w:t>
      </w:r>
      <w:r w:rsidRPr="00F64EDC">
        <w:rPr>
          <w:rFonts w:ascii="Times New Roman" w:hAnsi="Times New Roman" w:cs="Times New Roman"/>
          <w:sz w:val="24"/>
          <w:szCs w:val="24"/>
        </w:rPr>
        <w:t>only</w:t>
      </w:r>
      <w:r w:rsidRPr="00F64EDC">
        <w:rPr>
          <w:rFonts w:ascii="Times New Roman" w:hAnsi="Times New Roman" w:cs="Times New Roman"/>
          <w:spacing w:val="29"/>
          <w:sz w:val="24"/>
          <w:szCs w:val="24"/>
        </w:rPr>
        <w:t xml:space="preserve"> </w:t>
      </w:r>
      <w:r w:rsidRPr="00F64EDC">
        <w:rPr>
          <w:rFonts w:ascii="Times New Roman" w:hAnsi="Times New Roman" w:cs="Times New Roman"/>
          <w:sz w:val="24"/>
          <w:szCs w:val="24"/>
        </w:rPr>
        <w:t>few (14.3%) of them have low knowledge on it</w:t>
      </w:r>
      <w:r w:rsidR="0015416D">
        <w:rPr>
          <w:rFonts w:ascii="Times New Roman" w:hAnsi="Times New Roman" w:cs="Times New Roman"/>
          <w:sz w:val="24"/>
          <w:szCs w:val="24"/>
        </w:rPr>
        <w:t>.</w:t>
      </w:r>
      <w:r w:rsidRPr="00F64EDC">
        <w:rPr>
          <w:rFonts w:ascii="Times New Roman" w:hAnsi="Times New Roman" w:cs="Times New Roman"/>
          <w:sz w:val="24"/>
          <w:szCs w:val="24"/>
        </w:rPr>
        <w:t xml:space="preserve"> </w:t>
      </w:r>
      <w:r w:rsidRPr="00F64EDC">
        <w:rPr>
          <w:rFonts w:ascii="Times New Roman" w:hAnsi="Times New Roman" w:cs="Times New Roman"/>
          <w:spacing w:val="-2"/>
          <w:sz w:val="24"/>
          <w:szCs w:val="24"/>
        </w:rPr>
        <w:t xml:space="preserve">The study </w:t>
      </w:r>
      <w:proofErr w:type="gramStart"/>
      <w:r w:rsidRPr="00F64EDC">
        <w:rPr>
          <w:rFonts w:ascii="Times New Roman" w:hAnsi="Times New Roman" w:cs="Times New Roman"/>
          <w:spacing w:val="-2"/>
          <w:sz w:val="24"/>
          <w:szCs w:val="24"/>
        </w:rPr>
        <w:t>conclude</w:t>
      </w:r>
      <w:proofErr w:type="gramEnd"/>
      <w:r w:rsidRPr="00F64EDC">
        <w:rPr>
          <w:rFonts w:ascii="Times New Roman" w:hAnsi="Times New Roman" w:cs="Times New Roman"/>
          <w:spacing w:val="-2"/>
          <w:sz w:val="24"/>
          <w:szCs w:val="24"/>
        </w:rPr>
        <w:t xml:space="preserve"> that </w:t>
      </w:r>
      <w:r w:rsidRPr="00F64EDC">
        <w:rPr>
          <w:rFonts w:ascii="Times New Roman" w:hAnsi="Times New Roman" w:cs="Times New Roman"/>
          <w:sz w:val="24"/>
          <w:szCs w:val="24"/>
        </w:rPr>
        <w:t>the study on waste management practices among midwives and nurses at Nnamdi Azikiwe University Teaching Hospital, Nnewi, in alignment with WHO guidelines. The study therefore, recommend that hospital management should implement comprehensive and regular training programs for midwives focusing on WHO guidelines for healthcare waste management. Training should cover proper waste segregation, handling, disposal, and the effective use of personal protective equipment.</w:t>
      </w:r>
    </w:p>
    <w:p w14:paraId="29ABFFAC" w14:textId="77777777" w:rsidR="00962466" w:rsidRPr="00F64EDC" w:rsidRDefault="00962466" w:rsidP="00962466">
      <w:pPr>
        <w:spacing w:line="480" w:lineRule="auto"/>
        <w:jc w:val="both"/>
        <w:rPr>
          <w:rFonts w:ascii="Times New Roman" w:hAnsi="Times New Roman" w:cs="Times New Roman"/>
          <w:b/>
          <w:sz w:val="24"/>
          <w:szCs w:val="24"/>
        </w:rPr>
      </w:pPr>
    </w:p>
    <w:p w14:paraId="467C2A99" w14:textId="77777777" w:rsidR="005F3839" w:rsidRPr="00F64EDC" w:rsidRDefault="007D2043" w:rsidP="00572C8E">
      <w:pPr>
        <w:spacing w:line="480" w:lineRule="auto"/>
        <w:rPr>
          <w:rFonts w:ascii="Times New Roman" w:hAnsi="Times New Roman" w:cs="Times New Roman"/>
          <w:b/>
          <w:sz w:val="24"/>
          <w:szCs w:val="24"/>
        </w:rPr>
      </w:pPr>
      <w:r w:rsidRPr="00F64EDC">
        <w:rPr>
          <w:rFonts w:ascii="Times New Roman" w:hAnsi="Times New Roman" w:cs="Times New Roman"/>
          <w:b/>
          <w:sz w:val="24"/>
          <w:szCs w:val="24"/>
        </w:rPr>
        <w:t>INTRODUCTION</w:t>
      </w:r>
    </w:p>
    <w:p w14:paraId="247B0381" w14:textId="77777777" w:rsidR="005F3839" w:rsidRPr="00F64EDC" w:rsidRDefault="007D2043" w:rsidP="00296C17">
      <w:pPr>
        <w:spacing w:line="480" w:lineRule="auto"/>
        <w:jc w:val="both"/>
        <w:rPr>
          <w:rFonts w:ascii="Times New Roman" w:hAnsi="Times New Roman" w:cs="Times New Roman"/>
          <w:sz w:val="24"/>
          <w:szCs w:val="24"/>
        </w:rPr>
      </w:pPr>
      <w:r w:rsidRPr="00F64EDC">
        <w:rPr>
          <w:rFonts w:ascii="Times New Roman" w:hAnsi="Times New Roman" w:cs="Times New Roman"/>
          <w:sz w:val="24"/>
          <w:szCs w:val="24"/>
        </w:rPr>
        <w:t xml:space="preserve">In Waste Management, healthcare wastes hold higher priority due to their hazardous nature. Waste generated from any health care establishments, research facilities and laboratories due to various health care activities is known as healthcare waste. 75 to 80% of healthcare waste are general wastes and non-hazardous, but the rest 10 to 25% waste are hazardous, which is referred as biomedical waste. Biomedical waste means any waste, which is generated during the diagnoses, treatment or immunization of human being or animals or in research activities </w:t>
      </w:r>
      <w:r w:rsidRPr="00F64EDC">
        <w:rPr>
          <w:rFonts w:ascii="Times New Roman" w:hAnsi="Times New Roman" w:cs="Times New Roman"/>
          <w:sz w:val="24"/>
          <w:szCs w:val="24"/>
        </w:rPr>
        <w:lastRenderedPageBreak/>
        <w:t xml:space="preserve">pertaining thereto or in production of testing of biological and including human anatomical waste. Animal waste, microbiology and biotechnology waste, waste sharps, discarded medicines and cytotoxic drugs, solid waste, liquid waste, incineration ash, chemical waste </w:t>
      </w:r>
      <w:proofErr w:type="spellStart"/>
      <w:r w:rsidRPr="00F64EDC">
        <w:rPr>
          <w:rFonts w:ascii="Times New Roman" w:hAnsi="Times New Roman" w:cs="Times New Roman"/>
          <w:sz w:val="24"/>
          <w:szCs w:val="24"/>
        </w:rPr>
        <w:t>etc</w:t>
      </w:r>
      <w:proofErr w:type="spellEnd"/>
      <w:r w:rsidRPr="00F64EDC">
        <w:rPr>
          <w:rFonts w:ascii="Times New Roman" w:hAnsi="Times New Roman" w:cs="Times New Roman"/>
          <w:sz w:val="24"/>
          <w:szCs w:val="24"/>
        </w:rPr>
        <w:t xml:space="preserve"> are all included (Bhanot, 2015).</w:t>
      </w:r>
    </w:p>
    <w:p w14:paraId="1E423020" w14:textId="77777777" w:rsidR="005F3839" w:rsidRPr="00F64EDC" w:rsidRDefault="007D2043" w:rsidP="00296C17">
      <w:pPr>
        <w:spacing w:line="480" w:lineRule="auto"/>
        <w:jc w:val="both"/>
        <w:rPr>
          <w:rFonts w:ascii="Times New Roman" w:hAnsi="Times New Roman" w:cs="Times New Roman"/>
          <w:sz w:val="24"/>
          <w:szCs w:val="24"/>
        </w:rPr>
      </w:pPr>
      <w:proofErr w:type="spellStart"/>
      <w:r w:rsidRPr="00F64EDC">
        <w:rPr>
          <w:rFonts w:ascii="Times New Roman" w:hAnsi="Times New Roman" w:cs="Times New Roman"/>
          <w:sz w:val="24"/>
          <w:szCs w:val="24"/>
        </w:rPr>
        <w:t>Guzder</w:t>
      </w:r>
      <w:proofErr w:type="spellEnd"/>
      <w:r w:rsidRPr="00F64EDC">
        <w:rPr>
          <w:rFonts w:ascii="Times New Roman" w:hAnsi="Times New Roman" w:cs="Times New Roman"/>
          <w:sz w:val="24"/>
          <w:szCs w:val="24"/>
        </w:rPr>
        <w:t xml:space="preserve">, (2020) defined healthcare waste as all the waste generated by hospitals, clinics, nursing homes, veterinary clinics, research facilities and laboratories during diagnosis, immunization and treatment processes. Healthcare Waste (HCW) constitutes a special category of waste because they contain potentially harmful materials. The problem of how to manage Healthcare waste has become one of critical concerns in developing countries. A cross-sectional descriptive study was carried out between May and April 2020 at a tertiary health facility (Teaching Hospital) in Nigeria with the aim of assessing the current threats of </w:t>
      </w:r>
      <w:proofErr w:type="gramStart"/>
      <w:r w:rsidRPr="00F64EDC">
        <w:rPr>
          <w:rFonts w:ascii="Times New Roman" w:hAnsi="Times New Roman" w:cs="Times New Roman"/>
          <w:sz w:val="24"/>
          <w:szCs w:val="24"/>
        </w:rPr>
        <w:t>Healthcare</w:t>
      </w:r>
      <w:proofErr w:type="gramEnd"/>
      <w:r w:rsidRPr="00F64EDC">
        <w:rPr>
          <w:rFonts w:ascii="Times New Roman" w:hAnsi="Times New Roman" w:cs="Times New Roman"/>
          <w:sz w:val="24"/>
          <w:szCs w:val="24"/>
        </w:rPr>
        <w:t xml:space="preserve"> waste to public health due to its contagious nature. Most healthcare facilities are located in the heart of the cities and therefore, healthcare waste that are not correctly managed can cause dangerous infection and pose potential threat to the nearby environment, health workers, patients and to the public (World Health Organization, 2017).</w:t>
      </w:r>
    </w:p>
    <w:p w14:paraId="6C3D014E" w14:textId="77777777" w:rsidR="005F3839" w:rsidRPr="00F64EDC" w:rsidRDefault="007D2043" w:rsidP="00296C17">
      <w:pPr>
        <w:spacing w:line="480" w:lineRule="auto"/>
        <w:jc w:val="both"/>
        <w:rPr>
          <w:rFonts w:ascii="Times New Roman" w:hAnsi="Times New Roman" w:cs="Times New Roman"/>
          <w:sz w:val="24"/>
          <w:szCs w:val="24"/>
        </w:rPr>
      </w:pPr>
      <w:r w:rsidRPr="00F64EDC">
        <w:rPr>
          <w:rFonts w:ascii="Times New Roman" w:hAnsi="Times New Roman" w:cs="Times New Roman"/>
          <w:sz w:val="24"/>
          <w:szCs w:val="24"/>
        </w:rPr>
        <w:t xml:space="preserve">In Ethiopia as in many developing countries, compliance with the recommended healthcare waste segregation practice still not jumped from paper. Moreover, safe healthcare waste management has been given very little attention and many facilities do not meet the minimum standards required for proper handling of healthcare wastes. The previously conducted studies showed that the proportion of healthcare waste generation is significantly higher than the World Health Organization threshold; the World Health Organization threshold is 80% general healthcare waste, 15% pathological and infectious waste, such as radioactive or cytostatic waste, pressurized containers or broken thermometers and used batteries. For example, a study </w:t>
      </w:r>
      <w:r w:rsidRPr="00F64EDC">
        <w:rPr>
          <w:rFonts w:ascii="Times New Roman" w:hAnsi="Times New Roman" w:cs="Times New Roman"/>
          <w:sz w:val="24"/>
          <w:szCs w:val="24"/>
        </w:rPr>
        <w:lastRenderedPageBreak/>
        <w:t xml:space="preserve">conducted in six hospitals of Addis Ababa (Ethiopia) shows that the proportion of hazardous healthcare waste ranges from 29.5 to 53.12%. In </w:t>
      </w:r>
      <w:proofErr w:type="spellStart"/>
      <w:r w:rsidRPr="00F64EDC">
        <w:rPr>
          <w:rFonts w:ascii="Times New Roman" w:hAnsi="Times New Roman" w:cs="Times New Roman"/>
          <w:sz w:val="24"/>
          <w:szCs w:val="24"/>
        </w:rPr>
        <w:t>Menellik</w:t>
      </w:r>
      <w:proofErr w:type="spellEnd"/>
      <w:r w:rsidRPr="00F64EDC">
        <w:rPr>
          <w:rFonts w:ascii="Times New Roman" w:hAnsi="Times New Roman" w:cs="Times New Roman"/>
          <w:sz w:val="24"/>
          <w:szCs w:val="24"/>
        </w:rPr>
        <w:t xml:space="preserve"> II hospital (Ethiopia), the proportion of infectious waste was 53.73%. In the North and South Ethiopia, the proportions of infectious wastes in hospitals were 34.3 and 53% respectively. In general, these figures are about three to four times greater than the threshold value recommended by World Health Organization. The foremost explanation for the different estimates regarding the share of general and hazardous constituents of healthcare waste generation may be due to the possibility that segregation of hospital waste streams is weak. In addition, a lack of enforced public health regulations for healthcare wastes segregation may exacerbate the current situation (Andales, 2020).</w:t>
      </w:r>
    </w:p>
    <w:p w14:paraId="7B680AB0" w14:textId="77777777" w:rsidR="005F3839" w:rsidRPr="00F64EDC" w:rsidRDefault="007D2043" w:rsidP="00296C17">
      <w:pPr>
        <w:spacing w:line="480" w:lineRule="auto"/>
        <w:jc w:val="both"/>
        <w:rPr>
          <w:rFonts w:ascii="Times New Roman" w:hAnsi="Times New Roman" w:cs="Times New Roman"/>
          <w:sz w:val="24"/>
          <w:szCs w:val="24"/>
        </w:rPr>
      </w:pPr>
      <w:r w:rsidRPr="00F64EDC">
        <w:rPr>
          <w:rFonts w:ascii="Times New Roman" w:hAnsi="Times New Roman" w:cs="Times New Roman"/>
          <w:sz w:val="24"/>
          <w:szCs w:val="24"/>
        </w:rPr>
        <w:t xml:space="preserve">Poor segregation of healthcare wastes can result in additional costs related to healthcare waste disposal and poses various environmental and public health threats. However, proper segregation of healthcare wastes should result in a clean solid waste stream which can be easily, safely and cost-effectively managed through recycling, composting and land filling. The volume of waste in the overall healthcare wastes stream could be reduced by as much as 60% through careful segregation of items. In this regard, understanding the underlying factors associated with healthcare waste segregation </w:t>
      </w:r>
      <w:proofErr w:type="spellStart"/>
      <w:r w:rsidRPr="00F64EDC">
        <w:rPr>
          <w:rFonts w:ascii="Times New Roman" w:hAnsi="Times New Roman" w:cs="Times New Roman"/>
          <w:sz w:val="24"/>
          <w:szCs w:val="24"/>
        </w:rPr>
        <w:t>behaviours</w:t>
      </w:r>
      <w:proofErr w:type="spellEnd"/>
      <w:r w:rsidRPr="00F64EDC">
        <w:rPr>
          <w:rFonts w:ascii="Times New Roman" w:hAnsi="Times New Roman" w:cs="Times New Roman"/>
          <w:sz w:val="24"/>
          <w:szCs w:val="24"/>
        </w:rPr>
        <w:t xml:space="preserve"> is a vital step towards developing interventions to improve the waste management system. Therefore, the aim of this study was to determine the compliance of Midwives/Nurse Midwives to World Health Organization guidelines in the Healthcare waste management in maternity units of Nnamdi Azikiwe University Teaching Hospital (NAUTH) Nnewi in Anambra State.</w:t>
      </w:r>
    </w:p>
    <w:p w14:paraId="616EFDCB" w14:textId="77777777" w:rsidR="005F3839" w:rsidRPr="00F64EDC" w:rsidRDefault="007D2043" w:rsidP="00296C17">
      <w:pPr>
        <w:spacing w:line="480" w:lineRule="auto"/>
        <w:jc w:val="both"/>
        <w:rPr>
          <w:rFonts w:ascii="Times New Roman" w:hAnsi="Times New Roman" w:cs="Times New Roman"/>
          <w:sz w:val="24"/>
          <w:szCs w:val="24"/>
        </w:rPr>
      </w:pPr>
      <w:r w:rsidRPr="00F64EDC">
        <w:rPr>
          <w:rFonts w:ascii="Times New Roman" w:hAnsi="Times New Roman" w:cs="Times New Roman"/>
          <w:sz w:val="24"/>
          <w:szCs w:val="24"/>
        </w:rPr>
        <w:t xml:space="preserve">Nigeria, as one of developing countries, has health issues that are competing for limited resources; it is not amazing that healthcare waste management receives less attention and precedence than it merits (Amin, </w:t>
      </w:r>
      <w:proofErr w:type="spellStart"/>
      <w:r w:rsidRPr="00F64EDC">
        <w:rPr>
          <w:rFonts w:ascii="Times New Roman" w:hAnsi="Times New Roman" w:cs="Times New Roman"/>
          <w:sz w:val="24"/>
          <w:szCs w:val="24"/>
        </w:rPr>
        <w:t>Gul&amp;Mehrab</w:t>
      </w:r>
      <w:proofErr w:type="spellEnd"/>
      <w:r w:rsidRPr="00F64EDC">
        <w:rPr>
          <w:rFonts w:ascii="Times New Roman" w:hAnsi="Times New Roman" w:cs="Times New Roman"/>
          <w:sz w:val="24"/>
          <w:szCs w:val="24"/>
        </w:rPr>
        <w:t xml:space="preserve">, 2019). Therefore, there is a serious challenge in </w:t>
      </w:r>
      <w:r w:rsidRPr="00F64EDC">
        <w:rPr>
          <w:rFonts w:ascii="Times New Roman" w:hAnsi="Times New Roman" w:cs="Times New Roman"/>
          <w:sz w:val="24"/>
          <w:szCs w:val="24"/>
        </w:rPr>
        <w:lastRenderedPageBreak/>
        <w:t>developing countries, where there are no institutional provisions for healthcare waste management. Clinical wastes are disposed openly in the dumpsite along with municipal waste and the practice make the members of the community gain access to it which may lead to outbreak of infectious diseases (Ravitch, 2017). As small as healthcare waste is in proportion to the total community waste, its management is considered an important issue worldwide.</w:t>
      </w:r>
    </w:p>
    <w:p w14:paraId="7A0B3853" w14:textId="77777777" w:rsidR="005F3839" w:rsidRPr="00F64EDC" w:rsidRDefault="007D2043" w:rsidP="00296C17">
      <w:pPr>
        <w:spacing w:line="480" w:lineRule="auto"/>
        <w:jc w:val="both"/>
        <w:rPr>
          <w:rFonts w:ascii="Times New Roman" w:hAnsi="Times New Roman" w:cs="Times New Roman"/>
          <w:sz w:val="24"/>
          <w:szCs w:val="24"/>
        </w:rPr>
      </w:pPr>
      <w:r w:rsidRPr="00F64EDC">
        <w:rPr>
          <w:rFonts w:ascii="Times New Roman" w:hAnsi="Times New Roman" w:cs="Times New Roman"/>
          <w:sz w:val="24"/>
          <w:szCs w:val="24"/>
        </w:rPr>
        <w:t>World Health Organization (2017) reported that 15% of total waste generated in the healthcare facility is hazardous and must be properly segregated at the point of generation to prevent the whole healthcare waste becoming 100% hazardous. The World Health Organization estimates that teach year there are about 8 to 16 million new cases of hepatitis B virus, 2.3 to 4.7 million cases of Hepatitis C virus (HCV) and 80,000 to 160,000 cases of human immune deficiency virus (HIV) due to unsafe injections disposal and mostly due to very poor wastes management systems (World Health Organization, 2017).</w:t>
      </w:r>
    </w:p>
    <w:p w14:paraId="1B7CB15B" w14:textId="77777777" w:rsidR="005F3839" w:rsidRPr="00F64EDC" w:rsidRDefault="007D2043" w:rsidP="00296C17">
      <w:pPr>
        <w:spacing w:line="480" w:lineRule="auto"/>
        <w:jc w:val="both"/>
        <w:rPr>
          <w:rFonts w:ascii="Times New Roman" w:hAnsi="Times New Roman" w:cs="Times New Roman"/>
          <w:sz w:val="24"/>
          <w:szCs w:val="24"/>
        </w:rPr>
      </w:pPr>
      <w:r w:rsidRPr="00F64EDC">
        <w:rPr>
          <w:rFonts w:ascii="Times New Roman" w:hAnsi="Times New Roman" w:cs="Times New Roman"/>
          <w:sz w:val="24"/>
          <w:szCs w:val="24"/>
        </w:rPr>
        <w:t xml:space="preserve">Similar to other healthcare establishments, waste generated by healthcare facilities includes a broad range of hazardous materials, from used needles and syringes to soiled dressings, human tissue, diagnostic samples, blood chemicals, vaccines, pharmaceuticals, medical devices and radioactive materials (ANON, 2016). These wastes are majorly generated from hospitals and primary care facilities, laboratories, mortuaries, autopsy </w:t>
      </w:r>
      <w:proofErr w:type="spellStart"/>
      <w:r w:rsidRPr="00F64EDC">
        <w:rPr>
          <w:rFonts w:ascii="Times New Roman" w:hAnsi="Times New Roman" w:cs="Times New Roman"/>
          <w:sz w:val="24"/>
          <w:szCs w:val="24"/>
        </w:rPr>
        <w:t>centres</w:t>
      </w:r>
      <w:proofErr w:type="spellEnd"/>
      <w:r w:rsidRPr="00F64EDC">
        <w:rPr>
          <w:rFonts w:ascii="Times New Roman" w:hAnsi="Times New Roman" w:cs="Times New Roman"/>
          <w:sz w:val="24"/>
          <w:szCs w:val="24"/>
        </w:rPr>
        <w:t>, blood banks, nursing homes among others (Charter et al, 2018).</w:t>
      </w:r>
    </w:p>
    <w:p w14:paraId="19ACA470" w14:textId="77777777" w:rsidR="005F3839" w:rsidRPr="00F64EDC" w:rsidRDefault="007D2043" w:rsidP="00296C17">
      <w:pPr>
        <w:spacing w:line="480" w:lineRule="auto"/>
        <w:jc w:val="both"/>
        <w:rPr>
          <w:rFonts w:ascii="Times New Roman" w:hAnsi="Times New Roman" w:cs="Times New Roman"/>
          <w:sz w:val="24"/>
          <w:szCs w:val="24"/>
        </w:rPr>
      </w:pPr>
      <w:r w:rsidRPr="00F64EDC">
        <w:rPr>
          <w:rFonts w:ascii="Times New Roman" w:hAnsi="Times New Roman" w:cs="Times New Roman"/>
          <w:sz w:val="24"/>
          <w:szCs w:val="24"/>
        </w:rPr>
        <w:t>Mismanagement of healthcare wastes can result into various hospital-acquired infections, occupational health hazards and food contamination, in addition, to mismanaged wastes such as sharps contaminated with blood facilitates transmission of infections such as hepatitis B, hepatitis C, HIV/AIDs and other viral infections (</w:t>
      </w:r>
      <w:proofErr w:type="spellStart"/>
      <w:r w:rsidRPr="00F64EDC">
        <w:rPr>
          <w:rFonts w:ascii="Times New Roman" w:hAnsi="Times New Roman" w:cs="Times New Roman"/>
          <w:sz w:val="24"/>
          <w:szCs w:val="24"/>
        </w:rPr>
        <w:t>Awodele</w:t>
      </w:r>
      <w:proofErr w:type="spellEnd"/>
      <w:r w:rsidRPr="00F64EDC">
        <w:rPr>
          <w:rFonts w:ascii="Times New Roman" w:hAnsi="Times New Roman" w:cs="Times New Roman"/>
          <w:sz w:val="24"/>
          <w:szCs w:val="24"/>
        </w:rPr>
        <w:t xml:space="preserve"> et al, 2016). Health workers, patients, </w:t>
      </w:r>
      <w:r w:rsidRPr="00F64EDC">
        <w:rPr>
          <w:rFonts w:ascii="Times New Roman" w:hAnsi="Times New Roman" w:cs="Times New Roman"/>
          <w:sz w:val="24"/>
          <w:szCs w:val="24"/>
        </w:rPr>
        <w:lastRenderedPageBreak/>
        <w:t>workers in support services, visitors to health facilities, waste handlers, scavengers, fetuses in the wombs, and the general public are susceptible to these infections. Across the globe, the risk associated with healthcare Waste (HCW) and its management has gained tremendous attention from health practitioners and non-practitioners. If healthcare facilities know the types and quantities of clinical waste generated, it will help them in planning, budgeting adequate revenue for the management of hazardous waste (</w:t>
      </w:r>
      <w:proofErr w:type="spellStart"/>
      <w:r w:rsidRPr="00F64EDC">
        <w:rPr>
          <w:rFonts w:ascii="Times New Roman" w:hAnsi="Times New Roman" w:cs="Times New Roman"/>
          <w:sz w:val="24"/>
          <w:szCs w:val="24"/>
        </w:rPr>
        <w:t>Bongayi</w:t>
      </w:r>
      <w:proofErr w:type="spellEnd"/>
      <w:r w:rsidR="0015416D">
        <w:rPr>
          <w:rFonts w:ascii="Times New Roman" w:hAnsi="Times New Roman" w:cs="Times New Roman"/>
          <w:sz w:val="24"/>
          <w:szCs w:val="24"/>
        </w:rPr>
        <w:t xml:space="preserve"> et al.,</w:t>
      </w:r>
      <w:r w:rsidRPr="00F64EDC">
        <w:rPr>
          <w:rFonts w:ascii="Times New Roman" w:hAnsi="Times New Roman" w:cs="Times New Roman"/>
          <w:sz w:val="24"/>
          <w:szCs w:val="24"/>
        </w:rPr>
        <w:t xml:space="preserve"> 2020).</w:t>
      </w:r>
    </w:p>
    <w:p w14:paraId="0F2D0EE5" w14:textId="77777777" w:rsidR="005F3839" w:rsidRPr="00F64EDC" w:rsidRDefault="007D2043" w:rsidP="00296C17">
      <w:pPr>
        <w:spacing w:line="480" w:lineRule="auto"/>
        <w:jc w:val="both"/>
        <w:rPr>
          <w:rFonts w:ascii="Times New Roman" w:hAnsi="Times New Roman" w:cs="Times New Roman"/>
          <w:sz w:val="24"/>
          <w:szCs w:val="24"/>
        </w:rPr>
      </w:pPr>
      <w:r w:rsidRPr="00F64EDC">
        <w:rPr>
          <w:rFonts w:ascii="Times New Roman" w:hAnsi="Times New Roman" w:cs="Times New Roman"/>
          <w:sz w:val="24"/>
          <w:szCs w:val="24"/>
        </w:rPr>
        <w:t xml:space="preserve">Health care waste management includes planning and procurement, construction, staff training and </w:t>
      </w:r>
      <w:proofErr w:type="spellStart"/>
      <w:r w:rsidRPr="00F64EDC">
        <w:rPr>
          <w:rFonts w:ascii="Times New Roman" w:hAnsi="Times New Roman" w:cs="Times New Roman"/>
          <w:sz w:val="24"/>
          <w:szCs w:val="24"/>
        </w:rPr>
        <w:t>behaviour</w:t>
      </w:r>
      <w:proofErr w:type="spellEnd"/>
      <w:r w:rsidRPr="00F64EDC">
        <w:rPr>
          <w:rFonts w:ascii="Times New Roman" w:hAnsi="Times New Roman" w:cs="Times New Roman"/>
          <w:sz w:val="24"/>
          <w:szCs w:val="24"/>
        </w:rPr>
        <w:t xml:space="preserve">, proper use of equipment, proper treatment and disposal methods of medical waste inside and outside the healthcare establishment and evaluation for the process of health care waste management. According to the WHO, (2017) between 75% and 90% of waste produced by healthcare facilities is general healthcare waste which can be considered non risk such as foodstuff preparation, cardboards paper, and plastic </w:t>
      </w:r>
      <w:proofErr w:type="spellStart"/>
      <w:proofErr w:type="gramStart"/>
      <w:r w:rsidRPr="00F64EDC">
        <w:rPr>
          <w:rFonts w:ascii="Times New Roman" w:hAnsi="Times New Roman" w:cs="Times New Roman"/>
          <w:sz w:val="24"/>
          <w:szCs w:val="24"/>
        </w:rPr>
        <w:t>packages.Whereas</w:t>
      </w:r>
      <w:proofErr w:type="spellEnd"/>
      <w:proofErr w:type="gramEnd"/>
      <w:r w:rsidRPr="00F64EDC">
        <w:rPr>
          <w:rFonts w:ascii="Times New Roman" w:hAnsi="Times New Roman" w:cs="Times New Roman"/>
          <w:sz w:val="24"/>
          <w:szCs w:val="24"/>
        </w:rPr>
        <w:t xml:space="preserve"> up to 25% of healthcare waste is regarded as hazardous and may create a variety of risks to the people and the environment. Poor management of health-care waste can cause serious disease to healthcare personnel, patients and to the general public. To assess compliance with World Health Organization guidelines for healthcare waste management, it is important to conduct a study to evaluate the waste management practices of midwives.</w:t>
      </w:r>
    </w:p>
    <w:p w14:paraId="4EA10F21" w14:textId="77777777" w:rsidR="005F3839" w:rsidRPr="00F64EDC" w:rsidRDefault="007D2043" w:rsidP="00296C17">
      <w:pPr>
        <w:spacing w:line="480" w:lineRule="auto"/>
        <w:jc w:val="both"/>
        <w:rPr>
          <w:rFonts w:ascii="Times New Roman" w:hAnsi="Times New Roman" w:cs="Times New Roman"/>
          <w:sz w:val="24"/>
          <w:szCs w:val="24"/>
        </w:rPr>
      </w:pPr>
      <w:r w:rsidRPr="00F64EDC">
        <w:rPr>
          <w:rFonts w:ascii="Times New Roman" w:hAnsi="Times New Roman" w:cs="Times New Roman"/>
          <w:sz w:val="24"/>
          <w:szCs w:val="24"/>
        </w:rPr>
        <w:t xml:space="preserve">Healthcare wastes are one of the most hazardous wastes globally second to only radiation waste. Healthcare waste management needs to be prioritized because of the devastating effects on human health and environment if not well managed. Health workers play a crucial role in management of healthcare wastes. Across the globe, the risk associated with Healthcare Waste and its midwives are an essential healthcare provider involved in pregnancy, childbirth, and </w:t>
      </w:r>
      <w:r w:rsidRPr="00F64EDC">
        <w:rPr>
          <w:rFonts w:ascii="Times New Roman" w:hAnsi="Times New Roman" w:cs="Times New Roman"/>
          <w:sz w:val="24"/>
          <w:szCs w:val="24"/>
        </w:rPr>
        <w:lastRenderedPageBreak/>
        <w:t>postpartum care and play a crucial role in ensuring that waste generated during maternity care is managed properly (ANON, 2016).</w:t>
      </w:r>
    </w:p>
    <w:p w14:paraId="13CE37B6" w14:textId="77777777" w:rsidR="005F3839" w:rsidRPr="00F64EDC" w:rsidRDefault="007D2043" w:rsidP="00296C17">
      <w:pPr>
        <w:spacing w:line="480" w:lineRule="auto"/>
        <w:jc w:val="both"/>
        <w:rPr>
          <w:rFonts w:ascii="Times New Roman" w:hAnsi="Times New Roman" w:cs="Times New Roman"/>
          <w:sz w:val="24"/>
          <w:szCs w:val="24"/>
        </w:rPr>
      </w:pPr>
      <w:r w:rsidRPr="00F64EDC">
        <w:rPr>
          <w:rFonts w:ascii="Times New Roman" w:hAnsi="Times New Roman" w:cs="Times New Roman"/>
          <w:sz w:val="24"/>
          <w:szCs w:val="24"/>
        </w:rPr>
        <w:t>The study involved a survey of Midwives/Nurse Midwives/Intern. Nurse Midwives to assess their knowledge and practice of healthcare waste management guidelines. If healthcare facilities know the types and quantities of clinical waste generated, it will help them in planning, budgeting adequate revenue for the management of hazardous waste (</w:t>
      </w:r>
      <w:proofErr w:type="spellStart"/>
      <w:r w:rsidRPr="00F64EDC">
        <w:rPr>
          <w:rFonts w:ascii="Times New Roman" w:hAnsi="Times New Roman" w:cs="Times New Roman"/>
          <w:sz w:val="24"/>
          <w:szCs w:val="24"/>
        </w:rPr>
        <w:t>Bongayi</w:t>
      </w:r>
      <w:proofErr w:type="spellEnd"/>
      <w:r w:rsidRPr="00F64EDC">
        <w:rPr>
          <w:rFonts w:ascii="Times New Roman" w:hAnsi="Times New Roman" w:cs="Times New Roman"/>
          <w:sz w:val="24"/>
          <w:szCs w:val="24"/>
        </w:rPr>
        <w:t xml:space="preserve">, 2018). This lack of plan for healthcare waste management eventually leads to inadequate waste segregation at point of use, collection, storage and final disposal. This poor healthcare waste management practice creates health hazards for health workers, patients and the environment. Identified gaps like lack of </w:t>
      </w:r>
      <w:proofErr w:type="spellStart"/>
      <w:r w:rsidRPr="00F64EDC">
        <w:rPr>
          <w:rFonts w:ascii="Times New Roman" w:hAnsi="Times New Roman" w:cs="Times New Roman"/>
          <w:sz w:val="24"/>
          <w:szCs w:val="24"/>
        </w:rPr>
        <w:t>colour</w:t>
      </w:r>
      <w:proofErr w:type="spellEnd"/>
      <w:r w:rsidRPr="00F64EDC">
        <w:rPr>
          <w:rFonts w:ascii="Times New Roman" w:hAnsi="Times New Roman" w:cs="Times New Roman"/>
          <w:sz w:val="24"/>
          <w:szCs w:val="24"/>
        </w:rPr>
        <w:t xml:space="preserve"> code bags for segregation of healthcare waste at point of use, lack of guidelines on segregation and disposal for health workers lead to poor healthcare waste management in hospitals. The mismanagement of healthcare waste by healthcare facilities does not pose health hazard to health workers and patients alone but also to patients’ visitors and the community where they are improperly disposed by contaminating the soil, air and water. Healthcare facilities are supposed to protect the health of people in their environment, not to be a creator of potential health hazard for them.</w:t>
      </w:r>
    </w:p>
    <w:p w14:paraId="693C08F9" w14:textId="77777777" w:rsidR="005F3839" w:rsidRPr="00F64EDC" w:rsidRDefault="007D2043" w:rsidP="00296C17">
      <w:pPr>
        <w:spacing w:line="480" w:lineRule="auto"/>
        <w:jc w:val="both"/>
        <w:rPr>
          <w:rFonts w:ascii="Times New Roman" w:hAnsi="Times New Roman" w:cs="Times New Roman"/>
          <w:sz w:val="24"/>
          <w:szCs w:val="24"/>
        </w:rPr>
      </w:pPr>
      <w:r w:rsidRPr="00F64EDC">
        <w:rPr>
          <w:rFonts w:ascii="Times New Roman" w:hAnsi="Times New Roman" w:cs="Times New Roman"/>
          <w:sz w:val="24"/>
          <w:szCs w:val="24"/>
        </w:rPr>
        <w:t xml:space="preserve">Furthermore, increase in patient turned-out has increased the generation of healthcare waste. Sunder et al, (2015) also reported that increase in population results to increase in healthcare facilities that lead to increased healthcare waste generation. It is expected that because of this increase, more attention should be paid to and priority given to proper healthcare waste management in Nnamdi Azikiwe University Teaching Hospital (NAUTH) especially at the maternity unit where sharps, blood, body fluids are always generated as wastes. Management of healthcare waste continues to present an array of challenges especially as economic situation of </w:t>
      </w:r>
      <w:r w:rsidRPr="00F64EDC">
        <w:rPr>
          <w:rFonts w:ascii="Times New Roman" w:hAnsi="Times New Roman" w:cs="Times New Roman"/>
          <w:sz w:val="24"/>
          <w:szCs w:val="24"/>
        </w:rPr>
        <w:lastRenderedPageBreak/>
        <w:t xml:space="preserve">the country deepen </w:t>
      </w:r>
      <w:proofErr w:type="gramStart"/>
      <w:r w:rsidRPr="00F64EDC">
        <w:rPr>
          <w:rFonts w:ascii="Times New Roman" w:hAnsi="Times New Roman" w:cs="Times New Roman"/>
          <w:sz w:val="24"/>
          <w:szCs w:val="24"/>
        </w:rPr>
        <w:t>daily,</w:t>
      </w:r>
      <w:proofErr w:type="gramEnd"/>
      <w:r w:rsidRPr="00F64EDC">
        <w:rPr>
          <w:rFonts w:ascii="Times New Roman" w:hAnsi="Times New Roman" w:cs="Times New Roman"/>
          <w:sz w:val="24"/>
          <w:szCs w:val="24"/>
        </w:rPr>
        <w:t xml:space="preserve"> therefore, healthcare waste management has become a concern. So many studies have been conducted on the healthcare waste management but little or no work has been done in maternity section where blood, body fluid, and sharps are mostly generated. Waste, which is a vital aspect in healthcare waste management (</w:t>
      </w:r>
      <w:proofErr w:type="spellStart"/>
      <w:r w:rsidRPr="00F64EDC">
        <w:rPr>
          <w:rFonts w:ascii="Times New Roman" w:hAnsi="Times New Roman" w:cs="Times New Roman"/>
          <w:sz w:val="24"/>
          <w:szCs w:val="24"/>
        </w:rPr>
        <w:t>Mathanjan</w:t>
      </w:r>
      <w:proofErr w:type="spellEnd"/>
      <w:r w:rsidRPr="00F64EDC">
        <w:rPr>
          <w:rFonts w:ascii="Times New Roman" w:hAnsi="Times New Roman" w:cs="Times New Roman"/>
          <w:sz w:val="24"/>
          <w:szCs w:val="24"/>
        </w:rPr>
        <w:t xml:space="preserve"> &amp; Gupta, 2018). The use of personal protective equipment when handling waste, and their awareness of potential risks associated with improper healthcare waste management should also be given priority attention (</w:t>
      </w:r>
      <w:proofErr w:type="spellStart"/>
      <w:r w:rsidRPr="00F64EDC">
        <w:rPr>
          <w:rFonts w:ascii="Times New Roman" w:hAnsi="Times New Roman" w:cs="Times New Roman"/>
          <w:sz w:val="24"/>
          <w:szCs w:val="24"/>
        </w:rPr>
        <w:t>Guzder</w:t>
      </w:r>
      <w:proofErr w:type="spellEnd"/>
      <w:r w:rsidRPr="00F64EDC">
        <w:rPr>
          <w:rFonts w:ascii="Times New Roman" w:hAnsi="Times New Roman" w:cs="Times New Roman"/>
          <w:sz w:val="24"/>
          <w:szCs w:val="24"/>
        </w:rPr>
        <w:t>, 2020).</w:t>
      </w:r>
    </w:p>
    <w:p w14:paraId="3F3119B7" w14:textId="77777777" w:rsidR="005F3839" w:rsidRPr="00F64EDC" w:rsidRDefault="007D2043" w:rsidP="00296C17">
      <w:pPr>
        <w:spacing w:line="480" w:lineRule="auto"/>
        <w:jc w:val="both"/>
        <w:rPr>
          <w:rFonts w:ascii="Times New Roman" w:hAnsi="Times New Roman" w:cs="Times New Roman"/>
          <w:sz w:val="24"/>
          <w:szCs w:val="24"/>
        </w:rPr>
      </w:pPr>
      <w:r w:rsidRPr="00F64EDC">
        <w:rPr>
          <w:rFonts w:ascii="Times New Roman" w:hAnsi="Times New Roman" w:cs="Times New Roman"/>
          <w:sz w:val="24"/>
          <w:szCs w:val="24"/>
        </w:rPr>
        <w:t xml:space="preserve">Proper management of healthcare waste depends on good organization, sufficient funding and active participation of trained personnel. It was observed that healthcare facilities were not spending resources on clinical waste management. Healthcare facility must allocate resources for </w:t>
      </w:r>
      <w:proofErr w:type="spellStart"/>
      <w:r w:rsidRPr="00F64EDC">
        <w:rPr>
          <w:rFonts w:ascii="Times New Roman" w:hAnsi="Times New Roman" w:cs="Times New Roman"/>
          <w:sz w:val="24"/>
          <w:szCs w:val="24"/>
        </w:rPr>
        <w:t>colour</w:t>
      </w:r>
      <w:proofErr w:type="spellEnd"/>
      <w:r w:rsidRPr="00F64EDC">
        <w:rPr>
          <w:rFonts w:ascii="Times New Roman" w:hAnsi="Times New Roman" w:cs="Times New Roman"/>
          <w:sz w:val="24"/>
          <w:szCs w:val="24"/>
        </w:rPr>
        <w:t xml:space="preserve"> coded bags and training of generators of healthcare waste for proper segregation and disposal for its sustainability. The intention of this study is to assess healthcare waste management practices at health facility in Anambra State (World Health Organization, 2018). The results of the study would be used to identify areas where Midwives/Nurses may need additional training or support to comply with WHO guidelines for healthcare waste management. It would also help to raise awareness among midwives/Nurses about the importance of proper waste management practices in ensuring public health and environmental protection.</w:t>
      </w:r>
    </w:p>
    <w:p w14:paraId="59B4527A" w14:textId="77777777" w:rsidR="005F3839" w:rsidRPr="00F64EDC" w:rsidRDefault="007D2043" w:rsidP="00296C17">
      <w:pPr>
        <w:spacing w:line="480" w:lineRule="auto"/>
        <w:jc w:val="both"/>
        <w:rPr>
          <w:rFonts w:ascii="Times New Roman" w:hAnsi="Times New Roman" w:cs="Times New Roman"/>
          <w:sz w:val="24"/>
          <w:szCs w:val="24"/>
        </w:rPr>
      </w:pPr>
      <w:r w:rsidRPr="00F64EDC">
        <w:rPr>
          <w:rFonts w:ascii="Times New Roman" w:hAnsi="Times New Roman" w:cs="Times New Roman"/>
          <w:sz w:val="24"/>
          <w:szCs w:val="24"/>
        </w:rPr>
        <w:t xml:space="preserve">Indiscriminate dumping of untreated hospital waste in Municipal bins increases the chances of survival and mutation of pathogenic microorganism population in the municipal waste which can lead to disease epidemics and increased incidence of communicable disease in the community. The prevalence of infectious disease like hepatitis B, C, measles, </w:t>
      </w:r>
      <w:proofErr w:type="gramStart"/>
      <w:r w:rsidRPr="00F64EDC">
        <w:rPr>
          <w:rFonts w:ascii="Times New Roman" w:hAnsi="Times New Roman" w:cs="Times New Roman"/>
          <w:sz w:val="24"/>
          <w:szCs w:val="24"/>
        </w:rPr>
        <w:t>Acquired Immunodeficiency syndrome</w:t>
      </w:r>
      <w:proofErr w:type="gramEnd"/>
      <w:r w:rsidRPr="00F64EDC">
        <w:rPr>
          <w:rFonts w:ascii="Times New Roman" w:hAnsi="Times New Roman" w:cs="Times New Roman"/>
          <w:sz w:val="24"/>
          <w:szCs w:val="24"/>
        </w:rPr>
        <w:t xml:space="preserve">, tuberculosis, chickenpox, cholera and others has also been traced to the inappropriate segregation and disposal of hospital waste. Materials required for segregation and disposal of </w:t>
      </w:r>
      <w:r w:rsidRPr="00F64EDC">
        <w:rPr>
          <w:rFonts w:ascii="Times New Roman" w:hAnsi="Times New Roman" w:cs="Times New Roman"/>
          <w:sz w:val="24"/>
          <w:szCs w:val="24"/>
        </w:rPr>
        <w:lastRenderedPageBreak/>
        <w:t xml:space="preserve">these hospital wastes are not provided by the constituted authority, thus these pose a serious threat to the health workers, </w:t>
      </w:r>
      <w:proofErr w:type="gramStart"/>
      <w:r w:rsidRPr="00F64EDC">
        <w:rPr>
          <w:rFonts w:ascii="Times New Roman" w:hAnsi="Times New Roman" w:cs="Times New Roman"/>
          <w:sz w:val="24"/>
          <w:szCs w:val="24"/>
        </w:rPr>
        <w:t>patients,,</w:t>
      </w:r>
      <w:proofErr w:type="gramEnd"/>
      <w:r w:rsidRPr="00F64EDC">
        <w:rPr>
          <w:rFonts w:ascii="Times New Roman" w:hAnsi="Times New Roman" w:cs="Times New Roman"/>
          <w:sz w:val="24"/>
          <w:szCs w:val="24"/>
        </w:rPr>
        <w:t xml:space="preserve"> environments and the community at large. There </w:t>
      </w:r>
      <w:proofErr w:type="gramStart"/>
      <w:r w:rsidRPr="00F64EDC">
        <w:rPr>
          <w:rFonts w:ascii="Times New Roman" w:hAnsi="Times New Roman" w:cs="Times New Roman"/>
          <w:sz w:val="24"/>
          <w:szCs w:val="24"/>
        </w:rPr>
        <w:t>has</w:t>
      </w:r>
      <w:proofErr w:type="gramEnd"/>
      <w:r w:rsidRPr="00F64EDC">
        <w:rPr>
          <w:rFonts w:ascii="Times New Roman" w:hAnsi="Times New Roman" w:cs="Times New Roman"/>
          <w:sz w:val="24"/>
          <w:szCs w:val="24"/>
        </w:rPr>
        <w:t xml:space="preserve"> been recent cases of hospital acquired infectious diseases among health workers which has been traced to contamination from healthcare waste, leading to untimely death of some of these health workers (</w:t>
      </w:r>
      <w:proofErr w:type="spellStart"/>
      <w:r w:rsidRPr="00F64EDC">
        <w:rPr>
          <w:rFonts w:ascii="Times New Roman" w:hAnsi="Times New Roman" w:cs="Times New Roman"/>
          <w:sz w:val="24"/>
          <w:szCs w:val="24"/>
        </w:rPr>
        <w:t>Fagbocyibo</w:t>
      </w:r>
      <w:proofErr w:type="spellEnd"/>
      <w:r w:rsidRPr="00F64EDC">
        <w:rPr>
          <w:rFonts w:ascii="Times New Roman" w:hAnsi="Times New Roman" w:cs="Times New Roman"/>
          <w:sz w:val="24"/>
          <w:szCs w:val="24"/>
        </w:rPr>
        <w:t>, Ojo, Sridhar, &amp;Kannan, 2019).</w:t>
      </w:r>
    </w:p>
    <w:p w14:paraId="75CCF9B8" w14:textId="77777777" w:rsidR="005F3839" w:rsidRPr="00F64EDC" w:rsidRDefault="007D2043" w:rsidP="00296C17">
      <w:pPr>
        <w:spacing w:line="480" w:lineRule="auto"/>
        <w:jc w:val="both"/>
        <w:rPr>
          <w:rFonts w:ascii="Times New Roman" w:hAnsi="Times New Roman" w:cs="Times New Roman"/>
          <w:sz w:val="24"/>
          <w:szCs w:val="24"/>
        </w:rPr>
      </w:pPr>
      <w:r w:rsidRPr="00F64EDC">
        <w:rPr>
          <w:rFonts w:ascii="Times New Roman" w:hAnsi="Times New Roman" w:cs="Times New Roman"/>
          <w:sz w:val="24"/>
          <w:szCs w:val="24"/>
        </w:rPr>
        <w:t>Furthermore, the indiscriminate dumping of hospital waste among domestic waste in the community makes the community members easily access it. A tour of these health facilities shows the absence of waste management facilities such as incinerators, autoclave, and microwave. Therefore, it is most likely that medical wastes are dumped at municipal site; this practice may lead to outbreak of communicable diseases. It is in the light of these problems identified above that the researcher developed interest in assessing healthcare waste management practices among health workers in Anambra State. Hence this study is focused on assessing the management practices among health workers (Midwives/Nurses) in Nnamdi Azikiwe Teaching Hospital, Nnewi.</w:t>
      </w:r>
    </w:p>
    <w:p w14:paraId="5394FB28" w14:textId="77777777" w:rsidR="005F3839" w:rsidRPr="00F64EDC" w:rsidRDefault="007D2043" w:rsidP="00296C17">
      <w:pPr>
        <w:spacing w:line="480" w:lineRule="auto"/>
        <w:jc w:val="both"/>
        <w:rPr>
          <w:rFonts w:ascii="Times New Roman" w:hAnsi="Times New Roman" w:cs="Times New Roman"/>
          <w:b/>
          <w:sz w:val="24"/>
          <w:szCs w:val="24"/>
        </w:rPr>
      </w:pPr>
      <w:r w:rsidRPr="00F64EDC">
        <w:rPr>
          <w:rFonts w:ascii="Times New Roman" w:hAnsi="Times New Roman" w:cs="Times New Roman"/>
          <w:b/>
          <w:sz w:val="24"/>
          <w:szCs w:val="24"/>
        </w:rPr>
        <w:t>Aim and Objectives of the Study</w:t>
      </w:r>
    </w:p>
    <w:p w14:paraId="15741C5A" w14:textId="77777777" w:rsidR="005F3839" w:rsidRPr="00F64EDC" w:rsidRDefault="007D2043" w:rsidP="00296C17">
      <w:pPr>
        <w:spacing w:line="480" w:lineRule="auto"/>
        <w:jc w:val="both"/>
        <w:rPr>
          <w:rFonts w:ascii="Times New Roman" w:hAnsi="Times New Roman" w:cs="Times New Roman"/>
          <w:sz w:val="24"/>
          <w:szCs w:val="24"/>
        </w:rPr>
      </w:pPr>
      <w:r w:rsidRPr="00F64EDC">
        <w:rPr>
          <w:rFonts w:ascii="Times New Roman" w:hAnsi="Times New Roman" w:cs="Times New Roman"/>
          <w:sz w:val="24"/>
          <w:szCs w:val="24"/>
        </w:rPr>
        <w:t xml:space="preserve">The aim of this study is to </w:t>
      </w:r>
      <w:r w:rsidR="00D31154" w:rsidRPr="00F64EDC">
        <w:rPr>
          <w:rFonts w:ascii="Times New Roman" w:hAnsi="Times New Roman" w:cs="Times New Roman"/>
          <w:sz w:val="24"/>
          <w:szCs w:val="24"/>
        </w:rPr>
        <w:t xml:space="preserve">investigate compliance </w:t>
      </w:r>
      <w:r w:rsidRPr="00F64EDC">
        <w:rPr>
          <w:rFonts w:ascii="Times New Roman" w:hAnsi="Times New Roman" w:cs="Times New Roman"/>
          <w:sz w:val="24"/>
          <w:szCs w:val="24"/>
        </w:rPr>
        <w:t>waste management practice to W.H.O. guidelines among Midwives/Nurses</w:t>
      </w:r>
      <w:r w:rsidR="003B0EBD" w:rsidRPr="00F64EDC">
        <w:rPr>
          <w:rFonts w:ascii="Times New Roman" w:hAnsi="Times New Roman" w:cs="Times New Roman"/>
          <w:sz w:val="24"/>
          <w:szCs w:val="24"/>
        </w:rPr>
        <w:t xml:space="preserve"> </w:t>
      </w:r>
      <w:r w:rsidR="00B834CC" w:rsidRPr="00F64EDC">
        <w:rPr>
          <w:rFonts w:ascii="Times New Roman" w:hAnsi="Times New Roman" w:cs="Times New Roman"/>
          <w:sz w:val="24"/>
          <w:szCs w:val="24"/>
        </w:rPr>
        <w:t>in</w:t>
      </w:r>
      <w:r w:rsidRPr="00F64EDC">
        <w:rPr>
          <w:rFonts w:ascii="Times New Roman" w:hAnsi="Times New Roman" w:cs="Times New Roman"/>
          <w:sz w:val="24"/>
          <w:szCs w:val="24"/>
        </w:rPr>
        <w:t xml:space="preserve"> Nnamdi Azikiwe University Teaching Hospital, Nnewi.</w:t>
      </w:r>
      <w:r w:rsidR="00B834CC" w:rsidRPr="00F64EDC">
        <w:rPr>
          <w:rFonts w:ascii="Times New Roman" w:hAnsi="Times New Roman" w:cs="Times New Roman"/>
          <w:sz w:val="24"/>
          <w:szCs w:val="24"/>
        </w:rPr>
        <w:t xml:space="preserve"> The specific objectives are to;</w:t>
      </w:r>
    </w:p>
    <w:p w14:paraId="227074F9" w14:textId="77777777" w:rsidR="005F3839" w:rsidRPr="00F64EDC" w:rsidRDefault="007D2043" w:rsidP="00296C17">
      <w:pPr>
        <w:spacing w:line="480" w:lineRule="auto"/>
        <w:jc w:val="both"/>
        <w:rPr>
          <w:rFonts w:ascii="Times New Roman" w:hAnsi="Times New Roman" w:cs="Times New Roman"/>
          <w:b/>
          <w:sz w:val="24"/>
          <w:szCs w:val="24"/>
        </w:rPr>
      </w:pPr>
      <w:r w:rsidRPr="00F64EDC">
        <w:rPr>
          <w:rFonts w:ascii="Times New Roman" w:hAnsi="Times New Roman" w:cs="Times New Roman"/>
          <w:b/>
          <w:sz w:val="24"/>
          <w:szCs w:val="24"/>
        </w:rPr>
        <w:t xml:space="preserve">Specific Objectives </w:t>
      </w:r>
    </w:p>
    <w:p w14:paraId="4F444AD9" w14:textId="77777777" w:rsidR="005F3839" w:rsidRPr="00F64EDC" w:rsidRDefault="007D2043" w:rsidP="00D31154">
      <w:pPr>
        <w:pStyle w:val="ListParagraph"/>
        <w:numPr>
          <w:ilvl w:val="0"/>
          <w:numId w:val="2"/>
        </w:numPr>
        <w:spacing w:line="480" w:lineRule="auto"/>
        <w:ind w:hanging="720"/>
        <w:jc w:val="both"/>
        <w:rPr>
          <w:rFonts w:ascii="Times New Roman" w:hAnsi="Times New Roman" w:cs="Times New Roman"/>
          <w:sz w:val="24"/>
          <w:szCs w:val="24"/>
        </w:rPr>
      </w:pPr>
      <w:r w:rsidRPr="00F64EDC">
        <w:rPr>
          <w:rFonts w:ascii="Times New Roman" w:hAnsi="Times New Roman" w:cs="Times New Roman"/>
          <w:sz w:val="24"/>
          <w:szCs w:val="24"/>
        </w:rPr>
        <w:t xml:space="preserve">assess the level of knowledge of </w:t>
      </w:r>
      <w:r w:rsidR="00D31154" w:rsidRPr="00F64EDC">
        <w:rPr>
          <w:rFonts w:ascii="Times New Roman" w:hAnsi="Times New Roman" w:cs="Times New Roman"/>
          <w:sz w:val="24"/>
          <w:szCs w:val="24"/>
        </w:rPr>
        <w:t>Maternity Healthcare Waste Management Practice among Midwives in Nnamdi Azikiwe University Teaching Hospital.</w:t>
      </w:r>
    </w:p>
    <w:p w14:paraId="09F8513C" w14:textId="77777777" w:rsidR="004207D7" w:rsidRPr="00F64EDC" w:rsidRDefault="007D2043" w:rsidP="00F32AD9">
      <w:pPr>
        <w:rPr>
          <w:rFonts w:ascii="Times New Roman" w:hAnsi="Times New Roman" w:cs="Times New Roman"/>
          <w:b/>
          <w:sz w:val="24"/>
          <w:szCs w:val="24"/>
        </w:rPr>
      </w:pPr>
      <w:r w:rsidRPr="00F64EDC">
        <w:rPr>
          <w:rFonts w:ascii="Times New Roman" w:hAnsi="Times New Roman" w:cs="Times New Roman"/>
          <w:b/>
          <w:sz w:val="24"/>
          <w:szCs w:val="24"/>
        </w:rPr>
        <w:lastRenderedPageBreak/>
        <w:t>Hypotheses</w:t>
      </w:r>
    </w:p>
    <w:p w14:paraId="16511B94" w14:textId="77777777" w:rsidR="005F3839" w:rsidRPr="00F64EDC" w:rsidRDefault="007D2043" w:rsidP="00296C17">
      <w:pPr>
        <w:spacing w:line="480" w:lineRule="auto"/>
        <w:jc w:val="both"/>
        <w:rPr>
          <w:rFonts w:ascii="Times New Roman" w:hAnsi="Times New Roman" w:cs="Times New Roman"/>
          <w:b/>
          <w:sz w:val="24"/>
          <w:szCs w:val="24"/>
        </w:rPr>
      </w:pPr>
      <w:r w:rsidRPr="00F64EDC">
        <w:rPr>
          <w:rFonts w:ascii="Times New Roman" w:hAnsi="Times New Roman" w:cs="Times New Roman"/>
          <w:sz w:val="24"/>
          <w:szCs w:val="24"/>
        </w:rPr>
        <w:t>The following hypotheses were stated and will be tested at 0.05 level of significance.</w:t>
      </w:r>
    </w:p>
    <w:p w14:paraId="409BB9C2" w14:textId="77777777" w:rsidR="005F3839" w:rsidRPr="00F64EDC" w:rsidRDefault="007D2043" w:rsidP="00296C17">
      <w:pPr>
        <w:spacing w:line="480" w:lineRule="auto"/>
        <w:jc w:val="both"/>
        <w:rPr>
          <w:rFonts w:ascii="Times New Roman" w:hAnsi="Times New Roman" w:cs="Times New Roman"/>
          <w:sz w:val="24"/>
          <w:szCs w:val="24"/>
        </w:rPr>
      </w:pPr>
      <w:r w:rsidRPr="00F64EDC">
        <w:rPr>
          <w:rFonts w:ascii="Times New Roman" w:hAnsi="Times New Roman" w:cs="Times New Roman"/>
          <w:b/>
          <w:sz w:val="24"/>
          <w:szCs w:val="24"/>
        </w:rPr>
        <w:t>Ho</w:t>
      </w:r>
      <w:r w:rsidRPr="00F64EDC">
        <w:rPr>
          <w:rFonts w:ascii="Times New Roman" w:hAnsi="Times New Roman" w:cs="Times New Roman"/>
          <w:b/>
          <w:sz w:val="24"/>
          <w:szCs w:val="24"/>
          <w:vertAlign w:val="subscript"/>
        </w:rPr>
        <w:t>1</w:t>
      </w:r>
      <w:r w:rsidRPr="00F64EDC">
        <w:rPr>
          <w:rFonts w:ascii="Times New Roman" w:hAnsi="Times New Roman" w:cs="Times New Roman"/>
          <w:b/>
          <w:sz w:val="24"/>
          <w:szCs w:val="24"/>
        </w:rPr>
        <w:t>:</w:t>
      </w:r>
      <w:r w:rsidRPr="00F64EDC">
        <w:rPr>
          <w:rFonts w:ascii="Times New Roman" w:hAnsi="Times New Roman" w:cs="Times New Roman"/>
          <w:sz w:val="24"/>
          <w:szCs w:val="24"/>
        </w:rPr>
        <w:t xml:space="preserve"> There is no significant difference between the mean rating scores of midwives and Nurses on their </w:t>
      </w:r>
      <w:r w:rsidR="008E0A06" w:rsidRPr="00F64EDC">
        <w:rPr>
          <w:rFonts w:ascii="Times New Roman" w:hAnsi="Times New Roman" w:cs="Times New Roman"/>
          <w:sz w:val="24"/>
          <w:szCs w:val="24"/>
        </w:rPr>
        <w:t>knowledge of</w:t>
      </w:r>
      <w:r w:rsidRPr="00F64EDC">
        <w:rPr>
          <w:rFonts w:ascii="Times New Roman" w:hAnsi="Times New Roman" w:cs="Times New Roman"/>
          <w:sz w:val="24"/>
          <w:szCs w:val="24"/>
        </w:rPr>
        <w:t xml:space="preserve"> WHO g</w:t>
      </w:r>
      <w:r w:rsidR="00572C8E" w:rsidRPr="00F64EDC">
        <w:rPr>
          <w:rFonts w:ascii="Times New Roman" w:hAnsi="Times New Roman" w:cs="Times New Roman"/>
          <w:sz w:val="24"/>
          <w:szCs w:val="24"/>
        </w:rPr>
        <w:t>uidelines for waste management.</w:t>
      </w:r>
    </w:p>
    <w:p w14:paraId="31321BC6" w14:textId="77777777" w:rsidR="00867A36" w:rsidRPr="00F64EDC" w:rsidRDefault="00867A36">
      <w:pPr>
        <w:rPr>
          <w:rFonts w:ascii="Times New Roman" w:hAnsi="Times New Roman" w:cs="Times New Roman"/>
          <w:b/>
          <w:sz w:val="24"/>
          <w:szCs w:val="24"/>
        </w:rPr>
      </w:pPr>
    </w:p>
    <w:p w14:paraId="6A603BAA" w14:textId="77777777" w:rsidR="005F3839" w:rsidRPr="00F64EDC" w:rsidRDefault="007D2043" w:rsidP="00F64EDC">
      <w:pPr>
        <w:spacing w:line="480" w:lineRule="auto"/>
        <w:rPr>
          <w:rFonts w:ascii="Times New Roman" w:hAnsi="Times New Roman" w:cs="Times New Roman"/>
          <w:b/>
          <w:sz w:val="24"/>
          <w:szCs w:val="24"/>
        </w:rPr>
      </w:pPr>
      <w:r w:rsidRPr="00F64EDC">
        <w:rPr>
          <w:rFonts w:ascii="Times New Roman" w:hAnsi="Times New Roman" w:cs="Times New Roman"/>
          <w:b/>
          <w:sz w:val="24"/>
          <w:szCs w:val="24"/>
        </w:rPr>
        <w:t>METHODOLOGY</w:t>
      </w:r>
    </w:p>
    <w:p w14:paraId="08DDE691" w14:textId="77777777" w:rsidR="00BF6886" w:rsidRPr="00F64EDC" w:rsidRDefault="007D2043" w:rsidP="00F64EDC">
      <w:pPr>
        <w:spacing w:line="480" w:lineRule="auto"/>
        <w:jc w:val="both"/>
        <w:rPr>
          <w:rFonts w:ascii="Times New Roman" w:eastAsia="Times New Roman" w:hAnsi="Times New Roman" w:cs="Times New Roman"/>
          <w:sz w:val="24"/>
          <w:szCs w:val="24"/>
        </w:rPr>
      </w:pPr>
      <w:r w:rsidRPr="00F64EDC">
        <w:rPr>
          <w:rFonts w:ascii="Times New Roman" w:hAnsi="Times New Roman" w:cs="Times New Roman"/>
          <w:sz w:val="24"/>
          <w:szCs w:val="24"/>
        </w:rPr>
        <w:t xml:space="preserve">A cross-sectional </w:t>
      </w:r>
      <w:r w:rsidR="00735BEE" w:rsidRPr="00F64EDC">
        <w:rPr>
          <w:rFonts w:ascii="Times New Roman" w:hAnsi="Times New Roman" w:cs="Times New Roman"/>
          <w:sz w:val="24"/>
          <w:szCs w:val="24"/>
        </w:rPr>
        <w:t xml:space="preserve">descriptive </w:t>
      </w:r>
      <w:r w:rsidRPr="00F64EDC">
        <w:rPr>
          <w:rFonts w:ascii="Times New Roman" w:hAnsi="Times New Roman" w:cs="Times New Roman"/>
          <w:sz w:val="24"/>
          <w:szCs w:val="24"/>
        </w:rPr>
        <w:t>research desig</w:t>
      </w:r>
      <w:r w:rsidR="00F64EDC" w:rsidRPr="00F64EDC">
        <w:rPr>
          <w:rFonts w:ascii="Times New Roman" w:hAnsi="Times New Roman" w:cs="Times New Roman"/>
          <w:sz w:val="24"/>
          <w:szCs w:val="24"/>
        </w:rPr>
        <w:t xml:space="preserve">n was used to conduct the study. </w:t>
      </w:r>
      <w:r w:rsidRPr="00F64EDC">
        <w:rPr>
          <w:rFonts w:ascii="Times New Roman" w:hAnsi="Times New Roman" w:cs="Times New Roman"/>
          <w:sz w:val="24"/>
          <w:szCs w:val="24"/>
        </w:rPr>
        <w:t xml:space="preserve">The target population of this survey consists of Midwives and Nurses working in both wards and clinics of maternity section of NAUTH – Nnewi. The population of the study comprises of </w:t>
      </w:r>
      <w:r w:rsidR="006A52ED" w:rsidRPr="00F64EDC">
        <w:rPr>
          <w:rFonts w:ascii="Times New Roman" w:hAnsi="Times New Roman" w:cs="Times New Roman"/>
          <w:sz w:val="24"/>
          <w:szCs w:val="24"/>
        </w:rPr>
        <w:t>70</w:t>
      </w:r>
      <w:r w:rsidRPr="00F64EDC">
        <w:rPr>
          <w:rFonts w:ascii="Times New Roman" w:hAnsi="Times New Roman" w:cs="Times New Roman"/>
          <w:sz w:val="24"/>
          <w:szCs w:val="24"/>
        </w:rPr>
        <w:t xml:space="preserve"> Midwives/Nurses working in maternity section of Nnamdi Azikiwe University Teaching Hospital Nnewi</w:t>
      </w:r>
      <w:r w:rsidR="00F64EDC" w:rsidRPr="00F64EDC">
        <w:rPr>
          <w:rFonts w:ascii="Times New Roman" w:hAnsi="Times New Roman" w:cs="Times New Roman"/>
          <w:sz w:val="24"/>
          <w:szCs w:val="24"/>
        </w:rPr>
        <w:t xml:space="preserve">. </w:t>
      </w:r>
      <w:r w:rsidRPr="00F64EDC">
        <w:rPr>
          <w:rFonts w:ascii="Times New Roman" w:hAnsi="Times New Roman" w:cs="Times New Roman"/>
          <w:sz w:val="24"/>
          <w:szCs w:val="24"/>
        </w:rPr>
        <w:t>Census sampling method was employed which involved the use of entire members of the population for the study. This method was chosen because the researcher has enquired about the total population of Midwives/Nurses in maternity unit and felt that the size (70) is small, enough and manageable for the study within the time and resources available for the study (</w:t>
      </w:r>
      <w:proofErr w:type="spellStart"/>
      <w:r w:rsidRPr="00F64EDC">
        <w:rPr>
          <w:rFonts w:ascii="Times New Roman" w:hAnsi="Times New Roman" w:cs="Times New Roman"/>
          <w:sz w:val="24"/>
          <w:szCs w:val="24"/>
        </w:rPr>
        <w:t>Akunneh-Warriso</w:t>
      </w:r>
      <w:proofErr w:type="spellEnd"/>
      <w:r w:rsidRPr="00F64EDC">
        <w:rPr>
          <w:rFonts w:ascii="Times New Roman" w:hAnsi="Times New Roman" w:cs="Times New Roman"/>
          <w:sz w:val="24"/>
          <w:szCs w:val="24"/>
        </w:rPr>
        <w:t xml:space="preserve"> and </w:t>
      </w:r>
      <w:proofErr w:type="spellStart"/>
      <w:r w:rsidRPr="00F64EDC">
        <w:rPr>
          <w:rFonts w:ascii="Times New Roman" w:hAnsi="Times New Roman" w:cs="Times New Roman"/>
          <w:sz w:val="24"/>
          <w:szCs w:val="24"/>
        </w:rPr>
        <w:t>Nwokoro</w:t>
      </w:r>
      <w:proofErr w:type="spellEnd"/>
      <w:r w:rsidRPr="00F64EDC">
        <w:rPr>
          <w:rFonts w:ascii="Times New Roman" w:hAnsi="Times New Roman" w:cs="Times New Roman"/>
          <w:sz w:val="24"/>
          <w:szCs w:val="24"/>
        </w:rPr>
        <w:t>, 2023).</w:t>
      </w:r>
      <w:r w:rsidR="00F64EDC" w:rsidRPr="00F64EDC">
        <w:rPr>
          <w:rFonts w:ascii="Times New Roman" w:hAnsi="Times New Roman" w:cs="Times New Roman"/>
          <w:sz w:val="24"/>
          <w:szCs w:val="24"/>
        </w:rPr>
        <w:t xml:space="preserve"> </w:t>
      </w:r>
      <w:r w:rsidR="00CA6B55" w:rsidRPr="00F64EDC">
        <w:rPr>
          <w:rFonts w:ascii="Times New Roman" w:hAnsi="Times New Roman" w:cs="Times New Roman"/>
          <w:sz w:val="24"/>
          <w:szCs w:val="24"/>
        </w:rPr>
        <w:t xml:space="preserve">The study utilized non-probability quota sampling proportional to size using convenience sampling. A fair representation of all cadres was considered by selecting a participant from all cadres to be included in the study. All the respondent were allowed to participate once they met the inclusion </w:t>
      </w:r>
      <w:r w:rsidR="00F64EDC" w:rsidRPr="00F64EDC">
        <w:rPr>
          <w:rFonts w:ascii="Times New Roman" w:hAnsi="Times New Roman" w:cs="Times New Roman"/>
          <w:sz w:val="24"/>
          <w:szCs w:val="24"/>
        </w:rPr>
        <w:t>criteria (</w:t>
      </w:r>
      <w:proofErr w:type="spellStart"/>
      <w:r w:rsidR="00F64EDC" w:rsidRPr="00F64EDC">
        <w:rPr>
          <w:rFonts w:ascii="Times New Roman" w:hAnsi="Times New Roman" w:cs="Times New Roman"/>
          <w:sz w:val="24"/>
          <w:szCs w:val="24"/>
        </w:rPr>
        <w:t>Gizalew</w:t>
      </w:r>
      <w:proofErr w:type="spellEnd"/>
      <w:r w:rsidR="00F64EDC" w:rsidRPr="00F64EDC">
        <w:rPr>
          <w:rFonts w:ascii="Times New Roman" w:hAnsi="Times New Roman" w:cs="Times New Roman"/>
          <w:sz w:val="24"/>
          <w:szCs w:val="24"/>
        </w:rPr>
        <w:t xml:space="preserve"> et al, 2018). </w:t>
      </w:r>
      <w:r w:rsidRPr="00F64EDC">
        <w:rPr>
          <w:rFonts w:ascii="Times New Roman" w:hAnsi="Times New Roman" w:cs="Times New Roman"/>
          <w:sz w:val="24"/>
          <w:szCs w:val="24"/>
        </w:rPr>
        <w:t>The instruments for data collection were a well-structured questionnaire in a very simple and understandable language.</w:t>
      </w:r>
      <w:r w:rsidR="00D049D5" w:rsidRPr="00F64EDC">
        <w:rPr>
          <w:rFonts w:ascii="Times New Roman" w:hAnsi="Times New Roman" w:cs="Times New Roman"/>
          <w:sz w:val="24"/>
          <w:szCs w:val="24"/>
        </w:rPr>
        <w:t xml:space="preserve"> The instrument was titled “</w:t>
      </w:r>
      <w:r w:rsidR="0015416D">
        <w:rPr>
          <w:rFonts w:ascii="Times New Roman" w:hAnsi="Times New Roman" w:cs="Times New Roman"/>
          <w:sz w:val="24"/>
          <w:szCs w:val="24"/>
        </w:rPr>
        <w:t>Knowledge</w:t>
      </w:r>
      <w:r w:rsidR="00D049D5" w:rsidRPr="00F64EDC">
        <w:rPr>
          <w:rFonts w:ascii="Times New Roman" w:hAnsi="Times New Roman" w:cs="Times New Roman"/>
          <w:sz w:val="24"/>
          <w:szCs w:val="24"/>
        </w:rPr>
        <w:t xml:space="preserve"> of Maternity Healthcare Waste Management Practice to WHO Guidelines </w:t>
      </w:r>
      <w:r w:rsidR="00C57AEF" w:rsidRPr="00F64EDC">
        <w:rPr>
          <w:rFonts w:ascii="Times New Roman" w:hAnsi="Times New Roman" w:cs="Times New Roman"/>
          <w:sz w:val="24"/>
          <w:szCs w:val="24"/>
        </w:rPr>
        <w:t>among</w:t>
      </w:r>
      <w:r w:rsidR="00D049D5" w:rsidRPr="00F64EDC">
        <w:rPr>
          <w:rFonts w:ascii="Times New Roman" w:hAnsi="Times New Roman" w:cs="Times New Roman"/>
          <w:sz w:val="24"/>
          <w:szCs w:val="24"/>
        </w:rPr>
        <w:t xml:space="preserve"> Midwives</w:t>
      </w:r>
      <w:r w:rsidR="00C57AEF" w:rsidRPr="00F64EDC">
        <w:rPr>
          <w:rFonts w:ascii="Times New Roman" w:hAnsi="Times New Roman" w:cs="Times New Roman"/>
          <w:sz w:val="24"/>
          <w:szCs w:val="24"/>
        </w:rPr>
        <w:t xml:space="preserve"> </w:t>
      </w:r>
      <w:r w:rsidR="0015416D">
        <w:rPr>
          <w:rFonts w:ascii="Times New Roman" w:hAnsi="Times New Roman" w:cs="Times New Roman"/>
          <w:sz w:val="24"/>
          <w:szCs w:val="24"/>
        </w:rPr>
        <w:t>(K</w:t>
      </w:r>
      <w:r w:rsidR="00D049D5" w:rsidRPr="00F64EDC">
        <w:rPr>
          <w:rFonts w:ascii="Times New Roman" w:hAnsi="Times New Roman" w:cs="Times New Roman"/>
          <w:sz w:val="24"/>
          <w:szCs w:val="24"/>
        </w:rPr>
        <w:t xml:space="preserve">MHWMPWGM)” </w:t>
      </w:r>
      <w:r w:rsidRPr="00F64EDC">
        <w:rPr>
          <w:rFonts w:ascii="Times New Roman" w:hAnsi="Times New Roman" w:cs="Times New Roman"/>
          <w:sz w:val="24"/>
          <w:szCs w:val="24"/>
        </w:rPr>
        <w:t>It has four sections (A, B, C, D). Section A deals with social demographic data and sections B, C, and D sought information in respect of the research objectives.</w:t>
      </w:r>
      <w:r w:rsidR="00F64EDC" w:rsidRPr="00F64EDC">
        <w:rPr>
          <w:rFonts w:ascii="Times New Roman" w:hAnsi="Times New Roman" w:cs="Times New Roman"/>
          <w:sz w:val="24"/>
          <w:szCs w:val="24"/>
        </w:rPr>
        <w:t xml:space="preserve"> </w:t>
      </w:r>
      <w:r w:rsidRPr="00F64EDC">
        <w:rPr>
          <w:rFonts w:ascii="Times New Roman" w:hAnsi="Times New Roman" w:cs="Times New Roman"/>
          <w:sz w:val="24"/>
          <w:szCs w:val="24"/>
        </w:rPr>
        <w:t xml:space="preserve">The questionnaire </w:t>
      </w:r>
      <w:proofErr w:type="gramStart"/>
      <w:r w:rsidRPr="00F64EDC">
        <w:rPr>
          <w:rFonts w:ascii="Times New Roman" w:hAnsi="Times New Roman" w:cs="Times New Roman"/>
          <w:sz w:val="24"/>
          <w:szCs w:val="24"/>
        </w:rPr>
        <w:t>were</w:t>
      </w:r>
      <w:proofErr w:type="gramEnd"/>
      <w:r w:rsidRPr="00F64EDC">
        <w:rPr>
          <w:rFonts w:ascii="Times New Roman" w:hAnsi="Times New Roman" w:cs="Times New Roman"/>
          <w:sz w:val="24"/>
          <w:szCs w:val="24"/>
        </w:rPr>
        <w:t xml:space="preserve"> distributed to </w:t>
      </w:r>
      <w:r w:rsidRPr="00F64EDC">
        <w:rPr>
          <w:rFonts w:ascii="Times New Roman" w:hAnsi="Times New Roman" w:cs="Times New Roman"/>
          <w:sz w:val="24"/>
          <w:szCs w:val="24"/>
        </w:rPr>
        <w:lastRenderedPageBreak/>
        <w:t>the appropriate number of midwives and nurs</w:t>
      </w:r>
      <w:r w:rsidR="008828A2" w:rsidRPr="00F64EDC">
        <w:rPr>
          <w:rFonts w:ascii="Times New Roman" w:hAnsi="Times New Roman" w:cs="Times New Roman"/>
          <w:sz w:val="24"/>
          <w:szCs w:val="24"/>
        </w:rPr>
        <w:t>es</w:t>
      </w:r>
      <w:r w:rsidRPr="00F64EDC">
        <w:rPr>
          <w:rFonts w:ascii="Times New Roman" w:hAnsi="Times New Roman" w:cs="Times New Roman"/>
          <w:sz w:val="24"/>
          <w:szCs w:val="24"/>
        </w:rPr>
        <w:t xml:space="preserve"> in both the wards and clinic by the participant and collected back from the respondents.</w:t>
      </w:r>
      <w:r w:rsidR="00F64EDC" w:rsidRPr="00F64EDC">
        <w:rPr>
          <w:rFonts w:ascii="Times New Roman" w:hAnsi="Times New Roman" w:cs="Times New Roman"/>
          <w:sz w:val="24"/>
          <w:szCs w:val="24"/>
        </w:rPr>
        <w:t xml:space="preserve"> </w:t>
      </w:r>
      <w:r w:rsidRPr="00F64EDC">
        <w:rPr>
          <w:rFonts w:ascii="Times New Roman" w:hAnsi="Times New Roman" w:cs="Times New Roman"/>
          <w:sz w:val="24"/>
          <w:szCs w:val="24"/>
        </w:rPr>
        <w:t>Survey (site visitation): The type of waste that is generated at various maternity wards and clinics were identified through direct surveillance (site visitation) and use of questionnaire.</w:t>
      </w:r>
      <w:r w:rsidR="00F64EDC" w:rsidRPr="00F64EDC">
        <w:rPr>
          <w:rFonts w:ascii="Times New Roman" w:hAnsi="Times New Roman" w:cs="Times New Roman"/>
          <w:sz w:val="24"/>
          <w:szCs w:val="24"/>
        </w:rPr>
        <w:t xml:space="preserve"> </w:t>
      </w:r>
      <w:r w:rsidR="00BF6886" w:rsidRPr="00F64EDC">
        <w:rPr>
          <w:rFonts w:ascii="Times New Roman" w:eastAsia="Times New Roman" w:hAnsi="Times New Roman" w:cs="Times New Roman"/>
          <w:sz w:val="24"/>
          <w:szCs w:val="24"/>
        </w:rPr>
        <w:t xml:space="preserve">Descriptive statistics was used as data analysis method. Hence, measure of central tendency statistics (mean), simple percentage and charts was used to answer the research questions while </w:t>
      </w:r>
      <w:r w:rsidR="00521A91" w:rsidRPr="00F64EDC">
        <w:rPr>
          <w:rFonts w:ascii="Times New Roman" w:eastAsia="Times New Roman" w:hAnsi="Times New Roman" w:cs="Times New Roman"/>
          <w:sz w:val="24"/>
          <w:szCs w:val="24"/>
        </w:rPr>
        <w:t>t-test</w:t>
      </w:r>
      <w:r w:rsidR="00BF6886" w:rsidRPr="00F64EDC">
        <w:rPr>
          <w:rFonts w:ascii="Times New Roman" w:eastAsia="Times New Roman" w:hAnsi="Times New Roman" w:cs="Times New Roman"/>
          <w:sz w:val="24"/>
          <w:szCs w:val="24"/>
        </w:rPr>
        <w:t xml:space="preserve"> was used to test the null hypothesis 0.05 level of significance.</w:t>
      </w:r>
    </w:p>
    <w:p w14:paraId="43E2FB2D" w14:textId="77777777" w:rsidR="005F3839" w:rsidRPr="00F64EDC" w:rsidRDefault="005F3839" w:rsidP="00296C17">
      <w:pPr>
        <w:spacing w:line="480" w:lineRule="auto"/>
        <w:rPr>
          <w:rFonts w:ascii="Times New Roman" w:hAnsi="Times New Roman" w:cs="Times New Roman"/>
          <w:sz w:val="24"/>
          <w:szCs w:val="24"/>
        </w:rPr>
      </w:pPr>
    </w:p>
    <w:p w14:paraId="75CAD785" w14:textId="77777777" w:rsidR="0074354F" w:rsidRPr="00F64EDC" w:rsidRDefault="0074354F" w:rsidP="00296C17">
      <w:pPr>
        <w:spacing w:line="480" w:lineRule="auto"/>
        <w:jc w:val="both"/>
        <w:rPr>
          <w:rFonts w:ascii="Times New Roman" w:hAnsi="Times New Roman" w:cs="Times New Roman"/>
          <w:b/>
          <w:sz w:val="24"/>
          <w:szCs w:val="24"/>
        </w:rPr>
      </w:pPr>
      <w:r w:rsidRPr="00F64EDC">
        <w:rPr>
          <w:rFonts w:ascii="Times New Roman" w:hAnsi="Times New Roman" w:cs="Times New Roman"/>
          <w:b/>
          <w:sz w:val="24"/>
          <w:szCs w:val="24"/>
        </w:rPr>
        <w:t>4.1</w:t>
      </w:r>
      <w:r w:rsidRPr="00F64EDC">
        <w:rPr>
          <w:rFonts w:ascii="Times New Roman" w:hAnsi="Times New Roman" w:cs="Times New Roman"/>
          <w:b/>
          <w:sz w:val="24"/>
          <w:szCs w:val="24"/>
        </w:rPr>
        <w:tab/>
        <w:t xml:space="preserve">Results </w:t>
      </w:r>
    </w:p>
    <w:p w14:paraId="01BAF1EC" w14:textId="77777777" w:rsidR="005F3839" w:rsidRPr="00F64EDC" w:rsidRDefault="007D2043" w:rsidP="00296C17">
      <w:pPr>
        <w:spacing w:line="480" w:lineRule="auto"/>
        <w:jc w:val="both"/>
        <w:rPr>
          <w:rFonts w:ascii="Times New Roman" w:hAnsi="Times New Roman" w:cs="Times New Roman"/>
          <w:b/>
          <w:sz w:val="24"/>
          <w:szCs w:val="24"/>
        </w:rPr>
      </w:pPr>
      <w:r w:rsidRPr="00F64EDC">
        <w:rPr>
          <w:rFonts w:ascii="Times New Roman" w:hAnsi="Times New Roman" w:cs="Times New Roman"/>
          <w:b/>
          <w:sz w:val="24"/>
          <w:szCs w:val="24"/>
        </w:rPr>
        <w:t xml:space="preserve">Section A: Demographic data </w:t>
      </w:r>
    </w:p>
    <w:p w14:paraId="7BDF8DB9" w14:textId="77777777" w:rsidR="005F3839" w:rsidRPr="00F64EDC" w:rsidRDefault="00A5285A" w:rsidP="00296C17">
      <w:pPr>
        <w:spacing w:line="480" w:lineRule="auto"/>
        <w:jc w:val="both"/>
        <w:rPr>
          <w:rFonts w:ascii="Times New Roman" w:hAnsi="Times New Roman" w:cs="Times New Roman"/>
          <w:sz w:val="24"/>
          <w:szCs w:val="24"/>
        </w:rPr>
      </w:pPr>
      <w:r w:rsidRPr="00F64EDC">
        <w:rPr>
          <w:rFonts w:ascii="Times New Roman" w:hAnsi="Times New Roman" w:cs="Times New Roman"/>
          <w:noProof/>
          <w:sz w:val="24"/>
          <w:szCs w:val="24"/>
        </w:rPr>
        <w:drawing>
          <wp:inline distT="0" distB="0" distL="0" distR="0" wp14:anchorId="1E1B1E4C" wp14:editId="11660D59">
            <wp:extent cx="4709160" cy="298704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A4CEBBE" w14:textId="77777777" w:rsidR="0015416D" w:rsidRPr="00F64EDC" w:rsidRDefault="0015416D" w:rsidP="0015416D">
      <w:pPr>
        <w:spacing w:line="480" w:lineRule="auto"/>
        <w:jc w:val="both"/>
        <w:rPr>
          <w:rFonts w:ascii="Times New Roman" w:hAnsi="Times New Roman" w:cs="Times New Roman"/>
          <w:sz w:val="24"/>
          <w:szCs w:val="24"/>
        </w:rPr>
      </w:pPr>
      <w:r w:rsidRPr="00F64EDC">
        <w:rPr>
          <w:rFonts w:ascii="Times New Roman" w:hAnsi="Times New Roman" w:cs="Times New Roman"/>
          <w:b/>
          <w:sz w:val="24"/>
          <w:szCs w:val="24"/>
        </w:rPr>
        <w:t>Fig 1:</w:t>
      </w:r>
      <w:r w:rsidRPr="00F64EDC">
        <w:rPr>
          <w:rFonts w:ascii="Times New Roman" w:hAnsi="Times New Roman" w:cs="Times New Roman"/>
          <w:sz w:val="24"/>
          <w:szCs w:val="24"/>
        </w:rPr>
        <w:t xml:space="preserve"> Showing age distribution of the respondents.</w:t>
      </w:r>
    </w:p>
    <w:p w14:paraId="03FCBA69" w14:textId="77777777" w:rsidR="005F3839" w:rsidRPr="00F64EDC" w:rsidRDefault="0015416D" w:rsidP="00296C17">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Table </w:t>
      </w:r>
      <w:r w:rsidR="00A5285A" w:rsidRPr="00F64EDC">
        <w:rPr>
          <w:rFonts w:ascii="Times New Roman" w:hAnsi="Times New Roman" w:cs="Times New Roman"/>
          <w:sz w:val="24"/>
          <w:szCs w:val="24"/>
        </w:rPr>
        <w:t xml:space="preserve">1 </w:t>
      </w:r>
      <w:r w:rsidR="007D2043" w:rsidRPr="00F64EDC">
        <w:rPr>
          <w:rFonts w:ascii="Times New Roman" w:hAnsi="Times New Roman" w:cs="Times New Roman"/>
          <w:sz w:val="24"/>
          <w:szCs w:val="24"/>
        </w:rPr>
        <w:t>shows that out of 70 respondents, 55.7% were between the age of 18-28years, 25.71% of them were between 29 – 39 years while 18.6% within the range of 40 – 50 and none falls within 51</w:t>
      </w:r>
      <w:r w:rsidR="00A5285A" w:rsidRPr="00F64EDC">
        <w:rPr>
          <w:rFonts w:ascii="Times New Roman" w:hAnsi="Times New Roman" w:cs="Times New Roman"/>
          <w:sz w:val="24"/>
          <w:szCs w:val="24"/>
        </w:rPr>
        <w:t>years</w:t>
      </w:r>
      <w:r w:rsidR="007D2043" w:rsidRPr="00F64EDC">
        <w:rPr>
          <w:rFonts w:ascii="Times New Roman" w:hAnsi="Times New Roman" w:cs="Times New Roman"/>
          <w:sz w:val="24"/>
          <w:szCs w:val="24"/>
        </w:rPr>
        <w:t xml:space="preserve"> </w:t>
      </w:r>
      <w:r w:rsidR="00A5285A" w:rsidRPr="00F64EDC">
        <w:rPr>
          <w:rFonts w:ascii="Times New Roman" w:hAnsi="Times New Roman" w:cs="Times New Roman"/>
          <w:sz w:val="24"/>
          <w:szCs w:val="24"/>
        </w:rPr>
        <w:t>and above</w:t>
      </w:r>
      <w:r w:rsidR="007D2043" w:rsidRPr="00F64EDC">
        <w:rPr>
          <w:rFonts w:ascii="Times New Roman" w:hAnsi="Times New Roman" w:cs="Times New Roman"/>
          <w:sz w:val="24"/>
          <w:szCs w:val="24"/>
        </w:rPr>
        <w:t>.</w:t>
      </w:r>
    </w:p>
    <w:p w14:paraId="1187EE38" w14:textId="77777777" w:rsidR="00466E90" w:rsidRPr="00F64EDC" w:rsidRDefault="00466E90" w:rsidP="00296C17">
      <w:pPr>
        <w:spacing w:line="480" w:lineRule="auto"/>
        <w:jc w:val="both"/>
        <w:rPr>
          <w:rFonts w:ascii="Times New Roman" w:hAnsi="Times New Roman" w:cs="Times New Roman"/>
          <w:sz w:val="24"/>
          <w:szCs w:val="24"/>
        </w:rPr>
      </w:pPr>
      <w:r w:rsidRPr="00F64EDC">
        <w:rPr>
          <w:rFonts w:ascii="Times New Roman" w:hAnsi="Times New Roman" w:cs="Times New Roman"/>
          <w:noProof/>
          <w:sz w:val="24"/>
          <w:szCs w:val="24"/>
        </w:rPr>
        <w:drawing>
          <wp:inline distT="0" distB="0" distL="0" distR="0" wp14:anchorId="131ACA9A" wp14:editId="05DB436D">
            <wp:extent cx="4411980" cy="2087880"/>
            <wp:effectExtent l="0" t="0" r="0" b="0"/>
            <wp:docPr id="59876" name="Chart 5987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6CA83EE" w14:textId="77777777" w:rsidR="00F64EDC" w:rsidRPr="00F64EDC" w:rsidRDefault="0015416D" w:rsidP="00F64EDC">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Fig. </w:t>
      </w:r>
      <w:r w:rsidR="00F64EDC" w:rsidRPr="00F64EDC">
        <w:rPr>
          <w:rFonts w:ascii="Times New Roman" w:hAnsi="Times New Roman" w:cs="Times New Roman"/>
          <w:b/>
          <w:sz w:val="24"/>
          <w:szCs w:val="24"/>
        </w:rPr>
        <w:t>2</w:t>
      </w:r>
      <w:r w:rsidR="00F64EDC" w:rsidRPr="00F64EDC">
        <w:rPr>
          <w:rFonts w:ascii="Times New Roman" w:hAnsi="Times New Roman" w:cs="Times New Roman"/>
          <w:sz w:val="24"/>
          <w:szCs w:val="24"/>
        </w:rPr>
        <w:t xml:space="preserve"> Showing sex distribution of the respondents.</w:t>
      </w:r>
    </w:p>
    <w:p w14:paraId="42341408" w14:textId="77777777" w:rsidR="005F3839" w:rsidRPr="00F64EDC" w:rsidRDefault="0015416D" w:rsidP="00296C1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result in fig. 2 </w:t>
      </w:r>
      <w:r w:rsidR="007D2043" w:rsidRPr="00F64EDC">
        <w:rPr>
          <w:rFonts w:ascii="Times New Roman" w:hAnsi="Times New Roman" w:cs="Times New Roman"/>
          <w:sz w:val="24"/>
          <w:szCs w:val="24"/>
        </w:rPr>
        <w:t>shows that 16% of the respondents were male and 84% were female.</w:t>
      </w:r>
    </w:p>
    <w:p w14:paraId="62F15730" w14:textId="77777777" w:rsidR="0044185F" w:rsidRPr="00F64EDC" w:rsidRDefault="0044185F" w:rsidP="00296C17">
      <w:pPr>
        <w:spacing w:line="480" w:lineRule="auto"/>
        <w:jc w:val="both"/>
        <w:rPr>
          <w:rFonts w:ascii="Times New Roman" w:hAnsi="Times New Roman" w:cs="Times New Roman"/>
          <w:sz w:val="24"/>
          <w:szCs w:val="24"/>
        </w:rPr>
      </w:pPr>
      <w:r w:rsidRPr="00F64EDC">
        <w:rPr>
          <w:rFonts w:ascii="Times New Roman" w:hAnsi="Times New Roman" w:cs="Times New Roman"/>
          <w:noProof/>
          <w:sz w:val="24"/>
          <w:szCs w:val="24"/>
        </w:rPr>
        <w:drawing>
          <wp:inline distT="0" distB="0" distL="0" distR="0" wp14:anchorId="47B65908" wp14:editId="398256BB">
            <wp:extent cx="4465320" cy="2438400"/>
            <wp:effectExtent l="0" t="0" r="0" b="0"/>
            <wp:docPr id="59877" name="Chart 5987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FAAB5EF" w14:textId="77777777" w:rsidR="00F64EDC" w:rsidRPr="00F64EDC" w:rsidRDefault="0015416D" w:rsidP="00F64EDC">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 xml:space="preserve">Fig. </w:t>
      </w:r>
      <w:r w:rsidR="00F64EDC" w:rsidRPr="00F64EDC">
        <w:rPr>
          <w:rFonts w:ascii="Times New Roman" w:hAnsi="Times New Roman" w:cs="Times New Roman"/>
          <w:b/>
          <w:sz w:val="24"/>
          <w:szCs w:val="24"/>
        </w:rPr>
        <w:t>3:</w:t>
      </w:r>
      <w:r w:rsidR="00F64EDC" w:rsidRPr="00F64EDC">
        <w:rPr>
          <w:rFonts w:ascii="Times New Roman" w:hAnsi="Times New Roman" w:cs="Times New Roman"/>
          <w:sz w:val="24"/>
          <w:szCs w:val="24"/>
        </w:rPr>
        <w:t xml:space="preserve"> Showing marital status of the respondents.</w:t>
      </w:r>
    </w:p>
    <w:p w14:paraId="33128870" w14:textId="77777777" w:rsidR="005F3839" w:rsidRPr="00F64EDC" w:rsidRDefault="007D2043" w:rsidP="00296C17">
      <w:pPr>
        <w:spacing w:line="480" w:lineRule="auto"/>
        <w:jc w:val="both"/>
        <w:rPr>
          <w:rFonts w:ascii="Times New Roman" w:hAnsi="Times New Roman" w:cs="Times New Roman"/>
          <w:sz w:val="24"/>
          <w:szCs w:val="24"/>
        </w:rPr>
      </w:pPr>
      <w:r w:rsidRPr="00F64EDC">
        <w:rPr>
          <w:rFonts w:ascii="Times New Roman" w:hAnsi="Times New Roman" w:cs="Times New Roman"/>
          <w:sz w:val="24"/>
          <w:szCs w:val="24"/>
        </w:rPr>
        <w:t>The result shows that 38.6% of the respondents were married, 614% were single.</w:t>
      </w:r>
    </w:p>
    <w:p w14:paraId="6908F8C4" w14:textId="77777777" w:rsidR="005F3839" w:rsidRPr="00F64EDC" w:rsidRDefault="007D2043" w:rsidP="00296C17">
      <w:pPr>
        <w:spacing w:line="480" w:lineRule="auto"/>
        <w:jc w:val="both"/>
        <w:rPr>
          <w:rFonts w:ascii="Times New Roman" w:hAnsi="Times New Roman" w:cs="Times New Roman"/>
          <w:sz w:val="24"/>
          <w:szCs w:val="24"/>
        </w:rPr>
      </w:pPr>
      <w:r w:rsidRPr="00F64EDC">
        <w:rPr>
          <w:rFonts w:ascii="Times New Roman" w:hAnsi="Times New Roman" w:cs="Times New Roman"/>
          <w:noProof/>
          <w:sz w:val="24"/>
          <w:szCs w:val="24"/>
        </w:rPr>
        <w:lastRenderedPageBreak/>
        <w:drawing>
          <wp:inline distT="0" distB="0" distL="114300" distR="114300" wp14:anchorId="58462111" wp14:editId="156F80EA">
            <wp:extent cx="4137660" cy="2407920"/>
            <wp:effectExtent l="0" t="0" r="0" b="0"/>
            <wp:docPr id="1027"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83C6D5E" w14:textId="77777777" w:rsidR="005F3839" w:rsidRPr="00F64EDC" w:rsidRDefault="0015416D" w:rsidP="00296C17">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Fig </w:t>
      </w:r>
      <w:r w:rsidR="003C399A" w:rsidRPr="00F64EDC">
        <w:rPr>
          <w:rFonts w:ascii="Times New Roman" w:hAnsi="Times New Roman" w:cs="Times New Roman"/>
          <w:b/>
          <w:sz w:val="24"/>
          <w:szCs w:val="24"/>
        </w:rPr>
        <w:t>4</w:t>
      </w:r>
      <w:r w:rsidR="007D2043" w:rsidRPr="00F64EDC">
        <w:rPr>
          <w:rFonts w:ascii="Times New Roman" w:hAnsi="Times New Roman" w:cs="Times New Roman"/>
          <w:b/>
          <w:sz w:val="24"/>
          <w:szCs w:val="24"/>
        </w:rPr>
        <w:t>:</w:t>
      </w:r>
      <w:r w:rsidR="007D2043" w:rsidRPr="00F64EDC">
        <w:rPr>
          <w:rFonts w:ascii="Times New Roman" w:hAnsi="Times New Roman" w:cs="Times New Roman"/>
          <w:sz w:val="24"/>
          <w:szCs w:val="24"/>
        </w:rPr>
        <w:t xml:space="preserve"> Above is showing the designation of the midwives/Nurses.</w:t>
      </w:r>
    </w:p>
    <w:p w14:paraId="613C73C8" w14:textId="77777777" w:rsidR="005F3839" w:rsidRPr="00F64EDC" w:rsidRDefault="0015416D" w:rsidP="009C386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Fig. 4</w:t>
      </w:r>
      <w:r w:rsidR="009C386F" w:rsidRPr="00F64EDC">
        <w:rPr>
          <w:rFonts w:ascii="Times New Roman" w:hAnsi="Times New Roman" w:cs="Times New Roman"/>
          <w:sz w:val="24"/>
          <w:szCs w:val="24"/>
        </w:rPr>
        <w:t xml:space="preserve"> shows that doctors</w:t>
      </w:r>
      <w:r w:rsidR="007D2043" w:rsidRPr="00F64EDC">
        <w:rPr>
          <w:rFonts w:ascii="Times New Roman" w:hAnsi="Times New Roman" w:cs="Times New Roman"/>
          <w:sz w:val="24"/>
          <w:szCs w:val="24"/>
        </w:rPr>
        <w:t xml:space="preserve"> </w:t>
      </w:r>
      <w:r w:rsidR="009C386F" w:rsidRPr="00F64EDC">
        <w:rPr>
          <w:rFonts w:ascii="Times New Roman" w:hAnsi="Times New Roman" w:cs="Times New Roman"/>
          <w:sz w:val="24"/>
          <w:szCs w:val="24"/>
        </w:rPr>
        <w:t>were</w:t>
      </w:r>
      <w:r w:rsidR="007D2043" w:rsidRPr="00F64EDC">
        <w:rPr>
          <w:rFonts w:ascii="Times New Roman" w:hAnsi="Times New Roman" w:cs="Times New Roman"/>
          <w:sz w:val="24"/>
          <w:szCs w:val="24"/>
        </w:rPr>
        <w:t xml:space="preserve"> 34%</w:t>
      </w:r>
      <w:r w:rsidR="009C386F" w:rsidRPr="00F64EDC">
        <w:rPr>
          <w:rFonts w:ascii="Times New Roman" w:hAnsi="Times New Roman" w:cs="Times New Roman"/>
          <w:sz w:val="24"/>
          <w:szCs w:val="24"/>
        </w:rPr>
        <w:t>, nurses were 34</w:t>
      </w:r>
      <w:r w:rsidR="007D2043" w:rsidRPr="00F64EDC">
        <w:rPr>
          <w:rFonts w:ascii="Times New Roman" w:hAnsi="Times New Roman" w:cs="Times New Roman"/>
          <w:sz w:val="24"/>
          <w:szCs w:val="24"/>
        </w:rPr>
        <w:t>%</w:t>
      </w:r>
      <w:r w:rsidR="009C386F" w:rsidRPr="00F64EDC">
        <w:rPr>
          <w:rFonts w:ascii="Times New Roman" w:hAnsi="Times New Roman" w:cs="Times New Roman"/>
          <w:sz w:val="24"/>
          <w:szCs w:val="24"/>
        </w:rPr>
        <w:t>, waste handlers were 16% while lab scientist were 16%.</w:t>
      </w:r>
    </w:p>
    <w:p w14:paraId="6732A82E" w14:textId="77777777" w:rsidR="00A374FF" w:rsidRPr="00F64EDC" w:rsidRDefault="00A374FF">
      <w:pPr>
        <w:rPr>
          <w:rFonts w:ascii="Times New Roman" w:hAnsi="Times New Roman" w:cs="Times New Roman"/>
          <w:sz w:val="24"/>
          <w:szCs w:val="24"/>
        </w:rPr>
      </w:pPr>
    </w:p>
    <w:p w14:paraId="1D6AD577" w14:textId="77777777" w:rsidR="00F64EDC" w:rsidRPr="00F64EDC" w:rsidRDefault="00F64EDC">
      <w:pPr>
        <w:rPr>
          <w:rFonts w:ascii="Times New Roman" w:hAnsi="Times New Roman" w:cs="Times New Roman"/>
          <w:sz w:val="24"/>
          <w:szCs w:val="24"/>
        </w:rPr>
      </w:pPr>
    </w:p>
    <w:p w14:paraId="268BE729" w14:textId="77777777" w:rsidR="0072283C" w:rsidRPr="00F64EDC" w:rsidRDefault="0072283C" w:rsidP="0072283C">
      <w:pPr>
        <w:spacing w:before="216"/>
        <w:ind w:left="1" w:right="1"/>
        <w:rPr>
          <w:rFonts w:ascii="Times New Roman" w:hAnsi="Times New Roman" w:cs="Times New Roman"/>
          <w:sz w:val="24"/>
          <w:szCs w:val="24"/>
        </w:rPr>
      </w:pPr>
      <w:r w:rsidRPr="00F64EDC">
        <w:rPr>
          <w:rFonts w:ascii="Times New Roman" w:hAnsi="Times New Roman" w:cs="Times New Roman"/>
          <w:b/>
          <w:sz w:val="24"/>
          <w:szCs w:val="24"/>
        </w:rPr>
        <w:t>Table</w:t>
      </w:r>
      <w:r w:rsidRPr="00F64EDC">
        <w:rPr>
          <w:rFonts w:ascii="Times New Roman" w:hAnsi="Times New Roman" w:cs="Times New Roman"/>
          <w:b/>
          <w:spacing w:val="-3"/>
          <w:sz w:val="24"/>
          <w:szCs w:val="24"/>
        </w:rPr>
        <w:t xml:space="preserve"> </w:t>
      </w:r>
      <w:r w:rsidR="0015416D">
        <w:rPr>
          <w:rFonts w:ascii="Times New Roman" w:hAnsi="Times New Roman" w:cs="Times New Roman"/>
          <w:b/>
          <w:spacing w:val="-3"/>
          <w:sz w:val="24"/>
          <w:szCs w:val="24"/>
        </w:rPr>
        <w:t>1</w:t>
      </w:r>
      <w:r w:rsidRPr="00F64EDC">
        <w:rPr>
          <w:rFonts w:ascii="Times New Roman" w:hAnsi="Times New Roman" w:cs="Times New Roman"/>
          <w:b/>
          <w:sz w:val="24"/>
          <w:szCs w:val="24"/>
        </w:rPr>
        <w:t>:</w:t>
      </w:r>
      <w:r w:rsidRPr="00F64EDC">
        <w:rPr>
          <w:rFonts w:ascii="Times New Roman" w:hAnsi="Times New Roman" w:cs="Times New Roman"/>
          <w:b/>
          <w:spacing w:val="-1"/>
          <w:sz w:val="24"/>
          <w:szCs w:val="24"/>
        </w:rPr>
        <w:t xml:space="preserve"> </w:t>
      </w:r>
      <w:r w:rsidR="002D6D6D" w:rsidRPr="00F64EDC">
        <w:rPr>
          <w:rFonts w:ascii="Times New Roman" w:hAnsi="Times New Roman" w:cs="Times New Roman"/>
          <w:sz w:val="24"/>
          <w:szCs w:val="24"/>
        </w:rPr>
        <w:t>level of knowledge of Maternity Healthcare Waste Management Practice among Midwives in Nnamdi Azikiwe University Teaching Hospital</w:t>
      </w:r>
    </w:p>
    <w:p w14:paraId="602FDAD2" w14:textId="77777777" w:rsidR="0072283C" w:rsidRPr="00F64EDC" w:rsidRDefault="0072283C" w:rsidP="0072283C">
      <w:pPr>
        <w:pStyle w:val="BodyText"/>
        <w:spacing w:before="1" w:after="1"/>
        <w:rPr>
          <w:sz w:val="24"/>
          <w:szCs w:val="24"/>
        </w:rPr>
      </w:pPr>
    </w:p>
    <w:tbl>
      <w:tblPr>
        <w:tblW w:w="9758" w:type="dxa"/>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13"/>
        <w:gridCol w:w="2077"/>
        <w:gridCol w:w="1047"/>
        <w:gridCol w:w="1521"/>
      </w:tblGrid>
      <w:tr w:rsidR="0072283C" w:rsidRPr="00F64EDC" w14:paraId="6BA765AB" w14:textId="77777777" w:rsidTr="0072283C">
        <w:trPr>
          <w:trHeight w:val="711"/>
        </w:trPr>
        <w:tc>
          <w:tcPr>
            <w:tcW w:w="5113" w:type="dxa"/>
          </w:tcPr>
          <w:p w14:paraId="26EA9CB5" w14:textId="77777777" w:rsidR="0072283C" w:rsidRPr="00F64EDC" w:rsidRDefault="0072283C" w:rsidP="009B5ACC">
            <w:pPr>
              <w:pStyle w:val="TableParagraph"/>
              <w:spacing w:line="182" w:lineRule="exact"/>
              <w:ind w:left="8"/>
              <w:rPr>
                <w:b/>
                <w:sz w:val="24"/>
                <w:szCs w:val="24"/>
              </w:rPr>
            </w:pPr>
            <w:r w:rsidRPr="00F64EDC">
              <w:rPr>
                <w:b/>
                <w:spacing w:val="-2"/>
                <w:sz w:val="24"/>
                <w:szCs w:val="24"/>
              </w:rPr>
              <w:t>Variable</w:t>
            </w:r>
          </w:p>
        </w:tc>
        <w:tc>
          <w:tcPr>
            <w:tcW w:w="2077" w:type="dxa"/>
          </w:tcPr>
          <w:p w14:paraId="118A8D3F" w14:textId="77777777" w:rsidR="0072283C" w:rsidRPr="00F64EDC" w:rsidRDefault="0072283C" w:rsidP="009B5ACC">
            <w:pPr>
              <w:pStyle w:val="TableParagraph"/>
              <w:spacing w:line="182" w:lineRule="exact"/>
              <w:ind w:left="10"/>
              <w:rPr>
                <w:b/>
                <w:sz w:val="24"/>
                <w:szCs w:val="24"/>
              </w:rPr>
            </w:pPr>
            <w:r w:rsidRPr="00F64EDC">
              <w:rPr>
                <w:b/>
                <w:sz w:val="24"/>
                <w:szCs w:val="24"/>
              </w:rPr>
              <w:t>Categorization</w:t>
            </w:r>
            <w:r w:rsidRPr="00F64EDC">
              <w:rPr>
                <w:b/>
                <w:spacing w:val="-2"/>
                <w:sz w:val="24"/>
                <w:szCs w:val="24"/>
              </w:rPr>
              <w:t xml:space="preserve"> status</w:t>
            </w:r>
          </w:p>
        </w:tc>
        <w:tc>
          <w:tcPr>
            <w:tcW w:w="1047" w:type="dxa"/>
          </w:tcPr>
          <w:p w14:paraId="0B5953ED" w14:textId="77777777" w:rsidR="0072283C" w:rsidRPr="00F64EDC" w:rsidRDefault="0072283C" w:rsidP="009B5ACC">
            <w:pPr>
              <w:pStyle w:val="TableParagraph"/>
              <w:spacing w:line="182" w:lineRule="exact"/>
              <w:ind w:left="11"/>
              <w:rPr>
                <w:b/>
                <w:sz w:val="24"/>
                <w:szCs w:val="24"/>
              </w:rPr>
            </w:pPr>
            <w:r w:rsidRPr="00F64EDC">
              <w:rPr>
                <w:b/>
                <w:spacing w:val="-2"/>
                <w:sz w:val="24"/>
                <w:szCs w:val="24"/>
              </w:rPr>
              <w:t>Frequency</w:t>
            </w:r>
          </w:p>
        </w:tc>
        <w:tc>
          <w:tcPr>
            <w:tcW w:w="1521" w:type="dxa"/>
          </w:tcPr>
          <w:p w14:paraId="7CF55AC0" w14:textId="77777777" w:rsidR="0072283C" w:rsidRPr="00F64EDC" w:rsidRDefault="0072283C" w:rsidP="009B5ACC">
            <w:pPr>
              <w:pStyle w:val="TableParagraph"/>
              <w:spacing w:line="182" w:lineRule="exact"/>
              <w:ind w:left="11"/>
              <w:rPr>
                <w:b/>
                <w:sz w:val="24"/>
                <w:szCs w:val="24"/>
              </w:rPr>
            </w:pPr>
            <w:r w:rsidRPr="00F64EDC">
              <w:rPr>
                <w:b/>
                <w:sz w:val="24"/>
                <w:szCs w:val="24"/>
              </w:rPr>
              <w:t>Percentage</w:t>
            </w:r>
            <w:r w:rsidRPr="00F64EDC">
              <w:rPr>
                <w:b/>
                <w:spacing w:val="-2"/>
                <w:sz w:val="24"/>
                <w:szCs w:val="24"/>
              </w:rPr>
              <w:t xml:space="preserve"> </w:t>
            </w:r>
            <w:r w:rsidRPr="00F64EDC">
              <w:rPr>
                <w:b/>
                <w:spacing w:val="-5"/>
                <w:sz w:val="24"/>
                <w:szCs w:val="24"/>
              </w:rPr>
              <w:t>(%)</w:t>
            </w:r>
          </w:p>
        </w:tc>
      </w:tr>
      <w:tr w:rsidR="0072283C" w:rsidRPr="00F64EDC" w14:paraId="07CA944D" w14:textId="77777777" w:rsidTr="0072283C">
        <w:trPr>
          <w:trHeight w:val="711"/>
        </w:trPr>
        <w:tc>
          <w:tcPr>
            <w:tcW w:w="5113" w:type="dxa"/>
            <w:vMerge w:val="restart"/>
          </w:tcPr>
          <w:p w14:paraId="0FF43CF2" w14:textId="77777777" w:rsidR="0072283C" w:rsidRPr="00F64EDC" w:rsidRDefault="0072283C" w:rsidP="009B5ACC">
            <w:pPr>
              <w:pStyle w:val="TableParagraph"/>
              <w:spacing w:before="98"/>
              <w:ind w:left="355"/>
              <w:jc w:val="left"/>
              <w:rPr>
                <w:sz w:val="24"/>
                <w:szCs w:val="24"/>
              </w:rPr>
            </w:pPr>
            <w:r w:rsidRPr="00F64EDC">
              <w:rPr>
                <w:sz w:val="24"/>
                <w:szCs w:val="24"/>
              </w:rPr>
              <w:t>Level</w:t>
            </w:r>
            <w:r w:rsidRPr="00F64EDC">
              <w:rPr>
                <w:spacing w:val="-1"/>
                <w:sz w:val="24"/>
                <w:szCs w:val="24"/>
              </w:rPr>
              <w:t xml:space="preserve"> </w:t>
            </w:r>
            <w:r w:rsidRPr="00F64EDC">
              <w:rPr>
                <w:sz w:val="24"/>
                <w:szCs w:val="24"/>
              </w:rPr>
              <w:t>of</w:t>
            </w:r>
            <w:r w:rsidRPr="00F64EDC">
              <w:rPr>
                <w:spacing w:val="-2"/>
                <w:sz w:val="24"/>
                <w:szCs w:val="24"/>
              </w:rPr>
              <w:t xml:space="preserve"> </w:t>
            </w:r>
            <w:r w:rsidRPr="00F64EDC">
              <w:rPr>
                <w:sz w:val="24"/>
                <w:szCs w:val="24"/>
              </w:rPr>
              <w:t>respondents</w:t>
            </w:r>
            <w:r w:rsidRPr="00F64EDC">
              <w:rPr>
                <w:spacing w:val="-1"/>
                <w:sz w:val="24"/>
                <w:szCs w:val="24"/>
              </w:rPr>
              <w:t xml:space="preserve"> </w:t>
            </w:r>
            <w:r w:rsidRPr="00F64EDC">
              <w:rPr>
                <w:sz w:val="24"/>
                <w:szCs w:val="24"/>
              </w:rPr>
              <w:t>Knowledge</w:t>
            </w:r>
            <w:r w:rsidRPr="00F64EDC">
              <w:rPr>
                <w:spacing w:val="-2"/>
                <w:sz w:val="24"/>
                <w:szCs w:val="24"/>
              </w:rPr>
              <w:t xml:space="preserve"> </w:t>
            </w:r>
            <w:r w:rsidRPr="00F64EDC">
              <w:rPr>
                <w:sz w:val="24"/>
                <w:szCs w:val="24"/>
              </w:rPr>
              <w:t>on</w:t>
            </w:r>
            <w:r w:rsidRPr="00F64EDC">
              <w:rPr>
                <w:spacing w:val="-1"/>
                <w:sz w:val="24"/>
                <w:szCs w:val="24"/>
              </w:rPr>
              <w:t xml:space="preserve"> </w:t>
            </w:r>
            <w:r w:rsidRPr="00F64EDC">
              <w:rPr>
                <w:sz w:val="24"/>
                <w:szCs w:val="24"/>
              </w:rPr>
              <w:t>HCW</w:t>
            </w:r>
            <w:r w:rsidRPr="00F64EDC">
              <w:rPr>
                <w:spacing w:val="-1"/>
                <w:sz w:val="24"/>
                <w:szCs w:val="24"/>
              </w:rPr>
              <w:t xml:space="preserve"> </w:t>
            </w:r>
            <w:r w:rsidRPr="00F64EDC">
              <w:rPr>
                <w:spacing w:val="-2"/>
                <w:sz w:val="24"/>
                <w:szCs w:val="24"/>
              </w:rPr>
              <w:t>management</w:t>
            </w:r>
          </w:p>
        </w:tc>
        <w:tc>
          <w:tcPr>
            <w:tcW w:w="2077" w:type="dxa"/>
          </w:tcPr>
          <w:p w14:paraId="27D2D214" w14:textId="77777777" w:rsidR="0072283C" w:rsidRPr="00F64EDC" w:rsidRDefault="0072283C" w:rsidP="009B5ACC">
            <w:pPr>
              <w:pStyle w:val="TableParagraph"/>
              <w:spacing w:line="182" w:lineRule="exact"/>
              <w:ind w:left="10" w:right="1"/>
              <w:rPr>
                <w:sz w:val="24"/>
                <w:szCs w:val="24"/>
              </w:rPr>
            </w:pPr>
            <w:r w:rsidRPr="00F64EDC">
              <w:rPr>
                <w:spacing w:val="-5"/>
                <w:sz w:val="24"/>
                <w:szCs w:val="24"/>
              </w:rPr>
              <w:t>Low</w:t>
            </w:r>
          </w:p>
        </w:tc>
        <w:tc>
          <w:tcPr>
            <w:tcW w:w="1047" w:type="dxa"/>
          </w:tcPr>
          <w:p w14:paraId="5DD20BA7" w14:textId="77777777" w:rsidR="0072283C" w:rsidRPr="00F64EDC" w:rsidRDefault="00796216" w:rsidP="009B5ACC">
            <w:pPr>
              <w:pStyle w:val="TableParagraph"/>
              <w:spacing w:line="182" w:lineRule="exact"/>
              <w:ind w:left="11"/>
              <w:rPr>
                <w:sz w:val="24"/>
                <w:szCs w:val="24"/>
              </w:rPr>
            </w:pPr>
            <w:r w:rsidRPr="00F64EDC">
              <w:rPr>
                <w:spacing w:val="-5"/>
                <w:sz w:val="24"/>
                <w:szCs w:val="24"/>
              </w:rPr>
              <w:t>10</w:t>
            </w:r>
          </w:p>
        </w:tc>
        <w:tc>
          <w:tcPr>
            <w:tcW w:w="1521" w:type="dxa"/>
          </w:tcPr>
          <w:p w14:paraId="5E15DCF5" w14:textId="77777777" w:rsidR="0072283C" w:rsidRPr="00F64EDC" w:rsidRDefault="00CC5035" w:rsidP="009B5ACC">
            <w:pPr>
              <w:pStyle w:val="TableParagraph"/>
              <w:spacing w:line="182" w:lineRule="exact"/>
              <w:ind w:left="11"/>
              <w:rPr>
                <w:sz w:val="24"/>
                <w:szCs w:val="24"/>
              </w:rPr>
            </w:pPr>
            <w:r w:rsidRPr="00F64EDC">
              <w:rPr>
                <w:spacing w:val="-4"/>
                <w:sz w:val="24"/>
                <w:szCs w:val="24"/>
              </w:rPr>
              <w:t>14.3</w:t>
            </w:r>
          </w:p>
        </w:tc>
      </w:tr>
      <w:tr w:rsidR="0072283C" w:rsidRPr="00F64EDC" w14:paraId="0BD6B7F8" w14:textId="77777777" w:rsidTr="0072283C">
        <w:trPr>
          <w:trHeight w:val="715"/>
        </w:trPr>
        <w:tc>
          <w:tcPr>
            <w:tcW w:w="5113" w:type="dxa"/>
            <w:vMerge/>
            <w:tcBorders>
              <w:top w:val="nil"/>
            </w:tcBorders>
          </w:tcPr>
          <w:p w14:paraId="01A7F3AA" w14:textId="77777777" w:rsidR="0072283C" w:rsidRPr="00F64EDC" w:rsidRDefault="0072283C" w:rsidP="009B5ACC">
            <w:pPr>
              <w:rPr>
                <w:rFonts w:ascii="Times New Roman" w:hAnsi="Times New Roman" w:cs="Times New Roman"/>
                <w:sz w:val="24"/>
                <w:szCs w:val="24"/>
              </w:rPr>
            </w:pPr>
          </w:p>
        </w:tc>
        <w:tc>
          <w:tcPr>
            <w:tcW w:w="2077" w:type="dxa"/>
          </w:tcPr>
          <w:p w14:paraId="233B823F" w14:textId="77777777" w:rsidR="0072283C" w:rsidRPr="00F64EDC" w:rsidRDefault="0072283C" w:rsidP="009B5ACC">
            <w:pPr>
              <w:pStyle w:val="TableParagraph"/>
              <w:spacing w:line="184" w:lineRule="exact"/>
              <w:ind w:left="10"/>
              <w:rPr>
                <w:sz w:val="24"/>
                <w:szCs w:val="24"/>
              </w:rPr>
            </w:pPr>
            <w:r w:rsidRPr="00F64EDC">
              <w:rPr>
                <w:spacing w:val="-4"/>
                <w:sz w:val="24"/>
                <w:szCs w:val="24"/>
              </w:rPr>
              <w:t>High</w:t>
            </w:r>
          </w:p>
        </w:tc>
        <w:tc>
          <w:tcPr>
            <w:tcW w:w="1047" w:type="dxa"/>
          </w:tcPr>
          <w:p w14:paraId="3D007B49" w14:textId="77777777" w:rsidR="0072283C" w:rsidRPr="00F64EDC" w:rsidRDefault="00796216" w:rsidP="009B5ACC">
            <w:pPr>
              <w:pStyle w:val="TableParagraph"/>
              <w:spacing w:line="184" w:lineRule="exact"/>
              <w:ind w:left="11"/>
              <w:rPr>
                <w:sz w:val="24"/>
                <w:szCs w:val="24"/>
              </w:rPr>
            </w:pPr>
            <w:r w:rsidRPr="00F64EDC">
              <w:rPr>
                <w:spacing w:val="-5"/>
                <w:sz w:val="24"/>
                <w:szCs w:val="24"/>
              </w:rPr>
              <w:t>60</w:t>
            </w:r>
          </w:p>
        </w:tc>
        <w:tc>
          <w:tcPr>
            <w:tcW w:w="1521" w:type="dxa"/>
          </w:tcPr>
          <w:p w14:paraId="5686810A" w14:textId="77777777" w:rsidR="00CC5035" w:rsidRPr="00F64EDC" w:rsidRDefault="00CC5035" w:rsidP="00CC5035">
            <w:pPr>
              <w:jc w:val="center"/>
              <w:rPr>
                <w:rFonts w:ascii="Times New Roman" w:hAnsi="Times New Roman" w:cs="Times New Roman"/>
                <w:color w:val="000000"/>
                <w:sz w:val="24"/>
                <w:szCs w:val="24"/>
              </w:rPr>
            </w:pPr>
            <w:r w:rsidRPr="00F64EDC">
              <w:rPr>
                <w:rFonts w:ascii="Times New Roman" w:hAnsi="Times New Roman" w:cs="Times New Roman"/>
                <w:color w:val="000000"/>
                <w:sz w:val="24"/>
                <w:szCs w:val="24"/>
              </w:rPr>
              <w:t>85.7</w:t>
            </w:r>
          </w:p>
          <w:p w14:paraId="011132CE" w14:textId="77777777" w:rsidR="0072283C" w:rsidRPr="00F64EDC" w:rsidRDefault="0072283C" w:rsidP="009B5ACC">
            <w:pPr>
              <w:pStyle w:val="TableParagraph"/>
              <w:spacing w:line="184" w:lineRule="exact"/>
              <w:ind w:left="11"/>
              <w:rPr>
                <w:sz w:val="24"/>
                <w:szCs w:val="24"/>
              </w:rPr>
            </w:pPr>
          </w:p>
        </w:tc>
      </w:tr>
    </w:tbl>
    <w:p w14:paraId="475C623C" w14:textId="77777777" w:rsidR="0072283C" w:rsidRPr="00F64EDC" w:rsidRDefault="0072283C" w:rsidP="0072283C">
      <w:pPr>
        <w:pStyle w:val="BodyText"/>
        <w:spacing w:before="12"/>
        <w:rPr>
          <w:sz w:val="24"/>
          <w:szCs w:val="24"/>
        </w:rPr>
      </w:pPr>
    </w:p>
    <w:p w14:paraId="3E318588" w14:textId="77777777" w:rsidR="0072283C" w:rsidRDefault="0072283C" w:rsidP="006A0922">
      <w:pPr>
        <w:pStyle w:val="BodyText"/>
        <w:spacing w:line="480" w:lineRule="auto"/>
        <w:ind w:left="124"/>
        <w:rPr>
          <w:sz w:val="24"/>
          <w:szCs w:val="24"/>
        </w:rPr>
      </w:pPr>
      <w:r w:rsidRPr="00F64EDC">
        <w:rPr>
          <w:sz w:val="24"/>
          <w:szCs w:val="24"/>
        </w:rPr>
        <w:t>Table</w:t>
      </w:r>
      <w:r w:rsidRPr="00F64EDC">
        <w:rPr>
          <w:spacing w:val="30"/>
          <w:sz w:val="24"/>
          <w:szCs w:val="24"/>
        </w:rPr>
        <w:t xml:space="preserve"> </w:t>
      </w:r>
      <w:r w:rsidR="0015416D">
        <w:rPr>
          <w:sz w:val="24"/>
          <w:szCs w:val="24"/>
        </w:rPr>
        <w:t>1</w:t>
      </w:r>
      <w:r w:rsidRPr="00F64EDC">
        <w:rPr>
          <w:spacing w:val="29"/>
          <w:sz w:val="24"/>
          <w:szCs w:val="24"/>
        </w:rPr>
        <w:t xml:space="preserve"> </w:t>
      </w:r>
      <w:r w:rsidRPr="00F64EDC">
        <w:rPr>
          <w:sz w:val="24"/>
          <w:szCs w:val="24"/>
        </w:rPr>
        <w:t>revealed</w:t>
      </w:r>
      <w:r w:rsidRPr="00F64EDC">
        <w:rPr>
          <w:spacing w:val="30"/>
          <w:sz w:val="24"/>
          <w:szCs w:val="24"/>
        </w:rPr>
        <w:t xml:space="preserve"> </w:t>
      </w:r>
      <w:r w:rsidRPr="00F64EDC">
        <w:rPr>
          <w:sz w:val="24"/>
          <w:szCs w:val="24"/>
        </w:rPr>
        <w:t>that</w:t>
      </w:r>
      <w:r w:rsidRPr="00F64EDC">
        <w:rPr>
          <w:spacing w:val="29"/>
          <w:sz w:val="24"/>
          <w:szCs w:val="24"/>
        </w:rPr>
        <w:t xml:space="preserve"> </w:t>
      </w:r>
      <w:r w:rsidRPr="00F64EDC">
        <w:rPr>
          <w:sz w:val="24"/>
          <w:szCs w:val="24"/>
        </w:rPr>
        <w:t>majority</w:t>
      </w:r>
      <w:r w:rsidRPr="00F64EDC">
        <w:rPr>
          <w:spacing w:val="29"/>
          <w:sz w:val="24"/>
          <w:szCs w:val="24"/>
        </w:rPr>
        <w:t xml:space="preserve"> </w:t>
      </w:r>
      <w:r w:rsidRPr="00F64EDC">
        <w:rPr>
          <w:sz w:val="24"/>
          <w:szCs w:val="24"/>
        </w:rPr>
        <w:t>(</w:t>
      </w:r>
      <w:r w:rsidR="006A0922" w:rsidRPr="00F64EDC">
        <w:rPr>
          <w:sz w:val="24"/>
          <w:szCs w:val="24"/>
        </w:rPr>
        <w:t>85.7</w:t>
      </w:r>
      <w:r w:rsidRPr="00F64EDC">
        <w:rPr>
          <w:sz w:val="24"/>
          <w:szCs w:val="24"/>
        </w:rPr>
        <w:t>%)</w:t>
      </w:r>
      <w:r w:rsidRPr="00F64EDC">
        <w:rPr>
          <w:spacing w:val="29"/>
          <w:sz w:val="24"/>
          <w:szCs w:val="24"/>
        </w:rPr>
        <w:t xml:space="preserve"> </w:t>
      </w:r>
      <w:r w:rsidRPr="00F64EDC">
        <w:rPr>
          <w:sz w:val="24"/>
          <w:szCs w:val="24"/>
        </w:rPr>
        <w:t>of</w:t>
      </w:r>
      <w:r w:rsidRPr="00F64EDC">
        <w:rPr>
          <w:spacing w:val="30"/>
          <w:sz w:val="24"/>
          <w:szCs w:val="24"/>
        </w:rPr>
        <w:t xml:space="preserve"> </w:t>
      </w:r>
      <w:r w:rsidRPr="00F64EDC">
        <w:rPr>
          <w:sz w:val="24"/>
          <w:szCs w:val="24"/>
        </w:rPr>
        <w:t>the</w:t>
      </w:r>
      <w:r w:rsidRPr="00F64EDC">
        <w:rPr>
          <w:spacing w:val="29"/>
          <w:sz w:val="24"/>
          <w:szCs w:val="24"/>
        </w:rPr>
        <w:t xml:space="preserve"> </w:t>
      </w:r>
      <w:r w:rsidRPr="00F64EDC">
        <w:rPr>
          <w:sz w:val="24"/>
          <w:szCs w:val="24"/>
        </w:rPr>
        <w:t>respondents</w:t>
      </w:r>
      <w:r w:rsidRPr="00F64EDC">
        <w:rPr>
          <w:spacing w:val="30"/>
          <w:sz w:val="24"/>
          <w:szCs w:val="24"/>
        </w:rPr>
        <w:t xml:space="preserve"> </w:t>
      </w:r>
      <w:r w:rsidRPr="00F64EDC">
        <w:rPr>
          <w:sz w:val="24"/>
          <w:szCs w:val="24"/>
        </w:rPr>
        <w:t>have</w:t>
      </w:r>
      <w:r w:rsidRPr="00F64EDC">
        <w:rPr>
          <w:spacing w:val="29"/>
          <w:sz w:val="24"/>
          <w:szCs w:val="24"/>
        </w:rPr>
        <w:t xml:space="preserve"> </w:t>
      </w:r>
      <w:r w:rsidRPr="00F64EDC">
        <w:rPr>
          <w:sz w:val="24"/>
          <w:szCs w:val="24"/>
        </w:rPr>
        <w:t>high</w:t>
      </w:r>
      <w:r w:rsidRPr="00F64EDC">
        <w:rPr>
          <w:spacing w:val="29"/>
          <w:sz w:val="24"/>
          <w:szCs w:val="24"/>
        </w:rPr>
        <w:t xml:space="preserve"> </w:t>
      </w:r>
      <w:r w:rsidRPr="00F64EDC">
        <w:rPr>
          <w:sz w:val="24"/>
          <w:szCs w:val="24"/>
        </w:rPr>
        <w:t>knowledge</w:t>
      </w:r>
      <w:r w:rsidRPr="00F64EDC">
        <w:rPr>
          <w:spacing w:val="30"/>
          <w:sz w:val="24"/>
          <w:szCs w:val="24"/>
        </w:rPr>
        <w:t xml:space="preserve"> </w:t>
      </w:r>
      <w:r w:rsidRPr="00F64EDC">
        <w:rPr>
          <w:sz w:val="24"/>
          <w:szCs w:val="24"/>
        </w:rPr>
        <w:t>on</w:t>
      </w:r>
      <w:r w:rsidRPr="00F64EDC">
        <w:rPr>
          <w:spacing w:val="29"/>
          <w:sz w:val="24"/>
          <w:szCs w:val="24"/>
        </w:rPr>
        <w:t xml:space="preserve"> </w:t>
      </w:r>
      <w:r w:rsidRPr="00F64EDC">
        <w:rPr>
          <w:sz w:val="24"/>
          <w:szCs w:val="24"/>
        </w:rPr>
        <w:t>HCW</w:t>
      </w:r>
      <w:r w:rsidRPr="00F64EDC">
        <w:rPr>
          <w:spacing w:val="31"/>
          <w:sz w:val="24"/>
          <w:szCs w:val="24"/>
        </w:rPr>
        <w:t xml:space="preserve"> </w:t>
      </w:r>
      <w:r w:rsidRPr="00F64EDC">
        <w:rPr>
          <w:sz w:val="24"/>
          <w:szCs w:val="24"/>
        </w:rPr>
        <w:t>management</w:t>
      </w:r>
      <w:r w:rsidRPr="00F64EDC">
        <w:rPr>
          <w:spacing w:val="30"/>
          <w:sz w:val="24"/>
          <w:szCs w:val="24"/>
        </w:rPr>
        <w:t xml:space="preserve"> </w:t>
      </w:r>
      <w:r w:rsidRPr="00F64EDC">
        <w:rPr>
          <w:sz w:val="24"/>
          <w:szCs w:val="24"/>
        </w:rPr>
        <w:t>while</w:t>
      </w:r>
      <w:r w:rsidRPr="00F64EDC">
        <w:rPr>
          <w:spacing w:val="30"/>
          <w:sz w:val="24"/>
          <w:szCs w:val="24"/>
        </w:rPr>
        <w:t xml:space="preserve"> </w:t>
      </w:r>
      <w:r w:rsidRPr="00F64EDC">
        <w:rPr>
          <w:sz w:val="24"/>
          <w:szCs w:val="24"/>
        </w:rPr>
        <w:t>only</w:t>
      </w:r>
      <w:r w:rsidRPr="00F64EDC">
        <w:rPr>
          <w:spacing w:val="29"/>
          <w:sz w:val="24"/>
          <w:szCs w:val="24"/>
        </w:rPr>
        <w:t xml:space="preserve"> </w:t>
      </w:r>
      <w:r w:rsidRPr="00F64EDC">
        <w:rPr>
          <w:sz w:val="24"/>
          <w:szCs w:val="24"/>
        </w:rPr>
        <w:t>few (</w:t>
      </w:r>
      <w:r w:rsidR="006A0922" w:rsidRPr="00F64EDC">
        <w:rPr>
          <w:sz w:val="24"/>
          <w:szCs w:val="24"/>
        </w:rPr>
        <w:t>14.3</w:t>
      </w:r>
      <w:r w:rsidRPr="00F64EDC">
        <w:rPr>
          <w:sz w:val="24"/>
          <w:szCs w:val="24"/>
        </w:rPr>
        <w:t>%) of them have low knowledge on it.</w:t>
      </w:r>
    </w:p>
    <w:p w14:paraId="0CDC7997" w14:textId="77777777" w:rsidR="0015416D" w:rsidRPr="00F64EDC" w:rsidRDefault="0015416D" w:rsidP="006A0922">
      <w:pPr>
        <w:pStyle w:val="BodyText"/>
        <w:spacing w:line="480" w:lineRule="auto"/>
        <w:ind w:left="124"/>
        <w:rPr>
          <w:sz w:val="24"/>
          <w:szCs w:val="24"/>
        </w:rPr>
      </w:pPr>
    </w:p>
    <w:p w14:paraId="01315EC4" w14:textId="77777777" w:rsidR="003F0421" w:rsidRPr="00F64EDC" w:rsidRDefault="003F0421" w:rsidP="008F4168">
      <w:pPr>
        <w:spacing w:line="480" w:lineRule="auto"/>
        <w:ind w:left="720" w:hanging="720"/>
        <w:jc w:val="both"/>
        <w:rPr>
          <w:rFonts w:ascii="Times New Roman" w:hAnsi="Times New Roman" w:cs="Times New Roman"/>
          <w:sz w:val="24"/>
          <w:szCs w:val="24"/>
        </w:rPr>
      </w:pPr>
      <w:r w:rsidRPr="00F64EDC">
        <w:rPr>
          <w:rFonts w:ascii="Times New Roman" w:hAnsi="Times New Roman" w:cs="Times New Roman"/>
          <w:b/>
          <w:sz w:val="24"/>
          <w:szCs w:val="24"/>
        </w:rPr>
        <w:lastRenderedPageBreak/>
        <w:t>Ho</w:t>
      </w:r>
      <w:r w:rsidRPr="00F64EDC">
        <w:rPr>
          <w:rFonts w:ascii="Times New Roman" w:hAnsi="Times New Roman" w:cs="Times New Roman"/>
          <w:b/>
          <w:sz w:val="24"/>
          <w:szCs w:val="24"/>
          <w:vertAlign w:val="subscript"/>
        </w:rPr>
        <w:t>1</w:t>
      </w:r>
      <w:r w:rsidRPr="00F64EDC">
        <w:rPr>
          <w:rFonts w:ascii="Times New Roman" w:hAnsi="Times New Roman" w:cs="Times New Roman"/>
          <w:b/>
          <w:sz w:val="24"/>
          <w:szCs w:val="24"/>
        </w:rPr>
        <w:t>:</w:t>
      </w:r>
      <w:r w:rsidRPr="00F64EDC">
        <w:rPr>
          <w:rFonts w:ascii="Times New Roman" w:hAnsi="Times New Roman" w:cs="Times New Roman"/>
          <w:sz w:val="24"/>
          <w:szCs w:val="24"/>
        </w:rPr>
        <w:t xml:space="preserve"> </w:t>
      </w:r>
      <w:r w:rsidR="008F4168" w:rsidRPr="00F64EDC">
        <w:rPr>
          <w:rFonts w:ascii="Times New Roman" w:hAnsi="Times New Roman" w:cs="Times New Roman"/>
          <w:sz w:val="24"/>
          <w:szCs w:val="24"/>
        </w:rPr>
        <w:tab/>
      </w:r>
      <w:r w:rsidRPr="00F64EDC">
        <w:rPr>
          <w:rFonts w:ascii="Times New Roman" w:hAnsi="Times New Roman" w:cs="Times New Roman"/>
          <w:sz w:val="24"/>
          <w:szCs w:val="24"/>
        </w:rPr>
        <w:t xml:space="preserve">There is no significant difference between the mean rating scores of midwives and Nurses on their </w:t>
      </w:r>
      <w:r w:rsidR="00345832" w:rsidRPr="00F64EDC">
        <w:rPr>
          <w:rFonts w:ascii="Times New Roman" w:hAnsi="Times New Roman" w:cs="Times New Roman"/>
          <w:sz w:val="24"/>
          <w:szCs w:val="24"/>
        </w:rPr>
        <w:t>knowledge</w:t>
      </w:r>
      <w:r w:rsidRPr="00F64EDC">
        <w:rPr>
          <w:rFonts w:ascii="Times New Roman" w:hAnsi="Times New Roman" w:cs="Times New Roman"/>
          <w:sz w:val="24"/>
          <w:szCs w:val="24"/>
        </w:rPr>
        <w:t xml:space="preserve"> </w:t>
      </w:r>
      <w:r w:rsidR="00345832" w:rsidRPr="00F64EDC">
        <w:rPr>
          <w:rFonts w:ascii="Times New Roman" w:hAnsi="Times New Roman" w:cs="Times New Roman"/>
          <w:sz w:val="24"/>
          <w:szCs w:val="24"/>
        </w:rPr>
        <w:t>of WHO guidelines for</w:t>
      </w:r>
      <w:r w:rsidRPr="00F64EDC">
        <w:rPr>
          <w:rFonts w:ascii="Times New Roman" w:hAnsi="Times New Roman" w:cs="Times New Roman"/>
          <w:sz w:val="24"/>
          <w:szCs w:val="24"/>
        </w:rPr>
        <w:t xml:space="preserve"> waste management. </w:t>
      </w:r>
    </w:p>
    <w:p w14:paraId="5E0D2E90" w14:textId="77777777" w:rsidR="00F02B64" w:rsidRPr="00F64EDC" w:rsidRDefault="0015416D" w:rsidP="00F02B64">
      <w:pPr>
        <w:tabs>
          <w:tab w:val="left" w:pos="720"/>
        </w:tabs>
        <w:spacing w:after="0" w:line="480" w:lineRule="auto"/>
        <w:rPr>
          <w:rFonts w:ascii="Times New Roman" w:hAnsi="Times New Roman" w:cs="Times New Roman"/>
          <w:sz w:val="24"/>
          <w:szCs w:val="24"/>
        </w:rPr>
      </w:pPr>
      <w:r>
        <w:rPr>
          <w:rFonts w:ascii="Times New Roman" w:hAnsi="Times New Roman" w:cs="Times New Roman"/>
          <w:sz w:val="24"/>
          <w:szCs w:val="24"/>
        </w:rPr>
        <w:t>Table 2</w:t>
      </w:r>
      <w:r w:rsidR="00F02B64" w:rsidRPr="00F64EDC">
        <w:rPr>
          <w:rFonts w:ascii="Times New Roman" w:hAnsi="Times New Roman" w:cs="Times New Roman"/>
          <w:sz w:val="24"/>
          <w:szCs w:val="24"/>
        </w:rPr>
        <w:t>: t-test Analysis of</w:t>
      </w:r>
      <w:r w:rsidR="00F02B64" w:rsidRPr="00F64EDC">
        <w:rPr>
          <w:rFonts w:ascii="Times New Roman" w:hAnsi="Times New Roman" w:cs="Times New Roman"/>
          <w:b/>
          <w:sz w:val="24"/>
          <w:szCs w:val="24"/>
        </w:rPr>
        <w:t xml:space="preserve"> </w:t>
      </w:r>
      <w:r w:rsidR="00F02B64" w:rsidRPr="00F64EDC">
        <w:rPr>
          <w:rFonts w:ascii="Times New Roman" w:hAnsi="Times New Roman" w:cs="Times New Roman"/>
          <w:sz w:val="24"/>
          <w:szCs w:val="24"/>
        </w:rPr>
        <w:t xml:space="preserve">significant difference between the mean rating scores of midwives and Nurses on their </w:t>
      </w:r>
      <w:r w:rsidR="00345832" w:rsidRPr="00F64EDC">
        <w:rPr>
          <w:rFonts w:ascii="Times New Roman" w:hAnsi="Times New Roman" w:cs="Times New Roman"/>
          <w:sz w:val="24"/>
          <w:szCs w:val="24"/>
        </w:rPr>
        <w:t>knowledge</w:t>
      </w:r>
      <w:r w:rsidR="00F02B64" w:rsidRPr="00F64EDC">
        <w:rPr>
          <w:rFonts w:ascii="Times New Roman" w:hAnsi="Times New Roman" w:cs="Times New Roman"/>
          <w:sz w:val="24"/>
          <w:szCs w:val="24"/>
        </w:rPr>
        <w:t xml:space="preserve"> </w:t>
      </w:r>
      <w:r w:rsidR="00345832" w:rsidRPr="00F64EDC">
        <w:rPr>
          <w:rFonts w:ascii="Times New Roman" w:hAnsi="Times New Roman" w:cs="Times New Roman"/>
          <w:sz w:val="24"/>
          <w:szCs w:val="24"/>
        </w:rPr>
        <w:t>of</w:t>
      </w:r>
      <w:r w:rsidR="00F02B64" w:rsidRPr="00F64EDC">
        <w:rPr>
          <w:rFonts w:ascii="Times New Roman" w:hAnsi="Times New Roman" w:cs="Times New Roman"/>
          <w:sz w:val="24"/>
          <w:szCs w:val="24"/>
        </w:rPr>
        <w:t xml:space="preserve"> WHO guidelines for waste management.</w:t>
      </w:r>
    </w:p>
    <w:tbl>
      <w:tblPr>
        <w:tblStyle w:val="TableGrid"/>
        <w:tblW w:w="9252" w:type="dxa"/>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5"/>
        <w:gridCol w:w="806"/>
        <w:gridCol w:w="1116"/>
        <w:gridCol w:w="890"/>
        <w:gridCol w:w="827"/>
        <w:gridCol w:w="890"/>
        <w:gridCol w:w="916"/>
        <w:gridCol w:w="991"/>
        <w:gridCol w:w="211"/>
      </w:tblGrid>
      <w:tr w:rsidR="0099464E" w:rsidRPr="00F64EDC" w14:paraId="46579184" w14:textId="77777777" w:rsidTr="00F35B12">
        <w:trPr>
          <w:trHeight w:val="285"/>
        </w:trPr>
        <w:tc>
          <w:tcPr>
            <w:tcW w:w="2605" w:type="dxa"/>
            <w:tcBorders>
              <w:top w:val="single" w:sz="4" w:space="0" w:color="auto"/>
              <w:bottom w:val="single" w:sz="4" w:space="0" w:color="auto"/>
            </w:tcBorders>
          </w:tcPr>
          <w:p w14:paraId="3AC02E58" w14:textId="77777777" w:rsidR="00F35B12" w:rsidRPr="00F64EDC" w:rsidRDefault="00F35B12" w:rsidP="009B5ACC">
            <w:pPr>
              <w:autoSpaceDE w:val="0"/>
              <w:adjustRightInd w:val="0"/>
              <w:rPr>
                <w:rFonts w:ascii="Times New Roman" w:eastAsia="BookAntiqua-Bold" w:hAnsi="Times New Roman" w:cs="Times New Roman"/>
                <w:b/>
                <w:bCs/>
                <w:sz w:val="24"/>
                <w:szCs w:val="24"/>
              </w:rPr>
            </w:pPr>
            <w:r w:rsidRPr="00F64EDC">
              <w:rPr>
                <w:rFonts w:ascii="Times New Roman" w:eastAsia="BookAntiqua-Bold" w:hAnsi="Times New Roman" w:cs="Times New Roman"/>
                <w:b/>
                <w:bCs/>
                <w:sz w:val="24"/>
                <w:szCs w:val="24"/>
              </w:rPr>
              <w:t>Respondents</w:t>
            </w:r>
          </w:p>
        </w:tc>
        <w:tc>
          <w:tcPr>
            <w:tcW w:w="806" w:type="dxa"/>
            <w:tcBorders>
              <w:top w:val="single" w:sz="4" w:space="0" w:color="auto"/>
              <w:bottom w:val="single" w:sz="4" w:space="0" w:color="auto"/>
            </w:tcBorders>
          </w:tcPr>
          <w:p w14:paraId="79BEB7B6" w14:textId="77777777" w:rsidR="00F35B12" w:rsidRPr="00F64EDC" w:rsidRDefault="00000000" w:rsidP="009B5ACC">
            <w:pPr>
              <w:autoSpaceDE w:val="0"/>
              <w:adjustRightInd w:val="0"/>
              <w:jc w:val="center"/>
              <w:rPr>
                <w:rFonts w:ascii="Times New Roman" w:eastAsia="BookAntiqua-Bold" w:hAnsi="Times New Roman" w:cs="Times New Roman"/>
                <w:b/>
                <w:bCs/>
                <w:sz w:val="24"/>
                <w:szCs w:val="24"/>
              </w:rPr>
            </w:pPr>
            <w:r>
              <w:rPr>
                <w:rFonts w:ascii="Times New Roman" w:hAnsi="Times New Roman" w:cs="Times New Roman"/>
                <w:noProof/>
                <w:sz w:val="24"/>
                <w:szCs w:val="24"/>
              </w:rPr>
              <w:pict w14:anchorId="71B14E85">
                <v:oval id="Oval 12" o:spid="_x0000_s2051" style="position:absolute;left:0;text-align:left;margin-left:38.3pt;margin-top:.45pt;width:9.95pt;height: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" fillcolor="white [3201]" strokecolor="white [3212]" strokeweight="2pt">
                  <v:path arrowok="t"/>
                </v:oval>
              </w:pict>
            </w:r>
            <w:r w:rsidR="00F35B12" w:rsidRPr="00F64EDC">
              <w:rPr>
                <w:rFonts w:ascii="Times New Roman" w:eastAsia="BookAntiqua-Bold" w:hAnsi="Times New Roman" w:cs="Times New Roman"/>
                <w:b/>
                <w:bCs/>
                <w:sz w:val="24"/>
                <w:szCs w:val="24"/>
              </w:rPr>
              <w:t>N</w:t>
            </w:r>
          </w:p>
        </w:tc>
        <w:tc>
          <w:tcPr>
            <w:tcW w:w="1116" w:type="dxa"/>
            <w:tcBorders>
              <w:top w:val="single" w:sz="4" w:space="0" w:color="auto"/>
              <w:bottom w:val="single" w:sz="4" w:space="0" w:color="auto"/>
            </w:tcBorders>
          </w:tcPr>
          <w:p w14:paraId="249AC7D7" w14:textId="77777777" w:rsidR="00F35B12" w:rsidRPr="00F64EDC" w:rsidRDefault="00F35B12" w:rsidP="002B0F22">
            <w:pPr>
              <w:autoSpaceDE w:val="0"/>
              <w:adjustRightInd w:val="0"/>
              <w:jc w:val="center"/>
              <w:rPr>
                <w:rFonts w:ascii="Times New Roman" w:eastAsia="BookAntiqua-Bold" w:hAnsi="Times New Roman" w:cs="Times New Roman"/>
                <w:b/>
                <w:bCs/>
                <w:sz w:val="24"/>
                <w:szCs w:val="24"/>
              </w:rPr>
            </w:pPr>
            <m:oMathPara>
              <m:oMathParaPr>
                <m:jc m:val="center"/>
              </m:oMathParaPr>
              <m:oMath>
                <m:r>
                  <m:rPr>
                    <m:sty m:val="bi"/>
                  </m:rPr>
                  <w:rPr>
                    <w:rFonts w:ascii="Cambria Math" w:eastAsia="Times New Roman" w:hAnsi="Cambria Math" w:cs="Times New Roman"/>
                    <w:sz w:val="24"/>
                    <w:szCs w:val="24"/>
                  </w:rPr>
                  <m:t xml:space="preserve">     x̅</m:t>
                </m:r>
              </m:oMath>
            </m:oMathPara>
          </w:p>
        </w:tc>
        <w:tc>
          <w:tcPr>
            <w:tcW w:w="890" w:type="dxa"/>
            <w:tcBorders>
              <w:top w:val="single" w:sz="4" w:space="0" w:color="auto"/>
              <w:bottom w:val="single" w:sz="4" w:space="0" w:color="auto"/>
            </w:tcBorders>
          </w:tcPr>
          <w:p w14:paraId="60F14D5C" w14:textId="77777777" w:rsidR="00F35B12" w:rsidRPr="00F64EDC" w:rsidRDefault="00F35B12" w:rsidP="009B5ACC">
            <w:pPr>
              <w:autoSpaceDE w:val="0"/>
              <w:adjustRightInd w:val="0"/>
              <w:jc w:val="center"/>
              <w:rPr>
                <w:rFonts w:ascii="Times New Roman" w:eastAsia="BookAntiqua-Bold" w:hAnsi="Times New Roman" w:cs="Times New Roman"/>
                <w:b/>
                <w:bCs/>
                <w:sz w:val="24"/>
                <w:szCs w:val="24"/>
              </w:rPr>
            </w:pPr>
            <w:r w:rsidRPr="00F64EDC">
              <w:rPr>
                <w:rFonts w:ascii="Times New Roman" w:eastAsia="BookAntiqua-Bold" w:hAnsi="Times New Roman" w:cs="Times New Roman"/>
                <w:b/>
                <w:bCs/>
                <w:sz w:val="24"/>
                <w:szCs w:val="24"/>
              </w:rPr>
              <w:t>SD</w:t>
            </w:r>
          </w:p>
        </w:tc>
        <w:tc>
          <w:tcPr>
            <w:tcW w:w="827" w:type="dxa"/>
            <w:tcBorders>
              <w:top w:val="single" w:sz="4" w:space="0" w:color="auto"/>
              <w:bottom w:val="single" w:sz="4" w:space="0" w:color="auto"/>
            </w:tcBorders>
          </w:tcPr>
          <w:p w14:paraId="24319C7D" w14:textId="77777777" w:rsidR="00F35B12" w:rsidRPr="00F64EDC" w:rsidRDefault="00F35B12" w:rsidP="009B5ACC">
            <w:pPr>
              <w:autoSpaceDE w:val="0"/>
              <w:adjustRightInd w:val="0"/>
              <w:jc w:val="center"/>
              <w:rPr>
                <w:rFonts w:ascii="Times New Roman" w:eastAsia="BookAntiqua-Bold" w:hAnsi="Times New Roman" w:cs="Times New Roman"/>
                <w:b/>
                <w:bCs/>
                <w:sz w:val="24"/>
                <w:szCs w:val="24"/>
              </w:rPr>
            </w:pPr>
            <w:proofErr w:type="spellStart"/>
            <w:r w:rsidRPr="00F64EDC">
              <w:rPr>
                <w:rFonts w:ascii="Times New Roman" w:eastAsia="BookAntiqua-Bold" w:hAnsi="Times New Roman" w:cs="Times New Roman"/>
                <w:b/>
                <w:bCs/>
                <w:sz w:val="24"/>
                <w:szCs w:val="24"/>
              </w:rPr>
              <w:t>Df</w:t>
            </w:r>
            <w:proofErr w:type="spellEnd"/>
          </w:p>
        </w:tc>
        <w:tc>
          <w:tcPr>
            <w:tcW w:w="890" w:type="dxa"/>
            <w:tcBorders>
              <w:top w:val="single" w:sz="4" w:space="0" w:color="auto"/>
              <w:bottom w:val="single" w:sz="4" w:space="0" w:color="auto"/>
            </w:tcBorders>
          </w:tcPr>
          <w:p w14:paraId="1E4D27A0" w14:textId="77777777" w:rsidR="00F35B12" w:rsidRPr="00F64EDC" w:rsidRDefault="00F35B12" w:rsidP="009B5ACC">
            <w:pPr>
              <w:autoSpaceDE w:val="0"/>
              <w:adjustRightInd w:val="0"/>
              <w:jc w:val="center"/>
              <w:rPr>
                <w:rFonts w:ascii="Times New Roman" w:eastAsia="BookAntiqua-Bold" w:hAnsi="Times New Roman" w:cs="Times New Roman"/>
                <w:b/>
                <w:bCs/>
                <w:sz w:val="24"/>
                <w:szCs w:val="24"/>
              </w:rPr>
            </w:pPr>
            <w:r w:rsidRPr="00F64EDC">
              <w:rPr>
                <w:rFonts w:ascii="Times New Roman" w:eastAsia="BookAntiqua-Bold" w:hAnsi="Times New Roman" w:cs="Times New Roman"/>
                <w:b/>
                <w:bCs/>
                <w:sz w:val="24"/>
                <w:szCs w:val="24"/>
              </w:rPr>
              <w:t>p</w:t>
            </w:r>
          </w:p>
        </w:tc>
        <w:tc>
          <w:tcPr>
            <w:tcW w:w="2118" w:type="dxa"/>
            <w:gridSpan w:val="3"/>
            <w:tcBorders>
              <w:top w:val="single" w:sz="4" w:space="0" w:color="auto"/>
              <w:bottom w:val="single" w:sz="4" w:space="0" w:color="auto"/>
            </w:tcBorders>
          </w:tcPr>
          <w:p w14:paraId="10F5F228" w14:textId="77777777" w:rsidR="00F35B12" w:rsidRPr="00F64EDC" w:rsidRDefault="00F35B12" w:rsidP="009B5ACC">
            <w:pPr>
              <w:autoSpaceDE w:val="0"/>
              <w:adjustRightInd w:val="0"/>
              <w:jc w:val="center"/>
              <w:rPr>
                <w:rFonts w:ascii="Times New Roman" w:eastAsia="BookAntiqua-Bold" w:hAnsi="Times New Roman" w:cs="Times New Roman"/>
                <w:b/>
                <w:bCs/>
                <w:sz w:val="24"/>
                <w:szCs w:val="24"/>
              </w:rPr>
            </w:pPr>
            <w:r w:rsidRPr="00F64EDC">
              <w:rPr>
                <w:rFonts w:ascii="Times New Roman" w:eastAsia="BookAntiqua-Bold" w:hAnsi="Times New Roman" w:cs="Times New Roman"/>
                <w:b/>
                <w:bCs/>
                <w:sz w:val="24"/>
                <w:szCs w:val="24"/>
              </w:rPr>
              <w:t>Decision</w:t>
            </w:r>
          </w:p>
        </w:tc>
      </w:tr>
      <w:tr w:rsidR="0099464E" w:rsidRPr="00F64EDC" w14:paraId="3EA9E5FD" w14:textId="77777777" w:rsidTr="00F35B12">
        <w:trPr>
          <w:trHeight w:val="463"/>
        </w:trPr>
        <w:tc>
          <w:tcPr>
            <w:tcW w:w="2605" w:type="dxa"/>
            <w:tcBorders>
              <w:top w:val="single" w:sz="4" w:space="0" w:color="auto"/>
            </w:tcBorders>
          </w:tcPr>
          <w:p w14:paraId="28765C81" w14:textId="77777777" w:rsidR="00F35B12" w:rsidRPr="00F64EDC" w:rsidRDefault="00850775" w:rsidP="009B5ACC">
            <w:pPr>
              <w:autoSpaceDE w:val="0"/>
              <w:adjustRightInd w:val="0"/>
              <w:rPr>
                <w:rFonts w:ascii="Times New Roman" w:eastAsia="BookAntiqua-Bold" w:hAnsi="Times New Roman" w:cs="Times New Roman"/>
                <w:bCs/>
                <w:sz w:val="24"/>
                <w:szCs w:val="24"/>
              </w:rPr>
            </w:pPr>
            <w:r w:rsidRPr="00F64EDC">
              <w:rPr>
                <w:rFonts w:ascii="Times New Roman" w:hAnsi="Times New Roman" w:cs="Times New Roman"/>
                <w:bCs/>
                <w:sz w:val="24"/>
                <w:szCs w:val="24"/>
              </w:rPr>
              <w:t>Midwives</w:t>
            </w:r>
            <w:r w:rsidR="00F35B12" w:rsidRPr="00F64EDC">
              <w:rPr>
                <w:rFonts w:ascii="Times New Roman" w:hAnsi="Times New Roman" w:cs="Times New Roman"/>
                <w:bCs/>
                <w:sz w:val="24"/>
                <w:szCs w:val="24"/>
              </w:rPr>
              <w:tab/>
            </w:r>
          </w:p>
        </w:tc>
        <w:tc>
          <w:tcPr>
            <w:tcW w:w="806" w:type="dxa"/>
            <w:tcBorders>
              <w:top w:val="single" w:sz="4" w:space="0" w:color="auto"/>
            </w:tcBorders>
          </w:tcPr>
          <w:p w14:paraId="5FC79BC0" w14:textId="77777777" w:rsidR="00F35B12" w:rsidRPr="00F64EDC" w:rsidRDefault="00850775" w:rsidP="009B5ACC">
            <w:pPr>
              <w:autoSpaceDE w:val="0"/>
              <w:adjustRightInd w:val="0"/>
              <w:spacing w:after="200"/>
              <w:jc w:val="center"/>
              <w:rPr>
                <w:rFonts w:ascii="Times New Roman" w:eastAsia="BookAntiqua-Bold" w:hAnsi="Times New Roman" w:cs="Times New Roman"/>
                <w:bCs/>
                <w:sz w:val="24"/>
                <w:szCs w:val="24"/>
              </w:rPr>
            </w:pPr>
            <w:r w:rsidRPr="00F64EDC">
              <w:rPr>
                <w:rFonts w:ascii="Times New Roman" w:eastAsia="BookAntiqua-Bold" w:hAnsi="Times New Roman" w:cs="Times New Roman"/>
                <w:bCs/>
                <w:sz w:val="24"/>
                <w:szCs w:val="24"/>
              </w:rPr>
              <w:t>40</w:t>
            </w:r>
          </w:p>
        </w:tc>
        <w:tc>
          <w:tcPr>
            <w:tcW w:w="1116" w:type="dxa"/>
            <w:tcBorders>
              <w:top w:val="single" w:sz="4" w:space="0" w:color="auto"/>
            </w:tcBorders>
          </w:tcPr>
          <w:p w14:paraId="07AEFB41" w14:textId="77777777" w:rsidR="00F35B12" w:rsidRPr="00F64EDC" w:rsidRDefault="00F35B12" w:rsidP="009B5ACC">
            <w:pPr>
              <w:autoSpaceDE w:val="0"/>
              <w:adjustRightInd w:val="0"/>
              <w:spacing w:after="200"/>
              <w:jc w:val="center"/>
              <w:rPr>
                <w:rFonts w:ascii="Times New Roman" w:eastAsia="BookAntiqua-Bold" w:hAnsi="Times New Roman" w:cs="Times New Roman"/>
                <w:bCs/>
                <w:sz w:val="24"/>
                <w:szCs w:val="24"/>
              </w:rPr>
            </w:pPr>
            <w:r w:rsidRPr="00F64EDC">
              <w:rPr>
                <w:rFonts w:ascii="Times New Roman" w:hAnsi="Times New Roman" w:cs="Times New Roman"/>
                <w:sz w:val="24"/>
                <w:szCs w:val="24"/>
              </w:rPr>
              <w:t>3.00</w:t>
            </w:r>
          </w:p>
        </w:tc>
        <w:tc>
          <w:tcPr>
            <w:tcW w:w="890" w:type="dxa"/>
            <w:tcBorders>
              <w:top w:val="single" w:sz="4" w:space="0" w:color="auto"/>
            </w:tcBorders>
          </w:tcPr>
          <w:p w14:paraId="5EE9B2AB" w14:textId="77777777" w:rsidR="00F35B12" w:rsidRPr="00F64EDC" w:rsidRDefault="00F35B12" w:rsidP="009B5ACC">
            <w:pPr>
              <w:autoSpaceDE w:val="0"/>
              <w:adjustRightInd w:val="0"/>
              <w:spacing w:after="200"/>
              <w:jc w:val="center"/>
              <w:rPr>
                <w:rFonts w:ascii="Times New Roman" w:eastAsia="BookAntiqua-Bold" w:hAnsi="Times New Roman" w:cs="Times New Roman"/>
                <w:bCs/>
                <w:sz w:val="24"/>
                <w:szCs w:val="24"/>
              </w:rPr>
            </w:pPr>
            <w:r w:rsidRPr="00F64EDC">
              <w:rPr>
                <w:rFonts w:ascii="Times New Roman" w:hAnsi="Times New Roman" w:cs="Times New Roman"/>
                <w:sz w:val="24"/>
                <w:szCs w:val="24"/>
              </w:rPr>
              <w:t>0.72</w:t>
            </w:r>
          </w:p>
        </w:tc>
        <w:tc>
          <w:tcPr>
            <w:tcW w:w="827" w:type="dxa"/>
            <w:tcBorders>
              <w:top w:val="single" w:sz="4" w:space="0" w:color="auto"/>
            </w:tcBorders>
          </w:tcPr>
          <w:p w14:paraId="467843F4" w14:textId="77777777" w:rsidR="00F35B12" w:rsidRPr="00F64EDC" w:rsidRDefault="00F35B12" w:rsidP="009B5ACC">
            <w:pPr>
              <w:autoSpaceDE w:val="0"/>
              <w:adjustRightInd w:val="0"/>
              <w:spacing w:after="200"/>
              <w:jc w:val="center"/>
              <w:rPr>
                <w:rFonts w:ascii="Times New Roman" w:eastAsia="BookAntiqua-Bold" w:hAnsi="Times New Roman" w:cs="Times New Roman"/>
                <w:bCs/>
                <w:sz w:val="24"/>
                <w:szCs w:val="24"/>
              </w:rPr>
            </w:pPr>
          </w:p>
        </w:tc>
        <w:tc>
          <w:tcPr>
            <w:tcW w:w="890" w:type="dxa"/>
            <w:tcBorders>
              <w:top w:val="single" w:sz="4" w:space="0" w:color="auto"/>
            </w:tcBorders>
          </w:tcPr>
          <w:p w14:paraId="0ED3CED2" w14:textId="77777777" w:rsidR="00F35B12" w:rsidRPr="00F64EDC" w:rsidRDefault="00F35B12" w:rsidP="009B5ACC">
            <w:pPr>
              <w:autoSpaceDE w:val="0"/>
              <w:adjustRightInd w:val="0"/>
              <w:spacing w:after="200"/>
              <w:jc w:val="center"/>
              <w:rPr>
                <w:rFonts w:ascii="Times New Roman" w:eastAsia="BookAntiqua-Bold" w:hAnsi="Times New Roman" w:cs="Times New Roman"/>
                <w:bCs/>
                <w:sz w:val="24"/>
                <w:szCs w:val="24"/>
              </w:rPr>
            </w:pPr>
          </w:p>
        </w:tc>
        <w:tc>
          <w:tcPr>
            <w:tcW w:w="2118" w:type="dxa"/>
            <w:gridSpan w:val="3"/>
            <w:tcBorders>
              <w:top w:val="single" w:sz="4" w:space="0" w:color="auto"/>
            </w:tcBorders>
          </w:tcPr>
          <w:p w14:paraId="6EB20655" w14:textId="77777777" w:rsidR="00F35B12" w:rsidRPr="00F64EDC" w:rsidRDefault="00F35B12" w:rsidP="009B5ACC">
            <w:pPr>
              <w:autoSpaceDE w:val="0"/>
              <w:adjustRightInd w:val="0"/>
              <w:spacing w:after="200"/>
              <w:jc w:val="center"/>
              <w:rPr>
                <w:rFonts w:ascii="Times New Roman" w:eastAsia="BookAntiqua-Bold" w:hAnsi="Times New Roman" w:cs="Times New Roman"/>
                <w:bCs/>
                <w:sz w:val="24"/>
                <w:szCs w:val="24"/>
              </w:rPr>
            </w:pPr>
          </w:p>
        </w:tc>
      </w:tr>
      <w:tr w:rsidR="0099464E" w:rsidRPr="00F64EDC" w14:paraId="5391CEAC" w14:textId="77777777" w:rsidTr="00F35B12">
        <w:trPr>
          <w:trHeight w:val="382"/>
        </w:trPr>
        <w:tc>
          <w:tcPr>
            <w:tcW w:w="2605" w:type="dxa"/>
          </w:tcPr>
          <w:p w14:paraId="16E8DF2C" w14:textId="77777777" w:rsidR="00F35B12" w:rsidRPr="00F64EDC" w:rsidRDefault="00F35B12" w:rsidP="009B5ACC">
            <w:pPr>
              <w:autoSpaceDE w:val="0"/>
              <w:adjustRightInd w:val="0"/>
              <w:spacing w:after="200"/>
              <w:rPr>
                <w:rFonts w:ascii="Times New Roman" w:eastAsia="BookAntiqua-Bold" w:hAnsi="Times New Roman" w:cs="Times New Roman"/>
                <w:bCs/>
                <w:sz w:val="24"/>
                <w:szCs w:val="24"/>
              </w:rPr>
            </w:pPr>
          </w:p>
        </w:tc>
        <w:tc>
          <w:tcPr>
            <w:tcW w:w="806" w:type="dxa"/>
          </w:tcPr>
          <w:p w14:paraId="7EC660AA" w14:textId="77777777" w:rsidR="00F35B12" w:rsidRPr="00F64EDC" w:rsidRDefault="00F35B12" w:rsidP="009B5ACC">
            <w:pPr>
              <w:autoSpaceDE w:val="0"/>
              <w:adjustRightInd w:val="0"/>
              <w:spacing w:after="200"/>
              <w:jc w:val="center"/>
              <w:rPr>
                <w:rFonts w:ascii="Times New Roman" w:eastAsia="BookAntiqua-Bold" w:hAnsi="Times New Roman" w:cs="Times New Roman"/>
                <w:bCs/>
                <w:sz w:val="24"/>
                <w:szCs w:val="24"/>
              </w:rPr>
            </w:pPr>
          </w:p>
        </w:tc>
        <w:tc>
          <w:tcPr>
            <w:tcW w:w="1116" w:type="dxa"/>
          </w:tcPr>
          <w:p w14:paraId="1B77571E" w14:textId="77777777" w:rsidR="00F35B12" w:rsidRPr="00F64EDC" w:rsidRDefault="00F35B12" w:rsidP="009B5ACC">
            <w:pPr>
              <w:autoSpaceDE w:val="0"/>
              <w:adjustRightInd w:val="0"/>
              <w:spacing w:after="200"/>
              <w:jc w:val="center"/>
              <w:rPr>
                <w:rFonts w:ascii="Times New Roman" w:eastAsia="BookAntiqua-Bold" w:hAnsi="Times New Roman" w:cs="Times New Roman"/>
                <w:bCs/>
                <w:sz w:val="24"/>
                <w:szCs w:val="24"/>
              </w:rPr>
            </w:pPr>
          </w:p>
        </w:tc>
        <w:tc>
          <w:tcPr>
            <w:tcW w:w="890" w:type="dxa"/>
          </w:tcPr>
          <w:p w14:paraId="4C55C907" w14:textId="77777777" w:rsidR="00F35B12" w:rsidRPr="00F64EDC" w:rsidRDefault="00F35B12" w:rsidP="009B5ACC">
            <w:pPr>
              <w:autoSpaceDE w:val="0"/>
              <w:adjustRightInd w:val="0"/>
              <w:spacing w:after="200"/>
              <w:jc w:val="center"/>
              <w:rPr>
                <w:rFonts w:ascii="Times New Roman" w:eastAsia="BookAntiqua-Bold" w:hAnsi="Times New Roman" w:cs="Times New Roman"/>
                <w:bCs/>
                <w:sz w:val="24"/>
                <w:szCs w:val="24"/>
              </w:rPr>
            </w:pPr>
          </w:p>
        </w:tc>
        <w:tc>
          <w:tcPr>
            <w:tcW w:w="827" w:type="dxa"/>
          </w:tcPr>
          <w:p w14:paraId="120DF50D" w14:textId="77777777" w:rsidR="00F35B12" w:rsidRPr="00F64EDC" w:rsidRDefault="00D8645F" w:rsidP="009B5ACC">
            <w:pPr>
              <w:autoSpaceDE w:val="0"/>
              <w:adjustRightInd w:val="0"/>
              <w:spacing w:after="200"/>
              <w:jc w:val="center"/>
              <w:rPr>
                <w:rFonts w:ascii="Times New Roman" w:eastAsia="BookAntiqua-Bold" w:hAnsi="Times New Roman" w:cs="Times New Roman"/>
                <w:bCs/>
                <w:sz w:val="24"/>
                <w:szCs w:val="24"/>
              </w:rPr>
            </w:pPr>
            <w:r w:rsidRPr="00F64EDC">
              <w:rPr>
                <w:rFonts w:ascii="Times New Roman" w:eastAsia="BookAntiqua-Bold" w:hAnsi="Times New Roman" w:cs="Times New Roman"/>
                <w:bCs/>
                <w:sz w:val="24"/>
                <w:szCs w:val="24"/>
              </w:rPr>
              <w:t>68</w:t>
            </w:r>
          </w:p>
        </w:tc>
        <w:tc>
          <w:tcPr>
            <w:tcW w:w="890" w:type="dxa"/>
          </w:tcPr>
          <w:p w14:paraId="3C7EAF97" w14:textId="77777777" w:rsidR="00F35B12" w:rsidRPr="00F64EDC" w:rsidRDefault="002B0F22" w:rsidP="002B0F22">
            <w:pPr>
              <w:autoSpaceDE w:val="0"/>
              <w:adjustRightInd w:val="0"/>
              <w:spacing w:after="200"/>
              <w:jc w:val="center"/>
              <w:rPr>
                <w:rFonts w:ascii="Times New Roman" w:eastAsia="BookAntiqua-Bold" w:hAnsi="Times New Roman" w:cs="Times New Roman"/>
                <w:bCs/>
                <w:sz w:val="24"/>
                <w:szCs w:val="24"/>
              </w:rPr>
            </w:pPr>
            <w:r w:rsidRPr="00F64EDC">
              <w:rPr>
                <w:rFonts w:ascii="Times New Roman" w:eastAsia="BookAntiqua-Bold" w:hAnsi="Times New Roman" w:cs="Times New Roman"/>
                <w:bCs/>
                <w:sz w:val="24"/>
                <w:szCs w:val="24"/>
              </w:rPr>
              <w:t>0.58</w:t>
            </w:r>
          </w:p>
        </w:tc>
        <w:tc>
          <w:tcPr>
            <w:tcW w:w="2118" w:type="dxa"/>
            <w:gridSpan w:val="3"/>
          </w:tcPr>
          <w:p w14:paraId="632312B6" w14:textId="77777777" w:rsidR="00F35B12" w:rsidRPr="00F64EDC" w:rsidRDefault="00F35B12" w:rsidP="009B5ACC">
            <w:pPr>
              <w:autoSpaceDE w:val="0"/>
              <w:adjustRightInd w:val="0"/>
              <w:jc w:val="center"/>
              <w:rPr>
                <w:rFonts w:ascii="Times New Roman" w:eastAsia="BookAntiqua-Bold" w:hAnsi="Times New Roman" w:cs="Times New Roman"/>
                <w:bCs/>
                <w:sz w:val="24"/>
                <w:szCs w:val="24"/>
              </w:rPr>
            </w:pPr>
            <w:r w:rsidRPr="00F64EDC">
              <w:rPr>
                <w:rFonts w:ascii="Times New Roman" w:eastAsia="BookAntiqua-Bold" w:hAnsi="Times New Roman" w:cs="Times New Roman"/>
                <w:bCs/>
                <w:sz w:val="24"/>
                <w:szCs w:val="24"/>
              </w:rPr>
              <w:t>Accepted</w:t>
            </w:r>
          </w:p>
        </w:tc>
      </w:tr>
      <w:tr w:rsidR="00F35B12" w:rsidRPr="00F64EDC" w14:paraId="6FDBF677" w14:textId="77777777" w:rsidTr="00F35B12">
        <w:trPr>
          <w:gridAfter w:val="1"/>
          <w:wAfter w:w="211" w:type="dxa"/>
          <w:trHeight w:val="302"/>
        </w:trPr>
        <w:tc>
          <w:tcPr>
            <w:tcW w:w="2605" w:type="dxa"/>
            <w:tcBorders>
              <w:bottom w:val="single" w:sz="4" w:space="0" w:color="auto"/>
            </w:tcBorders>
          </w:tcPr>
          <w:p w14:paraId="1BB26E4F" w14:textId="77777777" w:rsidR="00F35B12" w:rsidRPr="00F64EDC" w:rsidRDefault="00850775" w:rsidP="009B5ACC">
            <w:pPr>
              <w:autoSpaceDE w:val="0"/>
              <w:adjustRightInd w:val="0"/>
              <w:spacing w:after="200"/>
              <w:rPr>
                <w:rFonts w:ascii="Times New Roman" w:hAnsi="Times New Roman" w:cs="Times New Roman"/>
                <w:bCs/>
                <w:sz w:val="24"/>
                <w:szCs w:val="24"/>
              </w:rPr>
            </w:pPr>
            <w:r w:rsidRPr="00F64EDC">
              <w:rPr>
                <w:rFonts w:ascii="Times New Roman" w:hAnsi="Times New Roman" w:cs="Times New Roman"/>
                <w:bCs/>
                <w:sz w:val="24"/>
                <w:szCs w:val="24"/>
              </w:rPr>
              <w:t>Nurses</w:t>
            </w:r>
          </w:p>
        </w:tc>
        <w:tc>
          <w:tcPr>
            <w:tcW w:w="806" w:type="dxa"/>
            <w:tcBorders>
              <w:bottom w:val="single" w:sz="4" w:space="0" w:color="auto"/>
            </w:tcBorders>
          </w:tcPr>
          <w:p w14:paraId="273E8DAA" w14:textId="77777777" w:rsidR="00F35B12" w:rsidRPr="00F64EDC" w:rsidRDefault="00850775" w:rsidP="009B5ACC">
            <w:pPr>
              <w:autoSpaceDE w:val="0"/>
              <w:adjustRightInd w:val="0"/>
              <w:spacing w:after="200"/>
              <w:jc w:val="center"/>
              <w:rPr>
                <w:rFonts w:ascii="Times New Roman" w:eastAsia="BookAntiqua-Bold" w:hAnsi="Times New Roman" w:cs="Times New Roman"/>
                <w:bCs/>
                <w:sz w:val="24"/>
                <w:szCs w:val="24"/>
              </w:rPr>
            </w:pPr>
            <w:r w:rsidRPr="00F64EDC">
              <w:rPr>
                <w:rFonts w:ascii="Times New Roman" w:eastAsia="BookAntiqua-Bold" w:hAnsi="Times New Roman" w:cs="Times New Roman"/>
                <w:bCs/>
                <w:sz w:val="24"/>
                <w:szCs w:val="24"/>
              </w:rPr>
              <w:t>30</w:t>
            </w:r>
          </w:p>
        </w:tc>
        <w:tc>
          <w:tcPr>
            <w:tcW w:w="1116" w:type="dxa"/>
            <w:tcBorders>
              <w:bottom w:val="single" w:sz="4" w:space="0" w:color="auto"/>
            </w:tcBorders>
          </w:tcPr>
          <w:p w14:paraId="25CD78BE" w14:textId="77777777" w:rsidR="00F35B12" w:rsidRPr="00F64EDC" w:rsidRDefault="00F35B12" w:rsidP="009B5ACC">
            <w:pPr>
              <w:autoSpaceDE w:val="0"/>
              <w:adjustRightInd w:val="0"/>
              <w:spacing w:after="200"/>
              <w:jc w:val="center"/>
              <w:rPr>
                <w:rFonts w:ascii="Times New Roman" w:hAnsi="Times New Roman" w:cs="Times New Roman"/>
                <w:sz w:val="24"/>
                <w:szCs w:val="24"/>
              </w:rPr>
            </w:pPr>
            <w:r w:rsidRPr="00F64EDC">
              <w:rPr>
                <w:rFonts w:ascii="Times New Roman" w:hAnsi="Times New Roman" w:cs="Times New Roman"/>
                <w:sz w:val="24"/>
                <w:szCs w:val="24"/>
              </w:rPr>
              <w:t>2.87</w:t>
            </w:r>
          </w:p>
        </w:tc>
        <w:tc>
          <w:tcPr>
            <w:tcW w:w="890" w:type="dxa"/>
            <w:tcBorders>
              <w:bottom w:val="single" w:sz="4" w:space="0" w:color="auto"/>
            </w:tcBorders>
          </w:tcPr>
          <w:p w14:paraId="569DDD86" w14:textId="77777777" w:rsidR="00F35B12" w:rsidRPr="00F64EDC" w:rsidRDefault="00F35B12" w:rsidP="009B5ACC">
            <w:pPr>
              <w:autoSpaceDE w:val="0"/>
              <w:adjustRightInd w:val="0"/>
              <w:spacing w:after="200"/>
              <w:jc w:val="center"/>
              <w:rPr>
                <w:rFonts w:ascii="Times New Roman" w:hAnsi="Times New Roman" w:cs="Times New Roman"/>
                <w:sz w:val="24"/>
                <w:szCs w:val="24"/>
              </w:rPr>
            </w:pPr>
            <w:r w:rsidRPr="00F64EDC">
              <w:rPr>
                <w:rFonts w:ascii="Times New Roman" w:hAnsi="Times New Roman" w:cs="Times New Roman"/>
                <w:sz w:val="24"/>
                <w:szCs w:val="24"/>
              </w:rPr>
              <w:t>0.91</w:t>
            </w:r>
          </w:p>
        </w:tc>
        <w:tc>
          <w:tcPr>
            <w:tcW w:w="827" w:type="dxa"/>
            <w:tcBorders>
              <w:bottom w:val="single" w:sz="4" w:space="0" w:color="auto"/>
            </w:tcBorders>
          </w:tcPr>
          <w:p w14:paraId="014848FB" w14:textId="77777777" w:rsidR="00F35B12" w:rsidRPr="00F64EDC" w:rsidRDefault="00F35B12" w:rsidP="009B5ACC">
            <w:pPr>
              <w:autoSpaceDE w:val="0"/>
              <w:adjustRightInd w:val="0"/>
              <w:spacing w:after="200"/>
              <w:jc w:val="center"/>
              <w:rPr>
                <w:rFonts w:ascii="Times New Roman" w:eastAsia="BookAntiqua-Bold" w:hAnsi="Times New Roman" w:cs="Times New Roman"/>
                <w:bCs/>
                <w:sz w:val="24"/>
                <w:szCs w:val="24"/>
              </w:rPr>
            </w:pPr>
          </w:p>
        </w:tc>
        <w:tc>
          <w:tcPr>
            <w:tcW w:w="890" w:type="dxa"/>
            <w:tcBorders>
              <w:bottom w:val="single" w:sz="4" w:space="0" w:color="auto"/>
            </w:tcBorders>
          </w:tcPr>
          <w:p w14:paraId="4D247CDB" w14:textId="77777777" w:rsidR="00F35B12" w:rsidRPr="00F64EDC" w:rsidRDefault="00F35B12" w:rsidP="009B5ACC">
            <w:pPr>
              <w:autoSpaceDE w:val="0"/>
              <w:adjustRightInd w:val="0"/>
              <w:spacing w:after="200"/>
              <w:jc w:val="center"/>
              <w:rPr>
                <w:rFonts w:ascii="Times New Roman" w:eastAsia="BookAntiqua-Bold" w:hAnsi="Times New Roman" w:cs="Times New Roman"/>
                <w:bCs/>
                <w:sz w:val="24"/>
                <w:szCs w:val="24"/>
              </w:rPr>
            </w:pPr>
          </w:p>
        </w:tc>
        <w:tc>
          <w:tcPr>
            <w:tcW w:w="916" w:type="dxa"/>
            <w:tcBorders>
              <w:bottom w:val="single" w:sz="4" w:space="0" w:color="auto"/>
            </w:tcBorders>
          </w:tcPr>
          <w:p w14:paraId="0BD6B5D4" w14:textId="77777777" w:rsidR="00F35B12" w:rsidRPr="00F64EDC" w:rsidRDefault="00F35B12" w:rsidP="009B5ACC">
            <w:pPr>
              <w:autoSpaceDE w:val="0"/>
              <w:adjustRightInd w:val="0"/>
              <w:spacing w:after="200"/>
              <w:jc w:val="center"/>
              <w:rPr>
                <w:rFonts w:ascii="Times New Roman" w:eastAsia="BookAntiqua-Bold" w:hAnsi="Times New Roman" w:cs="Times New Roman"/>
                <w:bCs/>
                <w:sz w:val="24"/>
                <w:szCs w:val="24"/>
              </w:rPr>
            </w:pPr>
          </w:p>
        </w:tc>
        <w:tc>
          <w:tcPr>
            <w:tcW w:w="991" w:type="dxa"/>
            <w:tcBorders>
              <w:bottom w:val="single" w:sz="4" w:space="0" w:color="auto"/>
            </w:tcBorders>
          </w:tcPr>
          <w:p w14:paraId="470A43E8" w14:textId="77777777" w:rsidR="00F35B12" w:rsidRPr="00F64EDC" w:rsidRDefault="00F35B12" w:rsidP="009B5ACC">
            <w:pPr>
              <w:autoSpaceDE w:val="0"/>
              <w:adjustRightInd w:val="0"/>
              <w:spacing w:after="200"/>
              <w:jc w:val="center"/>
              <w:rPr>
                <w:rFonts w:ascii="Times New Roman" w:eastAsia="BookAntiqua-Bold" w:hAnsi="Times New Roman" w:cs="Times New Roman"/>
                <w:bCs/>
                <w:sz w:val="24"/>
                <w:szCs w:val="24"/>
              </w:rPr>
            </w:pPr>
          </w:p>
        </w:tc>
      </w:tr>
    </w:tbl>
    <w:p w14:paraId="648B359B" w14:textId="77777777" w:rsidR="00F64EDC" w:rsidRPr="0015416D" w:rsidRDefault="00F64EDC" w:rsidP="00CC1D48">
      <w:pPr>
        <w:spacing w:line="480" w:lineRule="auto"/>
        <w:ind w:left="360"/>
        <w:jc w:val="both"/>
        <w:rPr>
          <w:rFonts w:ascii="Times New Roman" w:hAnsi="Times New Roman" w:cs="Times New Roman"/>
          <w:sz w:val="18"/>
          <w:szCs w:val="24"/>
        </w:rPr>
      </w:pPr>
    </w:p>
    <w:p w14:paraId="4B94573F" w14:textId="77777777" w:rsidR="00F02B64" w:rsidRPr="00F64EDC" w:rsidRDefault="00F02B64" w:rsidP="00CC1D48">
      <w:pPr>
        <w:spacing w:line="480" w:lineRule="auto"/>
        <w:ind w:left="360"/>
        <w:jc w:val="both"/>
        <w:rPr>
          <w:rFonts w:ascii="Times New Roman" w:hAnsi="Times New Roman" w:cs="Times New Roman"/>
          <w:sz w:val="24"/>
          <w:szCs w:val="24"/>
        </w:rPr>
      </w:pPr>
      <w:r w:rsidRPr="00F64EDC">
        <w:rPr>
          <w:rFonts w:ascii="Times New Roman" w:hAnsi="Times New Roman" w:cs="Times New Roman"/>
          <w:sz w:val="24"/>
          <w:szCs w:val="24"/>
        </w:rPr>
        <w:t xml:space="preserve">Table </w:t>
      </w:r>
      <w:r w:rsidR="0015416D">
        <w:rPr>
          <w:rFonts w:ascii="Times New Roman" w:hAnsi="Times New Roman" w:cs="Times New Roman"/>
          <w:sz w:val="24"/>
          <w:szCs w:val="24"/>
        </w:rPr>
        <w:t>2</w:t>
      </w:r>
      <w:r w:rsidRPr="00F64EDC">
        <w:rPr>
          <w:rFonts w:ascii="Times New Roman" w:hAnsi="Times New Roman" w:cs="Times New Roman"/>
          <w:sz w:val="24"/>
          <w:szCs w:val="24"/>
        </w:rPr>
        <w:t xml:space="preserve"> shows that the </w:t>
      </w:r>
      <w:r w:rsidR="00CC1D48" w:rsidRPr="00F64EDC">
        <w:rPr>
          <w:rFonts w:ascii="Times New Roman" w:hAnsi="Times New Roman" w:cs="Times New Roman"/>
          <w:sz w:val="24"/>
          <w:szCs w:val="24"/>
        </w:rPr>
        <w:t>t</w:t>
      </w:r>
      <w:r w:rsidRPr="00F64EDC">
        <w:rPr>
          <w:rFonts w:ascii="Times New Roman" w:hAnsi="Times New Roman" w:cs="Times New Roman"/>
          <w:sz w:val="24"/>
          <w:szCs w:val="24"/>
        </w:rPr>
        <w:t xml:space="preserve">-test analysis of the variation in the </w:t>
      </w:r>
      <w:r w:rsidR="00CC1D48" w:rsidRPr="00F64EDC">
        <w:rPr>
          <w:rFonts w:ascii="Times New Roman" w:hAnsi="Times New Roman" w:cs="Times New Roman"/>
          <w:sz w:val="24"/>
          <w:szCs w:val="24"/>
        </w:rPr>
        <w:t xml:space="preserve">mean rating scores of midwives and Nurses on their </w:t>
      </w:r>
      <w:r w:rsidR="007D0FF4" w:rsidRPr="00F64EDC">
        <w:rPr>
          <w:rFonts w:ascii="Times New Roman" w:hAnsi="Times New Roman" w:cs="Times New Roman"/>
          <w:sz w:val="24"/>
          <w:szCs w:val="24"/>
        </w:rPr>
        <w:t>knowledge</w:t>
      </w:r>
      <w:r w:rsidR="00CC1D48" w:rsidRPr="00F64EDC">
        <w:rPr>
          <w:rFonts w:ascii="Times New Roman" w:hAnsi="Times New Roman" w:cs="Times New Roman"/>
          <w:sz w:val="24"/>
          <w:szCs w:val="24"/>
        </w:rPr>
        <w:t xml:space="preserve"> with WHO guidelines for waste management. The t-test statistics shows a p = 0.58 at </w:t>
      </w:r>
      <w:r w:rsidR="006958B6" w:rsidRPr="00F64EDC">
        <w:rPr>
          <w:rFonts w:ascii="Times New Roman" w:hAnsi="Times New Roman" w:cs="Times New Roman"/>
          <w:sz w:val="24"/>
          <w:szCs w:val="24"/>
        </w:rPr>
        <w:t>p&lt;0.</w:t>
      </w:r>
      <w:r w:rsidR="00CC1D48" w:rsidRPr="00F64EDC">
        <w:rPr>
          <w:rFonts w:ascii="Times New Roman" w:hAnsi="Times New Roman" w:cs="Times New Roman"/>
          <w:sz w:val="24"/>
          <w:szCs w:val="24"/>
        </w:rPr>
        <w:t>05 confidence limit</w:t>
      </w:r>
      <w:r w:rsidRPr="00F64EDC">
        <w:rPr>
          <w:rFonts w:ascii="Times New Roman" w:hAnsi="Times New Roman" w:cs="Times New Roman"/>
          <w:sz w:val="24"/>
          <w:szCs w:val="24"/>
        </w:rPr>
        <w:t xml:space="preserve">. Consequently, the null hypothesis—which holds </w:t>
      </w:r>
      <w:r w:rsidR="00BA1E87" w:rsidRPr="00F64EDC">
        <w:rPr>
          <w:rFonts w:ascii="Times New Roman" w:hAnsi="Times New Roman" w:cs="Times New Roman"/>
          <w:sz w:val="24"/>
          <w:szCs w:val="24"/>
        </w:rPr>
        <w:t xml:space="preserve">there is no significant difference between the mean rating scores of midwives and Nurses on their </w:t>
      </w:r>
      <w:r w:rsidR="007D0FF4" w:rsidRPr="00F64EDC">
        <w:rPr>
          <w:rFonts w:ascii="Times New Roman" w:hAnsi="Times New Roman" w:cs="Times New Roman"/>
          <w:sz w:val="24"/>
          <w:szCs w:val="24"/>
        </w:rPr>
        <w:t>knowledge</w:t>
      </w:r>
      <w:r w:rsidR="00BA1E87" w:rsidRPr="00F64EDC">
        <w:rPr>
          <w:rFonts w:ascii="Times New Roman" w:hAnsi="Times New Roman" w:cs="Times New Roman"/>
          <w:sz w:val="24"/>
          <w:szCs w:val="24"/>
        </w:rPr>
        <w:t xml:space="preserve"> </w:t>
      </w:r>
      <w:r w:rsidR="007D0FF4" w:rsidRPr="00F64EDC">
        <w:rPr>
          <w:rFonts w:ascii="Times New Roman" w:hAnsi="Times New Roman" w:cs="Times New Roman"/>
          <w:sz w:val="24"/>
          <w:szCs w:val="24"/>
        </w:rPr>
        <w:t>of</w:t>
      </w:r>
      <w:r w:rsidR="00BA1E87" w:rsidRPr="00F64EDC">
        <w:rPr>
          <w:rFonts w:ascii="Times New Roman" w:hAnsi="Times New Roman" w:cs="Times New Roman"/>
          <w:sz w:val="24"/>
          <w:szCs w:val="24"/>
        </w:rPr>
        <w:t xml:space="preserve"> WHO guidelines for waste management</w:t>
      </w:r>
      <w:r w:rsidRPr="00F64EDC">
        <w:rPr>
          <w:rFonts w:ascii="Times New Roman" w:hAnsi="Times New Roman" w:cs="Times New Roman"/>
          <w:sz w:val="24"/>
          <w:szCs w:val="24"/>
        </w:rPr>
        <w:t xml:space="preserve"> is accepted.</w:t>
      </w:r>
    </w:p>
    <w:p w14:paraId="14E3E0DC" w14:textId="77777777" w:rsidR="005F3839" w:rsidRPr="00F64EDC" w:rsidRDefault="007F329D" w:rsidP="00296C17">
      <w:pPr>
        <w:spacing w:line="480" w:lineRule="auto"/>
        <w:jc w:val="both"/>
        <w:rPr>
          <w:rFonts w:ascii="Times New Roman" w:hAnsi="Times New Roman" w:cs="Times New Roman"/>
          <w:b/>
          <w:sz w:val="24"/>
          <w:szCs w:val="24"/>
        </w:rPr>
      </w:pPr>
      <w:r w:rsidRPr="00F64EDC">
        <w:rPr>
          <w:rFonts w:ascii="Times New Roman" w:hAnsi="Times New Roman" w:cs="Times New Roman"/>
          <w:b/>
          <w:sz w:val="24"/>
          <w:szCs w:val="24"/>
        </w:rPr>
        <w:t xml:space="preserve">Discussion </w:t>
      </w:r>
    </w:p>
    <w:p w14:paraId="05360AA7" w14:textId="77777777" w:rsidR="005F3839" w:rsidRPr="00F64EDC" w:rsidRDefault="000A4FB3" w:rsidP="00296C17">
      <w:pPr>
        <w:spacing w:line="480" w:lineRule="auto"/>
        <w:jc w:val="both"/>
        <w:rPr>
          <w:rFonts w:ascii="Times New Roman" w:hAnsi="Times New Roman" w:cs="Times New Roman"/>
          <w:sz w:val="24"/>
          <w:szCs w:val="24"/>
        </w:rPr>
      </w:pPr>
      <w:r w:rsidRPr="00F64EDC">
        <w:rPr>
          <w:rFonts w:ascii="Times New Roman" w:hAnsi="Times New Roman" w:cs="Times New Roman"/>
          <w:sz w:val="24"/>
          <w:szCs w:val="24"/>
        </w:rPr>
        <w:t xml:space="preserve">The findings of the study revealed high level of knowledge of waste management among midwives/nurses. The level of knowledge of waste management among midwives and nurses is a critical aspect that directly impacts the effectiveness of healthcare waste management practices. Several studies have highlighted varying levels of knowledge among healthcare professionals regarding waste management practices. Studies have shown that a significant percentage of healthcare workers have good knowledge of healthcare waste management practices (Letho et al., 2021; Musa et al., 2023; "undefined", 2022; Elsayed &amp; Gab-Allah, 2019). However, there are also reports indicating low levels of knowledge among healthcare personnel, particularly in </w:t>
      </w:r>
      <w:r w:rsidRPr="00F64EDC">
        <w:rPr>
          <w:rFonts w:ascii="Times New Roman" w:hAnsi="Times New Roman" w:cs="Times New Roman"/>
          <w:sz w:val="24"/>
          <w:szCs w:val="24"/>
        </w:rPr>
        <w:lastRenderedPageBreak/>
        <w:t xml:space="preserve">developing countries (Tadesse &amp; Kumie, 2014; </w:t>
      </w:r>
      <w:proofErr w:type="spellStart"/>
      <w:r w:rsidRPr="00F64EDC">
        <w:rPr>
          <w:rFonts w:ascii="Times New Roman" w:hAnsi="Times New Roman" w:cs="Times New Roman"/>
          <w:sz w:val="24"/>
          <w:szCs w:val="24"/>
        </w:rPr>
        <w:t>Kuchibanda</w:t>
      </w:r>
      <w:proofErr w:type="spellEnd"/>
      <w:r w:rsidRPr="00F64EDC">
        <w:rPr>
          <w:rFonts w:ascii="Times New Roman" w:hAnsi="Times New Roman" w:cs="Times New Roman"/>
          <w:sz w:val="24"/>
          <w:szCs w:val="24"/>
        </w:rPr>
        <w:t xml:space="preserve"> &amp; Mayo, 2015; Jonathan, 2022; Rutayisire et al., 2019). Factors such as inadequate training, negligence, attitudinal problems, and low awareness have been identified as barriers to proper waste management knowledge among healthcare workers (</w:t>
      </w:r>
      <w:proofErr w:type="spellStart"/>
      <w:r w:rsidRPr="00F64EDC">
        <w:rPr>
          <w:rFonts w:ascii="Times New Roman" w:hAnsi="Times New Roman" w:cs="Times New Roman"/>
          <w:sz w:val="24"/>
          <w:szCs w:val="24"/>
        </w:rPr>
        <w:t>Kuchibanda</w:t>
      </w:r>
      <w:proofErr w:type="spellEnd"/>
      <w:r w:rsidRPr="00F64EDC">
        <w:rPr>
          <w:rFonts w:ascii="Times New Roman" w:hAnsi="Times New Roman" w:cs="Times New Roman"/>
          <w:sz w:val="24"/>
          <w:szCs w:val="24"/>
        </w:rPr>
        <w:t xml:space="preserve"> &amp; Mayo, 2015; </w:t>
      </w:r>
      <w:proofErr w:type="spellStart"/>
      <w:r w:rsidRPr="00F64EDC">
        <w:rPr>
          <w:rFonts w:ascii="Times New Roman" w:hAnsi="Times New Roman" w:cs="Times New Roman"/>
          <w:sz w:val="24"/>
          <w:szCs w:val="24"/>
        </w:rPr>
        <w:t>Debalkie</w:t>
      </w:r>
      <w:proofErr w:type="spellEnd"/>
      <w:r w:rsidRPr="00F64EDC">
        <w:rPr>
          <w:rFonts w:ascii="Times New Roman" w:hAnsi="Times New Roman" w:cs="Times New Roman"/>
          <w:sz w:val="24"/>
          <w:szCs w:val="24"/>
        </w:rPr>
        <w:t xml:space="preserve"> &amp; Kumie, 2017). Training programs have been highlighted as essential interventions to improve healthcare workers' knowledge of waste management practices (Elsayed &amp; Gab-Allah, 2019; </w:t>
      </w:r>
      <w:proofErr w:type="spellStart"/>
      <w:r w:rsidRPr="00F64EDC">
        <w:rPr>
          <w:rFonts w:ascii="Times New Roman" w:hAnsi="Times New Roman" w:cs="Times New Roman"/>
          <w:sz w:val="24"/>
          <w:szCs w:val="24"/>
        </w:rPr>
        <w:t>Imchen</w:t>
      </w:r>
      <w:proofErr w:type="spellEnd"/>
      <w:r w:rsidRPr="00F64EDC">
        <w:rPr>
          <w:rFonts w:ascii="Times New Roman" w:hAnsi="Times New Roman" w:cs="Times New Roman"/>
          <w:sz w:val="24"/>
          <w:szCs w:val="24"/>
        </w:rPr>
        <w:t xml:space="preserve"> et al., 2017). Post-educational program interventions have shown a substantial increase in the percentage of healthcare providers with good knowledge scores regarding waste management (Elsayed &amp; Gab-Allah, 2019).</w:t>
      </w:r>
    </w:p>
    <w:p w14:paraId="05435B06" w14:textId="77777777" w:rsidR="00B75E00" w:rsidRPr="00F64EDC" w:rsidRDefault="003C399A" w:rsidP="00652227">
      <w:pPr>
        <w:jc w:val="both"/>
        <w:rPr>
          <w:rFonts w:ascii="Times New Roman" w:hAnsi="Times New Roman" w:cs="Times New Roman"/>
          <w:b/>
          <w:sz w:val="24"/>
          <w:szCs w:val="24"/>
        </w:rPr>
      </w:pPr>
      <w:r w:rsidRPr="00F64EDC">
        <w:rPr>
          <w:rFonts w:ascii="Times New Roman" w:hAnsi="Times New Roman" w:cs="Times New Roman"/>
          <w:b/>
          <w:sz w:val="24"/>
          <w:szCs w:val="24"/>
        </w:rPr>
        <w:t xml:space="preserve">Conclusion </w:t>
      </w:r>
    </w:p>
    <w:p w14:paraId="0407AB0F" w14:textId="77777777" w:rsidR="003D58E0" w:rsidRPr="00F64EDC" w:rsidRDefault="004C6762" w:rsidP="003C399A">
      <w:pPr>
        <w:spacing w:line="480" w:lineRule="auto"/>
        <w:jc w:val="both"/>
        <w:rPr>
          <w:rFonts w:ascii="Times New Roman" w:hAnsi="Times New Roman" w:cs="Times New Roman"/>
          <w:sz w:val="24"/>
          <w:szCs w:val="24"/>
        </w:rPr>
      </w:pPr>
      <w:r w:rsidRPr="00F64EDC">
        <w:rPr>
          <w:rFonts w:ascii="Times New Roman" w:hAnsi="Times New Roman" w:cs="Times New Roman"/>
          <w:sz w:val="24"/>
          <w:szCs w:val="24"/>
        </w:rPr>
        <w:t xml:space="preserve">The study concludes that </w:t>
      </w:r>
      <w:r w:rsidR="00D7011F" w:rsidRPr="00F64EDC">
        <w:rPr>
          <w:rFonts w:ascii="Times New Roman" w:hAnsi="Times New Roman" w:cs="Times New Roman"/>
          <w:sz w:val="24"/>
          <w:szCs w:val="24"/>
        </w:rPr>
        <w:t>majority</w:t>
      </w:r>
      <w:r w:rsidR="00D7011F" w:rsidRPr="00F64EDC">
        <w:rPr>
          <w:rFonts w:ascii="Times New Roman" w:hAnsi="Times New Roman" w:cs="Times New Roman"/>
          <w:spacing w:val="29"/>
          <w:sz w:val="24"/>
          <w:szCs w:val="24"/>
        </w:rPr>
        <w:t xml:space="preserve"> </w:t>
      </w:r>
      <w:r w:rsidR="00D7011F" w:rsidRPr="00F64EDC">
        <w:rPr>
          <w:rFonts w:ascii="Times New Roman" w:hAnsi="Times New Roman" w:cs="Times New Roman"/>
          <w:sz w:val="24"/>
          <w:szCs w:val="24"/>
        </w:rPr>
        <w:t>of</w:t>
      </w:r>
      <w:r w:rsidR="00D7011F" w:rsidRPr="00F64EDC">
        <w:rPr>
          <w:rFonts w:ascii="Times New Roman" w:hAnsi="Times New Roman" w:cs="Times New Roman"/>
          <w:spacing w:val="30"/>
          <w:sz w:val="24"/>
          <w:szCs w:val="24"/>
        </w:rPr>
        <w:t xml:space="preserve"> </w:t>
      </w:r>
      <w:r w:rsidR="00D7011F" w:rsidRPr="00F64EDC">
        <w:rPr>
          <w:rFonts w:ascii="Times New Roman" w:hAnsi="Times New Roman" w:cs="Times New Roman"/>
          <w:sz w:val="24"/>
          <w:szCs w:val="24"/>
        </w:rPr>
        <w:t>the</w:t>
      </w:r>
      <w:r w:rsidR="00D7011F" w:rsidRPr="00F64EDC">
        <w:rPr>
          <w:rFonts w:ascii="Times New Roman" w:hAnsi="Times New Roman" w:cs="Times New Roman"/>
          <w:spacing w:val="29"/>
          <w:sz w:val="24"/>
          <w:szCs w:val="24"/>
        </w:rPr>
        <w:t xml:space="preserve"> </w:t>
      </w:r>
      <w:r w:rsidR="00D7011F" w:rsidRPr="00F64EDC">
        <w:rPr>
          <w:rFonts w:ascii="Times New Roman" w:hAnsi="Times New Roman" w:cs="Times New Roman"/>
          <w:sz w:val="24"/>
          <w:szCs w:val="24"/>
        </w:rPr>
        <w:t>respondents</w:t>
      </w:r>
      <w:r w:rsidR="00D7011F" w:rsidRPr="00F64EDC">
        <w:rPr>
          <w:rFonts w:ascii="Times New Roman" w:hAnsi="Times New Roman" w:cs="Times New Roman"/>
          <w:spacing w:val="30"/>
          <w:sz w:val="24"/>
          <w:szCs w:val="24"/>
        </w:rPr>
        <w:t xml:space="preserve"> </w:t>
      </w:r>
      <w:r w:rsidR="00D7011F" w:rsidRPr="00F64EDC">
        <w:rPr>
          <w:rFonts w:ascii="Times New Roman" w:hAnsi="Times New Roman" w:cs="Times New Roman"/>
          <w:sz w:val="24"/>
          <w:szCs w:val="24"/>
        </w:rPr>
        <w:t>have</w:t>
      </w:r>
      <w:r w:rsidR="00D7011F" w:rsidRPr="00F64EDC">
        <w:rPr>
          <w:rFonts w:ascii="Times New Roman" w:hAnsi="Times New Roman" w:cs="Times New Roman"/>
          <w:spacing w:val="29"/>
          <w:sz w:val="24"/>
          <w:szCs w:val="24"/>
        </w:rPr>
        <w:t xml:space="preserve"> </w:t>
      </w:r>
      <w:r w:rsidR="00D7011F" w:rsidRPr="00F64EDC">
        <w:rPr>
          <w:rFonts w:ascii="Times New Roman" w:hAnsi="Times New Roman" w:cs="Times New Roman"/>
          <w:sz w:val="24"/>
          <w:szCs w:val="24"/>
        </w:rPr>
        <w:t>high</w:t>
      </w:r>
      <w:r w:rsidR="00D7011F" w:rsidRPr="00F64EDC">
        <w:rPr>
          <w:rFonts w:ascii="Times New Roman" w:hAnsi="Times New Roman" w:cs="Times New Roman"/>
          <w:spacing w:val="29"/>
          <w:sz w:val="24"/>
          <w:szCs w:val="24"/>
        </w:rPr>
        <w:t xml:space="preserve"> </w:t>
      </w:r>
      <w:r w:rsidR="00D7011F" w:rsidRPr="00F64EDC">
        <w:rPr>
          <w:rFonts w:ascii="Times New Roman" w:hAnsi="Times New Roman" w:cs="Times New Roman"/>
          <w:sz w:val="24"/>
          <w:szCs w:val="24"/>
        </w:rPr>
        <w:t>knowledge</w:t>
      </w:r>
      <w:r w:rsidR="00D7011F" w:rsidRPr="00F64EDC">
        <w:rPr>
          <w:rFonts w:ascii="Times New Roman" w:hAnsi="Times New Roman" w:cs="Times New Roman"/>
          <w:spacing w:val="30"/>
          <w:sz w:val="24"/>
          <w:szCs w:val="24"/>
        </w:rPr>
        <w:t xml:space="preserve"> </w:t>
      </w:r>
      <w:r w:rsidR="00D7011F" w:rsidRPr="00F64EDC">
        <w:rPr>
          <w:rFonts w:ascii="Times New Roman" w:hAnsi="Times New Roman" w:cs="Times New Roman"/>
          <w:sz w:val="24"/>
          <w:szCs w:val="24"/>
        </w:rPr>
        <w:t>on</w:t>
      </w:r>
      <w:r w:rsidR="00D7011F" w:rsidRPr="00F64EDC">
        <w:rPr>
          <w:rFonts w:ascii="Times New Roman" w:hAnsi="Times New Roman" w:cs="Times New Roman"/>
          <w:spacing w:val="29"/>
          <w:sz w:val="24"/>
          <w:szCs w:val="24"/>
        </w:rPr>
        <w:t xml:space="preserve"> </w:t>
      </w:r>
      <w:r w:rsidR="00D7011F" w:rsidRPr="00F64EDC">
        <w:rPr>
          <w:rFonts w:ascii="Times New Roman" w:hAnsi="Times New Roman" w:cs="Times New Roman"/>
          <w:sz w:val="24"/>
          <w:szCs w:val="24"/>
        </w:rPr>
        <w:t>HCW</w:t>
      </w:r>
      <w:r w:rsidR="00D7011F" w:rsidRPr="00F64EDC">
        <w:rPr>
          <w:rFonts w:ascii="Times New Roman" w:hAnsi="Times New Roman" w:cs="Times New Roman"/>
          <w:spacing w:val="31"/>
          <w:sz w:val="24"/>
          <w:szCs w:val="24"/>
        </w:rPr>
        <w:t xml:space="preserve"> </w:t>
      </w:r>
      <w:r w:rsidR="00D7011F" w:rsidRPr="00F64EDC">
        <w:rPr>
          <w:rFonts w:ascii="Times New Roman" w:hAnsi="Times New Roman" w:cs="Times New Roman"/>
          <w:sz w:val="24"/>
          <w:szCs w:val="24"/>
        </w:rPr>
        <w:t>management</w:t>
      </w:r>
      <w:r w:rsidR="00D7011F" w:rsidRPr="00F64EDC">
        <w:rPr>
          <w:rFonts w:ascii="Times New Roman" w:hAnsi="Times New Roman" w:cs="Times New Roman"/>
          <w:spacing w:val="30"/>
          <w:sz w:val="24"/>
          <w:szCs w:val="24"/>
        </w:rPr>
        <w:t xml:space="preserve"> </w:t>
      </w:r>
      <w:r w:rsidR="00D7011F" w:rsidRPr="00F64EDC">
        <w:rPr>
          <w:rFonts w:ascii="Times New Roman" w:hAnsi="Times New Roman" w:cs="Times New Roman"/>
          <w:sz w:val="24"/>
          <w:szCs w:val="24"/>
        </w:rPr>
        <w:t>while</w:t>
      </w:r>
      <w:r w:rsidR="00D7011F" w:rsidRPr="00F64EDC">
        <w:rPr>
          <w:rFonts w:ascii="Times New Roman" w:hAnsi="Times New Roman" w:cs="Times New Roman"/>
          <w:spacing w:val="30"/>
          <w:sz w:val="24"/>
          <w:szCs w:val="24"/>
        </w:rPr>
        <w:t xml:space="preserve"> </w:t>
      </w:r>
      <w:r w:rsidR="00D7011F" w:rsidRPr="00F64EDC">
        <w:rPr>
          <w:rFonts w:ascii="Times New Roman" w:hAnsi="Times New Roman" w:cs="Times New Roman"/>
          <w:sz w:val="24"/>
          <w:szCs w:val="24"/>
        </w:rPr>
        <w:t>only</w:t>
      </w:r>
      <w:r w:rsidR="00D7011F" w:rsidRPr="00F64EDC">
        <w:rPr>
          <w:rFonts w:ascii="Times New Roman" w:hAnsi="Times New Roman" w:cs="Times New Roman"/>
          <w:spacing w:val="29"/>
          <w:sz w:val="24"/>
          <w:szCs w:val="24"/>
        </w:rPr>
        <w:t xml:space="preserve"> </w:t>
      </w:r>
      <w:r w:rsidR="00D7011F" w:rsidRPr="00F64EDC">
        <w:rPr>
          <w:rFonts w:ascii="Times New Roman" w:hAnsi="Times New Roman" w:cs="Times New Roman"/>
          <w:sz w:val="24"/>
          <w:szCs w:val="24"/>
        </w:rPr>
        <w:t>few of them have low knowledge on it. majority</w:t>
      </w:r>
      <w:r w:rsidR="00D7011F" w:rsidRPr="00F64EDC">
        <w:rPr>
          <w:rFonts w:ascii="Times New Roman" w:hAnsi="Times New Roman" w:cs="Times New Roman"/>
          <w:spacing w:val="29"/>
          <w:sz w:val="24"/>
          <w:szCs w:val="24"/>
        </w:rPr>
        <w:t xml:space="preserve"> </w:t>
      </w:r>
      <w:r w:rsidR="00D7011F" w:rsidRPr="00F64EDC">
        <w:rPr>
          <w:rFonts w:ascii="Times New Roman" w:hAnsi="Times New Roman" w:cs="Times New Roman"/>
          <w:sz w:val="24"/>
          <w:szCs w:val="24"/>
        </w:rPr>
        <w:t>of</w:t>
      </w:r>
      <w:r w:rsidR="00D7011F" w:rsidRPr="00F64EDC">
        <w:rPr>
          <w:rFonts w:ascii="Times New Roman" w:hAnsi="Times New Roman" w:cs="Times New Roman"/>
          <w:spacing w:val="30"/>
          <w:sz w:val="24"/>
          <w:szCs w:val="24"/>
        </w:rPr>
        <w:t xml:space="preserve"> </w:t>
      </w:r>
      <w:r w:rsidR="00D7011F" w:rsidRPr="00F64EDC">
        <w:rPr>
          <w:rFonts w:ascii="Times New Roman" w:hAnsi="Times New Roman" w:cs="Times New Roman"/>
          <w:sz w:val="24"/>
          <w:szCs w:val="24"/>
        </w:rPr>
        <w:t>the</w:t>
      </w:r>
      <w:r w:rsidR="00D7011F" w:rsidRPr="00F64EDC">
        <w:rPr>
          <w:rFonts w:ascii="Times New Roman" w:hAnsi="Times New Roman" w:cs="Times New Roman"/>
          <w:spacing w:val="29"/>
          <w:sz w:val="24"/>
          <w:szCs w:val="24"/>
        </w:rPr>
        <w:t xml:space="preserve"> </w:t>
      </w:r>
      <w:r w:rsidR="00D7011F" w:rsidRPr="00F64EDC">
        <w:rPr>
          <w:rFonts w:ascii="Times New Roman" w:hAnsi="Times New Roman" w:cs="Times New Roman"/>
          <w:sz w:val="24"/>
          <w:szCs w:val="24"/>
        </w:rPr>
        <w:t>respondents</w:t>
      </w:r>
      <w:r w:rsidR="00D7011F" w:rsidRPr="00F64EDC">
        <w:rPr>
          <w:rFonts w:ascii="Times New Roman" w:hAnsi="Times New Roman" w:cs="Times New Roman"/>
          <w:spacing w:val="30"/>
          <w:sz w:val="24"/>
          <w:szCs w:val="24"/>
        </w:rPr>
        <w:t xml:space="preserve"> </w:t>
      </w:r>
      <w:r w:rsidR="00D7011F" w:rsidRPr="00F64EDC">
        <w:rPr>
          <w:rFonts w:ascii="Times New Roman" w:hAnsi="Times New Roman" w:cs="Times New Roman"/>
          <w:sz w:val="24"/>
          <w:szCs w:val="24"/>
        </w:rPr>
        <w:t>reported</w:t>
      </w:r>
      <w:r w:rsidR="00D7011F" w:rsidRPr="00F64EDC">
        <w:rPr>
          <w:rFonts w:ascii="Times New Roman" w:hAnsi="Times New Roman" w:cs="Times New Roman"/>
          <w:spacing w:val="29"/>
          <w:sz w:val="24"/>
          <w:szCs w:val="24"/>
        </w:rPr>
        <w:t xml:space="preserve"> </w:t>
      </w:r>
      <w:r w:rsidR="00D7011F" w:rsidRPr="00F64EDC">
        <w:rPr>
          <w:rFonts w:ascii="Times New Roman" w:hAnsi="Times New Roman" w:cs="Times New Roman"/>
          <w:sz w:val="24"/>
          <w:szCs w:val="24"/>
        </w:rPr>
        <w:t>high</w:t>
      </w:r>
      <w:r w:rsidR="00D7011F" w:rsidRPr="00F64EDC">
        <w:rPr>
          <w:rFonts w:ascii="Times New Roman" w:hAnsi="Times New Roman" w:cs="Times New Roman"/>
          <w:spacing w:val="29"/>
          <w:sz w:val="24"/>
          <w:szCs w:val="24"/>
        </w:rPr>
        <w:t xml:space="preserve"> </w:t>
      </w:r>
      <w:r w:rsidR="00D7011F" w:rsidRPr="00F64EDC">
        <w:rPr>
          <w:rFonts w:ascii="Times New Roman" w:hAnsi="Times New Roman" w:cs="Times New Roman"/>
          <w:sz w:val="24"/>
          <w:szCs w:val="24"/>
        </w:rPr>
        <w:t>compliance</w:t>
      </w:r>
      <w:r w:rsidR="00D7011F" w:rsidRPr="00F64EDC">
        <w:rPr>
          <w:rFonts w:ascii="Times New Roman" w:hAnsi="Times New Roman" w:cs="Times New Roman"/>
          <w:spacing w:val="30"/>
          <w:sz w:val="24"/>
          <w:szCs w:val="24"/>
        </w:rPr>
        <w:t xml:space="preserve"> </w:t>
      </w:r>
      <w:r w:rsidR="00D7011F" w:rsidRPr="00F64EDC">
        <w:rPr>
          <w:rFonts w:ascii="Times New Roman" w:hAnsi="Times New Roman" w:cs="Times New Roman"/>
          <w:sz w:val="24"/>
          <w:szCs w:val="24"/>
        </w:rPr>
        <w:t>on</w:t>
      </w:r>
      <w:r w:rsidR="00D7011F" w:rsidRPr="00F64EDC">
        <w:rPr>
          <w:rFonts w:ascii="Times New Roman" w:hAnsi="Times New Roman" w:cs="Times New Roman"/>
          <w:spacing w:val="29"/>
          <w:sz w:val="24"/>
          <w:szCs w:val="24"/>
        </w:rPr>
        <w:t xml:space="preserve"> </w:t>
      </w:r>
      <w:r w:rsidR="00D7011F" w:rsidRPr="00F64EDC">
        <w:rPr>
          <w:rFonts w:ascii="Times New Roman" w:hAnsi="Times New Roman" w:cs="Times New Roman"/>
          <w:sz w:val="24"/>
          <w:szCs w:val="24"/>
        </w:rPr>
        <w:t>HCW</w:t>
      </w:r>
      <w:r w:rsidR="00D7011F" w:rsidRPr="00F64EDC">
        <w:rPr>
          <w:rFonts w:ascii="Times New Roman" w:hAnsi="Times New Roman" w:cs="Times New Roman"/>
          <w:spacing w:val="31"/>
          <w:sz w:val="24"/>
          <w:szCs w:val="24"/>
        </w:rPr>
        <w:t xml:space="preserve"> </w:t>
      </w:r>
      <w:r w:rsidR="00D7011F" w:rsidRPr="00F64EDC">
        <w:rPr>
          <w:rFonts w:ascii="Times New Roman" w:hAnsi="Times New Roman" w:cs="Times New Roman"/>
          <w:sz w:val="24"/>
          <w:szCs w:val="24"/>
        </w:rPr>
        <w:t>disposal while</w:t>
      </w:r>
      <w:r w:rsidR="00D7011F" w:rsidRPr="00F64EDC">
        <w:rPr>
          <w:rFonts w:ascii="Times New Roman" w:hAnsi="Times New Roman" w:cs="Times New Roman"/>
          <w:spacing w:val="30"/>
          <w:sz w:val="24"/>
          <w:szCs w:val="24"/>
        </w:rPr>
        <w:t xml:space="preserve"> </w:t>
      </w:r>
      <w:r w:rsidR="00D7011F" w:rsidRPr="00F64EDC">
        <w:rPr>
          <w:rFonts w:ascii="Times New Roman" w:hAnsi="Times New Roman" w:cs="Times New Roman"/>
          <w:sz w:val="24"/>
          <w:szCs w:val="24"/>
        </w:rPr>
        <w:t>only</w:t>
      </w:r>
      <w:r w:rsidR="00D7011F" w:rsidRPr="00F64EDC">
        <w:rPr>
          <w:rFonts w:ascii="Times New Roman" w:hAnsi="Times New Roman" w:cs="Times New Roman"/>
          <w:spacing w:val="29"/>
          <w:sz w:val="24"/>
          <w:szCs w:val="24"/>
        </w:rPr>
        <w:t xml:space="preserve"> </w:t>
      </w:r>
      <w:r w:rsidR="00D7011F" w:rsidRPr="00F64EDC">
        <w:rPr>
          <w:rFonts w:ascii="Times New Roman" w:hAnsi="Times New Roman" w:cs="Times New Roman"/>
          <w:sz w:val="24"/>
          <w:szCs w:val="24"/>
        </w:rPr>
        <w:t xml:space="preserve">few of them reported low compliance on it and that some factors </w:t>
      </w:r>
      <w:r w:rsidRPr="00F64EDC">
        <w:rPr>
          <w:rFonts w:ascii="Times New Roman" w:hAnsi="Times New Roman" w:cs="Times New Roman"/>
          <w:sz w:val="24"/>
          <w:szCs w:val="24"/>
        </w:rPr>
        <w:t>impact healthcare workers' adherence to waste management guidelines. Midwives and nurses may encounter barriers to compliance, such as resource availability, guideline accessibility, and healthcare system factors, which can affect their ability to adhere to standard precautions</w:t>
      </w:r>
    </w:p>
    <w:p w14:paraId="353A0291" w14:textId="77777777" w:rsidR="004C6762" w:rsidRPr="00F64EDC" w:rsidRDefault="004C6762" w:rsidP="00652227">
      <w:pPr>
        <w:jc w:val="both"/>
        <w:rPr>
          <w:rFonts w:ascii="Times New Roman" w:hAnsi="Times New Roman" w:cs="Times New Roman"/>
          <w:b/>
          <w:sz w:val="24"/>
          <w:szCs w:val="24"/>
        </w:rPr>
      </w:pPr>
      <w:r w:rsidRPr="00F64EDC">
        <w:rPr>
          <w:rFonts w:ascii="Times New Roman" w:hAnsi="Times New Roman" w:cs="Times New Roman"/>
          <w:sz w:val="24"/>
          <w:szCs w:val="24"/>
        </w:rPr>
        <w:t>.</w:t>
      </w:r>
    </w:p>
    <w:p w14:paraId="0D813D49" w14:textId="77777777" w:rsidR="004C6762" w:rsidRPr="00F64EDC" w:rsidRDefault="004C6762" w:rsidP="004C6762">
      <w:pPr>
        <w:spacing w:line="480" w:lineRule="auto"/>
        <w:rPr>
          <w:rFonts w:ascii="Times New Roman" w:hAnsi="Times New Roman" w:cs="Times New Roman"/>
          <w:b/>
          <w:sz w:val="24"/>
          <w:szCs w:val="24"/>
        </w:rPr>
      </w:pPr>
      <w:r w:rsidRPr="00F64EDC">
        <w:rPr>
          <w:rFonts w:ascii="Times New Roman" w:hAnsi="Times New Roman" w:cs="Times New Roman"/>
          <w:b/>
          <w:sz w:val="24"/>
          <w:szCs w:val="24"/>
        </w:rPr>
        <w:t>Recommendations</w:t>
      </w:r>
    </w:p>
    <w:p w14:paraId="3218CD5F" w14:textId="77777777" w:rsidR="00B81B6A" w:rsidRPr="00F64EDC" w:rsidRDefault="00B81B6A" w:rsidP="007B367E">
      <w:pPr>
        <w:spacing w:after="0" w:line="480" w:lineRule="auto"/>
        <w:jc w:val="both"/>
        <w:rPr>
          <w:rFonts w:ascii="Times New Roman" w:hAnsi="Times New Roman" w:cs="Times New Roman"/>
          <w:sz w:val="24"/>
          <w:szCs w:val="24"/>
        </w:rPr>
      </w:pPr>
      <w:r w:rsidRPr="00F64EDC">
        <w:rPr>
          <w:rFonts w:ascii="Times New Roman" w:hAnsi="Times New Roman" w:cs="Times New Roman"/>
          <w:sz w:val="24"/>
          <w:szCs w:val="24"/>
        </w:rPr>
        <w:t xml:space="preserve">Recommendations for improving compliance of maternity healthcare waste management practices to WHO guidelines among midwives: </w:t>
      </w:r>
    </w:p>
    <w:p w14:paraId="7C8B83A9" w14:textId="77777777" w:rsidR="00B81B6A" w:rsidRPr="00F64EDC" w:rsidRDefault="00B81B6A" w:rsidP="00B81B6A">
      <w:pPr>
        <w:spacing w:after="0" w:line="480" w:lineRule="auto"/>
        <w:ind w:left="450" w:hanging="450"/>
        <w:jc w:val="both"/>
        <w:rPr>
          <w:rFonts w:ascii="Times New Roman" w:hAnsi="Times New Roman" w:cs="Times New Roman"/>
          <w:sz w:val="24"/>
          <w:szCs w:val="24"/>
        </w:rPr>
      </w:pPr>
      <w:r w:rsidRPr="00F64EDC">
        <w:rPr>
          <w:rFonts w:ascii="Times New Roman" w:hAnsi="Times New Roman" w:cs="Times New Roman"/>
          <w:sz w:val="24"/>
          <w:szCs w:val="24"/>
        </w:rPr>
        <w:t>1.</w:t>
      </w:r>
      <w:r w:rsidRPr="00F64EDC">
        <w:rPr>
          <w:rFonts w:ascii="Times New Roman" w:hAnsi="Times New Roman" w:cs="Times New Roman"/>
          <w:sz w:val="24"/>
          <w:szCs w:val="24"/>
        </w:rPr>
        <w:tab/>
        <w:t xml:space="preserve"> Enhanced Training Programs: Implement comprehensive and regular training programs for midwives focusing on WHO guidelines for healthcare waste management. Training should </w:t>
      </w:r>
      <w:r w:rsidRPr="00F64EDC">
        <w:rPr>
          <w:rFonts w:ascii="Times New Roman" w:hAnsi="Times New Roman" w:cs="Times New Roman"/>
          <w:sz w:val="24"/>
          <w:szCs w:val="24"/>
        </w:rPr>
        <w:lastRenderedPageBreak/>
        <w:t>cover proper waste segregation, handling, disposal, and the effective use of personal protective equipment.</w:t>
      </w:r>
    </w:p>
    <w:p w14:paraId="0F46D58C" w14:textId="77777777" w:rsidR="00B81B6A" w:rsidRPr="00F64EDC" w:rsidRDefault="00B81B6A" w:rsidP="00B81B6A">
      <w:pPr>
        <w:spacing w:after="0" w:line="480" w:lineRule="auto"/>
        <w:ind w:left="450" w:hanging="450"/>
        <w:jc w:val="both"/>
        <w:rPr>
          <w:rFonts w:ascii="Times New Roman" w:hAnsi="Times New Roman" w:cs="Times New Roman"/>
          <w:sz w:val="24"/>
          <w:szCs w:val="24"/>
        </w:rPr>
      </w:pPr>
      <w:r w:rsidRPr="00F64EDC">
        <w:rPr>
          <w:rFonts w:ascii="Times New Roman" w:hAnsi="Times New Roman" w:cs="Times New Roman"/>
          <w:sz w:val="24"/>
          <w:szCs w:val="24"/>
        </w:rPr>
        <w:t xml:space="preserve">2. </w:t>
      </w:r>
      <w:r w:rsidRPr="00F64EDC">
        <w:rPr>
          <w:rFonts w:ascii="Times New Roman" w:hAnsi="Times New Roman" w:cs="Times New Roman"/>
          <w:sz w:val="24"/>
          <w:szCs w:val="24"/>
        </w:rPr>
        <w:tab/>
        <w:t>Resource Allocation: Ensure the availability of essential resources such as safety equipment, waste disposal containers, and appropriate waste treatment facilities to facilitate compliance with waste management guidelines.</w:t>
      </w:r>
    </w:p>
    <w:p w14:paraId="2B7B05BF" w14:textId="77777777" w:rsidR="00B81B6A" w:rsidRPr="00F64EDC" w:rsidRDefault="00B81B6A" w:rsidP="00B81B6A">
      <w:pPr>
        <w:spacing w:after="0" w:line="480" w:lineRule="auto"/>
        <w:ind w:left="450" w:hanging="450"/>
        <w:jc w:val="both"/>
        <w:rPr>
          <w:rFonts w:ascii="Times New Roman" w:hAnsi="Times New Roman" w:cs="Times New Roman"/>
          <w:sz w:val="24"/>
          <w:szCs w:val="24"/>
        </w:rPr>
      </w:pPr>
      <w:r w:rsidRPr="00F64EDC">
        <w:rPr>
          <w:rFonts w:ascii="Times New Roman" w:hAnsi="Times New Roman" w:cs="Times New Roman"/>
          <w:sz w:val="24"/>
          <w:szCs w:val="24"/>
        </w:rPr>
        <w:t xml:space="preserve">3. </w:t>
      </w:r>
      <w:r w:rsidRPr="00F64EDC">
        <w:rPr>
          <w:rFonts w:ascii="Times New Roman" w:hAnsi="Times New Roman" w:cs="Times New Roman"/>
          <w:sz w:val="24"/>
          <w:szCs w:val="24"/>
        </w:rPr>
        <w:tab/>
        <w:t>Policy Formulation: Develop and enforce clear policies and guidelines on healthcare waste management in maternity settings. These policies should outline standard procedures, responsibilities, and best practices for waste disposal.</w:t>
      </w:r>
    </w:p>
    <w:p w14:paraId="29983878" w14:textId="77777777" w:rsidR="00B81B6A" w:rsidRPr="00F64EDC" w:rsidRDefault="00B81B6A" w:rsidP="00B81B6A">
      <w:pPr>
        <w:spacing w:after="0" w:line="480" w:lineRule="auto"/>
        <w:ind w:left="450" w:hanging="450"/>
        <w:jc w:val="both"/>
        <w:rPr>
          <w:rFonts w:ascii="Times New Roman" w:hAnsi="Times New Roman" w:cs="Times New Roman"/>
          <w:sz w:val="24"/>
          <w:szCs w:val="24"/>
        </w:rPr>
      </w:pPr>
      <w:r w:rsidRPr="00F64EDC">
        <w:rPr>
          <w:rFonts w:ascii="Times New Roman" w:hAnsi="Times New Roman" w:cs="Times New Roman"/>
          <w:sz w:val="24"/>
          <w:szCs w:val="24"/>
        </w:rPr>
        <w:t xml:space="preserve">4. </w:t>
      </w:r>
      <w:r w:rsidRPr="00F64EDC">
        <w:rPr>
          <w:rFonts w:ascii="Times New Roman" w:hAnsi="Times New Roman" w:cs="Times New Roman"/>
          <w:sz w:val="24"/>
          <w:szCs w:val="24"/>
        </w:rPr>
        <w:tab/>
        <w:t>Supervision and Monitoring: Implement regular supervision and monitoring mechanisms to ensure adherence to waste management protocols. Supervisory visits and audits can help identify areas for improvement and provide feedback to enhance compliance.</w:t>
      </w:r>
    </w:p>
    <w:p w14:paraId="4FBB2364" w14:textId="77777777" w:rsidR="00B81B6A" w:rsidRPr="00F64EDC" w:rsidRDefault="00B81B6A" w:rsidP="00B81B6A">
      <w:pPr>
        <w:spacing w:after="0" w:line="480" w:lineRule="auto"/>
        <w:ind w:left="450" w:hanging="450"/>
        <w:jc w:val="both"/>
        <w:rPr>
          <w:rFonts w:ascii="Times New Roman" w:hAnsi="Times New Roman" w:cs="Times New Roman"/>
          <w:sz w:val="24"/>
          <w:szCs w:val="24"/>
        </w:rPr>
      </w:pPr>
      <w:r w:rsidRPr="00F64EDC">
        <w:rPr>
          <w:rFonts w:ascii="Times New Roman" w:hAnsi="Times New Roman" w:cs="Times New Roman"/>
          <w:sz w:val="24"/>
          <w:szCs w:val="24"/>
        </w:rPr>
        <w:t xml:space="preserve">5. </w:t>
      </w:r>
      <w:r w:rsidRPr="00F64EDC">
        <w:rPr>
          <w:rFonts w:ascii="Times New Roman" w:hAnsi="Times New Roman" w:cs="Times New Roman"/>
          <w:sz w:val="24"/>
          <w:szCs w:val="24"/>
        </w:rPr>
        <w:tab/>
        <w:t>Promote Awareness: Conduct awareness campaigns and educational sessions to increase knowledge and understanding of the importance of proper healthcare waste management practices among midwives. Emphasize the potential health risks associated with improper waste disposal.</w:t>
      </w:r>
    </w:p>
    <w:p w14:paraId="59499E53" w14:textId="77777777" w:rsidR="00B81B6A" w:rsidRPr="00F64EDC" w:rsidRDefault="00B81B6A" w:rsidP="00B81B6A">
      <w:pPr>
        <w:spacing w:after="0" w:line="480" w:lineRule="auto"/>
        <w:ind w:left="450" w:hanging="450"/>
        <w:jc w:val="both"/>
        <w:rPr>
          <w:rFonts w:ascii="Times New Roman" w:hAnsi="Times New Roman" w:cs="Times New Roman"/>
          <w:sz w:val="24"/>
          <w:szCs w:val="24"/>
        </w:rPr>
      </w:pPr>
      <w:r w:rsidRPr="00F64EDC">
        <w:rPr>
          <w:rFonts w:ascii="Times New Roman" w:hAnsi="Times New Roman" w:cs="Times New Roman"/>
          <w:sz w:val="24"/>
          <w:szCs w:val="24"/>
        </w:rPr>
        <w:t xml:space="preserve">6. </w:t>
      </w:r>
      <w:r w:rsidRPr="00F64EDC">
        <w:rPr>
          <w:rFonts w:ascii="Times New Roman" w:hAnsi="Times New Roman" w:cs="Times New Roman"/>
          <w:sz w:val="24"/>
          <w:szCs w:val="24"/>
        </w:rPr>
        <w:tab/>
        <w:t>Collaboration with Healthcare Providers: Foster collaboration between midwives, healthcare providers, and waste management experts to exchange knowledge, share best practices, and address challenges related to waste disposal in maternity care</w:t>
      </w:r>
    </w:p>
    <w:p w14:paraId="784BBEAD" w14:textId="77777777" w:rsidR="007B367E" w:rsidRPr="00F64EDC" w:rsidRDefault="00B81B6A" w:rsidP="00B81B6A">
      <w:pPr>
        <w:spacing w:after="0" w:line="480" w:lineRule="auto"/>
        <w:ind w:left="450" w:hanging="450"/>
        <w:jc w:val="both"/>
        <w:rPr>
          <w:rFonts w:ascii="Times New Roman" w:hAnsi="Times New Roman" w:cs="Times New Roman"/>
          <w:sz w:val="24"/>
          <w:szCs w:val="24"/>
        </w:rPr>
      </w:pPr>
      <w:r w:rsidRPr="00F64EDC">
        <w:rPr>
          <w:rFonts w:ascii="Times New Roman" w:hAnsi="Times New Roman" w:cs="Times New Roman"/>
          <w:sz w:val="24"/>
          <w:szCs w:val="24"/>
        </w:rPr>
        <w:t xml:space="preserve">7. </w:t>
      </w:r>
      <w:r w:rsidRPr="00F64EDC">
        <w:rPr>
          <w:rFonts w:ascii="Times New Roman" w:hAnsi="Times New Roman" w:cs="Times New Roman"/>
          <w:sz w:val="24"/>
          <w:szCs w:val="24"/>
        </w:rPr>
        <w:tab/>
        <w:t>Continuous Quality Improvement: Establish a system for continuous quality improvement in waste management practices. Encourage feedback from midwives, monitor outcomes, and implement corrective measures to enhance compliance with guidelines.</w:t>
      </w:r>
    </w:p>
    <w:p w14:paraId="0CDEDB9A" w14:textId="77777777" w:rsidR="00B81B6A" w:rsidRPr="00F64EDC" w:rsidRDefault="00B81B6A" w:rsidP="00B81B6A">
      <w:pPr>
        <w:spacing w:after="0" w:line="480" w:lineRule="auto"/>
        <w:ind w:left="450" w:hanging="450"/>
        <w:jc w:val="both"/>
        <w:rPr>
          <w:rFonts w:ascii="Times New Roman" w:hAnsi="Times New Roman" w:cs="Times New Roman"/>
          <w:b/>
          <w:sz w:val="24"/>
          <w:szCs w:val="24"/>
        </w:rPr>
      </w:pPr>
    </w:p>
    <w:p w14:paraId="5C9B5406" w14:textId="77777777" w:rsidR="005F3839" w:rsidRPr="00F64EDC" w:rsidRDefault="007D2043" w:rsidP="00F64EDC">
      <w:pPr>
        <w:spacing w:after="0" w:line="480" w:lineRule="auto"/>
        <w:rPr>
          <w:rFonts w:ascii="Times New Roman" w:hAnsi="Times New Roman" w:cs="Times New Roman"/>
          <w:b/>
          <w:sz w:val="24"/>
          <w:szCs w:val="24"/>
        </w:rPr>
      </w:pPr>
      <w:r w:rsidRPr="00F64EDC">
        <w:rPr>
          <w:rFonts w:ascii="Times New Roman" w:hAnsi="Times New Roman" w:cs="Times New Roman"/>
          <w:b/>
          <w:sz w:val="24"/>
          <w:szCs w:val="24"/>
        </w:rPr>
        <w:t>REFERENCES</w:t>
      </w:r>
    </w:p>
    <w:p w14:paraId="4DF3430B" w14:textId="77777777" w:rsidR="00DE6263" w:rsidRPr="00F64EDC" w:rsidRDefault="00DE6263" w:rsidP="00DE6263">
      <w:pPr>
        <w:spacing w:after="0" w:line="360" w:lineRule="auto"/>
        <w:jc w:val="both"/>
        <w:rPr>
          <w:rFonts w:ascii="Times New Roman" w:eastAsia="Times New Roman" w:hAnsi="Times New Roman" w:cs="Times New Roman"/>
          <w:sz w:val="24"/>
          <w:szCs w:val="24"/>
        </w:rPr>
      </w:pPr>
    </w:p>
    <w:p w14:paraId="085FE72C" w14:textId="77777777" w:rsidR="00DE6263" w:rsidRPr="00F64EDC" w:rsidRDefault="00DE6263" w:rsidP="00DE6263">
      <w:pPr>
        <w:spacing w:line="360" w:lineRule="auto"/>
        <w:ind w:left="1170" w:hanging="1170"/>
        <w:jc w:val="both"/>
        <w:rPr>
          <w:rFonts w:ascii="Times New Roman" w:hAnsi="Times New Roman" w:cs="Times New Roman"/>
          <w:sz w:val="24"/>
          <w:szCs w:val="24"/>
        </w:rPr>
      </w:pPr>
      <w:r w:rsidRPr="00F64EDC">
        <w:rPr>
          <w:rFonts w:ascii="Times New Roman" w:hAnsi="Times New Roman" w:cs="Times New Roman"/>
          <w:sz w:val="24"/>
          <w:szCs w:val="24"/>
        </w:rPr>
        <w:t xml:space="preserve">Abah, S. O. &amp; </w:t>
      </w:r>
      <w:proofErr w:type="spellStart"/>
      <w:r w:rsidRPr="00F64EDC">
        <w:rPr>
          <w:rFonts w:ascii="Times New Roman" w:hAnsi="Times New Roman" w:cs="Times New Roman"/>
          <w:sz w:val="24"/>
          <w:szCs w:val="24"/>
        </w:rPr>
        <w:t>Ohimain</w:t>
      </w:r>
      <w:proofErr w:type="spellEnd"/>
      <w:r w:rsidRPr="00F64EDC">
        <w:rPr>
          <w:rFonts w:ascii="Times New Roman" w:hAnsi="Times New Roman" w:cs="Times New Roman"/>
          <w:sz w:val="24"/>
          <w:szCs w:val="24"/>
        </w:rPr>
        <w:t xml:space="preserve">, I, E. (2021). Healthcare waste management in Nigeria: A case study, </w:t>
      </w:r>
      <w:r w:rsidRPr="00F64EDC">
        <w:rPr>
          <w:rFonts w:ascii="Times New Roman" w:hAnsi="Times New Roman" w:cs="Times New Roman"/>
          <w:i/>
          <w:sz w:val="24"/>
          <w:szCs w:val="24"/>
        </w:rPr>
        <w:t>Journal of Public Health and Epidemiology</w:t>
      </w:r>
      <w:r w:rsidRPr="00F64EDC">
        <w:rPr>
          <w:rFonts w:ascii="Times New Roman" w:hAnsi="Times New Roman" w:cs="Times New Roman"/>
          <w:sz w:val="24"/>
          <w:szCs w:val="24"/>
        </w:rPr>
        <w:t>, 3(3), 99 -110</w:t>
      </w:r>
    </w:p>
    <w:p w14:paraId="62344538" w14:textId="77777777" w:rsidR="00DE6263" w:rsidRPr="00F64EDC" w:rsidRDefault="00DE6263" w:rsidP="00DE6263">
      <w:pPr>
        <w:spacing w:line="360" w:lineRule="auto"/>
        <w:ind w:left="1170" w:hanging="1170"/>
        <w:jc w:val="both"/>
        <w:rPr>
          <w:rFonts w:ascii="Times New Roman" w:hAnsi="Times New Roman" w:cs="Times New Roman"/>
          <w:sz w:val="24"/>
          <w:szCs w:val="24"/>
        </w:rPr>
      </w:pPr>
      <w:r w:rsidRPr="00CB7EB6">
        <w:rPr>
          <w:rFonts w:ascii="Times New Roman" w:hAnsi="Times New Roman" w:cs="Times New Roman"/>
          <w:sz w:val="24"/>
          <w:szCs w:val="24"/>
          <w:lang w:val="de-DE"/>
        </w:rPr>
        <w:t xml:space="preserve">Abayomi, S. A. &amp; Oyekale, T. O. (2017). </w:t>
      </w:r>
      <w:r w:rsidRPr="00F64EDC">
        <w:rPr>
          <w:rFonts w:ascii="Times New Roman" w:hAnsi="Times New Roman" w:cs="Times New Roman"/>
          <w:sz w:val="24"/>
          <w:szCs w:val="24"/>
        </w:rPr>
        <w:t xml:space="preserve">Healthcare management practices and safety indicators in Nigeria, </w:t>
      </w:r>
      <w:r w:rsidRPr="00F64EDC">
        <w:rPr>
          <w:rFonts w:ascii="Times New Roman" w:hAnsi="Times New Roman" w:cs="Times New Roman"/>
          <w:i/>
          <w:sz w:val="24"/>
          <w:szCs w:val="24"/>
        </w:rPr>
        <w:t>BMC Public Health</w:t>
      </w:r>
      <w:r w:rsidRPr="00F64EDC">
        <w:rPr>
          <w:rFonts w:ascii="Times New Roman" w:hAnsi="Times New Roman" w:cs="Times New Roman"/>
          <w:sz w:val="24"/>
          <w:szCs w:val="24"/>
        </w:rPr>
        <w:t>, 2 – 13, Doi10 1186/s12889-0174794-6,</w:t>
      </w:r>
    </w:p>
    <w:p w14:paraId="0A506511" w14:textId="77777777" w:rsidR="00DE6263" w:rsidRPr="00F64EDC" w:rsidRDefault="00DE6263" w:rsidP="00DE6263">
      <w:pPr>
        <w:spacing w:line="360" w:lineRule="auto"/>
        <w:ind w:left="1170" w:hanging="1170"/>
        <w:jc w:val="both"/>
        <w:rPr>
          <w:rFonts w:ascii="Times New Roman" w:hAnsi="Times New Roman" w:cs="Times New Roman"/>
          <w:sz w:val="24"/>
          <w:szCs w:val="24"/>
        </w:rPr>
      </w:pPr>
      <w:r w:rsidRPr="00F64EDC">
        <w:rPr>
          <w:rFonts w:ascii="Times New Roman" w:hAnsi="Times New Roman" w:cs="Times New Roman"/>
          <w:sz w:val="24"/>
          <w:szCs w:val="24"/>
        </w:rPr>
        <w:t xml:space="preserve">Amin, R., Gul, R., </w:t>
      </w:r>
      <w:proofErr w:type="gramStart"/>
      <w:r w:rsidRPr="00F64EDC">
        <w:rPr>
          <w:rFonts w:ascii="Times New Roman" w:hAnsi="Times New Roman" w:cs="Times New Roman"/>
          <w:sz w:val="24"/>
          <w:szCs w:val="24"/>
        </w:rPr>
        <w:t>&amp;  Mehrab</w:t>
      </w:r>
      <w:proofErr w:type="gramEnd"/>
      <w:r w:rsidRPr="00F64EDC">
        <w:rPr>
          <w:rFonts w:ascii="Times New Roman" w:hAnsi="Times New Roman" w:cs="Times New Roman"/>
          <w:sz w:val="24"/>
          <w:szCs w:val="24"/>
        </w:rPr>
        <w:t xml:space="preserve">, A. (2019). Hospital waste management practices in different hospitals of Distt. Peshawar, </w:t>
      </w:r>
      <w:r w:rsidRPr="00F64EDC">
        <w:rPr>
          <w:rFonts w:ascii="Times New Roman" w:hAnsi="Times New Roman" w:cs="Times New Roman"/>
          <w:i/>
          <w:sz w:val="24"/>
          <w:szCs w:val="24"/>
        </w:rPr>
        <w:t>Professional Medical Journal</w:t>
      </w:r>
      <w:r w:rsidRPr="00F64EDC">
        <w:rPr>
          <w:rFonts w:ascii="Times New Roman" w:hAnsi="Times New Roman" w:cs="Times New Roman"/>
          <w:sz w:val="24"/>
          <w:szCs w:val="24"/>
        </w:rPr>
        <w:t>, 20(6), 988 – 994</w:t>
      </w:r>
    </w:p>
    <w:p w14:paraId="4941E9FC" w14:textId="77777777" w:rsidR="00DE6263" w:rsidRPr="00F64EDC" w:rsidRDefault="00DE6263" w:rsidP="00DE6263">
      <w:pPr>
        <w:spacing w:line="360" w:lineRule="auto"/>
        <w:ind w:left="1170" w:hanging="1170"/>
        <w:jc w:val="both"/>
        <w:rPr>
          <w:rFonts w:ascii="Times New Roman" w:hAnsi="Times New Roman" w:cs="Times New Roman"/>
          <w:sz w:val="24"/>
          <w:szCs w:val="24"/>
        </w:rPr>
      </w:pPr>
      <w:r w:rsidRPr="00F64EDC">
        <w:rPr>
          <w:rFonts w:ascii="Times New Roman" w:hAnsi="Times New Roman" w:cs="Times New Roman"/>
          <w:sz w:val="24"/>
          <w:szCs w:val="24"/>
        </w:rPr>
        <w:t xml:space="preserve">ANON (2016). Guidelines for management of Health-care wastes as per biomedical waste management rule, 2016, care activities, </w:t>
      </w:r>
      <w:r w:rsidRPr="00F64EDC">
        <w:rPr>
          <w:rFonts w:ascii="Times New Roman" w:hAnsi="Times New Roman" w:cs="Times New Roman"/>
          <w:i/>
          <w:sz w:val="24"/>
          <w:szCs w:val="24"/>
        </w:rPr>
        <w:t>World</w:t>
      </w:r>
      <w:r w:rsidRPr="00F64EDC">
        <w:rPr>
          <w:rFonts w:ascii="Times New Roman" w:hAnsi="Times New Roman" w:cs="Times New Roman"/>
          <w:sz w:val="24"/>
          <w:szCs w:val="24"/>
        </w:rPr>
        <w:t xml:space="preserve"> </w:t>
      </w:r>
      <w:r w:rsidRPr="00F64EDC">
        <w:rPr>
          <w:rFonts w:ascii="Times New Roman" w:hAnsi="Times New Roman" w:cs="Times New Roman"/>
          <w:i/>
          <w:sz w:val="24"/>
          <w:szCs w:val="24"/>
        </w:rPr>
        <w:t>Health Organization</w:t>
      </w:r>
      <w:r w:rsidRPr="00F64EDC">
        <w:rPr>
          <w:rFonts w:ascii="Times New Roman" w:hAnsi="Times New Roman" w:cs="Times New Roman"/>
          <w:sz w:val="24"/>
          <w:szCs w:val="24"/>
        </w:rPr>
        <w:t xml:space="preserve"> </w:t>
      </w:r>
      <w:r w:rsidRPr="00F64EDC">
        <w:rPr>
          <w:rFonts w:ascii="Times New Roman" w:hAnsi="Times New Roman" w:cs="Times New Roman"/>
          <w:i/>
          <w:sz w:val="24"/>
          <w:szCs w:val="24"/>
        </w:rPr>
        <w:t>(WHO),</w:t>
      </w:r>
      <w:r w:rsidRPr="00F64EDC">
        <w:rPr>
          <w:rFonts w:ascii="Times New Roman" w:hAnsi="Times New Roman" w:cs="Times New Roman"/>
          <w:sz w:val="24"/>
          <w:szCs w:val="24"/>
        </w:rPr>
        <w:t xml:space="preserve"> Geneva (Under-going modification)</w:t>
      </w:r>
    </w:p>
    <w:p w14:paraId="00BA33DB" w14:textId="77777777" w:rsidR="00DE6263" w:rsidRPr="0015416D" w:rsidRDefault="00DE6263" w:rsidP="00DE6263">
      <w:pPr>
        <w:spacing w:after="0" w:line="360" w:lineRule="auto"/>
        <w:ind w:left="1170" w:hanging="1170"/>
        <w:jc w:val="both"/>
        <w:rPr>
          <w:rFonts w:ascii="Times New Roman" w:eastAsia="Times New Roman" w:hAnsi="Times New Roman" w:cs="Times New Roman"/>
          <w:sz w:val="24"/>
          <w:szCs w:val="24"/>
        </w:rPr>
      </w:pPr>
      <w:r w:rsidRPr="00CB7EB6">
        <w:rPr>
          <w:rFonts w:ascii="Times New Roman" w:eastAsia="Times New Roman" w:hAnsi="Times New Roman" w:cs="Times New Roman"/>
          <w:sz w:val="24"/>
          <w:szCs w:val="24"/>
          <w:lang w:val="de-DE"/>
        </w:rPr>
        <w:t xml:space="preserve">Awodele, O., Adewoye, A., &amp; Oparah, A. (2016). </w:t>
      </w:r>
      <w:r w:rsidRPr="0015416D">
        <w:rPr>
          <w:rFonts w:ascii="Times New Roman" w:eastAsia="Times New Roman" w:hAnsi="Times New Roman" w:cs="Times New Roman"/>
          <w:sz w:val="24"/>
          <w:szCs w:val="24"/>
        </w:rPr>
        <w:t xml:space="preserve">Assessment of medical waste management in seven hospitals in </w:t>
      </w:r>
      <w:proofErr w:type="spellStart"/>
      <w:r w:rsidRPr="0015416D">
        <w:rPr>
          <w:rFonts w:ascii="Times New Roman" w:eastAsia="Times New Roman" w:hAnsi="Times New Roman" w:cs="Times New Roman"/>
          <w:sz w:val="24"/>
          <w:szCs w:val="24"/>
        </w:rPr>
        <w:t>lagos</w:t>
      </w:r>
      <w:proofErr w:type="spellEnd"/>
      <w:r w:rsidRPr="0015416D">
        <w:rPr>
          <w:rFonts w:ascii="Times New Roman" w:eastAsia="Times New Roman" w:hAnsi="Times New Roman" w:cs="Times New Roman"/>
          <w:sz w:val="24"/>
          <w:szCs w:val="24"/>
        </w:rPr>
        <w:t xml:space="preserve">, </w:t>
      </w:r>
      <w:proofErr w:type="spellStart"/>
      <w:r w:rsidRPr="0015416D">
        <w:rPr>
          <w:rFonts w:ascii="Times New Roman" w:eastAsia="Times New Roman" w:hAnsi="Times New Roman" w:cs="Times New Roman"/>
          <w:sz w:val="24"/>
          <w:szCs w:val="24"/>
        </w:rPr>
        <w:t>nigeria</w:t>
      </w:r>
      <w:proofErr w:type="spellEnd"/>
      <w:r w:rsidRPr="0015416D">
        <w:rPr>
          <w:rFonts w:ascii="Times New Roman" w:eastAsia="Times New Roman" w:hAnsi="Times New Roman" w:cs="Times New Roman"/>
          <w:sz w:val="24"/>
          <w:szCs w:val="24"/>
        </w:rPr>
        <w:t>. BMC Public Health, 16(1). https://doi.org/10.1186/s12889-016-2916-1</w:t>
      </w:r>
    </w:p>
    <w:p w14:paraId="0263FABB" w14:textId="77777777" w:rsidR="00DE6263" w:rsidRPr="0015416D" w:rsidRDefault="00DE6263" w:rsidP="00DE6263">
      <w:pPr>
        <w:spacing w:line="360" w:lineRule="auto"/>
        <w:ind w:left="1170" w:hanging="1170"/>
        <w:jc w:val="both"/>
        <w:rPr>
          <w:rFonts w:ascii="Times New Roman" w:hAnsi="Times New Roman" w:cs="Times New Roman"/>
          <w:sz w:val="24"/>
          <w:szCs w:val="24"/>
        </w:rPr>
      </w:pPr>
      <w:r w:rsidRPr="0015416D">
        <w:rPr>
          <w:rFonts w:ascii="Times New Roman" w:hAnsi="Times New Roman" w:cs="Times New Roman"/>
          <w:sz w:val="24"/>
          <w:szCs w:val="24"/>
        </w:rPr>
        <w:t>Babatola, J. O. (</w:t>
      </w:r>
      <w:proofErr w:type="spellStart"/>
      <w:r w:rsidRPr="0015416D">
        <w:rPr>
          <w:rFonts w:ascii="Times New Roman" w:hAnsi="Times New Roman" w:cs="Times New Roman"/>
          <w:sz w:val="24"/>
          <w:szCs w:val="24"/>
        </w:rPr>
        <w:t>nd</w:t>
      </w:r>
      <w:proofErr w:type="spellEnd"/>
      <w:r w:rsidRPr="0015416D">
        <w:rPr>
          <w:rFonts w:ascii="Times New Roman" w:hAnsi="Times New Roman" w:cs="Times New Roman"/>
          <w:sz w:val="24"/>
          <w:szCs w:val="24"/>
        </w:rPr>
        <w:t>). A Study of Hospital Waste Generation and Management Practice in Akure, Nigeria, Retrieved 21/11/22, 292 – 305</w:t>
      </w:r>
    </w:p>
    <w:p w14:paraId="509684D1" w14:textId="77777777" w:rsidR="00DE6263" w:rsidRPr="0015416D" w:rsidRDefault="00DE6263" w:rsidP="00DE6263">
      <w:pPr>
        <w:spacing w:after="0" w:line="360" w:lineRule="auto"/>
        <w:ind w:left="1170" w:hanging="1170"/>
        <w:jc w:val="both"/>
        <w:rPr>
          <w:rFonts w:ascii="Times New Roman" w:eastAsia="Times New Roman" w:hAnsi="Times New Roman" w:cs="Times New Roman"/>
          <w:sz w:val="24"/>
          <w:szCs w:val="24"/>
        </w:rPr>
      </w:pPr>
      <w:proofErr w:type="spellStart"/>
      <w:r w:rsidRPr="0015416D">
        <w:rPr>
          <w:rFonts w:ascii="Times New Roman" w:eastAsia="Times New Roman" w:hAnsi="Times New Roman" w:cs="Times New Roman"/>
          <w:sz w:val="24"/>
          <w:szCs w:val="24"/>
        </w:rPr>
        <w:t>Berdida</w:t>
      </w:r>
      <w:proofErr w:type="spellEnd"/>
      <w:r w:rsidRPr="0015416D">
        <w:rPr>
          <w:rFonts w:ascii="Times New Roman" w:eastAsia="Times New Roman" w:hAnsi="Times New Roman" w:cs="Times New Roman"/>
          <w:sz w:val="24"/>
          <w:szCs w:val="24"/>
        </w:rPr>
        <w:t xml:space="preserve">, D. (2022). Nursing staff compliance and adherence to standard precautions during the covid‐19 pandemic: a cross‐sectional study. </w:t>
      </w:r>
      <w:r w:rsidRPr="0015416D">
        <w:rPr>
          <w:rFonts w:ascii="Times New Roman" w:eastAsia="Times New Roman" w:hAnsi="Times New Roman" w:cs="Times New Roman"/>
          <w:i/>
          <w:sz w:val="24"/>
          <w:szCs w:val="24"/>
        </w:rPr>
        <w:t>Nursing and Health Sciences</w:t>
      </w:r>
      <w:r w:rsidRPr="0015416D">
        <w:rPr>
          <w:rFonts w:ascii="Times New Roman" w:eastAsia="Times New Roman" w:hAnsi="Times New Roman" w:cs="Times New Roman"/>
          <w:sz w:val="24"/>
          <w:szCs w:val="24"/>
        </w:rPr>
        <w:t>, 25(1), 108-119. https://doi.org/10.1111/nhs.12998</w:t>
      </w:r>
    </w:p>
    <w:p w14:paraId="397223B2" w14:textId="77777777" w:rsidR="00DE6263" w:rsidRPr="0015416D" w:rsidRDefault="00DE6263" w:rsidP="00DE6263">
      <w:pPr>
        <w:spacing w:after="0" w:line="360" w:lineRule="auto"/>
        <w:ind w:left="990" w:hanging="990"/>
        <w:jc w:val="both"/>
        <w:rPr>
          <w:rFonts w:ascii="Times New Roman" w:hAnsi="Times New Roman" w:cs="Times New Roman"/>
          <w:sz w:val="24"/>
          <w:szCs w:val="24"/>
        </w:rPr>
      </w:pPr>
      <w:r w:rsidRPr="0015416D">
        <w:rPr>
          <w:rFonts w:ascii="Times New Roman" w:hAnsi="Times New Roman" w:cs="Times New Roman"/>
          <w:sz w:val="24"/>
          <w:szCs w:val="24"/>
        </w:rPr>
        <w:t xml:space="preserve">Centre for Disease Control and prevention (CDC), (2019). Safe management of hazardous drugs in health care </w:t>
      </w:r>
      <w:proofErr w:type="spellStart"/>
      <w:r w:rsidRPr="0015416D">
        <w:rPr>
          <w:rFonts w:ascii="Times New Roman" w:hAnsi="Times New Roman" w:cs="Times New Roman"/>
          <w:sz w:val="24"/>
          <w:szCs w:val="24"/>
        </w:rPr>
        <w:t>settings.</w:t>
      </w:r>
      <w:hyperlink r:id="rId12" w:history="1">
        <w:r w:rsidRPr="0015416D">
          <w:rPr>
            <w:rStyle w:val="Hyperlink"/>
            <w:rFonts w:ascii="Times New Roman" w:hAnsi="Times New Roman" w:cs="Times New Roman"/>
            <w:sz w:val="24"/>
            <w:szCs w:val="24"/>
          </w:rPr>
          <w:t>https</w:t>
        </w:r>
        <w:proofErr w:type="spellEnd"/>
        <w:r w:rsidRPr="0015416D">
          <w:rPr>
            <w:rStyle w:val="Hyperlink"/>
            <w:rFonts w:ascii="Times New Roman" w:hAnsi="Times New Roman" w:cs="Times New Roman"/>
            <w:sz w:val="24"/>
            <w:szCs w:val="24"/>
          </w:rPr>
          <w:t>://www.cdc.gov/niosh/topics/hazdrugs/defaulthtml</w:t>
        </w:r>
      </w:hyperlink>
      <w:r w:rsidRPr="0015416D">
        <w:rPr>
          <w:rFonts w:ascii="Times New Roman" w:hAnsi="Times New Roman" w:cs="Times New Roman"/>
          <w:sz w:val="24"/>
          <w:szCs w:val="24"/>
        </w:rPr>
        <w:t>.</w:t>
      </w:r>
    </w:p>
    <w:p w14:paraId="6AD0461E" w14:textId="77777777" w:rsidR="00DE6263" w:rsidRPr="0015416D" w:rsidRDefault="00DE6263" w:rsidP="00DE6263">
      <w:pPr>
        <w:spacing w:line="360" w:lineRule="auto"/>
        <w:ind w:left="1170" w:hanging="1170"/>
        <w:jc w:val="both"/>
        <w:rPr>
          <w:rFonts w:ascii="Times New Roman" w:hAnsi="Times New Roman" w:cs="Times New Roman"/>
          <w:sz w:val="24"/>
          <w:szCs w:val="24"/>
        </w:rPr>
      </w:pPr>
      <w:r w:rsidRPr="0015416D">
        <w:rPr>
          <w:rFonts w:ascii="Times New Roman" w:hAnsi="Times New Roman" w:cs="Times New Roman"/>
          <w:sz w:val="24"/>
          <w:szCs w:val="24"/>
        </w:rPr>
        <w:t xml:space="preserve">Charter, Y, Emmanuel J, Pieper, U, Pruss, A, Rushbrook, P, Stringer, R, Townend, W, Wilburn, S &amp; </w:t>
      </w:r>
      <w:proofErr w:type="spellStart"/>
      <w:r w:rsidRPr="0015416D">
        <w:rPr>
          <w:rFonts w:ascii="Times New Roman" w:hAnsi="Times New Roman" w:cs="Times New Roman"/>
          <w:sz w:val="24"/>
          <w:szCs w:val="24"/>
        </w:rPr>
        <w:t>Zghondi</w:t>
      </w:r>
      <w:proofErr w:type="spellEnd"/>
      <w:r w:rsidRPr="0015416D">
        <w:rPr>
          <w:rFonts w:ascii="Times New Roman" w:hAnsi="Times New Roman" w:cs="Times New Roman"/>
          <w:sz w:val="24"/>
          <w:szCs w:val="24"/>
        </w:rPr>
        <w:t xml:space="preserve">, R. (Editors) (2018). </w:t>
      </w:r>
      <w:r w:rsidRPr="0015416D">
        <w:rPr>
          <w:rFonts w:ascii="Times New Roman" w:hAnsi="Times New Roman" w:cs="Times New Roman"/>
          <w:i/>
          <w:sz w:val="24"/>
          <w:szCs w:val="24"/>
        </w:rPr>
        <w:t>Safe management of waste from health-care activities, with WHO,</w:t>
      </w:r>
      <w:r w:rsidRPr="0015416D">
        <w:rPr>
          <w:rFonts w:ascii="Times New Roman" w:hAnsi="Times New Roman" w:cs="Times New Roman"/>
          <w:sz w:val="24"/>
          <w:szCs w:val="24"/>
        </w:rPr>
        <w:t xml:space="preserve"> 2</w:t>
      </w:r>
      <w:r w:rsidRPr="0015416D">
        <w:rPr>
          <w:rFonts w:ascii="Times New Roman" w:hAnsi="Times New Roman" w:cs="Times New Roman"/>
          <w:sz w:val="24"/>
          <w:szCs w:val="24"/>
          <w:vertAlign w:val="superscript"/>
        </w:rPr>
        <w:t>nd</w:t>
      </w:r>
      <w:r w:rsidRPr="0015416D">
        <w:rPr>
          <w:rFonts w:ascii="Times New Roman" w:hAnsi="Times New Roman" w:cs="Times New Roman"/>
          <w:sz w:val="24"/>
          <w:szCs w:val="24"/>
        </w:rPr>
        <w:t xml:space="preserve"> Edition, Geneva, Switzerland, available at </w:t>
      </w:r>
      <w:hyperlink r:id="rId13" w:history="1">
        <w:r w:rsidRPr="0015416D">
          <w:rPr>
            <w:rStyle w:val="Hyperlink"/>
            <w:rFonts w:ascii="Times New Roman" w:hAnsi="Times New Roman" w:cs="Times New Roman"/>
            <w:sz w:val="24"/>
            <w:szCs w:val="24"/>
          </w:rPr>
          <w:t>www.who.int</w:t>
        </w:r>
      </w:hyperlink>
      <w:r w:rsidRPr="0015416D">
        <w:rPr>
          <w:rFonts w:ascii="Times New Roman" w:hAnsi="Times New Roman" w:cs="Times New Roman"/>
          <w:sz w:val="24"/>
          <w:szCs w:val="24"/>
        </w:rPr>
        <w:t xml:space="preserve">, Retrieved on 14/09/22 </w:t>
      </w:r>
    </w:p>
    <w:p w14:paraId="531EE0A9" w14:textId="77777777" w:rsidR="00DE6263" w:rsidRPr="0015416D" w:rsidRDefault="00DE6263" w:rsidP="00DE6263">
      <w:pPr>
        <w:spacing w:after="0" w:line="360" w:lineRule="auto"/>
        <w:ind w:left="990" w:hanging="990"/>
        <w:jc w:val="both"/>
        <w:rPr>
          <w:rFonts w:ascii="Times New Roman" w:hAnsi="Times New Roman" w:cs="Times New Roman"/>
          <w:sz w:val="24"/>
          <w:szCs w:val="24"/>
        </w:rPr>
      </w:pPr>
      <w:r w:rsidRPr="0015416D">
        <w:rPr>
          <w:rFonts w:ascii="Times New Roman" w:hAnsi="Times New Roman" w:cs="Times New Roman"/>
          <w:sz w:val="24"/>
          <w:szCs w:val="24"/>
        </w:rPr>
        <w:t xml:space="preserve">Charter, Y., Emmanuel, J., Pieper, U., Pruss, A., Rushbrook, P., Stringer, R., </w:t>
      </w:r>
      <w:proofErr w:type="spellStart"/>
      <w:r w:rsidRPr="0015416D">
        <w:rPr>
          <w:rFonts w:ascii="Times New Roman" w:hAnsi="Times New Roman" w:cs="Times New Roman"/>
          <w:sz w:val="24"/>
          <w:szCs w:val="24"/>
        </w:rPr>
        <w:t>Twonend</w:t>
      </w:r>
      <w:proofErr w:type="spellEnd"/>
      <w:r w:rsidRPr="0015416D">
        <w:rPr>
          <w:rFonts w:ascii="Times New Roman" w:hAnsi="Times New Roman" w:cs="Times New Roman"/>
          <w:sz w:val="24"/>
          <w:szCs w:val="24"/>
        </w:rPr>
        <w:t xml:space="preserve">, W., Wilburn, S., </w:t>
      </w:r>
      <w:proofErr w:type="spellStart"/>
      <w:r w:rsidRPr="0015416D">
        <w:rPr>
          <w:rFonts w:ascii="Times New Roman" w:hAnsi="Times New Roman" w:cs="Times New Roman"/>
          <w:sz w:val="24"/>
          <w:szCs w:val="24"/>
        </w:rPr>
        <w:t>Zghondi</w:t>
      </w:r>
      <w:proofErr w:type="spellEnd"/>
      <w:r w:rsidRPr="0015416D">
        <w:rPr>
          <w:rFonts w:ascii="Times New Roman" w:hAnsi="Times New Roman" w:cs="Times New Roman"/>
          <w:sz w:val="24"/>
          <w:szCs w:val="24"/>
        </w:rPr>
        <w:t>, R. (editors</w:t>
      </w:r>
      <w:proofErr w:type="gramStart"/>
      <w:r w:rsidRPr="0015416D">
        <w:rPr>
          <w:rFonts w:ascii="Times New Roman" w:hAnsi="Times New Roman" w:cs="Times New Roman"/>
          <w:sz w:val="24"/>
          <w:szCs w:val="24"/>
        </w:rPr>
        <w:t>).(</w:t>
      </w:r>
      <w:proofErr w:type="gramEnd"/>
      <w:r w:rsidRPr="0015416D">
        <w:rPr>
          <w:rFonts w:ascii="Times New Roman" w:hAnsi="Times New Roman" w:cs="Times New Roman"/>
          <w:sz w:val="24"/>
          <w:szCs w:val="24"/>
        </w:rPr>
        <w:t>2018). Safe management of waste from health-care activities, with WHO, 2</w:t>
      </w:r>
      <w:r w:rsidRPr="0015416D">
        <w:rPr>
          <w:rFonts w:ascii="Times New Roman" w:hAnsi="Times New Roman" w:cs="Times New Roman"/>
          <w:sz w:val="24"/>
          <w:szCs w:val="24"/>
          <w:vertAlign w:val="superscript"/>
        </w:rPr>
        <w:t>nd</w:t>
      </w:r>
      <w:r w:rsidRPr="0015416D">
        <w:rPr>
          <w:rFonts w:ascii="Times New Roman" w:hAnsi="Times New Roman" w:cs="Times New Roman"/>
          <w:sz w:val="24"/>
          <w:szCs w:val="24"/>
        </w:rPr>
        <w:t xml:space="preserve"> edition, Geneva, Switzerland.</w:t>
      </w:r>
    </w:p>
    <w:p w14:paraId="629DA5A9" w14:textId="77777777" w:rsidR="00DE6263" w:rsidRPr="0015416D" w:rsidRDefault="00DE6263" w:rsidP="00DE6263">
      <w:pPr>
        <w:spacing w:line="360" w:lineRule="auto"/>
        <w:ind w:left="1170" w:hanging="1170"/>
        <w:jc w:val="both"/>
        <w:rPr>
          <w:rFonts w:ascii="Times New Roman" w:hAnsi="Times New Roman" w:cs="Times New Roman"/>
          <w:sz w:val="24"/>
          <w:szCs w:val="24"/>
        </w:rPr>
      </w:pPr>
      <w:proofErr w:type="spellStart"/>
      <w:r w:rsidRPr="0015416D">
        <w:rPr>
          <w:rFonts w:ascii="Times New Roman" w:hAnsi="Times New Roman" w:cs="Times New Roman"/>
          <w:sz w:val="24"/>
          <w:szCs w:val="24"/>
        </w:rPr>
        <w:lastRenderedPageBreak/>
        <w:t>Guzder</w:t>
      </w:r>
      <w:proofErr w:type="spellEnd"/>
      <w:r w:rsidRPr="0015416D">
        <w:rPr>
          <w:rFonts w:ascii="Times New Roman" w:hAnsi="Times New Roman" w:cs="Times New Roman"/>
          <w:sz w:val="24"/>
          <w:szCs w:val="24"/>
        </w:rPr>
        <w:t xml:space="preserve">, K. (2020). What are the different types of healthcare wastes and why are they </w:t>
      </w:r>
      <w:proofErr w:type="gramStart"/>
      <w:r w:rsidRPr="0015416D">
        <w:rPr>
          <w:rFonts w:ascii="Times New Roman" w:hAnsi="Times New Roman" w:cs="Times New Roman"/>
          <w:sz w:val="24"/>
          <w:szCs w:val="24"/>
        </w:rPr>
        <w:t>important?,</w:t>
      </w:r>
      <w:proofErr w:type="gramEnd"/>
      <w:r w:rsidRPr="0015416D">
        <w:rPr>
          <w:rFonts w:ascii="Times New Roman" w:hAnsi="Times New Roman" w:cs="Times New Roman"/>
          <w:sz w:val="24"/>
          <w:szCs w:val="24"/>
        </w:rPr>
        <w:t xml:space="preserve"> Available at </w:t>
      </w:r>
      <w:hyperlink r:id="rId14" w:history="1">
        <w:r w:rsidRPr="0015416D">
          <w:rPr>
            <w:rStyle w:val="Hyperlink"/>
            <w:rFonts w:ascii="Times New Roman" w:hAnsi="Times New Roman" w:cs="Times New Roman"/>
            <w:sz w:val="24"/>
            <w:szCs w:val="24"/>
          </w:rPr>
          <w:t>www.highspeedtraining.co.uk</w:t>
        </w:r>
      </w:hyperlink>
      <w:r w:rsidRPr="0015416D">
        <w:rPr>
          <w:rFonts w:ascii="Times New Roman" w:hAnsi="Times New Roman" w:cs="Times New Roman"/>
          <w:sz w:val="24"/>
          <w:szCs w:val="24"/>
        </w:rPr>
        <w:t>, Retrieved on14/09/2022</w:t>
      </w:r>
    </w:p>
    <w:p w14:paraId="54E91E4F" w14:textId="77777777" w:rsidR="00DE6263" w:rsidRPr="00F64EDC" w:rsidRDefault="00DE6263" w:rsidP="00DE6263">
      <w:pPr>
        <w:spacing w:after="0" w:line="360" w:lineRule="auto"/>
        <w:ind w:left="1170" w:hanging="1170"/>
        <w:jc w:val="both"/>
        <w:rPr>
          <w:rFonts w:ascii="Times New Roman" w:eastAsia="Times New Roman" w:hAnsi="Times New Roman" w:cs="Times New Roman"/>
          <w:sz w:val="24"/>
          <w:szCs w:val="24"/>
        </w:rPr>
      </w:pPr>
      <w:r w:rsidRPr="0015416D">
        <w:rPr>
          <w:rFonts w:ascii="Times New Roman" w:eastAsia="Times New Roman" w:hAnsi="Times New Roman" w:cs="Times New Roman"/>
          <w:sz w:val="24"/>
          <w:szCs w:val="24"/>
        </w:rPr>
        <w:t xml:space="preserve">Jonathan, A. (2022). Assessment of healthcare waste management strategies in selected hospitals in </w:t>
      </w:r>
      <w:proofErr w:type="spellStart"/>
      <w:r w:rsidRPr="0015416D">
        <w:rPr>
          <w:rFonts w:ascii="Times New Roman" w:eastAsia="Times New Roman" w:hAnsi="Times New Roman" w:cs="Times New Roman"/>
          <w:sz w:val="24"/>
          <w:szCs w:val="24"/>
        </w:rPr>
        <w:t>abuja</w:t>
      </w:r>
      <w:proofErr w:type="spellEnd"/>
      <w:r w:rsidRPr="0015416D">
        <w:rPr>
          <w:rFonts w:ascii="Times New Roman" w:eastAsia="Times New Roman" w:hAnsi="Times New Roman" w:cs="Times New Roman"/>
          <w:sz w:val="24"/>
          <w:szCs w:val="24"/>
        </w:rPr>
        <w:t xml:space="preserve">, </w:t>
      </w:r>
      <w:proofErr w:type="spellStart"/>
      <w:r w:rsidRPr="0015416D">
        <w:rPr>
          <w:rFonts w:ascii="Times New Roman" w:eastAsia="Times New Roman" w:hAnsi="Times New Roman" w:cs="Times New Roman"/>
          <w:sz w:val="24"/>
          <w:szCs w:val="24"/>
        </w:rPr>
        <w:t>nigeria</w:t>
      </w:r>
      <w:proofErr w:type="spellEnd"/>
      <w:r w:rsidRPr="0015416D">
        <w:rPr>
          <w:rFonts w:ascii="Times New Roman" w:eastAsia="Times New Roman" w:hAnsi="Times New Roman" w:cs="Times New Roman"/>
          <w:sz w:val="24"/>
          <w:szCs w:val="24"/>
        </w:rPr>
        <w:t xml:space="preserve">. </w:t>
      </w:r>
      <w:proofErr w:type="spellStart"/>
      <w:r w:rsidRPr="0015416D">
        <w:rPr>
          <w:rFonts w:ascii="Times New Roman" w:eastAsia="Times New Roman" w:hAnsi="Times New Roman" w:cs="Times New Roman"/>
          <w:sz w:val="24"/>
          <w:szCs w:val="24"/>
        </w:rPr>
        <w:t>Texila</w:t>
      </w:r>
      <w:proofErr w:type="spellEnd"/>
      <w:r w:rsidRPr="0015416D">
        <w:rPr>
          <w:rFonts w:ascii="Times New Roman" w:eastAsia="Times New Roman" w:hAnsi="Times New Roman" w:cs="Times New Roman"/>
          <w:sz w:val="24"/>
          <w:szCs w:val="24"/>
        </w:rPr>
        <w:t xml:space="preserve"> </w:t>
      </w:r>
      <w:r w:rsidRPr="0015416D">
        <w:rPr>
          <w:rFonts w:ascii="Times New Roman" w:eastAsia="Times New Roman" w:hAnsi="Times New Roman" w:cs="Times New Roman"/>
          <w:i/>
          <w:sz w:val="24"/>
          <w:szCs w:val="24"/>
        </w:rPr>
        <w:t>International Journal of Public Health</w:t>
      </w:r>
      <w:r w:rsidRPr="0015416D">
        <w:rPr>
          <w:rFonts w:ascii="Times New Roman" w:eastAsia="Times New Roman" w:hAnsi="Times New Roman" w:cs="Times New Roman"/>
          <w:sz w:val="24"/>
          <w:szCs w:val="24"/>
        </w:rPr>
        <w:t>, 166-178. https://doi.org/10.21522/tijph.2013.10.04.art016</w:t>
      </w:r>
    </w:p>
    <w:p w14:paraId="0E3C9558" w14:textId="77777777" w:rsidR="00DE6263" w:rsidRPr="00F64EDC" w:rsidRDefault="00DE6263" w:rsidP="00DE6263">
      <w:pPr>
        <w:spacing w:line="360" w:lineRule="auto"/>
        <w:ind w:left="1170" w:hanging="1170"/>
        <w:jc w:val="both"/>
        <w:rPr>
          <w:rFonts w:ascii="Times New Roman" w:hAnsi="Times New Roman" w:cs="Times New Roman"/>
          <w:sz w:val="24"/>
          <w:szCs w:val="24"/>
        </w:rPr>
      </w:pPr>
      <w:r w:rsidRPr="00F64EDC">
        <w:rPr>
          <w:rFonts w:ascii="Times New Roman" w:hAnsi="Times New Roman" w:cs="Times New Roman"/>
          <w:sz w:val="24"/>
          <w:szCs w:val="24"/>
        </w:rPr>
        <w:t xml:space="preserve">Pruss, A. </w:t>
      </w:r>
      <w:proofErr w:type="spellStart"/>
      <w:r w:rsidRPr="00F64EDC">
        <w:rPr>
          <w:rFonts w:ascii="Times New Roman" w:hAnsi="Times New Roman" w:cs="Times New Roman"/>
          <w:sz w:val="24"/>
          <w:szCs w:val="24"/>
        </w:rPr>
        <w:t>Giroult</w:t>
      </w:r>
      <w:proofErr w:type="spellEnd"/>
      <w:r w:rsidRPr="00F64EDC">
        <w:rPr>
          <w:rFonts w:ascii="Times New Roman" w:hAnsi="Times New Roman" w:cs="Times New Roman"/>
          <w:sz w:val="24"/>
          <w:szCs w:val="24"/>
        </w:rPr>
        <w:t xml:space="preserve">, E. &amp; Rushbrook, P (2022, Ed.). Safe management of wastes from health, </w:t>
      </w:r>
    </w:p>
    <w:p w14:paraId="4539FFE0" w14:textId="77777777" w:rsidR="00DE6263" w:rsidRPr="00F64EDC" w:rsidRDefault="00DE6263" w:rsidP="00DE6263">
      <w:pPr>
        <w:spacing w:line="360" w:lineRule="auto"/>
        <w:ind w:left="1170" w:hanging="1170"/>
        <w:jc w:val="both"/>
        <w:rPr>
          <w:rFonts w:ascii="Times New Roman" w:hAnsi="Times New Roman" w:cs="Times New Roman"/>
          <w:color w:val="000000"/>
          <w:sz w:val="24"/>
          <w:szCs w:val="24"/>
        </w:rPr>
      </w:pPr>
      <w:r w:rsidRPr="00F64EDC">
        <w:rPr>
          <w:rFonts w:ascii="Times New Roman" w:hAnsi="Times New Roman" w:cs="Times New Roman"/>
          <w:color w:val="000000"/>
          <w:sz w:val="24"/>
          <w:szCs w:val="24"/>
        </w:rPr>
        <w:t xml:space="preserve">Ravitch, S. M., &amp; Riggan, M. (2017). </w:t>
      </w:r>
      <w:r w:rsidRPr="00F64EDC">
        <w:rPr>
          <w:rFonts w:ascii="Times New Roman" w:hAnsi="Times New Roman" w:cs="Times New Roman"/>
          <w:i/>
          <w:iCs/>
          <w:color w:val="000000"/>
          <w:sz w:val="24"/>
          <w:szCs w:val="24"/>
        </w:rPr>
        <w:t xml:space="preserve">Reason &amp; rigor: How conceptual frameworks guide research </w:t>
      </w:r>
      <w:r w:rsidRPr="00F64EDC">
        <w:rPr>
          <w:rFonts w:ascii="Times New Roman" w:hAnsi="Times New Roman" w:cs="Times New Roman"/>
          <w:color w:val="000000"/>
          <w:sz w:val="24"/>
          <w:szCs w:val="24"/>
        </w:rPr>
        <w:t>(2nd ed.). Thompson Oaks, CA: SAGE</w:t>
      </w:r>
    </w:p>
    <w:p w14:paraId="5D1A02F9" w14:textId="77777777" w:rsidR="00DE6263" w:rsidRPr="00F64EDC" w:rsidRDefault="00DE6263" w:rsidP="00DE6263">
      <w:pPr>
        <w:spacing w:after="0" w:line="360" w:lineRule="auto"/>
        <w:ind w:left="1170" w:hanging="1170"/>
        <w:jc w:val="both"/>
        <w:rPr>
          <w:rFonts w:ascii="Times New Roman" w:eastAsia="Times New Roman" w:hAnsi="Times New Roman" w:cs="Times New Roman"/>
          <w:sz w:val="24"/>
          <w:szCs w:val="24"/>
        </w:rPr>
      </w:pPr>
      <w:r w:rsidRPr="00F64EDC">
        <w:rPr>
          <w:rFonts w:ascii="Times New Roman" w:eastAsia="Times New Roman" w:hAnsi="Times New Roman" w:cs="Times New Roman"/>
          <w:sz w:val="24"/>
          <w:szCs w:val="24"/>
        </w:rPr>
        <w:t xml:space="preserve">Rutayisire, E., Nsabimana, J., &amp; Habtu, M. (2019). Knowledge and practice for bio-medical waste management among healthcare personnel at </w:t>
      </w:r>
      <w:proofErr w:type="spellStart"/>
      <w:r w:rsidRPr="00F64EDC">
        <w:rPr>
          <w:rFonts w:ascii="Times New Roman" w:eastAsia="Times New Roman" w:hAnsi="Times New Roman" w:cs="Times New Roman"/>
          <w:sz w:val="24"/>
          <w:szCs w:val="24"/>
        </w:rPr>
        <w:t>kabgayi</w:t>
      </w:r>
      <w:proofErr w:type="spellEnd"/>
      <w:r w:rsidRPr="00F64EDC">
        <w:rPr>
          <w:rFonts w:ascii="Times New Roman" w:eastAsia="Times New Roman" w:hAnsi="Times New Roman" w:cs="Times New Roman"/>
          <w:sz w:val="24"/>
          <w:szCs w:val="24"/>
        </w:rPr>
        <w:t xml:space="preserve"> district hospital, </w:t>
      </w:r>
      <w:proofErr w:type="spellStart"/>
      <w:r w:rsidRPr="00F64EDC">
        <w:rPr>
          <w:rFonts w:ascii="Times New Roman" w:eastAsia="Times New Roman" w:hAnsi="Times New Roman" w:cs="Times New Roman"/>
          <w:sz w:val="24"/>
          <w:szCs w:val="24"/>
        </w:rPr>
        <w:t>rwanda</w:t>
      </w:r>
      <w:proofErr w:type="spellEnd"/>
      <w:r w:rsidRPr="00F64EDC">
        <w:rPr>
          <w:rFonts w:ascii="Times New Roman" w:eastAsia="Times New Roman" w:hAnsi="Times New Roman" w:cs="Times New Roman"/>
          <w:sz w:val="24"/>
          <w:szCs w:val="24"/>
        </w:rPr>
        <w:t xml:space="preserve">. </w:t>
      </w:r>
      <w:r w:rsidRPr="0015416D">
        <w:rPr>
          <w:rFonts w:ascii="Times New Roman" w:eastAsia="Times New Roman" w:hAnsi="Times New Roman" w:cs="Times New Roman"/>
          <w:i/>
          <w:sz w:val="24"/>
          <w:szCs w:val="24"/>
        </w:rPr>
        <w:t>Journal of Public Health International</w:t>
      </w:r>
      <w:r w:rsidRPr="00F64EDC">
        <w:rPr>
          <w:rFonts w:ascii="Times New Roman" w:eastAsia="Times New Roman" w:hAnsi="Times New Roman" w:cs="Times New Roman"/>
          <w:sz w:val="24"/>
          <w:szCs w:val="24"/>
        </w:rPr>
        <w:t>, 1(4), 36-44. https://doi.org/10.14302/issn.2641-4538.jphi-19-3005</w:t>
      </w:r>
    </w:p>
    <w:p w14:paraId="49F0F90D" w14:textId="77777777" w:rsidR="00DE6263" w:rsidRPr="00F64EDC" w:rsidRDefault="00DE6263" w:rsidP="00DE6263">
      <w:pPr>
        <w:spacing w:after="0" w:line="360" w:lineRule="auto"/>
        <w:ind w:left="1170" w:hanging="1170"/>
        <w:jc w:val="both"/>
        <w:rPr>
          <w:rFonts w:ascii="Times New Roman" w:eastAsia="Times New Roman" w:hAnsi="Times New Roman" w:cs="Times New Roman"/>
          <w:sz w:val="24"/>
          <w:szCs w:val="24"/>
        </w:rPr>
      </w:pPr>
      <w:proofErr w:type="spellStart"/>
      <w:r w:rsidRPr="00F64EDC">
        <w:rPr>
          <w:rFonts w:ascii="Times New Roman" w:eastAsia="Times New Roman" w:hAnsi="Times New Roman" w:cs="Times New Roman"/>
          <w:sz w:val="24"/>
          <w:szCs w:val="24"/>
        </w:rPr>
        <w:t>Salubi</w:t>
      </w:r>
      <w:proofErr w:type="spellEnd"/>
      <w:r w:rsidRPr="00F64EDC">
        <w:rPr>
          <w:rFonts w:ascii="Times New Roman" w:eastAsia="Times New Roman" w:hAnsi="Times New Roman" w:cs="Times New Roman"/>
          <w:sz w:val="24"/>
          <w:szCs w:val="24"/>
        </w:rPr>
        <w:t xml:space="preserve">, L., </w:t>
      </w:r>
      <w:proofErr w:type="spellStart"/>
      <w:r w:rsidRPr="00F64EDC">
        <w:rPr>
          <w:rFonts w:ascii="Times New Roman" w:eastAsia="Times New Roman" w:hAnsi="Times New Roman" w:cs="Times New Roman"/>
          <w:sz w:val="24"/>
          <w:szCs w:val="24"/>
        </w:rPr>
        <w:t>Maitanmi</w:t>
      </w:r>
      <w:proofErr w:type="spellEnd"/>
      <w:r w:rsidRPr="00F64EDC">
        <w:rPr>
          <w:rFonts w:ascii="Times New Roman" w:eastAsia="Times New Roman" w:hAnsi="Times New Roman" w:cs="Times New Roman"/>
          <w:sz w:val="24"/>
          <w:szCs w:val="24"/>
        </w:rPr>
        <w:t xml:space="preserve">, J., </w:t>
      </w:r>
      <w:proofErr w:type="spellStart"/>
      <w:r w:rsidRPr="00F64EDC">
        <w:rPr>
          <w:rFonts w:ascii="Times New Roman" w:eastAsia="Times New Roman" w:hAnsi="Times New Roman" w:cs="Times New Roman"/>
          <w:sz w:val="24"/>
          <w:szCs w:val="24"/>
        </w:rPr>
        <w:t>Olowolafe</w:t>
      </w:r>
      <w:proofErr w:type="spellEnd"/>
      <w:r w:rsidRPr="00F64EDC">
        <w:rPr>
          <w:rFonts w:ascii="Times New Roman" w:eastAsia="Times New Roman" w:hAnsi="Times New Roman" w:cs="Times New Roman"/>
          <w:sz w:val="24"/>
          <w:szCs w:val="24"/>
        </w:rPr>
        <w:t>, A., &amp; Ademola, S. (2022). Knowledge, attitude, and factors influencing health care (</w:t>
      </w:r>
      <w:proofErr w:type="spellStart"/>
      <w:r w:rsidRPr="00F64EDC">
        <w:rPr>
          <w:rFonts w:ascii="Times New Roman" w:eastAsia="Times New Roman" w:hAnsi="Times New Roman" w:cs="Times New Roman"/>
          <w:sz w:val="24"/>
          <w:szCs w:val="24"/>
        </w:rPr>
        <w:t>hcw</w:t>
      </w:r>
      <w:proofErr w:type="spellEnd"/>
      <w:r w:rsidRPr="00F64EDC">
        <w:rPr>
          <w:rFonts w:ascii="Times New Roman" w:eastAsia="Times New Roman" w:hAnsi="Times New Roman" w:cs="Times New Roman"/>
          <w:sz w:val="24"/>
          <w:szCs w:val="24"/>
        </w:rPr>
        <w:t xml:space="preserve">) waste management among nurses in selected hospitals in </w:t>
      </w:r>
      <w:proofErr w:type="spellStart"/>
      <w:r w:rsidRPr="00F64EDC">
        <w:rPr>
          <w:rFonts w:ascii="Times New Roman" w:eastAsia="Times New Roman" w:hAnsi="Times New Roman" w:cs="Times New Roman"/>
          <w:sz w:val="24"/>
          <w:szCs w:val="24"/>
        </w:rPr>
        <w:t>abeokuta</w:t>
      </w:r>
      <w:proofErr w:type="spellEnd"/>
      <w:r w:rsidRPr="00F64EDC">
        <w:rPr>
          <w:rFonts w:ascii="Times New Roman" w:eastAsia="Times New Roman" w:hAnsi="Times New Roman" w:cs="Times New Roman"/>
          <w:sz w:val="24"/>
          <w:szCs w:val="24"/>
        </w:rPr>
        <w:t xml:space="preserve">, </w:t>
      </w:r>
      <w:proofErr w:type="spellStart"/>
      <w:r w:rsidRPr="00F64EDC">
        <w:rPr>
          <w:rFonts w:ascii="Times New Roman" w:eastAsia="Times New Roman" w:hAnsi="Times New Roman" w:cs="Times New Roman"/>
          <w:sz w:val="24"/>
          <w:szCs w:val="24"/>
        </w:rPr>
        <w:t>ogun</w:t>
      </w:r>
      <w:proofErr w:type="spellEnd"/>
      <w:r w:rsidRPr="00F64EDC">
        <w:rPr>
          <w:rFonts w:ascii="Times New Roman" w:eastAsia="Times New Roman" w:hAnsi="Times New Roman" w:cs="Times New Roman"/>
          <w:sz w:val="24"/>
          <w:szCs w:val="24"/>
        </w:rPr>
        <w:t xml:space="preserve"> state. </w:t>
      </w:r>
      <w:r w:rsidRPr="0015416D">
        <w:rPr>
          <w:rFonts w:ascii="Times New Roman" w:eastAsia="Times New Roman" w:hAnsi="Times New Roman" w:cs="Times New Roman"/>
          <w:i/>
          <w:sz w:val="24"/>
          <w:szCs w:val="24"/>
        </w:rPr>
        <w:t>International Journal of Advance Research in Medical Surgical Nursing</w:t>
      </w:r>
      <w:r w:rsidRPr="00F64EDC">
        <w:rPr>
          <w:rFonts w:ascii="Times New Roman" w:eastAsia="Times New Roman" w:hAnsi="Times New Roman" w:cs="Times New Roman"/>
          <w:sz w:val="24"/>
          <w:szCs w:val="24"/>
        </w:rPr>
        <w:t>, 4(2), 46-57. https://doi.org/10.33545/surgicalnursing.2022.v4.i2a.98</w:t>
      </w:r>
    </w:p>
    <w:p w14:paraId="3C8F4575" w14:textId="77777777" w:rsidR="00DE6263" w:rsidRPr="00F64EDC" w:rsidRDefault="00DE6263" w:rsidP="00DE6263">
      <w:pPr>
        <w:spacing w:after="0" w:line="360" w:lineRule="auto"/>
        <w:ind w:left="990" w:hanging="990"/>
        <w:jc w:val="both"/>
        <w:rPr>
          <w:rFonts w:ascii="Times New Roman" w:hAnsi="Times New Roman" w:cs="Times New Roman"/>
          <w:sz w:val="24"/>
          <w:szCs w:val="24"/>
        </w:rPr>
      </w:pPr>
      <w:r w:rsidRPr="00F64EDC">
        <w:rPr>
          <w:rFonts w:ascii="Times New Roman" w:hAnsi="Times New Roman" w:cs="Times New Roman"/>
          <w:sz w:val="24"/>
          <w:szCs w:val="24"/>
        </w:rPr>
        <w:t xml:space="preserve">United Nations Environment </w:t>
      </w:r>
      <w:proofErr w:type="spellStart"/>
      <w:r w:rsidRPr="00F64EDC">
        <w:rPr>
          <w:rFonts w:ascii="Times New Roman" w:hAnsi="Times New Roman" w:cs="Times New Roman"/>
          <w:sz w:val="24"/>
          <w:szCs w:val="24"/>
        </w:rPr>
        <w:t>programme</w:t>
      </w:r>
      <w:proofErr w:type="spellEnd"/>
      <w:r w:rsidRPr="00F64EDC">
        <w:rPr>
          <w:rFonts w:ascii="Times New Roman" w:hAnsi="Times New Roman" w:cs="Times New Roman"/>
          <w:sz w:val="24"/>
          <w:szCs w:val="24"/>
        </w:rPr>
        <w:t xml:space="preserve"> (UNEP), (2018). Global waste management outlook. https://www.unenvironment.org/resoruces/report/global-waste-management.</w:t>
      </w:r>
    </w:p>
    <w:p w14:paraId="5F687C42" w14:textId="77777777" w:rsidR="00DE6263" w:rsidRPr="00F64EDC" w:rsidRDefault="00DE6263" w:rsidP="00DE6263">
      <w:pPr>
        <w:spacing w:line="360" w:lineRule="auto"/>
        <w:ind w:left="1170" w:hanging="1170"/>
        <w:jc w:val="both"/>
        <w:rPr>
          <w:rFonts w:ascii="Times New Roman" w:hAnsi="Times New Roman" w:cs="Times New Roman"/>
          <w:sz w:val="24"/>
          <w:szCs w:val="24"/>
        </w:rPr>
      </w:pPr>
      <w:r w:rsidRPr="00F64EDC">
        <w:rPr>
          <w:rFonts w:ascii="Times New Roman" w:hAnsi="Times New Roman" w:cs="Times New Roman"/>
          <w:sz w:val="24"/>
          <w:szCs w:val="24"/>
        </w:rPr>
        <w:t xml:space="preserve">USAID (2014). Sector environmental guidelines healthcare waste, WHO (2014). Safe management of wastes from health-care activities. </w:t>
      </w:r>
      <w:hyperlink r:id="rId15" w:history="1">
        <w:r w:rsidRPr="00F64EDC">
          <w:rPr>
            <w:rStyle w:val="Hyperlink"/>
            <w:rFonts w:ascii="Times New Roman" w:hAnsi="Times New Roman" w:cs="Times New Roman"/>
            <w:sz w:val="24"/>
            <w:szCs w:val="24"/>
          </w:rPr>
          <w:t>http://www.who.int/water_sanitation_health/publications/wastemanag/en/</w:t>
        </w:r>
      </w:hyperlink>
      <w:r w:rsidRPr="00F64EDC">
        <w:rPr>
          <w:rFonts w:ascii="Times New Roman" w:hAnsi="Times New Roman" w:cs="Times New Roman"/>
          <w:sz w:val="24"/>
          <w:szCs w:val="24"/>
        </w:rPr>
        <w:t xml:space="preserve"> Retrieved 19 October, 2022 </w:t>
      </w:r>
    </w:p>
    <w:p w14:paraId="4673D940" w14:textId="77777777" w:rsidR="00DE6263" w:rsidRPr="00F64EDC" w:rsidRDefault="00DE6263" w:rsidP="00DE6263">
      <w:pPr>
        <w:spacing w:after="0" w:line="360" w:lineRule="auto"/>
        <w:ind w:left="1170" w:hanging="1170"/>
        <w:jc w:val="both"/>
        <w:rPr>
          <w:rFonts w:ascii="Times New Roman" w:eastAsia="Times New Roman" w:hAnsi="Times New Roman" w:cs="Times New Roman"/>
          <w:sz w:val="24"/>
          <w:szCs w:val="24"/>
        </w:rPr>
      </w:pPr>
      <w:proofErr w:type="spellStart"/>
      <w:r w:rsidRPr="00F64EDC">
        <w:rPr>
          <w:rFonts w:ascii="Times New Roman" w:eastAsia="Times New Roman" w:hAnsi="Times New Roman" w:cs="Times New Roman"/>
          <w:sz w:val="24"/>
          <w:szCs w:val="24"/>
        </w:rPr>
        <w:t>Wassie</w:t>
      </w:r>
      <w:proofErr w:type="spellEnd"/>
      <w:r w:rsidRPr="00F64EDC">
        <w:rPr>
          <w:rFonts w:ascii="Times New Roman" w:eastAsia="Times New Roman" w:hAnsi="Times New Roman" w:cs="Times New Roman"/>
          <w:sz w:val="24"/>
          <w:szCs w:val="24"/>
        </w:rPr>
        <w:t xml:space="preserve">, B., </w:t>
      </w:r>
      <w:proofErr w:type="spellStart"/>
      <w:r w:rsidRPr="00F64EDC">
        <w:rPr>
          <w:rFonts w:ascii="Times New Roman" w:eastAsia="Times New Roman" w:hAnsi="Times New Roman" w:cs="Times New Roman"/>
          <w:sz w:val="24"/>
          <w:szCs w:val="24"/>
        </w:rPr>
        <w:t>Gintamo</w:t>
      </w:r>
      <w:proofErr w:type="spellEnd"/>
      <w:r w:rsidRPr="00F64EDC">
        <w:rPr>
          <w:rFonts w:ascii="Times New Roman" w:eastAsia="Times New Roman" w:hAnsi="Times New Roman" w:cs="Times New Roman"/>
          <w:sz w:val="24"/>
          <w:szCs w:val="24"/>
        </w:rPr>
        <w:t xml:space="preserve">, B., Mekuria, Z., &amp; Gizaw, Z. (2022). Healthcare waste management practices and associated factors in private clinics in </w:t>
      </w:r>
      <w:proofErr w:type="spellStart"/>
      <w:r w:rsidRPr="00F64EDC">
        <w:rPr>
          <w:rFonts w:ascii="Times New Roman" w:eastAsia="Times New Roman" w:hAnsi="Times New Roman" w:cs="Times New Roman"/>
          <w:sz w:val="24"/>
          <w:szCs w:val="24"/>
        </w:rPr>
        <w:t>addis</w:t>
      </w:r>
      <w:proofErr w:type="spellEnd"/>
      <w:r w:rsidRPr="00F64EDC">
        <w:rPr>
          <w:rFonts w:ascii="Times New Roman" w:eastAsia="Times New Roman" w:hAnsi="Times New Roman" w:cs="Times New Roman"/>
          <w:sz w:val="24"/>
          <w:szCs w:val="24"/>
        </w:rPr>
        <w:t xml:space="preserve"> </w:t>
      </w:r>
      <w:proofErr w:type="spellStart"/>
      <w:r w:rsidRPr="00F64EDC">
        <w:rPr>
          <w:rFonts w:ascii="Times New Roman" w:eastAsia="Times New Roman" w:hAnsi="Times New Roman" w:cs="Times New Roman"/>
          <w:sz w:val="24"/>
          <w:szCs w:val="24"/>
        </w:rPr>
        <w:t>ababa</w:t>
      </w:r>
      <w:proofErr w:type="spellEnd"/>
      <w:r w:rsidRPr="00F64EDC">
        <w:rPr>
          <w:rFonts w:ascii="Times New Roman" w:eastAsia="Times New Roman" w:hAnsi="Times New Roman" w:cs="Times New Roman"/>
          <w:sz w:val="24"/>
          <w:szCs w:val="24"/>
        </w:rPr>
        <w:t xml:space="preserve">, </w:t>
      </w:r>
      <w:proofErr w:type="spellStart"/>
      <w:r w:rsidRPr="00F64EDC">
        <w:rPr>
          <w:rFonts w:ascii="Times New Roman" w:eastAsia="Times New Roman" w:hAnsi="Times New Roman" w:cs="Times New Roman"/>
          <w:sz w:val="24"/>
          <w:szCs w:val="24"/>
        </w:rPr>
        <w:t>ethiopia</w:t>
      </w:r>
      <w:proofErr w:type="spellEnd"/>
      <w:r w:rsidRPr="00F64EDC">
        <w:rPr>
          <w:rFonts w:ascii="Times New Roman" w:eastAsia="Times New Roman" w:hAnsi="Times New Roman" w:cs="Times New Roman"/>
          <w:sz w:val="24"/>
          <w:szCs w:val="24"/>
        </w:rPr>
        <w:t>. Environmental Health Insights, 16, 117863022110733. https://doi.org/10.1177/11786302211073383</w:t>
      </w:r>
    </w:p>
    <w:p w14:paraId="65624DF4" w14:textId="77777777" w:rsidR="00DE6263" w:rsidRPr="00F64EDC" w:rsidRDefault="00DE6263" w:rsidP="00DE6263">
      <w:pPr>
        <w:spacing w:line="360" w:lineRule="auto"/>
        <w:ind w:left="1170" w:hanging="1170"/>
        <w:jc w:val="both"/>
        <w:rPr>
          <w:rFonts w:ascii="Times New Roman" w:hAnsi="Times New Roman" w:cs="Times New Roman"/>
          <w:sz w:val="24"/>
          <w:szCs w:val="24"/>
        </w:rPr>
      </w:pPr>
      <w:r w:rsidRPr="00F64EDC">
        <w:rPr>
          <w:rFonts w:ascii="Times New Roman" w:hAnsi="Times New Roman" w:cs="Times New Roman"/>
          <w:sz w:val="24"/>
          <w:szCs w:val="24"/>
        </w:rPr>
        <w:t xml:space="preserve"> WHO (2020</w:t>
      </w:r>
      <w:proofErr w:type="gramStart"/>
      <w:r w:rsidRPr="00F64EDC">
        <w:rPr>
          <w:rFonts w:ascii="Times New Roman" w:hAnsi="Times New Roman" w:cs="Times New Roman"/>
          <w:sz w:val="24"/>
          <w:szCs w:val="24"/>
        </w:rPr>
        <w:t>).</w:t>
      </w:r>
      <w:r w:rsidRPr="00F64EDC">
        <w:rPr>
          <w:rFonts w:ascii="Times New Roman" w:hAnsi="Times New Roman" w:cs="Times New Roman"/>
          <w:i/>
          <w:sz w:val="24"/>
          <w:szCs w:val="24"/>
        </w:rPr>
        <w:t>Technical</w:t>
      </w:r>
      <w:proofErr w:type="gramEnd"/>
      <w:r w:rsidRPr="00F64EDC">
        <w:rPr>
          <w:rFonts w:ascii="Times New Roman" w:hAnsi="Times New Roman" w:cs="Times New Roman"/>
          <w:i/>
          <w:sz w:val="24"/>
          <w:szCs w:val="24"/>
        </w:rPr>
        <w:t xml:space="preserve"> Brief: Sustainable Healthcare Waste Management</w:t>
      </w:r>
      <w:r w:rsidRPr="00F64EDC">
        <w:rPr>
          <w:rFonts w:ascii="Times New Roman" w:hAnsi="Times New Roman" w:cs="Times New Roman"/>
          <w:sz w:val="24"/>
          <w:szCs w:val="24"/>
        </w:rPr>
        <w:t>, Geneva, Switzerland, The Global Fund</w:t>
      </w:r>
    </w:p>
    <w:p w14:paraId="07558474" w14:textId="77777777" w:rsidR="00DE6263" w:rsidRPr="00F64EDC" w:rsidRDefault="00DE6263" w:rsidP="00DE6263">
      <w:pPr>
        <w:spacing w:line="360" w:lineRule="auto"/>
        <w:ind w:left="1170" w:hanging="1170"/>
        <w:jc w:val="both"/>
        <w:rPr>
          <w:rFonts w:ascii="Times New Roman" w:hAnsi="Times New Roman" w:cs="Times New Roman"/>
          <w:sz w:val="24"/>
          <w:szCs w:val="24"/>
        </w:rPr>
      </w:pPr>
      <w:r w:rsidRPr="00F64EDC">
        <w:rPr>
          <w:rFonts w:ascii="Times New Roman" w:hAnsi="Times New Roman" w:cs="Times New Roman"/>
          <w:sz w:val="24"/>
          <w:szCs w:val="24"/>
        </w:rPr>
        <w:lastRenderedPageBreak/>
        <w:t xml:space="preserve">WHO, (2nd edition) (2014). </w:t>
      </w:r>
      <w:r w:rsidRPr="00F64EDC">
        <w:rPr>
          <w:rFonts w:ascii="Times New Roman" w:hAnsi="Times New Roman" w:cs="Times New Roman"/>
          <w:i/>
          <w:sz w:val="24"/>
          <w:szCs w:val="24"/>
        </w:rPr>
        <w:t>Safe management of wastes from health-care activities</w:t>
      </w:r>
      <w:r w:rsidRPr="00F64EDC">
        <w:rPr>
          <w:rFonts w:ascii="Times New Roman" w:hAnsi="Times New Roman" w:cs="Times New Roman"/>
          <w:sz w:val="24"/>
          <w:szCs w:val="24"/>
        </w:rPr>
        <w:t>, ISBN 978 92 4 154856 4, Available at (</w:t>
      </w:r>
      <w:hyperlink r:id="rId16" w:history="1">
        <w:r w:rsidRPr="00F64EDC">
          <w:rPr>
            <w:rStyle w:val="Hyperlink"/>
            <w:rFonts w:ascii="Times New Roman" w:hAnsi="Times New Roman" w:cs="Times New Roman"/>
            <w:sz w:val="24"/>
            <w:szCs w:val="24"/>
          </w:rPr>
          <w:t>www.who.int</w:t>
        </w:r>
      </w:hyperlink>
      <w:r w:rsidRPr="00F64EDC">
        <w:rPr>
          <w:rFonts w:ascii="Times New Roman" w:hAnsi="Times New Roman" w:cs="Times New Roman"/>
          <w:sz w:val="24"/>
          <w:szCs w:val="24"/>
        </w:rPr>
        <w:t>)</w:t>
      </w:r>
    </w:p>
    <w:p w14:paraId="76C6FE73" w14:textId="77777777" w:rsidR="00DE6263" w:rsidRPr="00F64EDC" w:rsidRDefault="00DE6263" w:rsidP="00DE6263">
      <w:pPr>
        <w:spacing w:after="0" w:line="360" w:lineRule="auto"/>
        <w:ind w:left="1170" w:hanging="1170"/>
        <w:jc w:val="both"/>
        <w:rPr>
          <w:rFonts w:ascii="Times New Roman" w:eastAsia="Times New Roman" w:hAnsi="Times New Roman" w:cs="Times New Roman"/>
          <w:sz w:val="24"/>
          <w:szCs w:val="24"/>
        </w:rPr>
      </w:pPr>
      <w:r w:rsidRPr="00CB7EB6">
        <w:rPr>
          <w:rFonts w:ascii="Times New Roman" w:eastAsia="Times New Roman" w:hAnsi="Times New Roman" w:cs="Times New Roman"/>
          <w:sz w:val="24"/>
          <w:szCs w:val="24"/>
          <w:lang w:val="de-DE"/>
        </w:rPr>
        <w:t xml:space="preserve">Yazie, T., Tebeje, M., &amp; Chufa, K. (2019). </w:t>
      </w:r>
      <w:r w:rsidRPr="00F64EDC">
        <w:rPr>
          <w:rFonts w:ascii="Times New Roman" w:eastAsia="Times New Roman" w:hAnsi="Times New Roman" w:cs="Times New Roman"/>
          <w:sz w:val="24"/>
          <w:szCs w:val="24"/>
        </w:rPr>
        <w:t xml:space="preserve">Healthcare waste management current status and potential challenges in </w:t>
      </w:r>
      <w:proofErr w:type="spellStart"/>
      <w:r w:rsidRPr="00F64EDC">
        <w:rPr>
          <w:rFonts w:ascii="Times New Roman" w:eastAsia="Times New Roman" w:hAnsi="Times New Roman" w:cs="Times New Roman"/>
          <w:sz w:val="24"/>
          <w:szCs w:val="24"/>
        </w:rPr>
        <w:t>ethiopia</w:t>
      </w:r>
      <w:proofErr w:type="spellEnd"/>
      <w:r w:rsidRPr="00F64EDC">
        <w:rPr>
          <w:rFonts w:ascii="Times New Roman" w:eastAsia="Times New Roman" w:hAnsi="Times New Roman" w:cs="Times New Roman"/>
          <w:sz w:val="24"/>
          <w:szCs w:val="24"/>
        </w:rPr>
        <w:t>: a systematic review. BMC Research Notes, 12(1). https://doi.org/10.1186/s13104-019-4316-y</w:t>
      </w:r>
    </w:p>
    <w:p w14:paraId="4B1C7757" w14:textId="77777777" w:rsidR="00DE6263" w:rsidRPr="00F64EDC" w:rsidRDefault="00DE6263" w:rsidP="00DE6263">
      <w:pPr>
        <w:spacing w:after="0" w:line="360" w:lineRule="auto"/>
        <w:ind w:left="990" w:hanging="990"/>
        <w:jc w:val="both"/>
        <w:rPr>
          <w:rFonts w:ascii="Times New Roman" w:hAnsi="Times New Roman" w:cs="Times New Roman"/>
          <w:sz w:val="24"/>
          <w:szCs w:val="24"/>
        </w:rPr>
      </w:pPr>
      <w:r w:rsidRPr="00F64EDC">
        <w:rPr>
          <w:rFonts w:ascii="Times New Roman" w:eastAsia="Times New Roman" w:hAnsi="Times New Roman" w:cs="Times New Roman"/>
          <w:sz w:val="24"/>
          <w:szCs w:val="24"/>
        </w:rPr>
        <w:t xml:space="preserve">Ziqubu, L., Sokhela, D., &amp; Gabela, S. (2023). Knowledge, attitudes and practices of sharps waste disposal by diabetic patients in rural south </w:t>
      </w:r>
      <w:proofErr w:type="spellStart"/>
      <w:r w:rsidRPr="00F64EDC">
        <w:rPr>
          <w:rFonts w:ascii="Times New Roman" w:eastAsia="Times New Roman" w:hAnsi="Times New Roman" w:cs="Times New Roman"/>
          <w:sz w:val="24"/>
          <w:szCs w:val="24"/>
        </w:rPr>
        <w:t>africa</w:t>
      </w:r>
      <w:proofErr w:type="spellEnd"/>
      <w:r w:rsidRPr="00F64EDC">
        <w:rPr>
          <w:rFonts w:ascii="Times New Roman" w:eastAsia="Times New Roman" w:hAnsi="Times New Roman" w:cs="Times New Roman"/>
          <w:sz w:val="24"/>
          <w:szCs w:val="24"/>
        </w:rPr>
        <w:t>. South African Family Practice, 65(1). https://doi.org/10.4102/safp.v65i1.5538</w:t>
      </w:r>
    </w:p>
    <w:sectPr w:rsidR="00DE6263" w:rsidRPr="00F64EDC" w:rsidSect="009B5ACC">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3607E4" w14:textId="77777777" w:rsidR="00950558" w:rsidRDefault="00950558">
      <w:pPr>
        <w:spacing w:after="0" w:line="240" w:lineRule="auto"/>
      </w:pPr>
      <w:r>
        <w:separator/>
      </w:r>
    </w:p>
  </w:endnote>
  <w:endnote w:type="continuationSeparator" w:id="0">
    <w:p w14:paraId="32E24ADF" w14:textId="77777777" w:rsidR="00950558" w:rsidRDefault="009505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Bold">
    <w:altName w:val="Times New Roman"/>
    <w:panose1 w:val="00000000000000000000"/>
    <w:charset w:val="00"/>
    <w:family w:val="roman"/>
    <w:notTrueType/>
    <w:pitch w:val="default"/>
  </w:font>
  <w:font w:name="Cambria-Italic">
    <w:altName w:val="Times New Roman"/>
    <w:panose1 w:val="00000000000000000000"/>
    <w:charset w:val="00"/>
    <w:family w:val="roman"/>
    <w:notTrueType/>
    <w:pitch w:val="default"/>
  </w:font>
  <w:font w:name="BookAntiqua-Bold">
    <w:altName w:val="Arial Unicode MS"/>
    <w:panose1 w:val="00000000000000000000"/>
    <w:charset w:val="88"/>
    <w:family w:val="auto"/>
    <w:notTrueType/>
    <w:pitch w:val="default"/>
    <w:sig w:usb0="00000001" w:usb1="08080000" w:usb2="00000010" w:usb3="00000000" w:csb0="001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61EEE2" w14:textId="77777777" w:rsidR="00CB7EB6" w:rsidRDefault="00CB7E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DAAC86" w14:textId="77777777" w:rsidR="00572C8E" w:rsidRDefault="00572C8E">
    <w:pPr>
      <w:pStyle w:val="Footer"/>
      <w:jc w:val="center"/>
    </w:pPr>
    <w:r>
      <w:fldChar w:fldCharType="begin"/>
    </w:r>
    <w:r>
      <w:instrText xml:space="preserve"> PAGE   \* MERGEFORMAT </w:instrText>
    </w:r>
    <w:r>
      <w:fldChar w:fldCharType="separate"/>
    </w:r>
    <w:r w:rsidR="0015416D">
      <w:rPr>
        <w:noProof/>
      </w:rPr>
      <w:t>17</w:t>
    </w:r>
    <w:r>
      <w:fldChar w:fldCharType="end"/>
    </w:r>
  </w:p>
  <w:p w14:paraId="24193DCA" w14:textId="77777777" w:rsidR="00572C8E" w:rsidRDefault="00572C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18E85E" w14:textId="77777777" w:rsidR="00CB7EB6" w:rsidRDefault="00CB7E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A5D843" w14:textId="77777777" w:rsidR="00950558" w:rsidRDefault="00950558">
      <w:pPr>
        <w:spacing w:after="0" w:line="240" w:lineRule="auto"/>
      </w:pPr>
      <w:r>
        <w:separator/>
      </w:r>
    </w:p>
  </w:footnote>
  <w:footnote w:type="continuationSeparator" w:id="0">
    <w:p w14:paraId="10E282C6" w14:textId="77777777" w:rsidR="00950558" w:rsidRDefault="009505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F12E12" w14:textId="6CDF0B62" w:rsidR="00CB7EB6" w:rsidRDefault="00CB7EB6">
    <w:pPr>
      <w:pStyle w:val="Header"/>
    </w:pPr>
    <w:r>
      <w:rPr>
        <w:noProof/>
      </w:rPr>
      <w:pict w14:anchorId="301691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61815563"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0D0746" w14:textId="0A84C565" w:rsidR="00CB7EB6" w:rsidRDefault="00CB7EB6">
    <w:pPr>
      <w:pStyle w:val="Header"/>
    </w:pPr>
    <w:r>
      <w:rPr>
        <w:noProof/>
      </w:rPr>
      <w:pict w14:anchorId="02AB8E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61815564"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AC3041" w14:textId="3C0FAC5F" w:rsidR="00CB7EB6" w:rsidRDefault="00CB7EB6">
    <w:pPr>
      <w:pStyle w:val="Header"/>
    </w:pPr>
    <w:r>
      <w:rPr>
        <w:noProof/>
      </w:rPr>
      <w:pict w14:anchorId="14026C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61815562"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8E7810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4"/>
    <w:multiLevelType w:val="hybridMultilevel"/>
    <w:tmpl w:val="FE467CAC"/>
    <w:lvl w:ilvl="0" w:tplc="EFF6419C">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000005"/>
    <w:multiLevelType w:val="hybridMultilevel"/>
    <w:tmpl w:val="D58CEEE4"/>
    <w:lvl w:ilvl="0" w:tplc="4E9C22FA">
      <w:start w:val="1"/>
      <w:numFmt w:val="decimal"/>
      <w:lvlText w:val="%1."/>
      <w:lvlJc w:val="left"/>
      <w:pPr>
        <w:ind w:left="720" w:hanging="360"/>
      </w:pPr>
      <w:rPr>
        <w:rFonts w:ascii="Times New Roman" w:eastAsia="Calibr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0000008"/>
    <w:multiLevelType w:val="hybridMultilevel"/>
    <w:tmpl w:val="71F2D728"/>
    <w:lvl w:ilvl="0" w:tplc="AD74E3B8">
      <w:start w:val="1"/>
      <w:numFmt w:val="decimal"/>
      <w:lvlText w:val="%1."/>
      <w:lvlJc w:val="left"/>
      <w:pPr>
        <w:ind w:left="720" w:hanging="360"/>
      </w:pPr>
      <w:rPr>
        <w:rFonts w:ascii="Times New Roman" w:eastAsia="Calibr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B20458"/>
    <w:multiLevelType w:val="hybridMultilevel"/>
    <w:tmpl w:val="85D4BC20"/>
    <w:lvl w:ilvl="0" w:tplc="AC12D602">
      <w:start w:val="1"/>
      <w:numFmt w:val="bullet"/>
      <w:lvlText w:val="•"/>
      <w:lvlJc w:val="left"/>
      <w:pPr>
        <w:ind w:left="3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9F5867DE">
      <w:start w:val="1"/>
      <w:numFmt w:val="bullet"/>
      <w:lvlText w:val="o"/>
      <w:lvlJc w:val="left"/>
      <w:pPr>
        <w:ind w:left="496"/>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0809001B">
      <w:start w:val="1"/>
      <w:numFmt w:val="lowerRoman"/>
      <w:lvlText w:val="%3."/>
      <w:lvlJc w:val="right"/>
      <w:pPr>
        <w:ind w:left="631"/>
      </w:pPr>
      <w:rPr>
        <w:b w:val="0"/>
        <w:i w:val="0"/>
        <w:strike w:val="0"/>
        <w:dstrike w:val="0"/>
        <w:color w:val="000000"/>
        <w:sz w:val="24"/>
        <w:u w:val="none" w:color="000000"/>
        <w:bdr w:val="none" w:sz="0" w:space="0" w:color="auto"/>
        <w:shd w:val="clear" w:color="auto" w:fill="auto"/>
        <w:vertAlign w:val="baseline"/>
      </w:rPr>
    </w:lvl>
    <w:lvl w:ilvl="3" w:tplc="6616DAD8">
      <w:start w:val="1"/>
      <w:numFmt w:val="bullet"/>
      <w:lvlText w:val="•"/>
      <w:lvlJc w:val="left"/>
      <w:pPr>
        <w:ind w:left="135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2A6CD106">
      <w:start w:val="1"/>
      <w:numFmt w:val="bullet"/>
      <w:lvlText w:val="o"/>
      <w:lvlJc w:val="left"/>
      <w:pPr>
        <w:ind w:left="207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4AD43B44">
      <w:start w:val="1"/>
      <w:numFmt w:val="bullet"/>
      <w:lvlText w:val="▪"/>
      <w:lvlJc w:val="left"/>
      <w:pPr>
        <w:ind w:left="279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23FE2E0A">
      <w:start w:val="1"/>
      <w:numFmt w:val="bullet"/>
      <w:lvlText w:val="•"/>
      <w:lvlJc w:val="left"/>
      <w:pPr>
        <w:ind w:left="351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C292D8D4">
      <w:start w:val="1"/>
      <w:numFmt w:val="bullet"/>
      <w:lvlText w:val="o"/>
      <w:lvlJc w:val="left"/>
      <w:pPr>
        <w:ind w:left="423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F48C326A">
      <w:start w:val="1"/>
      <w:numFmt w:val="bullet"/>
      <w:lvlText w:val="▪"/>
      <w:lvlJc w:val="left"/>
      <w:pPr>
        <w:ind w:left="495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5" w15:restartNumberingAfterBreak="0">
    <w:nsid w:val="19F1699F"/>
    <w:multiLevelType w:val="hybridMultilevel"/>
    <w:tmpl w:val="6D28F2C8"/>
    <w:lvl w:ilvl="0" w:tplc="68D632A6">
      <w:start w:val="1"/>
      <w:numFmt w:val="lowerLetter"/>
      <w:lvlText w:val="(%1)"/>
      <w:lvlJc w:val="left"/>
      <w:pPr>
        <w:ind w:left="70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7A2AFA0C">
      <w:start w:val="1"/>
      <w:numFmt w:val="lowerLetter"/>
      <w:lvlText w:val="%2"/>
      <w:lvlJc w:val="left"/>
      <w:pPr>
        <w:ind w:left="142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4DFC3F62">
      <w:start w:val="1"/>
      <w:numFmt w:val="lowerRoman"/>
      <w:lvlText w:val="%3"/>
      <w:lvlJc w:val="left"/>
      <w:pPr>
        <w:ind w:left="214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0E18FDD0">
      <w:start w:val="1"/>
      <w:numFmt w:val="decimal"/>
      <w:lvlText w:val="%4"/>
      <w:lvlJc w:val="left"/>
      <w:pPr>
        <w:ind w:left="286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B4EC6BF0">
      <w:start w:val="1"/>
      <w:numFmt w:val="lowerLetter"/>
      <w:lvlText w:val="%5"/>
      <w:lvlJc w:val="left"/>
      <w:pPr>
        <w:ind w:left="358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61BAACC4">
      <w:start w:val="1"/>
      <w:numFmt w:val="lowerRoman"/>
      <w:lvlText w:val="%6"/>
      <w:lvlJc w:val="left"/>
      <w:pPr>
        <w:ind w:left="430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6F626450">
      <w:start w:val="1"/>
      <w:numFmt w:val="decimal"/>
      <w:lvlText w:val="%7"/>
      <w:lvlJc w:val="left"/>
      <w:pPr>
        <w:ind w:left="502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D9564EE2">
      <w:start w:val="1"/>
      <w:numFmt w:val="lowerLetter"/>
      <w:lvlText w:val="%8"/>
      <w:lvlJc w:val="left"/>
      <w:pPr>
        <w:ind w:left="574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BA8C30CA">
      <w:start w:val="1"/>
      <w:numFmt w:val="lowerRoman"/>
      <w:lvlText w:val="%9"/>
      <w:lvlJc w:val="left"/>
      <w:pPr>
        <w:ind w:left="6465"/>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6" w15:restartNumberingAfterBreak="0">
    <w:nsid w:val="1C662A88"/>
    <w:multiLevelType w:val="hybridMultilevel"/>
    <w:tmpl w:val="DFBE279A"/>
    <w:lvl w:ilvl="0" w:tplc="001A48C8">
      <w:start w:val="1"/>
      <w:numFmt w:val="bullet"/>
      <w:lvlText w:val="•"/>
      <w:lvlJc w:val="left"/>
      <w:pPr>
        <w:ind w:left="3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8F38F374">
      <w:start w:val="1"/>
      <w:numFmt w:val="bullet"/>
      <w:lvlText w:val="o"/>
      <w:lvlJc w:val="left"/>
      <w:pPr>
        <w:ind w:left="5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0809001B">
      <w:start w:val="1"/>
      <w:numFmt w:val="lowerRoman"/>
      <w:lvlText w:val="%3."/>
      <w:lvlJc w:val="right"/>
      <w:pPr>
        <w:ind w:left="705"/>
      </w:pPr>
      <w:rPr>
        <w:b w:val="0"/>
        <w:i w:val="0"/>
        <w:strike w:val="0"/>
        <w:dstrike w:val="0"/>
        <w:color w:val="000000"/>
        <w:sz w:val="24"/>
        <w:u w:val="none" w:color="000000"/>
        <w:bdr w:val="none" w:sz="0" w:space="0" w:color="auto"/>
        <w:shd w:val="clear" w:color="auto" w:fill="auto"/>
        <w:vertAlign w:val="baseline"/>
      </w:rPr>
    </w:lvl>
    <w:lvl w:ilvl="3" w:tplc="EAFEC368">
      <w:start w:val="1"/>
      <w:numFmt w:val="bullet"/>
      <w:lvlText w:val="•"/>
      <w:lvlJc w:val="left"/>
      <w:pPr>
        <w:ind w:left="142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038A453A">
      <w:start w:val="1"/>
      <w:numFmt w:val="bullet"/>
      <w:lvlText w:val="o"/>
      <w:lvlJc w:val="left"/>
      <w:pPr>
        <w:ind w:left="214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3FD8AF1A">
      <w:start w:val="1"/>
      <w:numFmt w:val="bullet"/>
      <w:lvlText w:val="▪"/>
      <w:lvlJc w:val="left"/>
      <w:pPr>
        <w:ind w:left="286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F54E65BC">
      <w:start w:val="1"/>
      <w:numFmt w:val="bullet"/>
      <w:lvlText w:val="•"/>
      <w:lvlJc w:val="left"/>
      <w:pPr>
        <w:ind w:left="358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647EC026">
      <w:start w:val="1"/>
      <w:numFmt w:val="bullet"/>
      <w:lvlText w:val="o"/>
      <w:lvlJc w:val="left"/>
      <w:pPr>
        <w:ind w:left="430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FF061C9C">
      <w:start w:val="1"/>
      <w:numFmt w:val="bullet"/>
      <w:lvlText w:val="▪"/>
      <w:lvlJc w:val="left"/>
      <w:pPr>
        <w:ind w:left="502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7" w15:restartNumberingAfterBreak="0">
    <w:nsid w:val="1F4B4A7E"/>
    <w:multiLevelType w:val="hybridMultilevel"/>
    <w:tmpl w:val="0DCCC138"/>
    <w:lvl w:ilvl="0" w:tplc="0809001B">
      <w:start w:val="1"/>
      <w:numFmt w:val="lowerRoman"/>
      <w:lvlText w:val="%1."/>
      <w:lvlJc w:val="right"/>
      <w:pPr>
        <w:ind w:left="705"/>
      </w:pPr>
      <w:rPr>
        <w:b w:val="0"/>
        <w:i w:val="0"/>
        <w:strike w:val="0"/>
        <w:dstrike w:val="0"/>
        <w:color w:val="000000"/>
        <w:sz w:val="24"/>
        <w:u w:val="none" w:color="000000"/>
        <w:bdr w:val="none" w:sz="0" w:space="0" w:color="auto"/>
        <w:shd w:val="clear" w:color="auto" w:fill="auto"/>
        <w:vertAlign w:val="baseline"/>
      </w:rPr>
    </w:lvl>
    <w:lvl w:ilvl="1" w:tplc="3B1289E4">
      <w:start w:val="1"/>
      <w:numFmt w:val="bullet"/>
      <w:lvlText w:val="o"/>
      <w:lvlJc w:val="left"/>
      <w:pPr>
        <w:ind w:left="142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583C5296">
      <w:start w:val="1"/>
      <w:numFmt w:val="bullet"/>
      <w:lvlText w:val="▪"/>
      <w:lvlJc w:val="left"/>
      <w:pPr>
        <w:ind w:left="214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B8A07880">
      <w:start w:val="1"/>
      <w:numFmt w:val="bullet"/>
      <w:lvlText w:val="•"/>
      <w:lvlJc w:val="left"/>
      <w:pPr>
        <w:ind w:left="286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57769FD2">
      <w:start w:val="1"/>
      <w:numFmt w:val="bullet"/>
      <w:lvlText w:val="o"/>
      <w:lvlJc w:val="left"/>
      <w:pPr>
        <w:ind w:left="358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B05AFDF8">
      <w:start w:val="1"/>
      <w:numFmt w:val="bullet"/>
      <w:lvlText w:val="▪"/>
      <w:lvlJc w:val="left"/>
      <w:pPr>
        <w:ind w:left="430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D0A49902">
      <w:start w:val="1"/>
      <w:numFmt w:val="bullet"/>
      <w:lvlText w:val="•"/>
      <w:lvlJc w:val="left"/>
      <w:pPr>
        <w:ind w:left="502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7FFC4AD0">
      <w:start w:val="1"/>
      <w:numFmt w:val="bullet"/>
      <w:lvlText w:val="o"/>
      <w:lvlJc w:val="left"/>
      <w:pPr>
        <w:ind w:left="574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68783D18">
      <w:start w:val="1"/>
      <w:numFmt w:val="bullet"/>
      <w:lvlText w:val="▪"/>
      <w:lvlJc w:val="left"/>
      <w:pPr>
        <w:ind w:left="646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8" w15:restartNumberingAfterBreak="0">
    <w:nsid w:val="20A10074"/>
    <w:multiLevelType w:val="multilevel"/>
    <w:tmpl w:val="11623E06"/>
    <w:lvl w:ilvl="0">
      <w:start w:val="1"/>
      <w:numFmt w:val="decimal"/>
      <w:lvlText w:val="%1."/>
      <w:lvlJc w:val="left"/>
      <w:pPr>
        <w:ind w:left="720" w:hanging="360"/>
      </w:pPr>
      <w:rPr>
        <w:b w:val="0"/>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 w15:restartNumberingAfterBreak="0">
    <w:nsid w:val="20DF55E0"/>
    <w:multiLevelType w:val="hybridMultilevel"/>
    <w:tmpl w:val="950A3AF6"/>
    <w:lvl w:ilvl="0" w:tplc="0809001B">
      <w:start w:val="1"/>
      <w:numFmt w:val="lowerRoman"/>
      <w:lvlText w:val="%1."/>
      <w:lvlJc w:val="right"/>
      <w:pPr>
        <w:ind w:left="705"/>
      </w:pPr>
      <w:rPr>
        <w:b w:val="0"/>
        <w:i w:val="0"/>
        <w:strike w:val="0"/>
        <w:dstrike w:val="0"/>
        <w:color w:val="000000"/>
        <w:sz w:val="24"/>
        <w:u w:val="none" w:color="000000"/>
        <w:bdr w:val="none" w:sz="0" w:space="0" w:color="auto"/>
        <w:shd w:val="clear" w:color="auto" w:fill="auto"/>
        <w:vertAlign w:val="baseline"/>
      </w:rPr>
    </w:lvl>
    <w:lvl w:ilvl="1" w:tplc="DEE69DDE">
      <w:start w:val="1"/>
      <w:numFmt w:val="bullet"/>
      <w:lvlText w:val="o"/>
      <w:lvlJc w:val="left"/>
      <w:pPr>
        <w:ind w:left="142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E7CE7D32">
      <w:start w:val="1"/>
      <w:numFmt w:val="bullet"/>
      <w:lvlText w:val="▪"/>
      <w:lvlJc w:val="left"/>
      <w:pPr>
        <w:ind w:left="214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67EAE5FC">
      <w:start w:val="1"/>
      <w:numFmt w:val="bullet"/>
      <w:lvlText w:val="•"/>
      <w:lvlJc w:val="left"/>
      <w:pPr>
        <w:ind w:left="286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7C02F274">
      <w:start w:val="1"/>
      <w:numFmt w:val="bullet"/>
      <w:lvlText w:val="o"/>
      <w:lvlJc w:val="left"/>
      <w:pPr>
        <w:ind w:left="358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D7242DE8">
      <w:start w:val="1"/>
      <w:numFmt w:val="bullet"/>
      <w:lvlText w:val="▪"/>
      <w:lvlJc w:val="left"/>
      <w:pPr>
        <w:ind w:left="430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98B001E4">
      <w:start w:val="1"/>
      <w:numFmt w:val="bullet"/>
      <w:lvlText w:val="•"/>
      <w:lvlJc w:val="left"/>
      <w:pPr>
        <w:ind w:left="502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C8D0817E">
      <w:start w:val="1"/>
      <w:numFmt w:val="bullet"/>
      <w:lvlText w:val="o"/>
      <w:lvlJc w:val="left"/>
      <w:pPr>
        <w:ind w:left="574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5CE29D1A">
      <w:start w:val="1"/>
      <w:numFmt w:val="bullet"/>
      <w:lvlText w:val="▪"/>
      <w:lvlJc w:val="left"/>
      <w:pPr>
        <w:ind w:left="646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0" w15:restartNumberingAfterBreak="0">
    <w:nsid w:val="24451DEC"/>
    <w:multiLevelType w:val="multilevel"/>
    <w:tmpl w:val="24FC3F2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6A96D44"/>
    <w:multiLevelType w:val="multilevel"/>
    <w:tmpl w:val="0B506922"/>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9"/>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78024DE"/>
    <w:multiLevelType w:val="hybridMultilevel"/>
    <w:tmpl w:val="116E286C"/>
    <w:lvl w:ilvl="0" w:tplc="0809001B">
      <w:start w:val="1"/>
      <w:numFmt w:val="lowerRoman"/>
      <w:lvlText w:val="%1."/>
      <w:lvlJc w:val="right"/>
      <w:pPr>
        <w:ind w:left="705"/>
      </w:pPr>
      <w:rPr>
        <w:b w:val="0"/>
        <w:i w:val="0"/>
        <w:strike w:val="0"/>
        <w:dstrike w:val="0"/>
        <w:color w:val="000000"/>
        <w:sz w:val="24"/>
        <w:u w:val="none" w:color="000000"/>
        <w:bdr w:val="none" w:sz="0" w:space="0" w:color="auto"/>
        <w:shd w:val="clear" w:color="auto" w:fill="auto"/>
        <w:vertAlign w:val="baseline"/>
      </w:rPr>
    </w:lvl>
    <w:lvl w:ilvl="1" w:tplc="3B80FB32">
      <w:start w:val="1"/>
      <w:numFmt w:val="bullet"/>
      <w:lvlText w:val="o"/>
      <w:lvlJc w:val="left"/>
      <w:pPr>
        <w:ind w:left="142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6766273C">
      <w:start w:val="1"/>
      <w:numFmt w:val="bullet"/>
      <w:lvlText w:val="▪"/>
      <w:lvlJc w:val="left"/>
      <w:pPr>
        <w:ind w:left="214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8D5C7102">
      <w:start w:val="1"/>
      <w:numFmt w:val="bullet"/>
      <w:lvlText w:val="•"/>
      <w:lvlJc w:val="left"/>
      <w:pPr>
        <w:ind w:left="286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B41C470E">
      <w:start w:val="1"/>
      <w:numFmt w:val="bullet"/>
      <w:lvlText w:val="o"/>
      <w:lvlJc w:val="left"/>
      <w:pPr>
        <w:ind w:left="358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50289D56">
      <w:start w:val="1"/>
      <w:numFmt w:val="bullet"/>
      <w:lvlText w:val="▪"/>
      <w:lvlJc w:val="left"/>
      <w:pPr>
        <w:ind w:left="430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9A88E632">
      <w:start w:val="1"/>
      <w:numFmt w:val="bullet"/>
      <w:lvlText w:val="•"/>
      <w:lvlJc w:val="left"/>
      <w:pPr>
        <w:ind w:left="502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C3F8A93E">
      <w:start w:val="1"/>
      <w:numFmt w:val="bullet"/>
      <w:lvlText w:val="o"/>
      <w:lvlJc w:val="left"/>
      <w:pPr>
        <w:ind w:left="574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1B38A8EE">
      <w:start w:val="1"/>
      <w:numFmt w:val="bullet"/>
      <w:lvlText w:val="▪"/>
      <w:lvlJc w:val="left"/>
      <w:pPr>
        <w:ind w:left="646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3" w15:restartNumberingAfterBreak="0">
    <w:nsid w:val="2DD27E75"/>
    <w:multiLevelType w:val="hybridMultilevel"/>
    <w:tmpl w:val="BAC0F9EE"/>
    <w:lvl w:ilvl="0" w:tplc="3D2407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A32A9C"/>
    <w:multiLevelType w:val="hybridMultilevel"/>
    <w:tmpl w:val="B6A449C4"/>
    <w:lvl w:ilvl="0" w:tplc="F24E3BD2">
      <w:start w:val="1"/>
      <w:numFmt w:val="bullet"/>
      <w:lvlText w:val="•"/>
      <w:lvlJc w:val="left"/>
      <w:pPr>
        <w:ind w:left="360"/>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1" w:tplc="382C6F5A">
      <w:start w:val="1"/>
      <w:numFmt w:val="bullet"/>
      <w:lvlText w:val="o"/>
      <w:lvlJc w:val="left"/>
      <w:pPr>
        <w:ind w:left="766"/>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2" w:tplc="0809001B">
      <w:start w:val="1"/>
      <w:numFmt w:val="lowerRoman"/>
      <w:lvlText w:val="%3."/>
      <w:lvlJc w:val="right"/>
      <w:pPr>
        <w:ind w:left="1172"/>
      </w:pPr>
      <w:rPr>
        <w:b w:val="0"/>
        <w:i w:val="0"/>
        <w:strike w:val="0"/>
        <w:dstrike w:val="0"/>
        <w:color w:val="000000"/>
        <w:sz w:val="24"/>
        <w:u w:val="none" w:color="000000"/>
        <w:bdr w:val="none" w:sz="0" w:space="0" w:color="auto"/>
        <w:shd w:val="clear" w:color="auto" w:fill="auto"/>
        <w:vertAlign w:val="baseline"/>
      </w:rPr>
    </w:lvl>
    <w:lvl w:ilvl="3" w:tplc="FBAA6242">
      <w:start w:val="1"/>
      <w:numFmt w:val="bullet"/>
      <w:lvlText w:val="•"/>
      <w:lvlJc w:val="left"/>
      <w:pPr>
        <w:ind w:left="1892"/>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4" w:tplc="EAA677EA">
      <w:start w:val="1"/>
      <w:numFmt w:val="bullet"/>
      <w:lvlText w:val="o"/>
      <w:lvlJc w:val="left"/>
      <w:pPr>
        <w:ind w:left="2612"/>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5" w:tplc="C62868D2">
      <w:start w:val="1"/>
      <w:numFmt w:val="bullet"/>
      <w:lvlText w:val="▪"/>
      <w:lvlJc w:val="left"/>
      <w:pPr>
        <w:ind w:left="3332"/>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6" w:tplc="A58C6206">
      <w:start w:val="1"/>
      <w:numFmt w:val="bullet"/>
      <w:lvlText w:val="•"/>
      <w:lvlJc w:val="left"/>
      <w:pPr>
        <w:ind w:left="4052"/>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7" w:tplc="F4B8DA00">
      <w:start w:val="1"/>
      <w:numFmt w:val="bullet"/>
      <w:lvlText w:val="o"/>
      <w:lvlJc w:val="left"/>
      <w:pPr>
        <w:ind w:left="4772"/>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8" w:tplc="DB8E574C">
      <w:start w:val="1"/>
      <w:numFmt w:val="bullet"/>
      <w:lvlText w:val="▪"/>
      <w:lvlJc w:val="left"/>
      <w:pPr>
        <w:ind w:left="5492"/>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abstractNum>
  <w:abstractNum w:abstractNumId="15" w15:restartNumberingAfterBreak="0">
    <w:nsid w:val="40E30CB6"/>
    <w:multiLevelType w:val="hybridMultilevel"/>
    <w:tmpl w:val="BF5492F6"/>
    <w:lvl w:ilvl="0" w:tplc="0809000F">
      <w:start w:val="1"/>
      <w:numFmt w:val="decimal"/>
      <w:lvlText w:val="%1."/>
      <w:lvlJc w:val="left"/>
      <w:pPr>
        <w:ind w:left="705"/>
      </w:pPr>
      <w:rPr>
        <w:b w:val="0"/>
        <w:i w:val="0"/>
        <w:strike w:val="0"/>
        <w:dstrike w:val="0"/>
        <w:color w:val="000000"/>
        <w:sz w:val="24"/>
        <w:u w:val="none" w:color="000000"/>
        <w:bdr w:val="none" w:sz="0" w:space="0" w:color="auto"/>
        <w:shd w:val="clear" w:color="auto" w:fill="auto"/>
        <w:vertAlign w:val="baseline"/>
      </w:rPr>
    </w:lvl>
    <w:lvl w:ilvl="1" w:tplc="D312ED18">
      <w:start w:val="1"/>
      <w:numFmt w:val="bullet"/>
      <w:lvlText w:val="o"/>
      <w:lvlJc w:val="left"/>
      <w:pPr>
        <w:ind w:left="142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5E021040">
      <w:start w:val="1"/>
      <w:numFmt w:val="bullet"/>
      <w:lvlText w:val="▪"/>
      <w:lvlJc w:val="left"/>
      <w:pPr>
        <w:ind w:left="214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DB0A9160">
      <w:start w:val="1"/>
      <w:numFmt w:val="bullet"/>
      <w:lvlText w:val="•"/>
      <w:lvlJc w:val="left"/>
      <w:pPr>
        <w:ind w:left="286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BD3E8314">
      <w:start w:val="1"/>
      <w:numFmt w:val="bullet"/>
      <w:lvlText w:val="o"/>
      <w:lvlJc w:val="left"/>
      <w:pPr>
        <w:ind w:left="358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308E4120">
      <w:start w:val="1"/>
      <w:numFmt w:val="bullet"/>
      <w:lvlText w:val="▪"/>
      <w:lvlJc w:val="left"/>
      <w:pPr>
        <w:ind w:left="430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F0F45742">
      <w:start w:val="1"/>
      <w:numFmt w:val="bullet"/>
      <w:lvlText w:val="•"/>
      <w:lvlJc w:val="left"/>
      <w:pPr>
        <w:ind w:left="502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E2685AA4">
      <w:start w:val="1"/>
      <w:numFmt w:val="bullet"/>
      <w:lvlText w:val="o"/>
      <w:lvlJc w:val="left"/>
      <w:pPr>
        <w:ind w:left="574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B61833BC">
      <w:start w:val="1"/>
      <w:numFmt w:val="bullet"/>
      <w:lvlText w:val="▪"/>
      <w:lvlJc w:val="left"/>
      <w:pPr>
        <w:ind w:left="646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6" w15:restartNumberingAfterBreak="0">
    <w:nsid w:val="44483178"/>
    <w:multiLevelType w:val="hybridMultilevel"/>
    <w:tmpl w:val="FFAACABC"/>
    <w:lvl w:ilvl="0" w:tplc="0809001B">
      <w:start w:val="1"/>
      <w:numFmt w:val="lowerRoman"/>
      <w:lvlText w:val="%1."/>
      <w:lvlJc w:val="right"/>
      <w:pPr>
        <w:ind w:left="705"/>
      </w:pPr>
      <w:rPr>
        <w:b w:val="0"/>
        <w:i w:val="0"/>
        <w:strike w:val="0"/>
        <w:dstrike w:val="0"/>
        <w:color w:val="000000"/>
        <w:sz w:val="24"/>
        <w:u w:val="none" w:color="000000"/>
        <w:bdr w:val="none" w:sz="0" w:space="0" w:color="auto"/>
        <w:shd w:val="clear" w:color="auto" w:fill="auto"/>
        <w:vertAlign w:val="baseline"/>
      </w:rPr>
    </w:lvl>
    <w:lvl w:ilvl="1" w:tplc="DEE69DDE">
      <w:start w:val="1"/>
      <w:numFmt w:val="bullet"/>
      <w:lvlText w:val="o"/>
      <w:lvlJc w:val="left"/>
      <w:pPr>
        <w:ind w:left="142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E7CE7D32">
      <w:start w:val="1"/>
      <w:numFmt w:val="bullet"/>
      <w:lvlText w:val="▪"/>
      <w:lvlJc w:val="left"/>
      <w:pPr>
        <w:ind w:left="214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67EAE5FC">
      <w:start w:val="1"/>
      <w:numFmt w:val="bullet"/>
      <w:lvlText w:val="•"/>
      <w:lvlJc w:val="left"/>
      <w:pPr>
        <w:ind w:left="286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7C02F274">
      <w:start w:val="1"/>
      <w:numFmt w:val="bullet"/>
      <w:lvlText w:val="o"/>
      <w:lvlJc w:val="left"/>
      <w:pPr>
        <w:ind w:left="358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D7242DE8">
      <w:start w:val="1"/>
      <w:numFmt w:val="bullet"/>
      <w:lvlText w:val="▪"/>
      <w:lvlJc w:val="left"/>
      <w:pPr>
        <w:ind w:left="430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98B001E4">
      <w:start w:val="1"/>
      <w:numFmt w:val="bullet"/>
      <w:lvlText w:val="•"/>
      <w:lvlJc w:val="left"/>
      <w:pPr>
        <w:ind w:left="502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C8D0817E">
      <w:start w:val="1"/>
      <w:numFmt w:val="bullet"/>
      <w:lvlText w:val="o"/>
      <w:lvlJc w:val="left"/>
      <w:pPr>
        <w:ind w:left="574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5CE29D1A">
      <w:start w:val="1"/>
      <w:numFmt w:val="bullet"/>
      <w:lvlText w:val="▪"/>
      <w:lvlJc w:val="left"/>
      <w:pPr>
        <w:ind w:left="646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7" w15:restartNumberingAfterBreak="0">
    <w:nsid w:val="47386377"/>
    <w:multiLevelType w:val="multilevel"/>
    <w:tmpl w:val="039482A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85931A8"/>
    <w:multiLevelType w:val="hybridMultilevel"/>
    <w:tmpl w:val="8840A1A0"/>
    <w:lvl w:ilvl="0" w:tplc="597427C6">
      <w:start w:val="1"/>
      <w:numFmt w:val="bullet"/>
      <w:lvlText w:val="•"/>
      <w:lvlJc w:val="left"/>
      <w:pPr>
        <w:ind w:left="3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279C0D30">
      <w:start w:val="1"/>
      <w:numFmt w:val="bullet"/>
      <w:lvlText w:val="o"/>
      <w:lvlJc w:val="left"/>
      <w:pPr>
        <w:ind w:left="5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39E0C05E">
      <w:start w:val="1"/>
      <w:numFmt w:val="bullet"/>
      <w:lvlText w:val="▪"/>
      <w:lvlJc w:val="left"/>
      <w:pPr>
        <w:ind w:left="7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0809001B">
      <w:start w:val="1"/>
      <w:numFmt w:val="lowerRoman"/>
      <w:lvlText w:val="%4."/>
      <w:lvlJc w:val="right"/>
      <w:pPr>
        <w:ind w:left="720"/>
      </w:pPr>
      <w:rPr>
        <w:b w:val="0"/>
        <w:i w:val="0"/>
        <w:strike w:val="0"/>
        <w:dstrike w:val="0"/>
        <w:color w:val="000000"/>
        <w:sz w:val="24"/>
        <w:u w:val="none" w:color="000000"/>
        <w:bdr w:val="none" w:sz="0" w:space="0" w:color="auto"/>
        <w:shd w:val="clear" w:color="auto" w:fill="auto"/>
        <w:vertAlign w:val="baseline"/>
      </w:rPr>
    </w:lvl>
    <w:lvl w:ilvl="4" w:tplc="A0508956">
      <w:start w:val="1"/>
      <w:numFmt w:val="bullet"/>
      <w:lvlText w:val="o"/>
      <w:lvlJc w:val="left"/>
      <w:pPr>
        <w:ind w:left="16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4B00D460">
      <w:start w:val="1"/>
      <w:numFmt w:val="bullet"/>
      <w:lvlText w:val="▪"/>
      <w:lvlJc w:val="left"/>
      <w:pPr>
        <w:ind w:left="23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15F0E1C2">
      <w:start w:val="1"/>
      <w:numFmt w:val="bullet"/>
      <w:lvlText w:val="•"/>
      <w:lvlJc w:val="left"/>
      <w:pPr>
        <w:ind w:left="30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7F80EC76">
      <w:start w:val="1"/>
      <w:numFmt w:val="bullet"/>
      <w:lvlText w:val="o"/>
      <w:lvlJc w:val="left"/>
      <w:pPr>
        <w:ind w:left="37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FDE4A3E8">
      <w:start w:val="1"/>
      <w:numFmt w:val="bullet"/>
      <w:lvlText w:val="▪"/>
      <w:lvlJc w:val="left"/>
      <w:pPr>
        <w:ind w:left="45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9" w15:restartNumberingAfterBreak="0">
    <w:nsid w:val="48A70184"/>
    <w:multiLevelType w:val="hybridMultilevel"/>
    <w:tmpl w:val="9B7EC6F4"/>
    <w:lvl w:ilvl="0" w:tplc="4330179A">
      <w:start w:val="1"/>
      <w:numFmt w:val="bullet"/>
      <w:lvlText w:val="•"/>
      <w:lvlJc w:val="left"/>
      <w:pPr>
        <w:ind w:left="360"/>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1" w:tplc="E2683D06">
      <w:start w:val="1"/>
      <w:numFmt w:val="bullet"/>
      <w:lvlText w:val="o"/>
      <w:lvlJc w:val="left"/>
      <w:pPr>
        <w:ind w:left="766"/>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2" w:tplc="0809001B">
      <w:start w:val="1"/>
      <w:numFmt w:val="lowerRoman"/>
      <w:lvlText w:val="%3."/>
      <w:lvlJc w:val="right"/>
      <w:pPr>
        <w:ind w:left="1172"/>
      </w:pPr>
      <w:rPr>
        <w:b w:val="0"/>
        <w:i w:val="0"/>
        <w:strike w:val="0"/>
        <w:dstrike w:val="0"/>
        <w:color w:val="000000"/>
        <w:sz w:val="24"/>
        <w:u w:val="none" w:color="000000"/>
        <w:bdr w:val="none" w:sz="0" w:space="0" w:color="auto"/>
        <w:shd w:val="clear" w:color="auto" w:fill="auto"/>
        <w:vertAlign w:val="baseline"/>
      </w:rPr>
    </w:lvl>
    <w:lvl w:ilvl="3" w:tplc="7F4E5BD8">
      <w:start w:val="1"/>
      <w:numFmt w:val="bullet"/>
      <w:lvlText w:val="•"/>
      <w:lvlJc w:val="left"/>
      <w:pPr>
        <w:ind w:left="1892"/>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4" w:tplc="DA28D6BA">
      <w:start w:val="1"/>
      <w:numFmt w:val="bullet"/>
      <w:lvlText w:val="o"/>
      <w:lvlJc w:val="left"/>
      <w:pPr>
        <w:ind w:left="2612"/>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5" w:tplc="4B7EA0B0">
      <w:start w:val="1"/>
      <w:numFmt w:val="bullet"/>
      <w:lvlText w:val="▪"/>
      <w:lvlJc w:val="left"/>
      <w:pPr>
        <w:ind w:left="3332"/>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6" w:tplc="F8325F9E">
      <w:start w:val="1"/>
      <w:numFmt w:val="bullet"/>
      <w:lvlText w:val="•"/>
      <w:lvlJc w:val="left"/>
      <w:pPr>
        <w:ind w:left="4052"/>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7" w:tplc="C226C5EC">
      <w:start w:val="1"/>
      <w:numFmt w:val="bullet"/>
      <w:lvlText w:val="o"/>
      <w:lvlJc w:val="left"/>
      <w:pPr>
        <w:ind w:left="4772"/>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lvl w:ilvl="8" w:tplc="6EA05702">
      <w:start w:val="1"/>
      <w:numFmt w:val="bullet"/>
      <w:lvlText w:val="▪"/>
      <w:lvlJc w:val="left"/>
      <w:pPr>
        <w:ind w:left="5492"/>
      </w:pPr>
      <w:rPr>
        <w:rFonts w:ascii="Courier New" w:eastAsia="Courier New" w:hAnsi="Courier New" w:cs="Courier New"/>
        <w:b w:val="0"/>
        <w:i w:val="0"/>
        <w:strike w:val="0"/>
        <w:dstrike w:val="0"/>
        <w:color w:val="000000"/>
        <w:sz w:val="24"/>
        <w:u w:val="none" w:color="000000"/>
        <w:bdr w:val="none" w:sz="0" w:space="0" w:color="auto"/>
        <w:shd w:val="clear" w:color="auto" w:fill="auto"/>
        <w:vertAlign w:val="baseline"/>
      </w:rPr>
    </w:lvl>
  </w:abstractNum>
  <w:abstractNum w:abstractNumId="20" w15:restartNumberingAfterBreak="0">
    <w:nsid w:val="54B60F4D"/>
    <w:multiLevelType w:val="hybridMultilevel"/>
    <w:tmpl w:val="48FA024E"/>
    <w:lvl w:ilvl="0" w:tplc="0809001B">
      <w:start w:val="1"/>
      <w:numFmt w:val="lowerRoman"/>
      <w:lvlText w:val="%1."/>
      <w:lvlJc w:val="right"/>
      <w:pPr>
        <w:ind w:left="705"/>
      </w:pPr>
      <w:rPr>
        <w:b w:val="0"/>
        <w:i w:val="0"/>
        <w:strike w:val="0"/>
        <w:dstrike w:val="0"/>
        <w:color w:val="000000"/>
        <w:sz w:val="24"/>
        <w:u w:val="none" w:color="000000"/>
        <w:bdr w:val="none" w:sz="0" w:space="0" w:color="auto"/>
        <w:shd w:val="clear" w:color="auto" w:fill="auto"/>
        <w:vertAlign w:val="baseline"/>
      </w:rPr>
    </w:lvl>
    <w:lvl w:ilvl="1" w:tplc="3B80FB32">
      <w:start w:val="1"/>
      <w:numFmt w:val="bullet"/>
      <w:lvlText w:val="o"/>
      <w:lvlJc w:val="left"/>
      <w:pPr>
        <w:ind w:left="142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6766273C">
      <w:start w:val="1"/>
      <w:numFmt w:val="bullet"/>
      <w:lvlText w:val="▪"/>
      <w:lvlJc w:val="left"/>
      <w:pPr>
        <w:ind w:left="214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8D5C7102">
      <w:start w:val="1"/>
      <w:numFmt w:val="bullet"/>
      <w:lvlText w:val="•"/>
      <w:lvlJc w:val="left"/>
      <w:pPr>
        <w:ind w:left="286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B41C470E">
      <w:start w:val="1"/>
      <w:numFmt w:val="bullet"/>
      <w:lvlText w:val="o"/>
      <w:lvlJc w:val="left"/>
      <w:pPr>
        <w:ind w:left="358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50289D56">
      <w:start w:val="1"/>
      <w:numFmt w:val="bullet"/>
      <w:lvlText w:val="▪"/>
      <w:lvlJc w:val="left"/>
      <w:pPr>
        <w:ind w:left="430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9A88E632">
      <w:start w:val="1"/>
      <w:numFmt w:val="bullet"/>
      <w:lvlText w:val="•"/>
      <w:lvlJc w:val="left"/>
      <w:pPr>
        <w:ind w:left="502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C3F8A93E">
      <w:start w:val="1"/>
      <w:numFmt w:val="bullet"/>
      <w:lvlText w:val="o"/>
      <w:lvlJc w:val="left"/>
      <w:pPr>
        <w:ind w:left="574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1B38A8EE">
      <w:start w:val="1"/>
      <w:numFmt w:val="bullet"/>
      <w:lvlText w:val="▪"/>
      <w:lvlJc w:val="left"/>
      <w:pPr>
        <w:ind w:left="646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21" w15:restartNumberingAfterBreak="0">
    <w:nsid w:val="54E926E7"/>
    <w:multiLevelType w:val="hybridMultilevel"/>
    <w:tmpl w:val="6B3C68FA"/>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8A04DA"/>
    <w:multiLevelType w:val="hybridMultilevel"/>
    <w:tmpl w:val="A4A82CDC"/>
    <w:lvl w:ilvl="0" w:tplc="0809001B">
      <w:start w:val="1"/>
      <w:numFmt w:val="lowerRoman"/>
      <w:lvlText w:val="%1."/>
      <w:lvlJc w:val="right"/>
      <w:pPr>
        <w:ind w:left="705"/>
      </w:pPr>
      <w:rPr>
        <w:b w:val="0"/>
        <w:i w:val="0"/>
        <w:strike w:val="0"/>
        <w:dstrike w:val="0"/>
        <w:color w:val="000000"/>
        <w:sz w:val="24"/>
        <w:u w:val="none" w:color="000000"/>
        <w:bdr w:val="none" w:sz="0" w:space="0" w:color="auto"/>
        <w:shd w:val="clear" w:color="auto" w:fill="auto"/>
        <w:vertAlign w:val="baseline"/>
      </w:rPr>
    </w:lvl>
    <w:lvl w:ilvl="1" w:tplc="3B80FB32">
      <w:start w:val="1"/>
      <w:numFmt w:val="bullet"/>
      <w:lvlText w:val="o"/>
      <w:lvlJc w:val="left"/>
      <w:pPr>
        <w:ind w:left="142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6766273C">
      <w:start w:val="1"/>
      <w:numFmt w:val="bullet"/>
      <w:lvlText w:val="▪"/>
      <w:lvlJc w:val="left"/>
      <w:pPr>
        <w:ind w:left="214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8D5C7102">
      <w:start w:val="1"/>
      <w:numFmt w:val="bullet"/>
      <w:lvlText w:val="•"/>
      <w:lvlJc w:val="left"/>
      <w:pPr>
        <w:ind w:left="286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B41C470E">
      <w:start w:val="1"/>
      <w:numFmt w:val="bullet"/>
      <w:lvlText w:val="o"/>
      <w:lvlJc w:val="left"/>
      <w:pPr>
        <w:ind w:left="358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50289D56">
      <w:start w:val="1"/>
      <w:numFmt w:val="bullet"/>
      <w:lvlText w:val="▪"/>
      <w:lvlJc w:val="left"/>
      <w:pPr>
        <w:ind w:left="430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9A88E632">
      <w:start w:val="1"/>
      <w:numFmt w:val="bullet"/>
      <w:lvlText w:val="•"/>
      <w:lvlJc w:val="left"/>
      <w:pPr>
        <w:ind w:left="502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C3F8A93E">
      <w:start w:val="1"/>
      <w:numFmt w:val="bullet"/>
      <w:lvlText w:val="o"/>
      <w:lvlJc w:val="left"/>
      <w:pPr>
        <w:ind w:left="574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1B38A8EE">
      <w:start w:val="1"/>
      <w:numFmt w:val="bullet"/>
      <w:lvlText w:val="▪"/>
      <w:lvlJc w:val="left"/>
      <w:pPr>
        <w:ind w:left="646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23" w15:restartNumberingAfterBreak="0">
    <w:nsid w:val="5F3B2AB9"/>
    <w:multiLevelType w:val="hybridMultilevel"/>
    <w:tmpl w:val="810C3576"/>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8C476A"/>
    <w:multiLevelType w:val="multilevel"/>
    <w:tmpl w:val="D422B022"/>
    <w:lvl w:ilvl="0">
      <w:start w:val="1"/>
      <w:numFmt w:val="decimal"/>
      <w:lvlText w:val="%1."/>
      <w:lvlJc w:val="left"/>
      <w:pPr>
        <w:ind w:left="720" w:hanging="360"/>
      </w:pPr>
      <w:rPr>
        <w:b w:val="0"/>
      </w:rPr>
    </w:lvl>
    <w:lvl w:ilvl="1">
      <w:start w:val="3"/>
      <w:numFmt w:val="decimal"/>
      <w:lvlText w:val="%1.%2"/>
      <w:lvlJc w:val="left"/>
      <w:pPr>
        <w:ind w:left="1110" w:hanging="540"/>
      </w:pPr>
      <w:rPr>
        <w:b w:val="0"/>
      </w:rPr>
    </w:lvl>
    <w:lvl w:ilvl="2">
      <w:start w:val="1"/>
      <w:numFmt w:val="decimal"/>
      <w:lvlText w:val="%1.%2.%3"/>
      <w:lvlJc w:val="left"/>
      <w:pPr>
        <w:ind w:left="1530" w:hanging="720"/>
      </w:pPr>
      <w:rPr>
        <w:b/>
      </w:rPr>
    </w:lvl>
    <w:lvl w:ilvl="3">
      <w:start w:val="1"/>
      <w:numFmt w:val="decimal"/>
      <w:lvlText w:val="%1.%2.%3.%4"/>
      <w:lvlJc w:val="left"/>
      <w:pPr>
        <w:ind w:left="1710" w:hanging="720"/>
      </w:pPr>
      <w:rPr>
        <w:b w:val="0"/>
      </w:rPr>
    </w:lvl>
    <w:lvl w:ilvl="4">
      <w:start w:val="1"/>
      <w:numFmt w:val="decimal"/>
      <w:lvlText w:val="%1.%2.%3.%4.%5"/>
      <w:lvlJc w:val="left"/>
      <w:pPr>
        <w:ind w:left="2280" w:hanging="1080"/>
      </w:pPr>
      <w:rPr>
        <w:b w:val="0"/>
      </w:rPr>
    </w:lvl>
    <w:lvl w:ilvl="5">
      <w:start w:val="1"/>
      <w:numFmt w:val="decimal"/>
      <w:lvlText w:val="%1.%2.%3.%4.%5.%6"/>
      <w:lvlJc w:val="left"/>
      <w:pPr>
        <w:ind w:left="2490" w:hanging="1080"/>
      </w:pPr>
      <w:rPr>
        <w:b w:val="0"/>
      </w:rPr>
    </w:lvl>
    <w:lvl w:ilvl="6">
      <w:start w:val="1"/>
      <w:numFmt w:val="decimal"/>
      <w:lvlText w:val="%1.%2.%3.%4.%5.%6.%7"/>
      <w:lvlJc w:val="left"/>
      <w:pPr>
        <w:ind w:left="3060" w:hanging="1440"/>
      </w:pPr>
      <w:rPr>
        <w:b w:val="0"/>
      </w:rPr>
    </w:lvl>
    <w:lvl w:ilvl="7">
      <w:start w:val="1"/>
      <w:numFmt w:val="decimal"/>
      <w:lvlText w:val="%1.%2.%3.%4.%5.%6.%7.%8"/>
      <w:lvlJc w:val="left"/>
      <w:pPr>
        <w:ind w:left="3270" w:hanging="1440"/>
      </w:pPr>
      <w:rPr>
        <w:b w:val="0"/>
      </w:rPr>
    </w:lvl>
    <w:lvl w:ilvl="8">
      <w:start w:val="1"/>
      <w:numFmt w:val="decimal"/>
      <w:lvlText w:val="%1.%2.%3.%4.%5.%6.%7.%8.%9"/>
      <w:lvlJc w:val="left"/>
      <w:pPr>
        <w:ind w:left="3840" w:hanging="1800"/>
      </w:pPr>
      <w:rPr>
        <w:b w:val="0"/>
      </w:rPr>
    </w:lvl>
  </w:abstractNum>
  <w:abstractNum w:abstractNumId="25" w15:restartNumberingAfterBreak="0">
    <w:nsid w:val="78C27473"/>
    <w:multiLevelType w:val="hybridMultilevel"/>
    <w:tmpl w:val="64801F4A"/>
    <w:lvl w:ilvl="0" w:tplc="08090019">
      <w:start w:val="1"/>
      <w:numFmt w:val="lowerLetter"/>
      <w:lvlText w:val="%1."/>
      <w:lvlJc w:val="left"/>
      <w:pPr>
        <w:ind w:left="705"/>
      </w:pPr>
      <w:rPr>
        <w:b w:val="0"/>
        <w:i w:val="0"/>
        <w:strike w:val="0"/>
        <w:dstrike w:val="0"/>
        <w:color w:val="000000"/>
        <w:sz w:val="24"/>
        <w:u w:val="none" w:color="000000"/>
        <w:bdr w:val="none" w:sz="0" w:space="0" w:color="auto"/>
        <w:shd w:val="clear" w:color="auto" w:fill="auto"/>
        <w:vertAlign w:val="baseline"/>
      </w:rPr>
    </w:lvl>
    <w:lvl w:ilvl="1" w:tplc="D312ED18">
      <w:start w:val="1"/>
      <w:numFmt w:val="bullet"/>
      <w:lvlText w:val="o"/>
      <w:lvlJc w:val="left"/>
      <w:pPr>
        <w:ind w:left="142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5E021040">
      <w:start w:val="1"/>
      <w:numFmt w:val="bullet"/>
      <w:lvlText w:val="▪"/>
      <w:lvlJc w:val="left"/>
      <w:pPr>
        <w:ind w:left="214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DB0A9160">
      <w:start w:val="1"/>
      <w:numFmt w:val="bullet"/>
      <w:lvlText w:val="•"/>
      <w:lvlJc w:val="left"/>
      <w:pPr>
        <w:ind w:left="286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BD3E8314">
      <w:start w:val="1"/>
      <w:numFmt w:val="bullet"/>
      <w:lvlText w:val="o"/>
      <w:lvlJc w:val="left"/>
      <w:pPr>
        <w:ind w:left="358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308E4120">
      <w:start w:val="1"/>
      <w:numFmt w:val="bullet"/>
      <w:lvlText w:val="▪"/>
      <w:lvlJc w:val="left"/>
      <w:pPr>
        <w:ind w:left="430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F0F45742">
      <w:start w:val="1"/>
      <w:numFmt w:val="bullet"/>
      <w:lvlText w:val="•"/>
      <w:lvlJc w:val="left"/>
      <w:pPr>
        <w:ind w:left="502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E2685AA4">
      <w:start w:val="1"/>
      <w:numFmt w:val="bullet"/>
      <w:lvlText w:val="o"/>
      <w:lvlJc w:val="left"/>
      <w:pPr>
        <w:ind w:left="574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B61833BC">
      <w:start w:val="1"/>
      <w:numFmt w:val="bullet"/>
      <w:lvlText w:val="▪"/>
      <w:lvlJc w:val="left"/>
      <w:pPr>
        <w:ind w:left="646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num w:numId="1" w16cid:durableId="244535062">
    <w:abstractNumId w:val="0"/>
  </w:num>
  <w:num w:numId="2" w16cid:durableId="1521118752">
    <w:abstractNumId w:val="2"/>
  </w:num>
  <w:num w:numId="3" w16cid:durableId="1869758780">
    <w:abstractNumId w:val="3"/>
  </w:num>
  <w:num w:numId="4" w16cid:durableId="1953586002">
    <w:abstractNumId w:val="1"/>
  </w:num>
  <w:num w:numId="5" w16cid:durableId="776021299">
    <w:abstractNumId w:val="11"/>
  </w:num>
  <w:num w:numId="6" w16cid:durableId="551044297">
    <w:abstractNumId w:val="14"/>
  </w:num>
  <w:num w:numId="7" w16cid:durableId="1121999036">
    <w:abstractNumId w:val="25"/>
  </w:num>
  <w:num w:numId="8" w16cid:durableId="1779793860">
    <w:abstractNumId w:val="15"/>
  </w:num>
  <w:num w:numId="9" w16cid:durableId="1950890156">
    <w:abstractNumId w:val="19"/>
  </w:num>
  <w:num w:numId="10" w16cid:durableId="192772492">
    <w:abstractNumId w:val="18"/>
  </w:num>
  <w:num w:numId="11" w16cid:durableId="1439445068">
    <w:abstractNumId w:val="5"/>
  </w:num>
  <w:num w:numId="12" w16cid:durableId="549994568">
    <w:abstractNumId w:val="4"/>
  </w:num>
  <w:num w:numId="13" w16cid:durableId="781074560">
    <w:abstractNumId w:val="6"/>
  </w:num>
  <w:num w:numId="14" w16cid:durableId="1193224976">
    <w:abstractNumId w:val="16"/>
  </w:num>
  <w:num w:numId="15" w16cid:durableId="1533029652">
    <w:abstractNumId w:val="9"/>
  </w:num>
  <w:num w:numId="16" w16cid:durableId="190845713">
    <w:abstractNumId w:val="12"/>
  </w:num>
  <w:num w:numId="17" w16cid:durableId="340592497">
    <w:abstractNumId w:val="20"/>
  </w:num>
  <w:num w:numId="18" w16cid:durableId="894269967">
    <w:abstractNumId w:val="22"/>
  </w:num>
  <w:num w:numId="19" w16cid:durableId="1563783606">
    <w:abstractNumId w:val="7"/>
  </w:num>
  <w:num w:numId="20" w16cid:durableId="1432779755">
    <w:abstractNumId w:val="8"/>
  </w:num>
  <w:num w:numId="21" w16cid:durableId="1147554010">
    <w:abstractNumId w:val="24"/>
  </w:num>
  <w:num w:numId="22" w16cid:durableId="2082746720">
    <w:abstractNumId w:val="17"/>
  </w:num>
  <w:num w:numId="23" w16cid:durableId="1115246239">
    <w:abstractNumId w:val="10"/>
  </w:num>
  <w:num w:numId="24" w16cid:durableId="249973778">
    <w:abstractNumId w:val="21"/>
  </w:num>
  <w:num w:numId="25" w16cid:durableId="622661429">
    <w:abstractNumId w:val="23"/>
  </w:num>
  <w:num w:numId="26" w16cid:durableId="391779262">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F3839"/>
    <w:rsid w:val="00004D4E"/>
    <w:rsid w:val="00011715"/>
    <w:rsid w:val="00033756"/>
    <w:rsid w:val="000A4FB3"/>
    <w:rsid w:val="000B4E7B"/>
    <w:rsid w:val="000B5637"/>
    <w:rsid w:val="000C37DC"/>
    <w:rsid w:val="000D4554"/>
    <w:rsid w:val="0015416D"/>
    <w:rsid w:val="00157F9C"/>
    <w:rsid w:val="001929DA"/>
    <w:rsid w:val="001A53D6"/>
    <w:rsid w:val="001C1F00"/>
    <w:rsid w:val="001C50D8"/>
    <w:rsid w:val="002379E9"/>
    <w:rsid w:val="00253422"/>
    <w:rsid w:val="002642ED"/>
    <w:rsid w:val="00296C17"/>
    <w:rsid w:val="002B0F22"/>
    <w:rsid w:val="002D6D6D"/>
    <w:rsid w:val="002F2513"/>
    <w:rsid w:val="00310B57"/>
    <w:rsid w:val="0031222D"/>
    <w:rsid w:val="0031329B"/>
    <w:rsid w:val="00333CFF"/>
    <w:rsid w:val="00345832"/>
    <w:rsid w:val="003551C8"/>
    <w:rsid w:val="00360001"/>
    <w:rsid w:val="003B0EBD"/>
    <w:rsid w:val="003C399A"/>
    <w:rsid w:val="003D2430"/>
    <w:rsid w:val="003D58E0"/>
    <w:rsid w:val="003F0421"/>
    <w:rsid w:val="00417048"/>
    <w:rsid w:val="004207D7"/>
    <w:rsid w:val="0044185F"/>
    <w:rsid w:val="00466E90"/>
    <w:rsid w:val="00472502"/>
    <w:rsid w:val="004C6762"/>
    <w:rsid w:val="004F152B"/>
    <w:rsid w:val="00501DCC"/>
    <w:rsid w:val="005164BF"/>
    <w:rsid w:val="00521A91"/>
    <w:rsid w:val="005567FA"/>
    <w:rsid w:val="0055707C"/>
    <w:rsid w:val="00572C8E"/>
    <w:rsid w:val="005F3839"/>
    <w:rsid w:val="005F5461"/>
    <w:rsid w:val="00620F83"/>
    <w:rsid w:val="00652227"/>
    <w:rsid w:val="00661C51"/>
    <w:rsid w:val="00663056"/>
    <w:rsid w:val="00670AD7"/>
    <w:rsid w:val="00687500"/>
    <w:rsid w:val="006958B6"/>
    <w:rsid w:val="006A0922"/>
    <w:rsid w:val="006A52ED"/>
    <w:rsid w:val="006D6159"/>
    <w:rsid w:val="006F10FB"/>
    <w:rsid w:val="007168B9"/>
    <w:rsid w:val="0072283C"/>
    <w:rsid w:val="007247D9"/>
    <w:rsid w:val="00735BEE"/>
    <w:rsid w:val="0074354F"/>
    <w:rsid w:val="00776B3E"/>
    <w:rsid w:val="00782F6B"/>
    <w:rsid w:val="00792B59"/>
    <w:rsid w:val="00796216"/>
    <w:rsid w:val="007B0AA8"/>
    <w:rsid w:val="007B18F3"/>
    <w:rsid w:val="007B367E"/>
    <w:rsid w:val="007B4321"/>
    <w:rsid w:val="007C28D7"/>
    <w:rsid w:val="007D0FF4"/>
    <w:rsid w:val="007D2043"/>
    <w:rsid w:val="007F329D"/>
    <w:rsid w:val="00813794"/>
    <w:rsid w:val="00850775"/>
    <w:rsid w:val="00867A36"/>
    <w:rsid w:val="008828A2"/>
    <w:rsid w:val="008B2A14"/>
    <w:rsid w:val="008E0A06"/>
    <w:rsid w:val="008F4168"/>
    <w:rsid w:val="00923C94"/>
    <w:rsid w:val="00933D83"/>
    <w:rsid w:val="00950558"/>
    <w:rsid w:val="00956FD7"/>
    <w:rsid w:val="00962466"/>
    <w:rsid w:val="009719CF"/>
    <w:rsid w:val="00993890"/>
    <w:rsid w:val="009941F8"/>
    <w:rsid w:val="0099464E"/>
    <w:rsid w:val="009975DA"/>
    <w:rsid w:val="009B5ACC"/>
    <w:rsid w:val="009C386F"/>
    <w:rsid w:val="009E63C7"/>
    <w:rsid w:val="00A374FF"/>
    <w:rsid w:val="00A45B67"/>
    <w:rsid w:val="00A5285A"/>
    <w:rsid w:val="00A8403B"/>
    <w:rsid w:val="00AE52E6"/>
    <w:rsid w:val="00AF2475"/>
    <w:rsid w:val="00AF7364"/>
    <w:rsid w:val="00B274F9"/>
    <w:rsid w:val="00B61EE7"/>
    <w:rsid w:val="00B641DD"/>
    <w:rsid w:val="00B75E00"/>
    <w:rsid w:val="00B81B6A"/>
    <w:rsid w:val="00B834CC"/>
    <w:rsid w:val="00BA1E87"/>
    <w:rsid w:val="00BA6396"/>
    <w:rsid w:val="00BF6886"/>
    <w:rsid w:val="00C06978"/>
    <w:rsid w:val="00C46908"/>
    <w:rsid w:val="00C51259"/>
    <w:rsid w:val="00C55D3D"/>
    <w:rsid w:val="00C57AEF"/>
    <w:rsid w:val="00C8442C"/>
    <w:rsid w:val="00C939C9"/>
    <w:rsid w:val="00C94798"/>
    <w:rsid w:val="00CA6B55"/>
    <w:rsid w:val="00CB7EB6"/>
    <w:rsid w:val="00CC1D48"/>
    <w:rsid w:val="00CC5035"/>
    <w:rsid w:val="00CF58E8"/>
    <w:rsid w:val="00D049D5"/>
    <w:rsid w:val="00D13B5F"/>
    <w:rsid w:val="00D218C5"/>
    <w:rsid w:val="00D31154"/>
    <w:rsid w:val="00D7011F"/>
    <w:rsid w:val="00D8645F"/>
    <w:rsid w:val="00D96896"/>
    <w:rsid w:val="00DB0667"/>
    <w:rsid w:val="00DB118B"/>
    <w:rsid w:val="00DB449E"/>
    <w:rsid w:val="00DB7FF8"/>
    <w:rsid w:val="00DC7370"/>
    <w:rsid w:val="00DE6263"/>
    <w:rsid w:val="00E30623"/>
    <w:rsid w:val="00E33E59"/>
    <w:rsid w:val="00E51B58"/>
    <w:rsid w:val="00E53EA7"/>
    <w:rsid w:val="00EA4D01"/>
    <w:rsid w:val="00EB0226"/>
    <w:rsid w:val="00EB3532"/>
    <w:rsid w:val="00EB3854"/>
    <w:rsid w:val="00EC5660"/>
    <w:rsid w:val="00EF6DCC"/>
    <w:rsid w:val="00F02B64"/>
    <w:rsid w:val="00F12303"/>
    <w:rsid w:val="00F311A6"/>
    <w:rsid w:val="00F32AD9"/>
    <w:rsid w:val="00F35B12"/>
    <w:rsid w:val="00F36649"/>
    <w:rsid w:val="00F64EDC"/>
    <w:rsid w:val="00F756ED"/>
    <w:rsid w:val="00FA4D68"/>
    <w:rsid w:val="00FB4271"/>
    <w:rsid w:val="00FC71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68F988FD"/>
  <w15:docId w15:val="{F83ACF51-3F70-4862-A8D2-8C021F143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67FA"/>
    <w:pPr>
      <w:spacing w:before="480" w:after="0" w:line="240" w:lineRule="auto"/>
      <w:ind w:left="720" w:hanging="360"/>
      <w:contextualSpacing/>
      <w:outlineLvl w:val="0"/>
    </w:pPr>
    <w:rPr>
      <w:rFonts w:asciiTheme="majorHAnsi" w:eastAsiaTheme="majorEastAsia" w:hAnsiTheme="majorHAnsi" w:cstheme="majorBidi"/>
      <w:b/>
      <w:bCs/>
      <w:sz w:val="28"/>
      <w:szCs w:val="28"/>
      <w:lang w:bidi="en-US"/>
    </w:rPr>
  </w:style>
  <w:style w:type="paragraph" w:styleId="Heading2">
    <w:name w:val="heading 2"/>
    <w:basedOn w:val="Normal"/>
    <w:next w:val="Normal"/>
    <w:link w:val="Heading2Char"/>
    <w:uiPriority w:val="9"/>
    <w:unhideWhenUsed/>
    <w:qFormat/>
    <w:rsid w:val="005567FA"/>
    <w:pPr>
      <w:spacing w:before="200" w:after="0" w:line="240" w:lineRule="auto"/>
      <w:ind w:left="720" w:hanging="360"/>
      <w:outlineLvl w:val="1"/>
    </w:pPr>
    <w:rPr>
      <w:rFonts w:asciiTheme="majorHAnsi" w:eastAsiaTheme="majorEastAsia" w:hAnsiTheme="majorHAnsi" w:cstheme="majorBidi"/>
      <w:b/>
      <w:bCs/>
      <w:sz w:val="26"/>
      <w:szCs w:val="26"/>
      <w:lang w:bidi="en-US"/>
    </w:rPr>
  </w:style>
  <w:style w:type="paragraph" w:styleId="Heading3">
    <w:name w:val="heading 3"/>
    <w:basedOn w:val="Normal"/>
    <w:next w:val="Normal"/>
    <w:link w:val="Heading3Char"/>
    <w:uiPriority w:val="9"/>
    <w:unhideWhenUsed/>
    <w:qFormat/>
    <w:rsid w:val="005567FA"/>
    <w:pPr>
      <w:spacing w:before="200" w:after="0" w:line="271" w:lineRule="auto"/>
      <w:ind w:left="720" w:hanging="360"/>
      <w:outlineLvl w:val="2"/>
    </w:pPr>
    <w:rPr>
      <w:rFonts w:asciiTheme="majorHAnsi" w:eastAsiaTheme="majorEastAsia" w:hAnsiTheme="majorHAnsi" w:cstheme="majorBidi"/>
      <w:b/>
      <w:bCs/>
      <w:lang w:bidi="en-US"/>
    </w:rPr>
  </w:style>
  <w:style w:type="paragraph" w:styleId="Heading4">
    <w:name w:val="heading 4"/>
    <w:basedOn w:val="Normal"/>
    <w:next w:val="Normal"/>
    <w:link w:val="Heading4Char"/>
    <w:uiPriority w:val="9"/>
    <w:unhideWhenUsed/>
    <w:qFormat/>
    <w:rsid w:val="005567FA"/>
    <w:pPr>
      <w:spacing w:before="200" w:after="0" w:line="240" w:lineRule="auto"/>
      <w:ind w:left="720" w:hanging="360"/>
      <w:outlineLvl w:val="3"/>
    </w:pPr>
    <w:rPr>
      <w:rFonts w:asciiTheme="majorHAnsi" w:eastAsiaTheme="majorEastAsia" w:hAnsiTheme="majorHAnsi" w:cstheme="majorBidi"/>
      <w:b/>
      <w:bCs/>
      <w:i/>
      <w:iCs/>
      <w:lang w:bidi="en-US"/>
    </w:rPr>
  </w:style>
  <w:style w:type="paragraph" w:styleId="Heading5">
    <w:name w:val="heading 5"/>
    <w:basedOn w:val="Normal"/>
    <w:next w:val="Normal"/>
    <w:link w:val="Heading5Char"/>
    <w:uiPriority w:val="9"/>
    <w:semiHidden/>
    <w:unhideWhenUsed/>
    <w:qFormat/>
    <w:rsid w:val="005567FA"/>
    <w:pPr>
      <w:spacing w:before="200" w:after="0" w:line="240" w:lineRule="auto"/>
      <w:ind w:left="720" w:hanging="360"/>
      <w:outlineLvl w:val="4"/>
    </w:pPr>
    <w:rPr>
      <w:rFonts w:asciiTheme="majorHAnsi" w:eastAsiaTheme="majorEastAsia" w:hAnsiTheme="majorHAnsi" w:cstheme="majorBidi"/>
      <w:b/>
      <w:bCs/>
      <w:color w:val="7F7F7F" w:themeColor="text1" w:themeTint="80"/>
      <w:lang w:bidi="en-US"/>
    </w:rPr>
  </w:style>
  <w:style w:type="paragraph" w:styleId="Heading6">
    <w:name w:val="heading 6"/>
    <w:basedOn w:val="Normal"/>
    <w:next w:val="Normal"/>
    <w:link w:val="Heading6Char"/>
    <w:uiPriority w:val="9"/>
    <w:semiHidden/>
    <w:unhideWhenUsed/>
    <w:qFormat/>
    <w:rsid w:val="005567FA"/>
    <w:pPr>
      <w:spacing w:after="0" w:line="271" w:lineRule="auto"/>
      <w:ind w:left="720" w:hanging="360"/>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
    <w:semiHidden/>
    <w:unhideWhenUsed/>
    <w:qFormat/>
    <w:rsid w:val="005567FA"/>
    <w:pPr>
      <w:spacing w:after="0" w:line="240" w:lineRule="auto"/>
      <w:ind w:left="720" w:hanging="360"/>
      <w:outlineLvl w:val="6"/>
    </w:pPr>
    <w:rPr>
      <w:rFonts w:asciiTheme="majorHAnsi" w:eastAsiaTheme="majorEastAsia" w:hAnsiTheme="majorHAnsi" w:cstheme="majorBidi"/>
      <w:i/>
      <w:iCs/>
      <w:lang w:bidi="en-US"/>
    </w:rPr>
  </w:style>
  <w:style w:type="paragraph" w:styleId="Heading8">
    <w:name w:val="heading 8"/>
    <w:basedOn w:val="Normal"/>
    <w:next w:val="Normal"/>
    <w:link w:val="Heading8Char"/>
    <w:uiPriority w:val="9"/>
    <w:semiHidden/>
    <w:unhideWhenUsed/>
    <w:qFormat/>
    <w:rsid w:val="005567FA"/>
    <w:pPr>
      <w:spacing w:after="0" w:line="240" w:lineRule="auto"/>
      <w:ind w:left="720" w:hanging="360"/>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
    <w:semiHidden/>
    <w:unhideWhenUsed/>
    <w:qFormat/>
    <w:rsid w:val="005567FA"/>
    <w:pPr>
      <w:spacing w:after="0" w:line="240" w:lineRule="auto"/>
      <w:ind w:left="720" w:hanging="360"/>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rPr>
      <w:color w:val="0000FF"/>
      <w:u w:val="single"/>
    </w:rPr>
  </w:style>
  <w:style w:type="table" w:styleId="TableGrid">
    <w:name w:val="Table Grid"/>
    <w:basedOn w:val="TableNormal"/>
    <w:uiPriority w:val="39"/>
    <w:qFormat/>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customStyle="1" w:styleId="Heading1Char">
    <w:name w:val="Heading 1 Char"/>
    <w:basedOn w:val="DefaultParagraphFont"/>
    <w:link w:val="Heading1"/>
    <w:uiPriority w:val="9"/>
    <w:rsid w:val="005567FA"/>
    <w:rPr>
      <w:rFonts w:asciiTheme="majorHAnsi" w:eastAsiaTheme="majorEastAsia" w:hAnsiTheme="majorHAnsi" w:cstheme="majorBidi"/>
      <w:b/>
      <w:bCs/>
      <w:sz w:val="28"/>
      <w:szCs w:val="28"/>
      <w:lang w:bidi="en-US"/>
    </w:rPr>
  </w:style>
  <w:style w:type="character" w:customStyle="1" w:styleId="Heading2Char">
    <w:name w:val="Heading 2 Char"/>
    <w:basedOn w:val="DefaultParagraphFont"/>
    <w:link w:val="Heading2"/>
    <w:uiPriority w:val="9"/>
    <w:rsid w:val="005567FA"/>
    <w:rPr>
      <w:rFonts w:asciiTheme="majorHAnsi" w:eastAsiaTheme="majorEastAsia" w:hAnsiTheme="majorHAnsi" w:cstheme="majorBidi"/>
      <w:b/>
      <w:bCs/>
      <w:sz w:val="26"/>
      <w:szCs w:val="26"/>
      <w:lang w:bidi="en-US"/>
    </w:rPr>
  </w:style>
  <w:style w:type="character" w:customStyle="1" w:styleId="Heading3Char">
    <w:name w:val="Heading 3 Char"/>
    <w:basedOn w:val="DefaultParagraphFont"/>
    <w:link w:val="Heading3"/>
    <w:uiPriority w:val="9"/>
    <w:rsid w:val="005567FA"/>
    <w:rPr>
      <w:rFonts w:asciiTheme="majorHAnsi" w:eastAsiaTheme="majorEastAsia" w:hAnsiTheme="majorHAnsi" w:cstheme="majorBidi"/>
      <w:b/>
      <w:bCs/>
      <w:lang w:bidi="en-US"/>
    </w:rPr>
  </w:style>
  <w:style w:type="character" w:customStyle="1" w:styleId="Heading4Char">
    <w:name w:val="Heading 4 Char"/>
    <w:basedOn w:val="DefaultParagraphFont"/>
    <w:link w:val="Heading4"/>
    <w:uiPriority w:val="9"/>
    <w:rsid w:val="005567FA"/>
    <w:rPr>
      <w:rFonts w:asciiTheme="majorHAnsi" w:eastAsiaTheme="majorEastAsia" w:hAnsiTheme="majorHAnsi" w:cstheme="majorBidi"/>
      <w:b/>
      <w:bCs/>
      <w:i/>
      <w:iCs/>
      <w:lang w:bidi="en-US"/>
    </w:rPr>
  </w:style>
  <w:style w:type="character" w:customStyle="1" w:styleId="Heading5Char">
    <w:name w:val="Heading 5 Char"/>
    <w:basedOn w:val="DefaultParagraphFont"/>
    <w:link w:val="Heading5"/>
    <w:uiPriority w:val="9"/>
    <w:semiHidden/>
    <w:rsid w:val="005567FA"/>
    <w:rPr>
      <w:rFonts w:asciiTheme="majorHAnsi" w:eastAsiaTheme="majorEastAsia" w:hAnsiTheme="majorHAnsi" w:cstheme="majorBidi"/>
      <w:b/>
      <w:bCs/>
      <w:color w:val="7F7F7F" w:themeColor="text1" w:themeTint="80"/>
      <w:lang w:bidi="en-US"/>
    </w:rPr>
  </w:style>
  <w:style w:type="character" w:customStyle="1" w:styleId="Heading6Char">
    <w:name w:val="Heading 6 Char"/>
    <w:basedOn w:val="DefaultParagraphFont"/>
    <w:link w:val="Heading6"/>
    <w:uiPriority w:val="9"/>
    <w:semiHidden/>
    <w:rsid w:val="005567FA"/>
    <w:rPr>
      <w:rFonts w:asciiTheme="majorHAnsi" w:eastAsiaTheme="majorEastAsia" w:hAnsiTheme="majorHAnsi" w:cstheme="majorBidi"/>
      <w:b/>
      <w:bCs/>
      <w:i/>
      <w:iCs/>
      <w:color w:val="7F7F7F" w:themeColor="text1" w:themeTint="80"/>
      <w:lang w:bidi="en-US"/>
    </w:rPr>
  </w:style>
  <w:style w:type="character" w:customStyle="1" w:styleId="Heading7Char">
    <w:name w:val="Heading 7 Char"/>
    <w:basedOn w:val="DefaultParagraphFont"/>
    <w:link w:val="Heading7"/>
    <w:uiPriority w:val="9"/>
    <w:semiHidden/>
    <w:rsid w:val="005567FA"/>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
    <w:semiHidden/>
    <w:rsid w:val="005567FA"/>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
    <w:semiHidden/>
    <w:rsid w:val="005567FA"/>
    <w:rPr>
      <w:rFonts w:asciiTheme="majorHAnsi" w:eastAsiaTheme="majorEastAsia" w:hAnsiTheme="majorHAnsi" w:cstheme="majorBidi"/>
      <w:i/>
      <w:iCs/>
      <w:spacing w:val="5"/>
      <w:sz w:val="20"/>
      <w:szCs w:val="20"/>
      <w:lang w:bidi="en-US"/>
    </w:rPr>
  </w:style>
  <w:style w:type="paragraph" w:styleId="Title">
    <w:name w:val="Title"/>
    <w:basedOn w:val="Normal"/>
    <w:next w:val="Normal"/>
    <w:link w:val="TitleChar"/>
    <w:uiPriority w:val="10"/>
    <w:qFormat/>
    <w:rsid w:val="005567FA"/>
    <w:pPr>
      <w:pBdr>
        <w:bottom w:val="single" w:sz="4" w:space="1" w:color="auto"/>
      </w:pBdr>
      <w:spacing w:after="0" w:line="240" w:lineRule="auto"/>
      <w:ind w:left="720" w:hanging="360"/>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10"/>
    <w:rsid w:val="005567FA"/>
    <w:rPr>
      <w:rFonts w:asciiTheme="majorHAnsi" w:eastAsiaTheme="majorEastAsia" w:hAnsiTheme="majorHAnsi" w:cstheme="majorBidi"/>
      <w:spacing w:val="5"/>
      <w:sz w:val="52"/>
      <w:szCs w:val="52"/>
      <w:lang w:bidi="en-US"/>
    </w:rPr>
  </w:style>
  <w:style w:type="paragraph" w:styleId="Subtitle">
    <w:name w:val="Subtitle"/>
    <w:basedOn w:val="Normal"/>
    <w:next w:val="Normal"/>
    <w:link w:val="SubtitleChar"/>
    <w:uiPriority w:val="11"/>
    <w:qFormat/>
    <w:rsid w:val="005567FA"/>
    <w:pPr>
      <w:spacing w:after="600" w:line="240" w:lineRule="auto"/>
      <w:ind w:left="720" w:hanging="360"/>
    </w:pPr>
    <w:rPr>
      <w:rFonts w:asciiTheme="majorHAnsi" w:eastAsiaTheme="majorEastAsia" w:hAnsiTheme="majorHAnsi" w:cstheme="majorBidi"/>
      <w:i/>
      <w:iCs/>
      <w:spacing w:val="13"/>
      <w:sz w:val="24"/>
      <w:szCs w:val="24"/>
      <w:lang w:bidi="en-US"/>
    </w:rPr>
  </w:style>
  <w:style w:type="character" w:customStyle="1" w:styleId="SubtitleChar">
    <w:name w:val="Subtitle Char"/>
    <w:basedOn w:val="DefaultParagraphFont"/>
    <w:link w:val="Subtitle"/>
    <w:uiPriority w:val="11"/>
    <w:rsid w:val="005567FA"/>
    <w:rPr>
      <w:rFonts w:asciiTheme="majorHAnsi" w:eastAsiaTheme="majorEastAsia" w:hAnsiTheme="majorHAnsi" w:cstheme="majorBidi"/>
      <w:i/>
      <w:iCs/>
      <w:spacing w:val="13"/>
      <w:sz w:val="24"/>
      <w:szCs w:val="24"/>
      <w:lang w:bidi="en-US"/>
    </w:rPr>
  </w:style>
  <w:style w:type="character" w:styleId="Strong">
    <w:name w:val="Strong"/>
    <w:uiPriority w:val="22"/>
    <w:qFormat/>
    <w:rsid w:val="005567FA"/>
    <w:rPr>
      <w:b/>
      <w:bCs/>
    </w:rPr>
  </w:style>
  <w:style w:type="character" w:styleId="Emphasis">
    <w:name w:val="Emphasis"/>
    <w:uiPriority w:val="20"/>
    <w:qFormat/>
    <w:rsid w:val="005567FA"/>
    <w:rPr>
      <w:b/>
      <w:bCs/>
      <w:i/>
      <w:iCs/>
      <w:spacing w:val="10"/>
      <w:bdr w:val="none" w:sz="0" w:space="0" w:color="auto"/>
      <w:shd w:val="clear" w:color="auto" w:fill="auto"/>
    </w:rPr>
  </w:style>
  <w:style w:type="paragraph" w:styleId="NoSpacing">
    <w:name w:val="No Spacing"/>
    <w:basedOn w:val="Normal"/>
    <w:link w:val="NoSpacingChar"/>
    <w:uiPriority w:val="1"/>
    <w:qFormat/>
    <w:rsid w:val="005567FA"/>
    <w:pPr>
      <w:spacing w:after="0" w:line="240" w:lineRule="auto"/>
      <w:ind w:left="720" w:hanging="360"/>
    </w:pPr>
    <w:rPr>
      <w:rFonts w:asciiTheme="minorHAnsi" w:eastAsiaTheme="minorHAnsi" w:hAnsiTheme="minorHAnsi" w:cstheme="minorBidi"/>
      <w:lang w:bidi="en-US"/>
    </w:rPr>
  </w:style>
  <w:style w:type="paragraph" w:styleId="Quote">
    <w:name w:val="Quote"/>
    <w:basedOn w:val="Normal"/>
    <w:next w:val="Normal"/>
    <w:link w:val="QuoteChar"/>
    <w:uiPriority w:val="29"/>
    <w:qFormat/>
    <w:rsid w:val="005567FA"/>
    <w:pPr>
      <w:spacing w:before="200" w:after="0" w:line="240" w:lineRule="auto"/>
      <w:ind w:left="360" w:right="360" w:hanging="360"/>
    </w:pPr>
    <w:rPr>
      <w:rFonts w:asciiTheme="minorHAnsi" w:eastAsiaTheme="minorHAnsi" w:hAnsiTheme="minorHAnsi" w:cstheme="minorBidi"/>
      <w:i/>
      <w:iCs/>
      <w:lang w:bidi="en-US"/>
    </w:rPr>
  </w:style>
  <w:style w:type="character" w:customStyle="1" w:styleId="QuoteChar">
    <w:name w:val="Quote Char"/>
    <w:basedOn w:val="DefaultParagraphFont"/>
    <w:link w:val="Quote"/>
    <w:uiPriority w:val="29"/>
    <w:rsid w:val="005567FA"/>
    <w:rPr>
      <w:rFonts w:asciiTheme="minorHAnsi" w:eastAsiaTheme="minorHAnsi" w:hAnsiTheme="minorHAnsi" w:cstheme="minorBidi"/>
      <w:i/>
      <w:iCs/>
      <w:lang w:bidi="en-US"/>
    </w:rPr>
  </w:style>
  <w:style w:type="paragraph" w:styleId="IntenseQuote">
    <w:name w:val="Intense Quote"/>
    <w:basedOn w:val="Normal"/>
    <w:next w:val="Normal"/>
    <w:link w:val="IntenseQuoteChar"/>
    <w:uiPriority w:val="30"/>
    <w:qFormat/>
    <w:rsid w:val="005567FA"/>
    <w:pPr>
      <w:pBdr>
        <w:bottom w:val="single" w:sz="4" w:space="1" w:color="auto"/>
      </w:pBdr>
      <w:spacing w:before="200" w:after="280" w:line="240" w:lineRule="auto"/>
      <w:ind w:left="1008" w:right="1152" w:hanging="360"/>
      <w:jc w:val="both"/>
    </w:pPr>
    <w:rPr>
      <w:rFonts w:asciiTheme="minorHAnsi" w:eastAsiaTheme="minorHAnsi" w:hAnsiTheme="minorHAnsi" w:cstheme="minorBidi"/>
      <w:b/>
      <w:bCs/>
      <w:i/>
      <w:iCs/>
      <w:lang w:bidi="en-US"/>
    </w:rPr>
  </w:style>
  <w:style w:type="character" w:customStyle="1" w:styleId="IntenseQuoteChar">
    <w:name w:val="Intense Quote Char"/>
    <w:basedOn w:val="DefaultParagraphFont"/>
    <w:link w:val="IntenseQuote"/>
    <w:uiPriority w:val="30"/>
    <w:rsid w:val="005567FA"/>
    <w:rPr>
      <w:rFonts w:asciiTheme="minorHAnsi" w:eastAsiaTheme="minorHAnsi" w:hAnsiTheme="minorHAnsi" w:cstheme="minorBidi"/>
      <w:b/>
      <w:bCs/>
      <w:i/>
      <w:iCs/>
      <w:lang w:bidi="en-US"/>
    </w:rPr>
  </w:style>
  <w:style w:type="character" w:styleId="SubtleEmphasis">
    <w:name w:val="Subtle Emphasis"/>
    <w:uiPriority w:val="19"/>
    <w:qFormat/>
    <w:rsid w:val="005567FA"/>
    <w:rPr>
      <w:i/>
      <w:iCs/>
    </w:rPr>
  </w:style>
  <w:style w:type="character" w:styleId="IntenseEmphasis">
    <w:name w:val="Intense Emphasis"/>
    <w:uiPriority w:val="21"/>
    <w:qFormat/>
    <w:rsid w:val="005567FA"/>
    <w:rPr>
      <w:b/>
      <w:bCs/>
    </w:rPr>
  </w:style>
  <w:style w:type="character" w:styleId="SubtleReference">
    <w:name w:val="Subtle Reference"/>
    <w:uiPriority w:val="31"/>
    <w:qFormat/>
    <w:rsid w:val="005567FA"/>
    <w:rPr>
      <w:smallCaps/>
    </w:rPr>
  </w:style>
  <w:style w:type="character" w:styleId="IntenseReference">
    <w:name w:val="Intense Reference"/>
    <w:uiPriority w:val="32"/>
    <w:qFormat/>
    <w:rsid w:val="005567FA"/>
    <w:rPr>
      <w:smallCaps/>
      <w:spacing w:val="5"/>
      <w:u w:val="single"/>
    </w:rPr>
  </w:style>
  <w:style w:type="character" w:styleId="BookTitle">
    <w:name w:val="Book Title"/>
    <w:uiPriority w:val="33"/>
    <w:qFormat/>
    <w:rsid w:val="005567FA"/>
    <w:rPr>
      <w:i/>
      <w:iCs/>
      <w:smallCaps/>
      <w:spacing w:val="5"/>
    </w:rPr>
  </w:style>
  <w:style w:type="paragraph" w:styleId="TOCHeading">
    <w:name w:val="TOC Heading"/>
    <w:basedOn w:val="Heading1"/>
    <w:next w:val="Normal"/>
    <w:uiPriority w:val="39"/>
    <w:semiHidden/>
    <w:unhideWhenUsed/>
    <w:qFormat/>
    <w:rsid w:val="005567FA"/>
    <w:pPr>
      <w:outlineLvl w:val="9"/>
    </w:pPr>
  </w:style>
  <w:style w:type="character" w:customStyle="1" w:styleId="NoSpacingChar">
    <w:name w:val="No Spacing Char"/>
    <w:basedOn w:val="DefaultParagraphFont"/>
    <w:link w:val="NoSpacing"/>
    <w:uiPriority w:val="1"/>
    <w:qFormat/>
    <w:rsid w:val="005567FA"/>
    <w:rPr>
      <w:rFonts w:asciiTheme="minorHAnsi" w:eastAsiaTheme="minorHAnsi" w:hAnsiTheme="minorHAnsi" w:cstheme="minorBidi"/>
      <w:lang w:bidi="en-US"/>
    </w:rPr>
  </w:style>
  <w:style w:type="character" w:customStyle="1" w:styleId="fontstyle01">
    <w:name w:val="fontstyle01"/>
    <w:basedOn w:val="DefaultParagraphFont"/>
    <w:rsid w:val="005567FA"/>
    <w:rPr>
      <w:rFonts w:ascii="Cambria-Bold" w:hAnsi="Cambria-Bold" w:hint="default"/>
      <w:b/>
      <w:bCs/>
      <w:i w:val="0"/>
      <w:iCs w:val="0"/>
      <w:color w:val="316190"/>
      <w:sz w:val="36"/>
      <w:szCs w:val="36"/>
    </w:rPr>
  </w:style>
  <w:style w:type="character" w:customStyle="1" w:styleId="fontstyle21">
    <w:name w:val="fontstyle21"/>
    <w:basedOn w:val="DefaultParagraphFont"/>
    <w:rsid w:val="005567FA"/>
    <w:rPr>
      <w:rFonts w:ascii="Cambria" w:hAnsi="Cambria" w:hint="default"/>
      <w:b w:val="0"/>
      <w:bCs w:val="0"/>
      <w:i w:val="0"/>
      <w:iCs w:val="0"/>
      <w:color w:val="316190"/>
      <w:sz w:val="24"/>
      <w:szCs w:val="24"/>
    </w:rPr>
  </w:style>
  <w:style w:type="character" w:customStyle="1" w:styleId="fontstyle31">
    <w:name w:val="fontstyle31"/>
    <w:basedOn w:val="DefaultParagraphFont"/>
    <w:rsid w:val="005567FA"/>
    <w:rPr>
      <w:rFonts w:ascii="Cambria-Italic" w:hAnsi="Cambria-Italic" w:hint="default"/>
      <w:b w:val="0"/>
      <w:bCs w:val="0"/>
      <w:i/>
      <w:iCs/>
      <w:color w:val="000000"/>
      <w:sz w:val="20"/>
      <w:szCs w:val="20"/>
    </w:rPr>
  </w:style>
  <w:style w:type="table" w:customStyle="1" w:styleId="TableGrid0">
    <w:name w:val="TableGrid"/>
    <w:rsid w:val="005567FA"/>
    <w:pPr>
      <w:spacing w:after="0" w:line="240" w:lineRule="auto"/>
    </w:pPr>
    <w:rPr>
      <w:rFonts w:asciiTheme="minorHAnsi" w:eastAsiaTheme="minorEastAsia" w:hAnsiTheme="minorHAnsi" w:cstheme="minorBidi"/>
      <w:lang w:val="en-GB" w:eastAsia="en-GB"/>
    </w:rPr>
    <w:tblPr>
      <w:tblCellMar>
        <w:top w:w="0" w:type="dxa"/>
        <w:left w:w="0" w:type="dxa"/>
        <w:bottom w:w="0" w:type="dxa"/>
        <w:right w:w="0" w:type="dxa"/>
      </w:tblCellMar>
    </w:tblPr>
  </w:style>
  <w:style w:type="paragraph" w:styleId="NormalWeb">
    <w:name w:val="Normal (Web)"/>
    <w:basedOn w:val="Normal"/>
    <w:uiPriority w:val="99"/>
    <w:unhideWhenUsed/>
    <w:rsid w:val="009941F8"/>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72283C"/>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72283C"/>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72283C"/>
    <w:pPr>
      <w:widowControl w:val="0"/>
      <w:autoSpaceDE w:val="0"/>
      <w:autoSpaceDN w:val="0"/>
      <w:spacing w:after="0" w:line="240" w:lineRule="auto"/>
      <w:ind w:left="9"/>
      <w:jc w:val="center"/>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1A53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171854">
      <w:bodyDiv w:val="1"/>
      <w:marLeft w:val="0"/>
      <w:marRight w:val="0"/>
      <w:marTop w:val="0"/>
      <w:marBottom w:val="0"/>
      <w:divBdr>
        <w:top w:val="none" w:sz="0" w:space="0" w:color="auto"/>
        <w:left w:val="none" w:sz="0" w:space="0" w:color="auto"/>
        <w:bottom w:val="none" w:sz="0" w:space="0" w:color="auto"/>
        <w:right w:val="none" w:sz="0" w:space="0" w:color="auto"/>
      </w:divBdr>
    </w:div>
    <w:div w:id="264464759">
      <w:bodyDiv w:val="1"/>
      <w:marLeft w:val="0"/>
      <w:marRight w:val="0"/>
      <w:marTop w:val="0"/>
      <w:marBottom w:val="0"/>
      <w:divBdr>
        <w:top w:val="none" w:sz="0" w:space="0" w:color="auto"/>
        <w:left w:val="none" w:sz="0" w:space="0" w:color="auto"/>
        <w:bottom w:val="none" w:sz="0" w:space="0" w:color="auto"/>
        <w:right w:val="none" w:sz="0" w:space="0" w:color="auto"/>
      </w:divBdr>
    </w:div>
    <w:div w:id="452528810">
      <w:bodyDiv w:val="1"/>
      <w:marLeft w:val="0"/>
      <w:marRight w:val="0"/>
      <w:marTop w:val="0"/>
      <w:marBottom w:val="0"/>
      <w:divBdr>
        <w:top w:val="none" w:sz="0" w:space="0" w:color="auto"/>
        <w:left w:val="none" w:sz="0" w:space="0" w:color="auto"/>
        <w:bottom w:val="none" w:sz="0" w:space="0" w:color="auto"/>
        <w:right w:val="none" w:sz="0" w:space="0" w:color="auto"/>
      </w:divBdr>
    </w:div>
    <w:div w:id="503207409">
      <w:bodyDiv w:val="1"/>
      <w:marLeft w:val="0"/>
      <w:marRight w:val="0"/>
      <w:marTop w:val="0"/>
      <w:marBottom w:val="0"/>
      <w:divBdr>
        <w:top w:val="none" w:sz="0" w:space="0" w:color="auto"/>
        <w:left w:val="none" w:sz="0" w:space="0" w:color="auto"/>
        <w:bottom w:val="none" w:sz="0" w:space="0" w:color="auto"/>
        <w:right w:val="none" w:sz="0" w:space="0" w:color="auto"/>
      </w:divBdr>
    </w:div>
    <w:div w:id="565343282">
      <w:bodyDiv w:val="1"/>
      <w:marLeft w:val="0"/>
      <w:marRight w:val="0"/>
      <w:marTop w:val="0"/>
      <w:marBottom w:val="0"/>
      <w:divBdr>
        <w:top w:val="none" w:sz="0" w:space="0" w:color="auto"/>
        <w:left w:val="none" w:sz="0" w:space="0" w:color="auto"/>
        <w:bottom w:val="none" w:sz="0" w:space="0" w:color="auto"/>
        <w:right w:val="none" w:sz="0" w:space="0" w:color="auto"/>
      </w:divBdr>
      <w:divsChild>
        <w:div w:id="1329822653">
          <w:marLeft w:val="0"/>
          <w:marRight w:val="0"/>
          <w:marTop w:val="0"/>
          <w:marBottom w:val="0"/>
          <w:divBdr>
            <w:top w:val="none" w:sz="0" w:space="0" w:color="auto"/>
            <w:left w:val="none" w:sz="0" w:space="0" w:color="auto"/>
            <w:bottom w:val="none" w:sz="0" w:space="0" w:color="auto"/>
            <w:right w:val="none" w:sz="0" w:space="0" w:color="auto"/>
          </w:divBdr>
        </w:div>
        <w:div w:id="1075929519">
          <w:marLeft w:val="0"/>
          <w:marRight w:val="0"/>
          <w:marTop w:val="0"/>
          <w:marBottom w:val="0"/>
          <w:divBdr>
            <w:top w:val="none" w:sz="0" w:space="0" w:color="auto"/>
            <w:left w:val="none" w:sz="0" w:space="0" w:color="auto"/>
            <w:bottom w:val="none" w:sz="0" w:space="0" w:color="auto"/>
            <w:right w:val="none" w:sz="0" w:space="0" w:color="auto"/>
          </w:divBdr>
        </w:div>
        <w:div w:id="347831297">
          <w:marLeft w:val="0"/>
          <w:marRight w:val="0"/>
          <w:marTop w:val="0"/>
          <w:marBottom w:val="0"/>
          <w:divBdr>
            <w:top w:val="none" w:sz="0" w:space="0" w:color="auto"/>
            <w:left w:val="none" w:sz="0" w:space="0" w:color="auto"/>
            <w:bottom w:val="none" w:sz="0" w:space="0" w:color="auto"/>
            <w:right w:val="none" w:sz="0" w:space="0" w:color="auto"/>
          </w:divBdr>
          <w:divsChild>
            <w:div w:id="1344474370">
              <w:marLeft w:val="0"/>
              <w:marRight w:val="0"/>
              <w:marTop w:val="0"/>
              <w:marBottom w:val="0"/>
              <w:divBdr>
                <w:top w:val="none" w:sz="0" w:space="0" w:color="auto"/>
                <w:left w:val="none" w:sz="0" w:space="0" w:color="auto"/>
                <w:bottom w:val="none" w:sz="0" w:space="0" w:color="auto"/>
                <w:right w:val="none" w:sz="0" w:space="0" w:color="auto"/>
              </w:divBdr>
            </w:div>
          </w:divsChild>
        </w:div>
        <w:div w:id="1191988690">
          <w:marLeft w:val="0"/>
          <w:marRight w:val="0"/>
          <w:marTop w:val="0"/>
          <w:marBottom w:val="0"/>
          <w:divBdr>
            <w:top w:val="none" w:sz="0" w:space="0" w:color="auto"/>
            <w:left w:val="none" w:sz="0" w:space="0" w:color="auto"/>
            <w:bottom w:val="none" w:sz="0" w:space="0" w:color="auto"/>
            <w:right w:val="none" w:sz="0" w:space="0" w:color="auto"/>
          </w:divBdr>
          <w:divsChild>
            <w:div w:id="1819954340">
              <w:marLeft w:val="0"/>
              <w:marRight w:val="0"/>
              <w:marTop w:val="0"/>
              <w:marBottom w:val="0"/>
              <w:divBdr>
                <w:top w:val="none" w:sz="0" w:space="0" w:color="auto"/>
                <w:left w:val="none" w:sz="0" w:space="0" w:color="auto"/>
                <w:bottom w:val="none" w:sz="0" w:space="0" w:color="auto"/>
                <w:right w:val="none" w:sz="0" w:space="0" w:color="auto"/>
              </w:divBdr>
              <w:divsChild>
                <w:div w:id="1282953979">
                  <w:marLeft w:val="0"/>
                  <w:marRight w:val="0"/>
                  <w:marTop w:val="0"/>
                  <w:marBottom w:val="0"/>
                  <w:divBdr>
                    <w:top w:val="none" w:sz="0" w:space="0" w:color="auto"/>
                    <w:left w:val="none" w:sz="0" w:space="0" w:color="auto"/>
                    <w:bottom w:val="none" w:sz="0" w:space="0" w:color="auto"/>
                    <w:right w:val="none" w:sz="0" w:space="0" w:color="auto"/>
                  </w:divBdr>
                </w:div>
                <w:div w:id="25016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563900">
          <w:marLeft w:val="0"/>
          <w:marRight w:val="0"/>
          <w:marTop w:val="0"/>
          <w:marBottom w:val="0"/>
          <w:divBdr>
            <w:top w:val="none" w:sz="0" w:space="0" w:color="auto"/>
            <w:left w:val="none" w:sz="0" w:space="0" w:color="auto"/>
            <w:bottom w:val="none" w:sz="0" w:space="0" w:color="auto"/>
            <w:right w:val="none" w:sz="0" w:space="0" w:color="auto"/>
          </w:divBdr>
        </w:div>
        <w:div w:id="2089226501">
          <w:marLeft w:val="0"/>
          <w:marRight w:val="0"/>
          <w:marTop w:val="0"/>
          <w:marBottom w:val="0"/>
          <w:divBdr>
            <w:top w:val="none" w:sz="0" w:space="0" w:color="auto"/>
            <w:left w:val="none" w:sz="0" w:space="0" w:color="auto"/>
            <w:bottom w:val="none" w:sz="0" w:space="0" w:color="auto"/>
            <w:right w:val="none" w:sz="0" w:space="0" w:color="auto"/>
          </w:divBdr>
        </w:div>
        <w:div w:id="1980377579">
          <w:marLeft w:val="960"/>
          <w:marRight w:val="960"/>
          <w:marTop w:val="0"/>
          <w:marBottom w:val="0"/>
          <w:divBdr>
            <w:top w:val="none" w:sz="0" w:space="0" w:color="auto"/>
            <w:left w:val="none" w:sz="0" w:space="0" w:color="auto"/>
            <w:bottom w:val="none" w:sz="0" w:space="0" w:color="auto"/>
            <w:right w:val="none" w:sz="0" w:space="0" w:color="auto"/>
          </w:divBdr>
        </w:div>
        <w:div w:id="112796562">
          <w:marLeft w:val="0"/>
          <w:marRight w:val="0"/>
          <w:marTop w:val="0"/>
          <w:marBottom w:val="0"/>
          <w:divBdr>
            <w:top w:val="none" w:sz="0" w:space="0" w:color="auto"/>
            <w:left w:val="none" w:sz="0" w:space="0" w:color="auto"/>
            <w:bottom w:val="none" w:sz="0" w:space="0" w:color="auto"/>
            <w:right w:val="none" w:sz="0" w:space="0" w:color="auto"/>
          </w:divBdr>
        </w:div>
        <w:div w:id="1417701143">
          <w:marLeft w:val="0"/>
          <w:marRight w:val="0"/>
          <w:marTop w:val="0"/>
          <w:marBottom w:val="0"/>
          <w:divBdr>
            <w:top w:val="none" w:sz="0" w:space="0" w:color="auto"/>
            <w:left w:val="none" w:sz="0" w:space="0" w:color="auto"/>
            <w:bottom w:val="none" w:sz="0" w:space="0" w:color="auto"/>
            <w:right w:val="none" w:sz="0" w:space="0" w:color="auto"/>
          </w:divBdr>
        </w:div>
        <w:div w:id="159201702">
          <w:marLeft w:val="960"/>
          <w:marRight w:val="960"/>
          <w:marTop w:val="0"/>
          <w:marBottom w:val="0"/>
          <w:divBdr>
            <w:top w:val="none" w:sz="0" w:space="0" w:color="auto"/>
            <w:left w:val="none" w:sz="0" w:space="0" w:color="auto"/>
            <w:bottom w:val="none" w:sz="0" w:space="0" w:color="auto"/>
            <w:right w:val="none" w:sz="0" w:space="0" w:color="auto"/>
          </w:divBdr>
        </w:div>
        <w:div w:id="1394155063">
          <w:marLeft w:val="0"/>
          <w:marRight w:val="0"/>
          <w:marTop w:val="0"/>
          <w:marBottom w:val="0"/>
          <w:divBdr>
            <w:top w:val="none" w:sz="0" w:space="0" w:color="auto"/>
            <w:left w:val="none" w:sz="0" w:space="0" w:color="auto"/>
            <w:bottom w:val="none" w:sz="0" w:space="0" w:color="auto"/>
            <w:right w:val="none" w:sz="0" w:space="0" w:color="auto"/>
          </w:divBdr>
        </w:div>
        <w:div w:id="569779550">
          <w:marLeft w:val="0"/>
          <w:marRight w:val="0"/>
          <w:marTop w:val="0"/>
          <w:marBottom w:val="0"/>
          <w:divBdr>
            <w:top w:val="none" w:sz="0" w:space="0" w:color="auto"/>
            <w:left w:val="none" w:sz="0" w:space="0" w:color="auto"/>
            <w:bottom w:val="none" w:sz="0" w:space="0" w:color="auto"/>
            <w:right w:val="none" w:sz="0" w:space="0" w:color="auto"/>
          </w:divBdr>
        </w:div>
        <w:div w:id="183516058">
          <w:marLeft w:val="960"/>
          <w:marRight w:val="960"/>
          <w:marTop w:val="0"/>
          <w:marBottom w:val="0"/>
          <w:divBdr>
            <w:top w:val="none" w:sz="0" w:space="0" w:color="auto"/>
            <w:left w:val="none" w:sz="0" w:space="0" w:color="auto"/>
            <w:bottom w:val="none" w:sz="0" w:space="0" w:color="auto"/>
            <w:right w:val="none" w:sz="0" w:space="0" w:color="auto"/>
          </w:divBdr>
        </w:div>
        <w:div w:id="910113827">
          <w:marLeft w:val="0"/>
          <w:marRight w:val="0"/>
          <w:marTop w:val="0"/>
          <w:marBottom w:val="0"/>
          <w:divBdr>
            <w:top w:val="none" w:sz="0" w:space="0" w:color="auto"/>
            <w:left w:val="none" w:sz="0" w:space="0" w:color="auto"/>
            <w:bottom w:val="none" w:sz="0" w:space="0" w:color="auto"/>
            <w:right w:val="none" w:sz="0" w:space="0" w:color="auto"/>
          </w:divBdr>
        </w:div>
        <w:div w:id="870075513">
          <w:marLeft w:val="960"/>
          <w:marRight w:val="960"/>
          <w:marTop w:val="0"/>
          <w:marBottom w:val="0"/>
          <w:divBdr>
            <w:top w:val="none" w:sz="0" w:space="0" w:color="auto"/>
            <w:left w:val="none" w:sz="0" w:space="0" w:color="auto"/>
            <w:bottom w:val="none" w:sz="0" w:space="0" w:color="auto"/>
            <w:right w:val="none" w:sz="0" w:space="0" w:color="auto"/>
          </w:divBdr>
        </w:div>
        <w:div w:id="196163119">
          <w:marLeft w:val="0"/>
          <w:marRight w:val="0"/>
          <w:marTop w:val="0"/>
          <w:marBottom w:val="0"/>
          <w:divBdr>
            <w:top w:val="none" w:sz="0" w:space="0" w:color="auto"/>
            <w:left w:val="none" w:sz="0" w:space="0" w:color="auto"/>
            <w:bottom w:val="none" w:sz="0" w:space="0" w:color="auto"/>
            <w:right w:val="none" w:sz="0" w:space="0" w:color="auto"/>
          </w:divBdr>
        </w:div>
        <w:div w:id="1698971397">
          <w:marLeft w:val="0"/>
          <w:marRight w:val="0"/>
          <w:marTop w:val="0"/>
          <w:marBottom w:val="0"/>
          <w:divBdr>
            <w:top w:val="none" w:sz="0" w:space="0" w:color="auto"/>
            <w:left w:val="none" w:sz="0" w:space="0" w:color="auto"/>
            <w:bottom w:val="none" w:sz="0" w:space="0" w:color="auto"/>
            <w:right w:val="none" w:sz="0" w:space="0" w:color="auto"/>
          </w:divBdr>
          <w:divsChild>
            <w:div w:id="1549492850">
              <w:marLeft w:val="0"/>
              <w:marRight w:val="0"/>
              <w:marTop w:val="0"/>
              <w:marBottom w:val="0"/>
              <w:divBdr>
                <w:top w:val="none" w:sz="0" w:space="0" w:color="auto"/>
                <w:left w:val="none" w:sz="0" w:space="0" w:color="auto"/>
                <w:bottom w:val="none" w:sz="0" w:space="0" w:color="auto"/>
                <w:right w:val="none" w:sz="0" w:space="0" w:color="auto"/>
              </w:divBdr>
            </w:div>
          </w:divsChild>
        </w:div>
        <w:div w:id="364604521">
          <w:marLeft w:val="0"/>
          <w:marRight w:val="0"/>
          <w:marTop w:val="0"/>
          <w:marBottom w:val="0"/>
          <w:divBdr>
            <w:top w:val="none" w:sz="0" w:space="0" w:color="auto"/>
            <w:left w:val="none" w:sz="0" w:space="0" w:color="auto"/>
            <w:bottom w:val="none" w:sz="0" w:space="0" w:color="auto"/>
            <w:right w:val="none" w:sz="0" w:space="0" w:color="auto"/>
          </w:divBdr>
        </w:div>
      </w:divsChild>
    </w:div>
    <w:div w:id="572274695">
      <w:bodyDiv w:val="1"/>
      <w:marLeft w:val="0"/>
      <w:marRight w:val="0"/>
      <w:marTop w:val="0"/>
      <w:marBottom w:val="0"/>
      <w:divBdr>
        <w:top w:val="none" w:sz="0" w:space="0" w:color="auto"/>
        <w:left w:val="none" w:sz="0" w:space="0" w:color="auto"/>
        <w:bottom w:val="none" w:sz="0" w:space="0" w:color="auto"/>
        <w:right w:val="none" w:sz="0" w:space="0" w:color="auto"/>
      </w:divBdr>
    </w:div>
    <w:div w:id="1122262284">
      <w:bodyDiv w:val="1"/>
      <w:marLeft w:val="0"/>
      <w:marRight w:val="0"/>
      <w:marTop w:val="0"/>
      <w:marBottom w:val="0"/>
      <w:divBdr>
        <w:top w:val="none" w:sz="0" w:space="0" w:color="auto"/>
        <w:left w:val="none" w:sz="0" w:space="0" w:color="auto"/>
        <w:bottom w:val="none" w:sz="0" w:space="0" w:color="auto"/>
        <w:right w:val="none" w:sz="0" w:space="0" w:color="auto"/>
      </w:divBdr>
    </w:div>
    <w:div w:id="1561137087">
      <w:bodyDiv w:val="1"/>
      <w:marLeft w:val="0"/>
      <w:marRight w:val="0"/>
      <w:marTop w:val="0"/>
      <w:marBottom w:val="0"/>
      <w:divBdr>
        <w:top w:val="none" w:sz="0" w:space="0" w:color="auto"/>
        <w:left w:val="none" w:sz="0" w:space="0" w:color="auto"/>
        <w:bottom w:val="none" w:sz="0" w:space="0" w:color="auto"/>
        <w:right w:val="none" w:sz="0" w:space="0" w:color="auto"/>
      </w:divBdr>
    </w:div>
    <w:div w:id="20373479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www.who.int"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cdc.gov/niosh/topics/hazdrugs/defaulthtm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who.in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who.int/water_sanitation_health/publications/wastemanag/en/" TargetMode="External"/><Relationship Id="rId23" Type="http://schemas.openxmlformats.org/officeDocument/2006/relationships/fontTable" Target="fontTable.xml"/><Relationship Id="rId10" Type="http://schemas.openxmlformats.org/officeDocument/2006/relationships/chart" Target="charts/chart3.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www.highspeedtraining.co.uk" TargetMode="External"/><Relationship Id="rId22" Type="http://schemas.openxmlformats.org/officeDocument/2006/relationships/footer" Target="footer3.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Sheet1!$A$2:$A$5</c:f>
              <c:strCache>
                <c:ptCount val="4"/>
                <c:pt idx="0">
                  <c:v>18 – 28</c:v>
                </c:pt>
                <c:pt idx="1">
                  <c:v>29 – 30</c:v>
                </c:pt>
                <c:pt idx="2">
                  <c:v>31 – 40</c:v>
                </c:pt>
                <c:pt idx="3">
                  <c:v>41 and above</c:v>
                </c:pt>
              </c:strCache>
            </c:strRef>
          </c:cat>
          <c:val>
            <c:numRef>
              <c:f>Sheet1!$B$2:$B$5</c:f>
              <c:numCache>
                <c:formatCode>0.00%</c:formatCode>
                <c:ptCount val="4"/>
                <c:pt idx="0">
                  <c:v>0.55700000000000005</c:v>
                </c:pt>
                <c:pt idx="1">
                  <c:v>0.23599999999999999</c:v>
                </c:pt>
                <c:pt idx="2">
                  <c:v>0.186</c:v>
                </c:pt>
                <c:pt idx="3" formatCode="General">
                  <c:v>0</c:v>
                </c:pt>
              </c:numCache>
            </c:numRef>
          </c:val>
          <c:extLst>
            <c:ext xmlns:c16="http://schemas.microsoft.com/office/drawing/2014/chart" uri="{C3380CC4-5D6E-409C-BE32-E72D297353CC}">
              <c16:uniqueId val="{00000000-7484-4E8D-8DA2-11CC37A815EB}"/>
            </c:ext>
          </c:extLst>
        </c:ser>
        <c:dLbls>
          <c:showLegendKey val="0"/>
          <c:showVal val="0"/>
          <c:showCatName val="0"/>
          <c:showSerName val="0"/>
          <c:showPercent val="0"/>
          <c:showBubbleSize val="0"/>
        </c:dLbls>
        <c:gapWidth val="219"/>
        <c:overlap val="-27"/>
        <c:axId val="283830096"/>
        <c:axId val="283832448"/>
      </c:barChart>
      <c:catAx>
        <c:axId val="283830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3832448"/>
        <c:crosses val="autoZero"/>
        <c:auto val="1"/>
        <c:lblAlgn val="ctr"/>
        <c:lblOffset val="100"/>
        <c:noMultiLvlLbl val="0"/>
      </c:catAx>
      <c:valAx>
        <c:axId val="28383244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38300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Sheet1!$A$2:$A$3</c:f>
              <c:strCache>
                <c:ptCount val="2"/>
                <c:pt idx="0">
                  <c:v>Male</c:v>
                </c:pt>
                <c:pt idx="1">
                  <c:v>Female</c:v>
                </c:pt>
              </c:strCache>
            </c:strRef>
          </c:cat>
          <c:val>
            <c:numRef>
              <c:f>Sheet1!$B$2:$B$3</c:f>
              <c:numCache>
                <c:formatCode>0%</c:formatCode>
                <c:ptCount val="2"/>
                <c:pt idx="0">
                  <c:v>0.16</c:v>
                </c:pt>
                <c:pt idx="1">
                  <c:v>0.84</c:v>
                </c:pt>
              </c:numCache>
            </c:numRef>
          </c:val>
          <c:extLst>
            <c:ext xmlns:c16="http://schemas.microsoft.com/office/drawing/2014/chart" uri="{C3380CC4-5D6E-409C-BE32-E72D297353CC}">
              <c16:uniqueId val="{00000000-35E9-40C9-BFA7-02BB69B8E6A0}"/>
            </c:ext>
          </c:extLst>
        </c:ser>
        <c:dLbls>
          <c:showLegendKey val="0"/>
          <c:showVal val="0"/>
          <c:showCatName val="0"/>
          <c:showSerName val="0"/>
          <c:showPercent val="0"/>
          <c:showBubbleSize val="0"/>
        </c:dLbls>
        <c:gapWidth val="219"/>
        <c:overlap val="-27"/>
        <c:axId val="283826176"/>
        <c:axId val="283831272"/>
      </c:barChart>
      <c:catAx>
        <c:axId val="283826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3831272"/>
        <c:crosses val="autoZero"/>
        <c:auto val="1"/>
        <c:lblAlgn val="ctr"/>
        <c:lblOffset val="100"/>
        <c:noMultiLvlLbl val="0"/>
      </c:catAx>
      <c:valAx>
        <c:axId val="2838312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38261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Sheet1!$A$2:$A$3</c:f>
              <c:strCache>
                <c:ptCount val="2"/>
                <c:pt idx="0">
                  <c:v>Married</c:v>
                </c:pt>
                <c:pt idx="1">
                  <c:v>Single</c:v>
                </c:pt>
              </c:strCache>
            </c:strRef>
          </c:cat>
          <c:val>
            <c:numRef>
              <c:f>Sheet1!$B$2:$B$3</c:f>
              <c:numCache>
                <c:formatCode>0.00%</c:formatCode>
                <c:ptCount val="2"/>
                <c:pt idx="0">
                  <c:v>0.38600000000000001</c:v>
                </c:pt>
                <c:pt idx="1">
                  <c:v>0.61399999999999999</c:v>
                </c:pt>
              </c:numCache>
            </c:numRef>
          </c:val>
          <c:extLst>
            <c:ext xmlns:c16="http://schemas.microsoft.com/office/drawing/2014/chart" uri="{C3380CC4-5D6E-409C-BE32-E72D297353CC}">
              <c16:uniqueId val="{00000000-5ABD-43C5-B839-71DDB43F1A52}"/>
            </c:ext>
          </c:extLst>
        </c:ser>
        <c:dLbls>
          <c:showLegendKey val="0"/>
          <c:showVal val="0"/>
          <c:showCatName val="0"/>
          <c:showSerName val="0"/>
          <c:showPercent val="0"/>
          <c:showBubbleSize val="0"/>
        </c:dLbls>
        <c:gapWidth val="219"/>
        <c:overlap val="-27"/>
        <c:axId val="283832840"/>
        <c:axId val="283833232"/>
      </c:barChart>
      <c:catAx>
        <c:axId val="283832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3833232"/>
        <c:crosses val="autoZero"/>
        <c:auto val="1"/>
        <c:lblAlgn val="ctr"/>
        <c:lblOffset val="100"/>
        <c:noMultiLvlLbl val="0"/>
      </c:catAx>
      <c:valAx>
        <c:axId val="28383323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38328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Sheet1!$A$2:$A$5</c:f>
              <c:strCache>
                <c:ptCount val="4"/>
                <c:pt idx="0">
                  <c:v>Lab Scientist</c:v>
                </c:pt>
                <c:pt idx="1">
                  <c:v>Waste handlers</c:v>
                </c:pt>
                <c:pt idx="2">
                  <c:v>Nurses</c:v>
                </c:pt>
                <c:pt idx="3">
                  <c:v>Doctors</c:v>
                </c:pt>
              </c:strCache>
            </c:strRef>
          </c:cat>
          <c:val>
            <c:numRef>
              <c:f>Sheet1!$B$2:$B$5</c:f>
              <c:numCache>
                <c:formatCode>General</c:formatCode>
                <c:ptCount val="4"/>
                <c:pt idx="0">
                  <c:v>15.7</c:v>
                </c:pt>
                <c:pt idx="1">
                  <c:v>15.7</c:v>
                </c:pt>
                <c:pt idx="2">
                  <c:v>34.299999999999997</c:v>
                </c:pt>
                <c:pt idx="3">
                  <c:v>34.299999999999997</c:v>
                </c:pt>
              </c:numCache>
            </c:numRef>
          </c:val>
          <c:extLst>
            <c:ext xmlns:c16="http://schemas.microsoft.com/office/drawing/2014/chart" uri="{C3380CC4-5D6E-409C-BE32-E72D297353CC}">
              <c16:uniqueId val="{00000000-C3D1-42D3-B021-7190ED737D7A}"/>
            </c:ext>
          </c:extLst>
        </c:ser>
        <c:dLbls>
          <c:showLegendKey val="0"/>
          <c:showVal val="0"/>
          <c:showCatName val="0"/>
          <c:showSerName val="0"/>
          <c:showPercent val="1"/>
          <c:showBubbleSize val="0"/>
          <c:showLeaderLines val="0"/>
        </c:dLbls>
        <c:firstSliceAng val="0"/>
      </c:pieChart>
    </c:plotArea>
    <c:legend>
      <c:legendPos val="r"/>
      <c:overlay val="0"/>
    </c:legend>
    <c:plotVisOnly val="1"/>
    <c:dispBlanksAs val="zero"/>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B28908-6049-427C-B9C8-8E77C6055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18</Pages>
  <Words>4339</Words>
  <Characters>24736</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SECRETARY SON</dc:creator>
  <cp:lastModifiedBy>Editor-23</cp:lastModifiedBy>
  <cp:revision>137</cp:revision>
  <dcterms:created xsi:type="dcterms:W3CDTF">2024-03-31T08:10:00Z</dcterms:created>
  <dcterms:modified xsi:type="dcterms:W3CDTF">2024-05-15T06:22:00Z</dcterms:modified>
</cp:coreProperties>
</file>