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02F25" w14:textId="77777777" w:rsidR="00B879EE" w:rsidRPr="009B5CCB" w:rsidRDefault="00D90A25" w:rsidP="009B5CCB">
      <w:pPr>
        <w:pStyle w:val="NormalWeb"/>
        <w:shd w:val="clear" w:color="auto" w:fill="FFFFFF"/>
        <w:spacing w:before="0" w:beforeAutospacing="0" w:after="0" w:afterAutospacing="0"/>
        <w:jc w:val="center"/>
        <w:rPr>
          <w:b/>
          <w:color w:val="0D0D0D"/>
          <w:sz w:val="72"/>
          <w:szCs w:val="72"/>
        </w:rPr>
      </w:pPr>
      <w:r w:rsidRPr="009B5CCB">
        <w:rPr>
          <w:b/>
          <w:color w:val="0D0D0D"/>
          <w:sz w:val="72"/>
          <w:szCs w:val="72"/>
        </w:rPr>
        <w:t>Exploring Modern Frontiers in Numerical Analysis</w:t>
      </w:r>
    </w:p>
    <w:p w14:paraId="4B9D7A9A" w14:textId="77777777" w:rsidR="00F825D4" w:rsidRDefault="00F825D4" w:rsidP="009B5CCB">
      <w:pPr>
        <w:autoSpaceDE w:val="0"/>
        <w:autoSpaceDN w:val="0"/>
        <w:adjustRightInd w:val="0"/>
        <w:snapToGrid w:val="0"/>
        <w:spacing w:after="0" w:line="240" w:lineRule="auto"/>
        <w:ind w:rightChars="100" w:right="220"/>
        <w:rPr>
          <w:rFonts w:ascii="Times New Roman" w:hAnsi="Times New Roman" w:cs="Times New Roman"/>
          <w:bCs/>
          <w:sz w:val="24"/>
          <w:szCs w:val="24"/>
          <w:lang w:eastAsia="zh-CN"/>
        </w:rPr>
      </w:pPr>
    </w:p>
    <w:p w14:paraId="0F4D6174" w14:textId="77777777" w:rsidR="00662AF0" w:rsidRDefault="00662AF0" w:rsidP="009B5CCB">
      <w:pPr>
        <w:tabs>
          <w:tab w:val="left" w:pos="2880"/>
        </w:tabs>
        <w:autoSpaceDE w:val="0"/>
        <w:autoSpaceDN w:val="0"/>
        <w:adjustRightInd w:val="0"/>
        <w:snapToGrid w:val="0"/>
        <w:spacing w:after="0" w:line="240" w:lineRule="auto"/>
        <w:ind w:rightChars="100" w:right="220"/>
        <w:rPr>
          <w:rFonts w:ascii="Times New Roman" w:hAnsi="Times New Roman" w:cs="Times New Roman"/>
          <w:bCs/>
          <w:sz w:val="24"/>
          <w:szCs w:val="24"/>
          <w:lang w:eastAsia="zh-CN"/>
        </w:rPr>
      </w:pPr>
    </w:p>
    <w:p w14:paraId="31F8969C" w14:textId="4BBF91E8" w:rsidR="00F76497" w:rsidRPr="009B5CCB" w:rsidRDefault="00D90A25" w:rsidP="009B5CCB">
      <w:pPr>
        <w:tabs>
          <w:tab w:val="left" w:pos="2880"/>
        </w:tabs>
        <w:autoSpaceDE w:val="0"/>
        <w:autoSpaceDN w:val="0"/>
        <w:adjustRightInd w:val="0"/>
        <w:snapToGrid w:val="0"/>
        <w:spacing w:after="0" w:line="240" w:lineRule="auto"/>
        <w:ind w:rightChars="100" w:right="220"/>
        <w:rPr>
          <w:rFonts w:ascii="Times New Roman" w:hAnsi="Times New Roman" w:cs="Times New Roman"/>
          <w:bCs/>
          <w:sz w:val="24"/>
          <w:szCs w:val="24"/>
          <w:lang w:eastAsia="zh-CN"/>
        </w:rPr>
      </w:pPr>
      <w:r w:rsidRPr="009B5CCB">
        <w:rPr>
          <w:rFonts w:ascii="Times New Roman" w:hAnsi="Times New Roman" w:cs="Times New Roman"/>
          <w:bCs/>
          <w:sz w:val="24"/>
          <w:szCs w:val="24"/>
          <w:lang w:eastAsia="zh-CN"/>
        </w:rPr>
        <w:tab/>
      </w:r>
      <w:r w:rsidR="00F76497" w:rsidRPr="009B5CCB">
        <w:rPr>
          <w:rFonts w:ascii="Times New Roman" w:hAnsi="Times New Roman" w:cs="Times New Roman"/>
          <w:bCs/>
          <w:sz w:val="24"/>
          <w:szCs w:val="24"/>
          <w:lang w:eastAsia="zh-CN"/>
        </w:rPr>
        <w:t xml:space="preserve"> </w:t>
      </w:r>
    </w:p>
    <w:p w14:paraId="28B69B4A" w14:textId="77777777" w:rsidR="00F76497" w:rsidRPr="009B5CCB" w:rsidRDefault="00F76497" w:rsidP="009B5CCB">
      <w:pPr>
        <w:tabs>
          <w:tab w:val="left" w:pos="2880"/>
        </w:tabs>
        <w:autoSpaceDE w:val="0"/>
        <w:autoSpaceDN w:val="0"/>
        <w:adjustRightInd w:val="0"/>
        <w:snapToGrid w:val="0"/>
        <w:spacing w:after="0" w:line="240" w:lineRule="auto"/>
        <w:ind w:rightChars="100" w:right="220"/>
        <w:jc w:val="center"/>
        <w:rPr>
          <w:rFonts w:ascii="Times New Roman" w:hAnsi="Times New Roman" w:cs="Times New Roman"/>
          <w:b/>
          <w:i/>
          <w:color w:val="0D0D0D"/>
          <w:sz w:val="24"/>
          <w:szCs w:val="24"/>
        </w:rPr>
      </w:pPr>
      <w:r w:rsidRPr="009B5CCB">
        <w:rPr>
          <w:rFonts w:ascii="Times New Roman" w:hAnsi="Times New Roman" w:cs="Times New Roman"/>
          <w:b/>
          <w:i/>
          <w:color w:val="0D0D0D"/>
          <w:sz w:val="24"/>
          <w:szCs w:val="24"/>
        </w:rPr>
        <w:t>Abstract</w:t>
      </w:r>
    </w:p>
    <w:p w14:paraId="00703DB4" w14:textId="77777777" w:rsidR="007D29D0" w:rsidRPr="009B5CCB" w:rsidRDefault="007D29D0" w:rsidP="009B5CCB">
      <w:pPr>
        <w:pStyle w:val="NormalWeb"/>
        <w:shd w:val="clear" w:color="auto" w:fill="FFFFFF"/>
        <w:spacing w:before="0" w:beforeAutospacing="0" w:after="0" w:afterAutospacing="0"/>
        <w:jc w:val="both"/>
        <w:rPr>
          <w:color w:val="0D0D0D"/>
        </w:rPr>
      </w:pPr>
      <w:r w:rsidRPr="009B5CCB">
        <w:rPr>
          <w:color w:val="0D0D0D"/>
        </w:rPr>
        <w:t xml:space="preserve">This paper explores modern areas in numerical analysis, encompassing a wide spectrum of cutting-edge techniques and methodologies that address complex computational challenges in various scientific and engineering domains. From machine learning and data-driven methods to high-performance computing, uncertainty quantification, inverse problems, multiscale modeling, quantum </w:t>
      </w:r>
      <w:proofErr w:type="spellStart"/>
      <w:r w:rsidRPr="009B5CCB">
        <w:rPr>
          <w:color w:val="0D0D0D"/>
        </w:rPr>
        <w:t>numerics</w:t>
      </w:r>
      <w:proofErr w:type="spellEnd"/>
      <w:r w:rsidRPr="009B5CCB">
        <w:rPr>
          <w:color w:val="0D0D0D"/>
        </w:rPr>
        <w:t>, sparse and structured linear algebra, stochastic differential equations, optimization and control, and symbolic-numeric computing, each area offers unique insights and approaches to tackle intricate computational problems.</w:t>
      </w:r>
      <w:r w:rsidR="000C0E7B" w:rsidRPr="009B5CCB">
        <w:rPr>
          <w:color w:val="0D0D0D"/>
        </w:rPr>
        <w:t xml:space="preserve"> </w:t>
      </w:r>
      <w:r w:rsidRPr="009B5CCB">
        <w:rPr>
          <w:color w:val="0D0D0D"/>
        </w:rPr>
        <w:t>The significance of each area is examined, highlighting their theoretical foundations, computational methodologies, and practical applications across diverse fields. Through interdisciplinary collaboration and the integration of mathematical rigor with computational algorithms, researchers strive to advance knowledge, drive innovation, and address grand challenges, ranging from climate modeling and biological simulations to engineering optimization and control systems design. Looking ahead, the paper underscores the importance of continued advancements in computational resources, algorithmic techniques, and interdisciplinary research to further propel the field of numerical analysis. By embracing emerging technologies and pushing the boundaries of computational science and engineering, we can unlock new frontiers, address pressing societal needs, and usher in a future marked by innovation, efficiency, and technological progress.</w:t>
      </w:r>
    </w:p>
    <w:p w14:paraId="6CFBD15E" w14:textId="77777777" w:rsidR="00F76497" w:rsidRPr="009B5CCB" w:rsidRDefault="00F76497" w:rsidP="009B5CCB">
      <w:pPr>
        <w:pStyle w:val="NormalWeb"/>
        <w:shd w:val="clear" w:color="auto" w:fill="FFFFFF"/>
        <w:spacing w:before="0" w:beforeAutospacing="0" w:after="0" w:afterAutospacing="0"/>
        <w:jc w:val="both"/>
        <w:rPr>
          <w:color w:val="0D0D0D"/>
        </w:rPr>
      </w:pPr>
    </w:p>
    <w:p w14:paraId="139BFF16" w14:textId="77777777" w:rsidR="00F76497" w:rsidRPr="009B5CCB" w:rsidRDefault="00F76497" w:rsidP="009B5CCB">
      <w:pPr>
        <w:pStyle w:val="NormalWeb"/>
        <w:shd w:val="clear" w:color="auto" w:fill="FFFFFF"/>
        <w:spacing w:before="0" w:beforeAutospacing="0" w:after="0" w:afterAutospacing="0"/>
        <w:jc w:val="both"/>
        <w:rPr>
          <w:color w:val="0D0D0D"/>
        </w:rPr>
      </w:pPr>
      <w:r w:rsidRPr="009B5CCB">
        <w:rPr>
          <w:b/>
          <w:i/>
          <w:color w:val="0D0D0D"/>
        </w:rPr>
        <w:t>Keywords:</w:t>
      </w:r>
      <w:r w:rsidRPr="009B5CCB">
        <w:rPr>
          <w:b/>
          <w:color w:val="0D0D0D"/>
        </w:rPr>
        <w:t xml:space="preserve"> </w:t>
      </w:r>
      <w:r w:rsidRPr="009B5CCB">
        <w:rPr>
          <w:color w:val="0D0D0D"/>
        </w:rPr>
        <w:t>Numerical analysis, Mathematical computing, Symbolic-numeric computing, High-performance computing, Computational algorithms.</w:t>
      </w:r>
    </w:p>
    <w:p w14:paraId="62959847" w14:textId="77777777" w:rsidR="00F76497" w:rsidRPr="009B5CCB" w:rsidRDefault="00F76497" w:rsidP="009B5CCB">
      <w:pPr>
        <w:pStyle w:val="NormalWeb"/>
        <w:shd w:val="clear" w:color="auto" w:fill="FFFFFF"/>
        <w:spacing w:before="0" w:beforeAutospacing="0" w:after="0" w:afterAutospacing="0"/>
        <w:jc w:val="both"/>
        <w:rPr>
          <w:color w:val="0D0D0D"/>
        </w:rPr>
      </w:pPr>
    </w:p>
    <w:p w14:paraId="1FFFB8DB" w14:textId="77777777" w:rsidR="00536B8C" w:rsidRPr="009B5CCB" w:rsidRDefault="00536B8C" w:rsidP="009B5CCB">
      <w:pPr>
        <w:pStyle w:val="NormalWeb"/>
        <w:numPr>
          <w:ilvl w:val="0"/>
          <w:numId w:val="1"/>
        </w:numPr>
        <w:shd w:val="clear" w:color="auto" w:fill="FFFFFF"/>
        <w:spacing w:before="0" w:beforeAutospacing="0" w:after="0" w:afterAutospacing="0"/>
        <w:ind w:left="0" w:firstLine="0"/>
        <w:jc w:val="both"/>
        <w:rPr>
          <w:b/>
          <w:color w:val="0D0D0D"/>
        </w:rPr>
      </w:pPr>
      <w:r w:rsidRPr="009B5CCB">
        <w:rPr>
          <w:b/>
          <w:color w:val="0D0D0D"/>
        </w:rPr>
        <w:t>Introduction</w:t>
      </w:r>
    </w:p>
    <w:p w14:paraId="306373F7"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Numerical analysis stands as the cornerstone of computational mathematics, providing the foundational framework for solving complex mathematical problems through numerical approximation and computation. As computing technology advances and interdisciplinary collaborations flourish, the field of numerical analysis continues to evolve, pushing the boundaries of what is computationally possible and unlocking new avenues for scientific discovery and technological innovation.</w:t>
      </w:r>
    </w:p>
    <w:p w14:paraId="72648C5D" w14:textId="77777777" w:rsidR="00F76497" w:rsidRPr="009B5CCB" w:rsidRDefault="00F76497" w:rsidP="009B5CCB">
      <w:pPr>
        <w:pStyle w:val="NormalWeb"/>
        <w:shd w:val="clear" w:color="auto" w:fill="FFFFFF"/>
        <w:spacing w:before="0" w:beforeAutospacing="0" w:after="0" w:afterAutospacing="0"/>
        <w:jc w:val="both"/>
        <w:rPr>
          <w:color w:val="0D0D0D"/>
        </w:rPr>
      </w:pPr>
    </w:p>
    <w:p w14:paraId="1669D07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In this article, we embark on a journey through the modern frontiers of numerical analysis, exploring the diverse areas of research that are reshaping the landscape of computational mathematics. From machine learning and high-performance computing to uncertainty quantification and quantum </w:t>
      </w:r>
      <w:proofErr w:type="spellStart"/>
      <w:r w:rsidRPr="009B5CCB">
        <w:rPr>
          <w:color w:val="0D0D0D"/>
        </w:rPr>
        <w:t>numerics</w:t>
      </w:r>
      <w:proofErr w:type="spellEnd"/>
      <w:r w:rsidRPr="009B5CCB">
        <w:rPr>
          <w:color w:val="0D0D0D"/>
        </w:rPr>
        <w:t>, each frontier represents a distinct realm of inquiry where numerical analysts strive to develop innovative algorithms, techniques, and methodologies to address complex challenges across various scientific and engineering domains.</w:t>
      </w:r>
      <w:r w:rsidR="00F825D4">
        <w:rPr>
          <w:color w:val="0D0D0D"/>
        </w:rPr>
        <w:t xml:space="preserve"> </w:t>
      </w:r>
      <w:r w:rsidRPr="009B5CCB">
        <w:rPr>
          <w:color w:val="0D0D0D"/>
        </w:rPr>
        <w:t xml:space="preserve">Through a comprehensive examination of these modern areas in numerical analysis, we aim to elucidate their theoretical foundations, computational methodologies, and practical implications. By integrating visual aids, such as diagrams and charts, we endeavor to provide a vivid depiction of </w:t>
      </w:r>
      <w:r w:rsidRPr="009B5CCB">
        <w:rPr>
          <w:color w:val="0D0D0D"/>
        </w:rPr>
        <w:lastRenderedPageBreak/>
        <w:t>the dynamic landscape of numerical analysis, inspiring further exploratio</w:t>
      </w:r>
      <w:r w:rsidR="00713454">
        <w:rPr>
          <w:color w:val="0D0D0D"/>
        </w:rPr>
        <w:t>n and innovation in the field [1-14].</w:t>
      </w:r>
    </w:p>
    <w:p w14:paraId="746FF2E5" w14:textId="77777777" w:rsidR="00F76497" w:rsidRPr="009B5CCB" w:rsidRDefault="00F76497" w:rsidP="009B5CCB">
      <w:pPr>
        <w:pStyle w:val="NormalWeb"/>
        <w:shd w:val="clear" w:color="auto" w:fill="FFFFFF"/>
        <w:spacing w:before="0" w:beforeAutospacing="0" w:after="0" w:afterAutospacing="0"/>
        <w:jc w:val="both"/>
        <w:rPr>
          <w:color w:val="0D0D0D"/>
        </w:rPr>
      </w:pPr>
    </w:p>
    <w:p w14:paraId="05C630D5"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Join us as we delve into the cutting-edge research frontiers of numerical analysis, where computation meets creativity, and mathematical insights pave the way for transformative advancements in science and technology.</w:t>
      </w:r>
    </w:p>
    <w:p w14:paraId="1F4C15C0" w14:textId="77777777" w:rsidR="007D29D0" w:rsidRPr="009B5CCB" w:rsidRDefault="007D29D0" w:rsidP="009B5CCB">
      <w:pPr>
        <w:pStyle w:val="NormalWeb"/>
        <w:shd w:val="clear" w:color="auto" w:fill="FFFFFF"/>
        <w:spacing w:before="0" w:beforeAutospacing="0" w:after="0" w:afterAutospacing="0"/>
        <w:jc w:val="both"/>
        <w:rPr>
          <w:color w:val="0D0D0D"/>
        </w:rPr>
      </w:pPr>
    </w:p>
    <w:p w14:paraId="44EB2D55" w14:textId="77777777" w:rsidR="00F76497" w:rsidRPr="009B5CCB" w:rsidRDefault="00F76497" w:rsidP="009B5CCB">
      <w:pPr>
        <w:pStyle w:val="NormalWeb"/>
        <w:numPr>
          <w:ilvl w:val="0"/>
          <w:numId w:val="1"/>
        </w:numPr>
        <w:shd w:val="clear" w:color="auto" w:fill="FFFFFF"/>
        <w:spacing w:before="0" w:beforeAutospacing="0" w:after="0" w:afterAutospacing="0"/>
        <w:ind w:left="0" w:firstLine="0"/>
        <w:jc w:val="both"/>
        <w:rPr>
          <w:b/>
          <w:color w:val="0D0D0D"/>
        </w:rPr>
      </w:pPr>
      <w:r w:rsidRPr="009B5CCB">
        <w:rPr>
          <w:b/>
          <w:color w:val="0D0D0D"/>
        </w:rPr>
        <w:t>Machine Learning and Data-driven Methods</w:t>
      </w:r>
    </w:p>
    <w:p w14:paraId="0D36F3C4"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The integration of machine learning techniques with numerical analysis has ushered in a new era of computational innovation, revolutionizing how complex mathematical problems are approached and solved. In this section, we delve into the intersection of machine learning and numerical analysis, exploring the synergies between these two disciplines and the transformative impact they have on various scientific and engineering domains</w:t>
      </w:r>
      <w:r w:rsidR="00713454">
        <w:rPr>
          <w:color w:val="0D0D0D"/>
        </w:rPr>
        <w:t xml:space="preserve"> [5]</w:t>
      </w:r>
      <w:r w:rsidRPr="009B5CCB">
        <w:rPr>
          <w:color w:val="0D0D0D"/>
        </w:rPr>
        <w:t>.</w:t>
      </w:r>
    </w:p>
    <w:p w14:paraId="10327089" w14:textId="77777777" w:rsidR="005C05D0" w:rsidRPr="009B5CCB" w:rsidRDefault="005C05D0" w:rsidP="009B5CCB">
      <w:pPr>
        <w:pStyle w:val="NormalWeb"/>
        <w:shd w:val="clear" w:color="auto" w:fill="FFFFFF"/>
        <w:spacing w:before="0" w:beforeAutospacing="0" w:after="0" w:afterAutospacing="0"/>
        <w:jc w:val="both"/>
        <w:rPr>
          <w:color w:val="0D0D0D"/>
        </w:rPr>
      </w:pPr>
    </w:p>
    <w:p w14:paraId="7A13F26F" w14:textId="77777777" w:rsidR="005C05D0" w:rsidRPr="009B5CCB" w:rsidRDefault="005C05D0" w:rsidP="009B5CCB">
      <w:pPr>
        <w:pStyle w:val="NormalWeb"/>
        <w:shd w:val="clear" w:color="auto" w:fill="FFFFFF"/>
        <w:spacing w:before="0" w:beforeAutospacing="0" w:after="0" w:afterAutospacing="0"/>
        <w:jc w:val="both"/>
        <w:rPr>
          <w:b/>
          <w:i/>
          <w:color w:val="0D0D0D"/>
        </w:rPr>
      </w:pPr>
      <w:r w:rsidRPr="009B5CCB">
        <w:rPr>
          <w:b/>
          <w:i/>
          <w:color w:val="0D0D0D"/>
        </w:rPr>
        <w:t>Synergies between Numerical Analysis and Machine Learning</w:t>
      </w:r>
    </w:p>
    <w:p w14:paraId="6A489524" w14:textId="77777777" w:rsidR="007D29D0"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At their core, both numerical analysis and machine learning share the objective of extracting meaningful insights from data. While numerical analysis traditionally focuses on developing algorithms for solving mathematical problems numerically, machine learning techniques excel at learning patterns and making predictions from data. By integrating these two disciplines, researchers have unlocked novel approaches for tackling complex numerical tasks, such as optimization, regression, classification, and clustering.</w:t>
      </w:r>
    </w:p>
    <w:p w14:paraId="7D8E79FD" w14:textId="77777777" w:rsidR="005C05D0" w:rsidRPr="009B5CCB" w:rsidRDefault="005C05D0" w:rsidP="009B5CCB">
      <w:pPr>
        <w:pStyle w:val="NormalWeb"/>
        <w:shd w:val="clear" w:color="auto" w:fill="FFFFFF"/>
        <w:spacing w:before="0" w:beforeAutospacing="0" w:after="0" w:afterAutospacing="0"/>
        <w:jc w:val="both"/>
        <w:rPr>
          <w:color w:val="0D0D0D"/>
        </w:rPr>
      </w:pPr>
    </w:p>
    <w:p w14:paraId="5DEADF09" w14:textId="77777777" w:rsidR="005C05D0" w:rsidRPr="009B5CCB" w:rsidRDefault="005C05D0" w:rsidP="009B5CCB">
      <w:pPr>
        <w:pStyle w:val="NormalWeb"/>
        <w:shd w:val="clear" w:color="auto" w:fill="FFFFFF"/>
        <w:spacing w:before="0" w:beforeAutospacing="0" w:after="0" w:afterAutospacing="0"/>
        <w:jc w:val="both"/>
        <w:rPr>
          <w:b/>
          <w:i/>
          <w:color w:val="0D0D0D"/>
        </w:rPr>
      </w:pPr>
      <w:r w:rsidRPr="009B5CCB">
        <w:rPr>
          <w:b/>
          <w:i/>
          <w:color w:val="0D0D0D"/>
        </w:rPr>
        <w:t>Optimization with Machine Learning</w:t>
      </w:r>
    </w:p>
    <w:p w14:paraId="167B4D7D"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Optimization lies at the heart of numerous numerical problems, from parameter estimation to system design and control. Machine learning algorithms offer powerful optimization techniques, leveraging techniques such as gradient descent, evolutionary algorithms, and metaheuristic optimization to search for optimal solutions in high-dimensional spaces. By harnessing the learning capabilities of machine learning models, numerical analysts can tackle complex optimization problems more efficiently and effectively than traditional optimization methods</w:t>
      </w:r>
      <w:r w:rsidR="00713454">
        <w:rPr>
          <w:color w:val="0D0D0D"/>
        </w:rPr>
        <w:t xml:space="preserve"> [1]</w:t>
      </w:r>
      <w:r w:rsidRPr="009B5CCB">
        <w:rPr>
          <w:color w:val="0D0D0D"/>
        </w:rPr>
        <w:t>.</w:t>
      </w:r>
    </w:p>
    <w:p w14:paraId="1358797F" w14:textId="77777777" w:rsidR="005C05D0" w:rsidRPr="009B5CCB" w:rsidRDefault="005C05D0" w:rsidP="009B5CCB">
      <w:pPr>
        <w:pStyle w:val="NormalWeb"/>
        <w:shd w:val="clear" w:color="auto" w:fill="FFFFFF"/>
        <w:spacing w:before="0" w:beforeAutospacing="0" w:after="0" w:afterAutospacing="0"/>
        <w:jc w:val="both"/>
        <w:rPr>
          <w:color w:val="0D0D0D"/>
        </w:rPr>
      </w:pPr>
    </w:p>
    <w:p w14:paraId="4439C2BF" w14:textId="77777777" w:rsidR="005C05D0" w:rsidRPr="009B5CCB" w:rsidRDefault="005C05D0" w:rsidP="009B5CCB">
      <w:pPr>
        <w:pStyle w:val="NormalWeb"/>
        <w:shd w:val="clear" w:color="auto" w:fill="FFFFFF"/>
        <w:spacing w:before="0" w:beforeAutospacing="0" w:after="0" w:afterAutospacing="0"/>
        <w:jc w:val="both"/>
        <w:rPr>
          <w:b/>
          <w:i/>
          <w:color w:val="0D0D0D"/>
        </w:rPr>
      </w:pPr>
      <w:r w:rsidRPr="009B5CCB">
        <w:rPr>
          <w:b/>
          <w:i/>
          <w:color w:val="0D0D0D"/>
        </w:rPr>
        <w:t>Regression and Function Approximation</w:t>
      </w:r>
    </w:p>
    <w:p w14:paraId="76F0E968"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Regression analysis and function approximation are fundamental tasks in numerical analysis, essential for modeling and predicting continuous relationships between variables. Machine learning regression algorithms, such as linear regression, polynomial regression, support vector regression, and neural networks, provide powerful tools for fitting complex functions to data. By incorporating machine learning techniques into regression tasks, numerical analysts can capture intricate patterns in data and improve the accuracy of predictive models.</w:t>
      </w:r>
    </w:p>
    <w:p w14:paraId="13373AB0" w14:textId="77777777" w:rsidR="00D912E4" w:rsidRPr="009B5CCB" w:rsidRDefault="00D912E4" w:rsidP="009B5CCB">
      <w:pPr>
        <w:pStyle w:val="NormalWeb"/>
        <w:shd w:val="clear" w:color="auto" w:fill="FFFFFF"/>
        <w:spacing w:before="0" w:beforeAutospacing="0" w:after="0" w:afterAutospacing="0"/>
        <w:jc w:val="both"/>
        <w:rPr>
          <w:color w:val="0D0D0D"/>
        </w:rPr>
      </w:pPr>
    </w:p>
    <w:p w14:paraId="48D327D0" w14:textId="77777777" w:rsidR="00D912E4" w:rsidRPr="009B5CCB" w:rsidRDefault="00D912E4" w:rsidP="009B5CCB">
      <w:pPr>
        <w:pStyle w:val="NormalWeb"/>
        <w:shd w:val="clear" w:color="auto" w:fill="FFFFFF"/>
        <w:spacing w:before="0" w:beforeAutospacing="0" w:after="0" w:afterAutospacing="0"/>
        <w:jc w:val="both"/>
        <w:rPr>
          <w:b/>
          <w:i/>
          <w:color w:val="0D0D0D"/>
        </w:rPr>
      </w:pPr>
      <w:r w:rsidRPr="009B5CCB">
        <w:rPr>
          <w:b/>
          <w:i/>
          <w:color w:val="0D0D0D"/>
        </w:rPr>
        <w:t>Classification and Pattern Recognition</w:t>
      </w:r>
    </w:p>
    <w:p w14:paraId="67AB210A"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Classification tasks, which involve categorizing data points into discrete classes or categories, are prevalent in various scientific and engineering applications. Machine learning classification algorithms, including logistic regression, decision trees, random forests, and support vector machines, offer versatile tools for solving classification problems. By combining numerical analysis with machine learning classification techniques, researchers can classify complex data sets with high accuracy, enabling applications such as image recognition, natural language processing, and medical diagnosis.</w:t>
      </w:r>
    </w:p>
    <w:p w14:paraId="2B1F6B9A" w14:textId="77777777" w:rsidR="00D912E4" w:rsidRPr="009B5CCB" w:rsidRDefault="00D912E4" w:rsidP="009B5CCB">
      <w:pPr>
        <w:pStyle w:val="NormalWeb"/>
        <w:shd w:val="clear" w:color="auto" w:fill="FFFFFF"/>
        <w:spacing w:before="0" w:beforeAutospacing="0" w:after="0" w:afterAutospacing="0"/>
        <w:jc w:val="both"/>
        <w:rPr>
          <w:color w:val="0D0D0D"/>
        </w:rPr>
      </w:pPr>
    </w:p>
    <w:p w14:paraId="6F6FCD28" w14:textId="77777777" w:rsidR="00D912E4" w:rsidRPr="009B5CCB" w:rsidRDefault="00D912E4" w:rsidP="009B5CCB">
      <w:pPr>
        <w:pStyle w:val="NormalWeb"/>
        <w:shd w:val="clear" w:color="auto" w:fill="FFFFFF"/>
        <w:spacing w:before="0" w:beforeAutospacing="0" w:after="0" w:afterAutospacing="0"/>
        <w:jc w:val="both"/>
        <w:rPr>
          <w:b/>
          <w:i/>
          <w:color w:val="0D0D0D"/>
        </w:rPr>
      </w:pPr>
      <w:r w:rsidRPr="009B5CCB">
        <w:rPr>
          <w:b/>
          <w:i/>
          <w:color w:val="0D0D0D"/>
        </w:rPr>
        <w:t>Clustering and Unsupervised Learning</w:t>
      </w:r>
    </w:p>
    <w:p w14:paraId="2F1E6C0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lastRenderedPageBreak/>
        <w:t>Clustering algorithms play a crucial role in unsupervised learning, where the objective is to identify inherent patterns and groupings in data without predefined labels. Machine learning clustering algorithms, such as k-means clustering, hierarchical clustering, and density-based clustering, provide powerful tools for partitioning data into meaningful clusters. By leveraging clustering techniques in numerical analysis, researchers can uncover hidden structures in data sets, identify outliers, and discover novel insights into complex phenomena.</w:t>
      </w:r>
    </w:p>
    <w:p w14:paraId="3D23CD38" w14:textId="77777777" w:rsidR="00D912E4" w:rsidRPr="009B5CCB" w:rsidRDefault="00D912E4" w:rsidP="009B5CCB">
      <w:pPr>
        <w:pStyle w:val="NormalWeb"/>
        <w:shd w:val="clear" w:color="auto" w:fill="FFFFFF"/>
        <w:spacing w:before="0" w:beforeAutospacing="0" w:after="0" w:afterAutospacing="0"/>
        <w:jc w:val="both"/>
        <w:rPr>
          <w:color w:val="0D0D0D"/>
        </w:rPr>
      </w:pPr>
    </w:p>
    <w:p w14:paraId="2184B46A" w14:textId="77777777" w:rsidR="00536B8C" w:rsidRPr="009B5CCB" w:rsidRDefault="00D912E4" w:rsidP="009B5CCB">
      <w:pPr>
        <w:pStyle w:val="NormalWeb"/>
        <w:shd w:val="clear" w:color="auto" w:fill="FFFFFF"/>
        <w:spacing w:before="0" w:beforeAutospacing="0" w:after="0" w:afterAutospacing="0"/>
        <w:jc w:val="both"/>
        <w:rPr>
          <w:b/>
          <w:i/>
          <w:color w:val="0D0D0D"/>
        </w:rPr>
      </w:pPr>
      <w:r w:rsidRPr="009B5CCB">
        <w:rPr>
          <w:b/>
          <w:i/>
          <w:color w:val="0D0D0D"/>
        </w:rPr>
        <w:t>Challenges and Opportunities</w:t>
      </w:r>
    </w:p>
    <w:p w14:paraId="7B09FC87"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While the integration of machine learning techniques with numerical analysis offers tremendous opportunities for innovation, it also presents challenges and considerations. Ensuring the robustness and reliability of machine learning models in numerical tasks requires careful validation and testing. Additionally, interpreting the results of machine learning algorithms in the context of numerical analysis requires a deep understanding of both disciplines. Nevertheless, by overcoming these challenges and embracing the opportunities for collaboration between numerical analysts and machine learning researchers, we can unlock new frontiers in computational mathematics and drive forward the boundaries of scientific inquiry and technological innovation.</w:t>
      </w:r>
    </w:p>
    <w:p w14:paraId="4929C5D2" w14:textId="77777777" w:rsidR="00536B8C" w:rsidRPr="009B5CCB" w:rsidRDefault="00536B8C" w:rsidP="009B5CCB">
      <w:pPr>
        <w:pStyle w:val="NormalWeb"/>
        <w:shd w:val="clear" w:color="auto" w:fill="FFFFFF"/>
        <w:spacing w:before="0" w:beforeAutospacing="0" w:after="0" w:afterAutospacing="0"/>
        <w:jc w:val="both"/>
        <w:rPr>
          <w:color w:val="0D0D0D"/>
        </w:rPr>
      </w:pPr>
    </w:p>
    <w:p w14:paraId="6296F004" w14:textId="77777777" w:rsidR="00D912E4" w:rsidRPr="009B5CCB" w:rsidRDefault="00D912E4" w:rsidP="009B5CCB">
      <w:pPr>
        <w:pStyle w:val="NormalWeb"/>
        <w:numPr>
          <w:ilvl w:val="0"/>
          <w:numId w:val="1"/>
        </w:numPr>
        <w:shd w:val="clear" w:color="auto" w:fill="FFFFFF"/>
        <w:spacing w:before="0" w:beforeAutospacing="0" w:after="0" w:afterAutospacing="0"/>
        <w:ind w:left="0" w:firstLine="0"/>
        <w:jc w:val="both"/>
        <w:rPr>
          <w:b/>
          <w:color w:val="0D0D0D"/>
        </w:rPr>
      </w:pPr>
      <w:r w:rsidRPr="009B5CCB">
        <w:rPr>
          <w:b/>
          <w:color w:val="0D0D0D"/>
        </w:rPr>
        <w:t>High-Performance Computing (HPC)</w:t>
      </w:r>
    </w:p>
    <w:p w14:paraId="5382A46A"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High-Performance Computing (HPC) has emerged as a transformative force in numerical analysis, empowering researchers and practitioners to tackle complex computational problems with unprecedented speed and scalability. In this section, we explore the significance of HPC in numerical analysis, its underlying principles, and its applications across various scientific and engineering domains.</w:t>
      </w:r>
    </w:p>
    <w:p w14:paraId="55EA63FA" w14:textId="77777777" w:rsidR="00D912E4" w:rsidRPr="009B5CCB" w:rsidRDefault="00D912E4" w:rsidP="009B5CCB">
      <w:pPr>
        <w:pStyle w:val="NormalWeb"/>
        <w:shd w:val="clear" w:color="auto" w:fill="FFFFFF"/>
        <w:spacing w:before="0" w:beforeAutospacing="0" w:after="0" w:afterAutospacing="0"/>
        <w:jc w:val="both"/>
        <w:rPr>
          <w:color w:val="0D0D0D"/>
        </w:rPr>
      </w:pPr>
    </w:p>
    <w:p w14:paraId="1C0A561F" w14:textId="77777777" w:rsidR="00D912E4" w:rsidRPr="009B5CCB" w:rsidRDefault="00D912E4" w:rsidP="009B5CCB">
      <w:pPr>
        <w:pStyle w:val="NormalWeb"/>
        <w:shd w:val="clear" w:color="auto" w:fill="FFFFFF"/>
        <w:spacing w:before="0" w:beforeAutospacing="0" w:after="0" w:afterAutospacing="0"/>
        <w:jc w:val="both"/>
        <w:rPr>
          <w:b/>
          <w:i/>
          <w:color w:val="0D0D0D"/>
        </w:rPr>
      </w:pPr>
      <w:r w:rsidRPr="009B5CCB">
        <w:rPr>
          <w:b/>
          <w:i/>
          <w:color w:val="0D0D0D"/>
        </w:rPr>
        <w:t>The Significance of HPC in Numerical Analysis</w:t>
      </w:r>
    </w:p>
    <w:p w14:paraId="5396B71B" w14:textId="77777777" w:rsidR="00D912E4"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Numerical analysis often involves solving computationally intensive problems, such as large-scale simulations, optimization tasks, and data analysis. HPC provides the computational horsepower necessary to address these challenges efficiently, enabling researchers to explore complex phenomena, analyze massive data sets, and make informed decisions in real-time. By harnessing the parallel processing capabilities of HPC systems, numerical analysts can accelerate simulations, achieve higher resolutions, and tackle problems of unprecedented scale and complexity.</w:t>
      </w:r>
      <w:r w:rsidR="00D912E4" w:rsidRPr="009B5CCB">
        <w:rPr>
          <w:color w:val="0D0D0D"/>
        </w:rPr>
        <w:t xml:space="preserve"> HPC finds applications across a wide range of scientific and engineering domains, including computational fluid dynamics, weather forecasting, molecular dynamics simulations, and financial modeling. In computational fluid dynamics, for example, HPC enables researchers to simulate complex fluid flows with high fidelity, leading to advances in aerospace design, climate modeling, and energy production. Similarly, in molecular dynamics simulations, HPC accelerates the exploration of biomolecular structures and interactions, facilitating drug discovery and materials science research.</w:t>
      </w:r>
    </w:p>
    <w:p w14:paraId="57FB6A76" w14:textId="77777777" w:rsidR="00D912E4" w:rsidRPr="009B5CCB" w:rsidRDefault="00D912E4" w:rsidP="009B5CCB">
      <w:pPr>
        <w:pStyle w:val="NormalWeb"/>
        <w:shd w:val="clear" w:color="auto" w:fill="FFFFFF"/>
        <w:spacing w:before="0" w:beforeAutospacing="0" w:after="0" w:afterAutospacing="0"/>
        <w:jc w:val="both"/>
        <w:rPr>
          <w:color w:val="0D0D0D"/>
        </w:rPr>
      </w:pPr>
    </w:p>
    <w:p w14:paraId="63302108" w14:textId="77777777" w:rsidR="00D912E4" w:rsidRPr="009B5CCB" w:rsidRDefault="00D912E4" w:rsidP="009B5CCB">
      <w:pPr>
        <w:pStyle w:val="NormalWeb"/>
        <w:numPr>
          <w:ilvl w:val="0"/>
          <w:numId w:val="1"/>
        </w:numPr>
        <w:shd w:val="clear" w:color="auto" w:fill="FFFFFF"/>
        <w:spacing w:before="0" w:beforeAutospacing="0" w:after="0" w:afterAutospacing="0"/>
        <w:ind w:left="0" w:firstLine="0"/>
        <w:jc w:val="both"/>
        <w:rPr>
          <w:b/>
          <w:color w:val="0D0D0D"/>
        </w:rPr>
      </w:pPr>
      <w:r w:rsidRPr="009B5CCB">
        <w:rPr>
          <w:b/>
          <w:color w:val="0D0D0D"/>
        </w:rPr>
        <w:t>Uncertainty Quantification</w:t>
      </w:r>
    </w:p>
    <w:p w14:paraId="48702CE3"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Uncertainty is an inherent aspect of numerical simulations, stemming from various sources such as input data variability, model parameter uncertainty, and numerical approximation errors. Uncertainty Quantification (UQ) techniques play a crucial role in numerical analysis by providing a systematic framework for characterizing, propagating, and mitigating uncertainty in computational predictions. In this section, we delve into the significance of UQ in numerical analysis, its theoretical foundations, computational methodologies, and practical applications across diverse scientific and engineering domains.</w:t>
      </w:r>
    </w:p>
    <w:p w14:paraId="1276D968" w14:textId="77777777" w:rsidR="00D912E4" w:rsidRPr="009B5CCB" w:rsidRDefault="00D912E4" w:rsidP="009B5CCB">
      <w:pPr>
        <w:pStyle w:val="NormalWeb"/>
        <w:shd w:val="clear" w:color="auto" w:fill="FFFFFF"/>
        <w:spacing w:before="0" w:beforeAutospacing="0" w:after="0" w:afterAutospacing="0"/>
        <w:jc w:val="both"/>
        <w:rPr>
          <w:color w:val="0D0D0D"/>
        </w:rPr>
      </w:pPr>
    </w:p>
    <w:p w14:paraId="747F358F" w14:textId="77777777" w:rsidR="00D912E4" w:rsidRPr="009B5CCB" w:rsidRDefault="00D912E4" w:rsidP="009B5CCB">
      <w:pPr>
        <w:pStyle w:val="NormalWeb"/>
        <w:shd w:val="clear" w:color="auto" w:fill="FFFFFF"/>
        <w:spacing w:before="0" w:beforeAutospacing="0" w:after="0" w:afterAutospacing="0"/>
        <w:jc w:val="both"/>
        <w:rPr>
          <w:b/>
          <w:i/>
          <w:color w:val="0D0D0D"/>
        </w:rPr>
      </w:pPr>
      <w:r w:rsidRPr="009B5CCB">
        <w:rPr>
          <w:b/>
          <w:i/>
          <w:color w:val="0D0D0D"/>
        </w:rPr>
        <w:t>The Significance of Uncertainty Quantification in Numerical Analysis</w:t>
      </w:r>
    </w:p>
    <w:p w14:paraId="4F36936D"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Uncertainty pervades numerical simulations, affecting the reliability and accuracy of computational predictions. Understanding and quantifying uncertainty is essential for making informed decisions, assessing risk, and optimizing designs in various applications. UQ techniques provide a rigorous framework for quantifying uncertainty, enabling researchers to assess the reliability of computational results and account for uncertainty in decision-making processes.</w:t>
      </w:r>
      <w:r w:rsidR="0005177E" w:rsidRPr="009B5CCB">
        <w:rPr>
          <w:color w:val="0D0D0D"/>
        </w:rPr>
        <w:t xml:space="preserve"> </w:t>
      </w:r>
      <w:r w:rsidRPr="009B5CCB">
        <w:rPr>
          <w:color w:val="0D0D0D"/>
        </w:rPr>
        <w:t>Probabilistic methods form the cornerstone of uncertainty quantification, representing uncertainty using probability distributions and statistical measures. Monte Carlo simulation, Latin Hypercube sampling, and Markov Chain Monte Carlo (MCMC) methods are common probabilistic techniques used in UQ. These methods sample from probability distributions to propagate uncertainty through computational models, providing probabilistic estimates of model outputs and associated uncertainties.</w:t>
      </w:r>
      <w:r w:rsidR="0005177E" w:rsidRPr="009B5CCB">
        <w:rPr>
          <w:color w:val="0D0D0D"/>
        </w:rPr>
        <w:t xml:space="preserve"> </w:t>
      </w:r>
      <w:r w:rsidRPr="009B5CCB">
        <w:rPr>
          <w:color w:val="0D0D0D"/>
        </w:rPr>
        <w:t>Bayesian inference offers a powerful framework for incorporating prior knowledge and updating beliefs in the presence of uncertainty. Bayesian methods combine prior information with observed data to infer the posterior probability distribution of model parameters or predictions. Bayesian techniques, such as Bayesian model calibration and Bayesian model averaging, enable researchers to quantify uncertainty, identify model inadequacies, and improve predictive accuracy through data assimilation.</w:t>
      </w:r>
    </w:p>
    <w:p w14:paraId="7BC2ACC3"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766AB1D1"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Sensitivity analysis aims to quantify the influence of input parameters or model assumptions on the variability of computational predictions. Global sensitivity analysis methods, including variance-based methods such as Sobol' indices and extended Fourier Amplitude Sensitivity Test (</w:t>
      </w:r>
      <w:proofErr w:type="spellStart"/>
      <w:r w:rsidRPr="009B5CCB">
        <w:rPr>
          <w:color w:val="0D0D0D"/>
        </w:rPr>
        <w:t>eFAST</w:t>
      </w:r>
      <w:proofErr w:type="spellEnd"/>
      <w:r w:rsidRPr="009B5CCB">
        <w:rPr>
          <w:color w:val="0D0D0D"/>
        </w:rPr>
        <w:t>), provide insights into the relative importance of input factors and interactions among them. Local sensitivity analysis techniques, such as derivative-based methods and perturbation methods, focus on assessing sensitivity at specific points in the parameter space.</w:t>
      </w:r>
      <w:r w:rsidR="0005177E" w:rsidRPr="009B5CCB">
        <w:rPr>
          <w:color w:val="0D0D0D"/>
        </w:rPr>
        <w:t xml:space="preserve"> </w:t>
      </w:r>
      <w:r w:rsidRPr="009B5CCB">
        <w:rPr>
          <w:color w:val="0D0D0D"/>
        </w:rPr>
        <w:t>Validation and verification are essential components of uncertainty quantification, ensuring that computational models accurately represent physical phenomena and produce reliable predictions. Validation involves comparing computational results with experimental or observational data to assess the predictive accuracy of the model. Verification, on the other hand, focuses on assessing the correctness of the numerical solution and the convergence properties of the computational algorithms.</w:t>
      </w:r>
      <w:r w:rsidR="0005177E" w:rsidRPr="009B5CCB">
        <w:rPr>
          <w:color w:val="0D0D0D"/>
        </w:rPr>
        <w:t xml:space="preserve"> </w:t>
      </w:r>
      <w:r w:rsidRPr="009B5CCB">
        <w:rPr>
          <w:color w:val="0D0D0D"/>
        </w:rPr>
        <w:t>Uncertainty quantification finds applications across diverse scientific and engineering domains, including climate modeling, environmental risk assessment, aerospace engineering, and healthcare decision-making. In climate modeling, for example, UQ techniques enable researchers to quantify uncertainties in climate projections and assess the reliability of future climate scenarios. In healthcare decision-making, UQ methods support personalized medicine by quantifying uncertainty in predictive models and treatment outcomes, enabling informed decision-making tailored to individual patients.</w:t>
      </w:r>
    </w:p>
    <w:p w14:paraId="76349E3A" w14:textId="77777777" w:rsidR="0005177E" w:rsidRPr="009B5CCB" w:rsidRDefault="0005177E" w:rsidP="009B5CCB">
      <w:pPr>
        <w:pStyle w:val="NormalWeb"/>
        <w:shd w:val="clear" w:color="auto" w:fill="FFFFFF"/>
        <w:spacing w:before="0" w:beforeAutospacing="0" w:after="0" w:afterAutospacing="0"/>
        <w:jc w:val="both"/>
        <w:rPr>
          <w:color w:val="0D0D0D"/>
        </w:rPr>
      </w:pPr>
    </w:p>
    <w:p w14:paraId="5BA70849"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Advancements in computational resources, statistical methods, and machine learning techniques are driving new trends in uncertainty quantification. Data-driven UQ approaches, such as Bayesian deep learning and surrogate modeling, leverage large data sets and machine learning algorithms to quantify uncertainty and improve predictive accuracy. Additionally, ensemble-based methods, such as ensemble Kalman filtering and particle filtering, enable real-time assimilation of observational data and dynamic updating of uncertainty estimates in complex </w:t>
      </w:r>
      <w:proofErr w:type="spellStart"/>
      <w:r w:rsidRPr="009B5CCB">
        <w:rPr>
          <w:color w:val="0D0D0D"/>
        </w:rPr>
        <w:t>systems.In</w:t>
      </w:r>
      <w:proofErr w:type="spellEnd"/>
      <w:r w:rsidRPr="009B5CCB">
        <w:rPr>
          <w:color w:val="0D0D0D"/>
        </w:rPr>
        <w:t xml:space="preserve"> conclusion, Uncertainty Quantification (UQ) plays a critical role in numerical analysis by providing a systematic framework for characterizing, propagating, and mitigating uncertainty in computational predictions. By integrating probabilistic methods, Bayesian inference, sensitivity analysis, and validation techniques, UQ enables researchers to assess the </w:t>
      </w:r>
      <w:r w:rsidRPr="009B5CCB">
        <w:rPr>
          <w:color w:val="0D0D0D"/>
        </w:rPr>
        <w:lastRenderedPageBreak/>
        <w:t>reliability of computational results, make informed decisions, and optimize designs in various scientific and engineering applications. As computational resources and methodologies continue to advance, UQ will remain at the forefront of numerical analysis, driving innovation and enhancing the reliability of computational predictions in complex systems.</w:t>
      </w:r>
    </w:p>
    <w:p w14:paraId="31F5C40B" w14:textId="77777777" w:rsidR="00536B8C" w:rsidRPr="009B5CCB" w:rsidRDefault="00536B8C" w:rsidP="009B5CCB">
      <w:pPr>
        <w:pStyle w:val="NormalWeb"/>
        <w:shd w:val="clear" w:color="auto" w:fill="FFFFFF"/>
        <w:spacing w:before="0" w:beforeAutospacing="0" w:after="0" w:afterAutospacing="0"/>
        <w:jc w:val="both"/>
        <w:rPr>
          <w:b/>
          <w:color w:val="0D0D0D"/>
        </w:rPr>
      </w:pPr>
      <w:r w:rsidRPr="009B5CCB">
        <w:rPr>
          <w:b/>
          <w:bCs/>
          <w:color w:val="0D0D0D"/>
          <w:bdr w:val="single" w:sz="2" w:space="0" w:color="E3E3E3" w:frame="1"/>
        </w:rPr>
        <w:br/>
      </w:r>
      <w:r w:rsidR="0005177E" w:rsidRPr="009B5CCB">
        <w:rPr>
          <w:b/>
          <w:color w:val="0D0D0D"/>
        </w:rPr>
        <w:t xml:space="preserve">5. </w:t>
      </w:r>
      <w:r w:rsidR="0005177E" w:rsidRPr="009B5CCB">
        <w:rPr>
          <w:b/>
          <w:color w:val="0D0D0D"/>
        </w:rPr>
        <w:tab/>
        <w:t>Multiscale and Multiphysics Modeling</w:t>
      </w:r>
    </w:p>
    <w:p w14:paraId="3C6EA693"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Multiscale and </w:t>
      </w:r>
      <w:proofErr w:type="spellStart"/>
      <w:r w:rsidRPr="009B5CCB">
        <w:rPr>
          <w:color w:val="0D0D0D"/>
        </w:rPr>
        <w:t>multiphysics</w:t>
      </w:r>
      <w:proofErr w:type="spellEnd"/>
      <w:r w:rsidRPr="009B5CCB">
        <w:rPr>
          <w:color w:val="0D0D0D"/>
        </w:rPr>
        <w:t xml:space="preserve"> modeling techniques serve as indispensable tools in understanding the intricate interplay of physical processes across different length and time scales. In this section, we delve into the significance of multiscale and </w:t>
      </w:r>
      <w:proofErr w:type="spellStart"/>
      <w:r w:rsidRPr="009B5CCB">
        <w:rPr>
          <w:color w:val="0D0D0D"/>
        </w:rPr>
        <w:t>multiphysics</w:t>
      </w:r>
      <w:proofErr w:type="spellEnd"/>
      <w:r w:rsidRPr="009B5CCB">
        <w:rPr>
          <w:color w:val="0D0D0D"/>
        </w:rPr>
        <w:t xml:space="preserve"> modeling, their theoretical foundations, computational methodologies, and practical applications across diverse scientific and engineering domains.</w:t>
      </w:r>
    </w:p>
    <w:p w14:paraId="7BF9214D" w14:textId="77777777" w:rsidR="0005177E" w:rsidRPr="009B5CCB" w:rsidRDefault="0005177E" w:rsidP="009B5CCB">
      <w:pPr>
        <w:pStyle w:val="NormalWeb"/>
        <w:shd w:val="clear" w:color="auto" w:fill="FFFFFF"/>
        <w:spacing w:before="0" w:beforeAutospacing="0" w:after="0" w:afterAutospacing="0"/>
        <w:jc w:val="both"/>
        <w:rPr>
          <w:color w:val="0D0D0D"/>
        </w:rPr>
      </w:pPr>
    </w:p>
    <w:p w14:paraId="1F7F8741"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Natural and engineered systems often exhibit behavior that spans multiple length and time scales, from atomic and molecular interactions to macroscopic phenomena. Multiscale modeling seeks to bridge these disparate scales, capturing the interactions and feedback mechanisms that govern system behavior. Multiphysics modeling, on the other hand, involves the simultaneous simulation of multiple physical phenomena, such as fluid-structure interaction, heat transfer, and electromagnetics, which are coupled and interdependent.</w:t>
      </w:r>
      <w:r w:rsidR="0005177E" w:rsidRPr="009B5CCB">
        <w:rPr>
          <w:color w:val="0D0D0D"/>
        </w:rPr>
        <w:t xml:space="preserve"> </w:t>
      </w:r>
      <w:r w:rsidRPr="009B5CCB">
        <w:rPr>
          <w:color w:val="0D0D0D"/>
        </w:rPr>
        <w:t>Multiscale modeling employs hierarchical approaches to simulate phenomena at different scales, ranging from atomistic and molecular dynamics simulations to continuum-based models. Techniques such as coarse-graining, homogenization, and upscaling are used to derive effective models that capture the essential features of the system at each scale while reducing computational complexity. By integrating information across scales, multiscale models provide insights into emergent behavior and collective phenomena that arise from interactions at finer scales.</w:t>
      </w:r>
    </w:p>
    <w:p w14:paraId="7A747AE3"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619B5218"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Multiphysics simulations involve the simultaneous solution of coupled partial differential equations that govern different physical phenomena. Examples include fluid-structure interaction, where fluid flow and structural deformation are interrelated, and electro-thermal coupling, where electrical currents induce heating effects. Multiphysics solvers, such as finite element methods (FEM) and finite volume methods (FVM), enable the integration of disparate physical models into a unified computational framework, facilitating the study of complex, coupled systems.</w:t>
      </w:r>
      <w:r w:rsidR="0005177E" w:rsidRPr="009B5CCB">
        <w:rPr>
          <w:color w:val="0D0D0D"/>
        </w:rPr>
        <w:t xml:space="preserve"> </w:t>
      </w:r>
      <w:r w:rsidRPr="009B5CCB">
        <w:rPr>
          <w:color w:val="0D0D0D"/>
        </w:rPr>
        <w:t xml:space="preserve">Multiscale and </w:t>
      </w:r>
      <w:proofErr w:type="spellStart"/>
      <w:r w:rsidRPr="009B5CCB">
        <w:rPr>
          <w:color w:val="0D0D0D"/>
        </w:rPr>
        <w:t>multiphysics</w:t>
      </w:r>
      <w:proofErr w:type="spellEnd"/>
      <w:r w:rsidRPr="009B5CCB">
        <w:rPr>
          <w:color w:val="0D0D0D"/>
        </w:rPr>
        <w:t xml:space="preserve"> modeling find applications across diverse scientific and engineering domains, including materials science, biomechanics, microfluidics, and environmental engineering. In materials science, multiscale modeling elucidates the structure-property relationships of complex materials, such as polymers, composites, and nanomaterials, enabling the design of materials with tailored properties for specific applications. In biomechanics, </w:t>
      </w:r>
      <w:proofErr w:type="spellStart"/>
      <w:r w:rsidRPr="009B5CCB">
        <w:rPr>
          <w:color w:val="0D0D0D"/>
        </w:rPr>
        <w:t>multiphysics</w:t>
      </w:r>
      <w:proofErr w:type="spellEnd"/>
      <w:r w:rsidRPr="009B5CCB">
        <w:rPr>
          <w:color w:val="0D0D0D"/>
        </w:rPr>
        <w:t xml:space="preserve"> simulations facilitate the study of biological systems, such as the cardiovascular system and musculoskeletal system, aiding in the diagnosis and treatment of diseases and injuries.</w:t>
      </w:r>
    </w:p>
    <w:p w14:paraId="1EA957D6"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619B5C8B" w14:textId="77777777" w:rsidR="0005177E"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Advancements in computational methods, data-driven modeling, and high-performance computing are driving new trends in multiscale and </w:t>
      </w:r>
      <w:proofErr w:type="spellStart"/>
      <w:r w:rsidRPr="009B5CCB">
        <w:rPr>
          <w:color w:val="0D0D0D"/>
        </w:rPr>
        <w:t>multiphysics</w:t>
      </w:r>
      <w:proofErr w:type="spellEnd"/>
      <w:r w:rsidRPr="009B5CCB">
        <w:rPr>
          <w:color w:val="0D0D0D"/>
        </w:rPr>
        <w:t xml:space="preserve"> modeling research. Data-driven approaches, such as machine learning and reduced-order modeling, complement traditional physics-based simulations by capturing complex system behavior from observational data. High-performance computing enables the simulation of larger and more complex systems, leveraging parallel computing architectures and advanced numerical algorithms to achieve unprecedented scalability and efficiency.</w:t>
      </w:r>
      <w:r w:rsidR="0005177E" w:rsidRPr="009B5CCB">
        <w:rPr>
          <w:color w:val="0D0D0D"/>
        </w:rPr>
        <w:t xml:space="preserve"> </w:t>
      </w:r>
      <w:r w:rsidRPr="009B5CCB">
        <w:rPr>
          <w:color w:val="0D0D0D"/>
        </w:rPr>
        <w:t xml:space="preserve">Despite their widespread applicability, multiscale and </w:t>
      </w:r>
      <w:proofErr w:type="spellStart"/>
      <w:r w:rsidRPr="009B5CCB">
        <w:rPr>
          <w:color w:val="0D0D0D"/>
        </w:rPr>
        <w:t>multiphysics</w:t>
      </w:r>
      <w:proofErr w:type="spellEnd"/>
      <w:r w:rsidRPr="009B5CCB">
        <w:rPr>
          <w:color w:val="0D0D0D"/>
        </w:rPr>
        <w:t xml:space="preserve"> modeling pose challenges related to model validation, parameter estimation, and computational </w:t>
      </w:r>
      <w:r w:rsidRPr="009B5CCB">
        <w:rPr>
          <w:color w:val="0D0D0D"/>
        </w:rPr>
        <w:lastRenderedPageBreak/>
        <w:t xml:space="preserve">cost. Model validation involves comparing simulation results with experimental data to assess the accuracy and reliability of the model predictions. Parameter estimation techniques, such as Bayesian inference and optimization algorithms, are used to calibrate model parameters and improve predictive accuracy. Additionally, reducing the computational cost of multiscale and </w:t>
      </w:r>
      <w:proofErr w:type="spellStart"/>
      <w:r w:rsidRPr="009B5CCB">
        <w:rPr>
          <w:color w:val="0D0D0D"/>
        </w:rPr>
        <w:t>multiphysics</w:t>
      </w:r>
      <w:proofErr w:type="spellEnd"/>
      <w:r w:rsidRPr="009B5CCB">
        <w:rPr>
          <w:color w:val="0D0D0D"/>
        </w:rPr>
        <w:t xml:space="preserve"> simulations remains an ongoing research challenge, requiring advancements in algorithmic efficiency and computational resources.</w:t>
      </w:r>
      <w:r w:rsidR="0005177E" w:rsidRPr="009B5CCB">
        <w:rPr>
          <w:color w:val="0D0D0D"/>
        </w:rPr>
        <w:t xml:space="preserve"> </w:t>
      </w:r>
    </w:p>
    <w:p w14:paraId="203A3C5B" w14:textId="77777777" w:rsidR="0005177E" w:rsidRPr="009B5CCB" w:rsidRDefault="0005177E" w:rsidP="009B5CCB">
      <w:pPr>
        <w:pStyle w:val="NormalWeb"/>
        <w:shd w:val="clear" w:color="auto" w:fill="FFFFFF"/>
        <w:spacing w:before="0" w:beforeAutospacing="0" w:after="0" w:afterAutospacing="0"/>
        <w:jc w:val="both"/>
        <w:rPr>
          <w:color w:val="0D0D0D"/>
        </w:rPr>
      </w:pPr>
    </w:p>
    <w:p w14:paraId="752A2C3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In conclusion, multiscale and </w:t>
      </w:r>
      <w:proofErr w:type="spellStart"/>
      <w:r w:rsidRPr="009B5CCB">
        <w:rPr>
          <w:color w:val="0D0D0D"/>
        </w:rPr>
        <w:t>multiphysics</w:t>
      </w:r>
      <w:proofErr w:type="spellEnd"/>
      <w:r w:rsidRPr="009B5CCB">
        <w:rPr>
          <w:color w:val="0D0D0D"/>
        </w:rPr>
        <w:t xml:space="preserve"> modeling serve as indispensable tools in understanding the complex behavior of natural and engineered systems across different length and time scales. By integrating hierarchical modeling approaches, coupled </w:t>
      </w:r>
      <w:proofErr w:type="spellStart"/>
      <w:r w:rsidRPr="009B5CCB">
        <w:rPr>
          <w:color w:val="0D0D0D"/>
        </w:rPr>
        <w:t>multiphysics</w:t>
      </w:r>
      <w:proofErr w:type="spellEnd"/>
      <w:r w:rsidRPr="009B5CCB">
        <w:rPr>
          <w:color w:val="0D0D0D"/>
        </w:rPr>
        <w:t xml:space="preserve"> simulations, and emerging computational methodologies, researchers can unravel the mysteries of multiscale and </w:t>
      </w:r>
      <w:proofErr w:type="spellStart"/>
      <w:r w:rsidRPr="009B5CCB">
        <w:rPr>
          <w:color w:val="0D0D0D"/>
        </w:rPr>
        <w:t>multiphysics</w:t>
      </w:r>
      <w:proofErr w:type="spellEnd"/>
      <w:r w:rsidRPr="009B5CCB">
        <w:rPr>
          <w:color w:val="0D0D0D"/>
        </w:rPr>
        <w:t xml:space="preserve"> phenomena, driving innovation and advancing knowledge in diverse scientific and engineering disciplines. As computational resources and methodologies continue to evolve, multiscale and </w:t>
      </w:r>
      <w:proofErr w:type="spellStart"/>
      <w:r w:rsidRPr="009B5CCB">
        <w:rPr>
          <w:color w:val="0D0D0D"/>
        </w:rPr>
        <w:t>multiphysics</w:t>
      </w:r>
      <w:proofErr w:type="spellEnd"/>
      <w:r w:rsidRPr="009B5CCB">
        <w:rPr>
          <w:color w:val="0D0D0D"/>
        </w:rPr>
        <w:t xml:space="preserve"> modeling will remain at the forefront of scientific inquiry, enabling transformative discoveries and technological advancements in understanding and controlling complex systems.</w:t>
      </w:r>
    </w:p>
    <w:p w14:paraId="6DEE82C2" w14:textId="77777777" w:rsidR="0005177E" w:rsidRPr="009B5CCB" w:rsidRDefault="0005177E" w:rsidP="009B5CCB">
      <w:pPr>
        <w:pStyle w:val="NormalWeb"/>
        <w:shd w:val="clear" w:color="auto" w:fill="FFFFFF"/>
        <w:spacing w:before="0" w:beforeAutospacing="0" w:after="0" w:afterAutospacing="0"/>
        <w:jc w:val="both"/>
        <w:rPr>
          <w:color w:val="0D0D0D"/>
        </w:rPr>
      </w:pPr>
    </w:p>
    <w:p w14:paraId="721B2B68" w14:textId="77777777" w:rsidR="0005177E" w:rsidRPr="009B5CCB" w:rsidRDefault="0005177E" w:rsidP="009B5CCB">
      <w:pPr>
        <w:pStyle w:val="NormalWeb"/>
        <w:shd w:val="clear" w:color="auto" w:fill="FFFFFF"/>
        <w:spacing w:before="0" w:beforeAutospacing="0" w:after="0" w:afterAutospacing="0"/>
        <w:jc w:val="both"/>
        <w:rPr>
          <w:b/>
          <w:color w:val="0D0D0D"/>
        </w:rPr>
      </w:pPr>
      <w:r w:rsidRPr="009B5CCB">
        <w:rPr>
          <w:b/>
          <w:color w:val="0D0D0D"/>
        </w:rPr>
        <w:t xml:space="preserve">6. </w:t>
      </w:r>
      <w:r w:rsidRPr="009B5CCB">
        <w:rPr>
          <w:b/>
          <w:color w:val="0D0D0D"/>
        </w:rPr>
        <w:tab/>
        <w:t xml:space="preserve">Quantum </w:t>
      </w:r>
      <w:proofErr w:type="spellStart"/>
      <w:r w:rsidRPr="009B5CCB">
        <w:rPr>
          <w:b/>
          <w:color w:val="0D0D0D"/>
        </w:rPr>
        <w:t>Numerics</w:t>
      </w:r>
      <w:proofErr w:type="spellEnd"/>
    </w:p>
    <w:p w14:paraId="175D3A6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Quantum </w:t>
      </w:r>
      <w:proofErr w:type="spellStart"/>
      <w:r w:rsidRPr="009B5CCB">
        <w:rPr>
          <w:color w:val="0D0D0D"/>
        </w:rPr>
        <w:t>numerics</w:t>
      </w:r>
      <w:proofErr w:type="spellEnd"/>
      <w:r w:rsidRPr="009B5CCB">
        <w:rPr>
          <w:color w:val="0D0D0D"/>
        </w:rPr>
        <w:t xml:space="preserve"> represents a cutting-edge frontier in numerical analysis, leveraging the unique properties of quantum systems to revolutionize computational mathematics. In this section, we delve into the significance of quantum </w:t>
      </w:r>
      <w:proofErr w:type="spellStart"/>
      <w:r w:rsidRPr="009B5CCB">
        <w:rPr>
          <w:color w:val="0D0D0D"/>
        </w:rPr>
        <w:t>numerics</w:t>
      </w:r>
      <w:proofErr w:type="spellEnd"/>
      <w:r w:rsidRPr="009B5CCB">
        <w:rPr>
          <w:color w:val="0D0D0D"/>
        </w:rPr>
        <w:t>, its theoretical foundations, computational methodologies, and potential applications across various scientific and engineering domains.</w:t>
      </w:r>
    </w:p>
    <w:p w14:paraId="6E956FFB"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75F5DABB"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Quantum </w:t>
      </w:r>
      <w:proofErr w:type="spellStart"/>
      <w:r w:rsidRPr="009B5CCB">
        <w:rPr>
          <w:color w:val="0D0D0D"/>
        </w:rPr>
        <w:t>numerics</w:t>
      </w:r>
      <w:proofErr w:type="spellEnd"/>
      <w:r w:rsidRPr="009B5CCB">
        <w:rPr>
          <w:color w:val="0D0D0D"/>
        </w:rPr>
        <w:t xml:space="preserve"> harnesses the principles of quantum mechanics to perform computations in a fundamentally different way from classical computing. At the heart of quantum computing lies the qubit (quantum bit), which can exist in superpositions of classical states and exhibit entanglement, enabling exponentially parallel computations. Quantum algorithms, such as Shor's algorithm for integer factorization and Grover's algorithm for database search, promise exponential speedups over classical algorithms for certain computational tasks.</w:t>
      </w:r>
      <w:r w:rsidR="0005177E" w:rsidRPr="009B5CCB">
        <w:rPr>
          <w:color w:val="0D0D0D"/>
        </w:rPr>
        <w:t xml:space="preserve"> </w:t>
      </w:r>
      <w:r w:rsidRPr="009B5CCB">
        <w:rPr>
          <w:color w:val="0D0D0D"/>
        </w:rPr>
        <w:t xml:space="preserve">Quantum </w:t>
      </w:r>
      <w:proofErr w:type="spellStart"/>
      <w:r w:rsidRPr="009B5CCB">
        <w:rPr>
          <w:color w:val="0D0D0D"/>
        </w:rPr>
        <w:t>numerics</w:t>
      </w:r>
      <w:proofErr w:type="spellEnd"/>
      <w:r w:rsidRPr="009B5CCB">
        <w:rPr>
          <w:color w:val="0D0D0D"/>
        </w:rPr>
        <w:t xml:space="preserve"> encompasses a diverse array of numerical algorithms tailored for quantum computing architectures. Quantum algorithms for numerical linear algebra, such as quantum matrix inversion and quantum singular value decomposition (SVD), enable the efficient solution of linear systems and eigenvalue problems on quantum computers. Quantum Monte Carlo methods, such as the quantum approximate optimization algorithm (QAOA), offer promising approaches for solving combinatorial optimization problems with quantum annealing.</w:t>
      </w:r>
    </w:p>
    <w:p w14:paraId="73D51D29"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51CC9705"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Quantum computing faces significant challenges due to the inherent susceptibility of quantum systems to errors and decoherence. Quantum error correction techniques, such as the surface code and the concatenated code, enable the detection and correction of errors in quantum computations, thereby preserving the integrity of quantum algorithms. Fault-tolerant quantum computing architectures, such as topological quantum error-correcting codes, aim to mitigate the effects of errors and enable reliable quantum computation on noisy quantum hardware.</w:t>
      </w:r>
      <w:r w:rsidR="0005177E" w:rsidRPr="009B5CCB">
        <w:rPr>
          <w:color w:val="0D0D0D"/>
        </w:rPr>
        <w:t xml:space="preserve"> </w:t>
      </w:r>
      <w:r w:rsidRPr="009B5CCB">
        <w:rPr>
          <w:color w:val="0D0D0D"/>
        </w:rPr>
        <w:t xml:space="preserve">Quantum </w:t>
      </w:r>
      <w:proofErr w:type="spellStart"/>
      <w:r w:rsidRPr="009B5CCB">
        <w:rPr>
          <w:color w:val="0D0D0D"/>
        </w:rPr>
        <w:t>numerics</w:t>
      </w:r>
      <w:proofErr w:type="spellEnd"/>
      <w:r w:rsidRPr="009B5CCB">
        <w:rPr>
          <w:color w:val="0D0D0D"/>
        </w:rPr>
        <w:t xml:space="preserve"> holds promise for a wide range of scientific and engineering applications, including quantum chemistry, cryptography, optimization, and machine learning. In quantum chemistry, for example, quantum algorithms can simulate molecular structures and interactions with exponentially fewer resources than classical simulations, paving the way for the discovery of new materials and drugs. In cryptography, quantum algorithms for integer factorization threaten </w:t>
      </w:r>
      <w:r w:rsidRPr="009B5CCB">
        <w:rPr>
          <w:color w:val="0D0D0D"/>
        </w:rPr>
        <w:lastRenderedPageBreak/>
        <w:t>to render classical public-key encryption schemes obsolete, driving the development of post-quantum cryptographic protocols.</w:t>
      </w:r>
    </w:p>
    <w:p w14:paraId="30CA6EAA" w14:textId="77777777" w:rsidR="0005177E" w:rsidRPr="009B5CCB" w:rsidRDefault="0005177E" w:rsidP="009B5CCB">
      <w:pPr>
        <w:pStyle w:val="NormalWeb"/>
        <w:shd w:val="clear" w:color="auto" w:fill="FFFFFF"/>
        <w:spacing w:before="0" w:beforeAutospacing="0" w:after="0" w:afterAutospacing="0"/>
        <w:jc w:val="both"/>
        <w:rPr>
          <w:rStyle w:val="Strong"/>
          <w:color w:val="0D0D0D"/>
          <w:bdr w:val="single" w:sz="2" w:space="0" w:color="E3E3E3" w:frame="1"/>
        </w:rPr>
      </w:pPr>
    </w:p>
    <w:p w14:paraId="61042D0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Advancements in quantum hardware, quantum algorithms, and quantum error correction are driving new trends in quantum </w:t>
      </w:r>
      <w:proofErr w:type="spellStart"/>
      <w:r w:rsidRPr="009B5CCB">
        <w:rPr>
          <w:color w:val="0D0D0D"/>
        </w:rPr>
        <w:t>numerics</w:t>
      </w:r>
      <w:proofErr w:type="spellEnd"/>
      <w:r w:rsidRPr="009B5CCB">
        <w:rPr>
          <w:color w:val="0D0D0D"/>
        </w:rPr>
        <w:t xml:space="preserve"> research. Quantum hardware platforms, such as superconducting qubits, trapped ions, and photonic qubits, are rapidly advancing towards the realization of large-scale, fault-tolerant quantum computers. Quantum algorithms for machine learning, such as quantum neural networks and quantum support vector machines, are being developed to leverage the computational advantages of quantum computing in data-driven applications.</w:t>
      </w:r>
      <w:r w:rsidR="0005177E" w:rsidRPr="009B5CCB">
        <w:rPr>
          <w:color w:val="0D0D0D"/>
        </w:rPr>
        <w:t xml:space="preserve"> </w:t>
      </w:r>
      <w:r w:rsidRPr="009B5CCB">
        <w:rPr>
          <w:color w:val="0D0D0D"/>
        </w:rPr>
        <w:t xml:space="preserve">Despite the promise of quantum </w:t>
      </w:r>
      <w:proofErr w:type="spellStart"/>
      <w:r w:rsidRPr="009B5CCB">
        <w:rPr>
          <w:color w:val="0D0D0D"/>
        </w:rPr>
        <w:t>numerics</w:t>
      </w:r>
      <w:proofErr w:type="spellEnd"/>
      <w:r w:rsidRPr="009B5CCB">
        <w:rPr>
          <w:color w:val="0D0D0D"/>
        </w:rPr>
        <w:t xml:space="preserve">, significant challenges remain in realizing the full potential of quantum computing. Overcoming noise and errors in quantum hardware, developing scalable quantum algorithms, and integrating quantum and classical computing resources pose formidable technical hurdles. Nevertheless, the rapid progress in quantum technology and the interdisciplinary collaboration between physicists, mathematicians, and computer scientists offer unprecedented opportunities for advancing quantum </w:t>
      </w:r>
      <w:proofErr w:type="spellStart"/>
      <w:r w:rsidRPr="009B5CCB">
        <w:rPr>
          <w:color w:val="0D0D0D"/>
        </w:rPr>
        <w:t>numerics</w:t>
      </w:r>
      <w:proofErr w:type="spellEnd"/>
      <w:r w:rsidRPr="009B5CCB">
        <w:rPr>
          <w:color w:val="0D0D0D"/>
        </w:rPr>
        <w:t xml:space="preserve"> and unlocking new frontiers in computational mathematics.</w:t>
      </w:r>
    </w:p>
    <w:p w14:paraId="78411586" w14:textId="77777777" w:rsidR="003F3B99" w:rsidRPr="009B5CCB" w:rsidRDefault="003F3B99" w:rsidP="009B5CCB">
      <w:pPr>
        <w:pStyle w:val="NormalWeb"/>
        <w:shd w:val="clear" w:color="auto" w:fill="FFFFFF"/>
        <w:spacing w:before="0" w:beforeAutospacing="0" w:after="0" w:afterAutospacing="0"/>
        <w:jc w:val="both"/>
        <w:rPr>
          <w:color w:val="0D0D0D"/>
        </w:rPr>
      </w:pPr>
    </w:p>
    <w:p w14:paraId="73E3B2A8"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In conclusion, quantum </w:t>
      </w:r>
      <w:proofErr w:type="spellStart"/>
      <w:r w:rsidRPr="009B5CCB">
        <w:rPr>
          <w:color w:val="0D0D0D"/>
        </w:rPr>
        <w:t>numerics</w:t>
      </w:r>
      <w:proofErr w:type="spellEnd"/>
      <w:r w:rsidRPr="009B5CCB">
        <w:rPr>
          <w:color w:val="0D0D0D"/>
        </w:rPr>
        <w:t xml:space="preserve"> represents a frontier of exploration at the intersection of quantum computing and numerical analysis, promising exponential speedups and transformative capabilities in solving complex computational problems. By harnessing the principles of quantum mechanics, developing scalable quantum algorithms, and addressing the challenges of quantum error correction, researchers can unlock the full potential of quantum </w:t>
      </w:r>
      <w:proofErr w:type="spellStart"/>
      <w:r w:rsidRPr="009B5CCB">
        <w:rPr>
          <w:color w:val="0D0D0D"/>
        </w:rPr>
        <w:t>numerics</w:t>
      </w:r>
      <w:proofErr w:type="spellEnd"/>
      <w:r w:rsidRPr="009B5CCB">
        <w:rPr>
          <w:color w:val="0D0D0D"/>
        </w:rPr>
        <w:t xml:space="preserve"> and usher in a new era of computational mathematics with profound implications for science, engineering, and society.</w:t>
      </w:r>
    </w:p>
    <w:p w14:paraId="0149D657" w14:textId="77777777" w:rsidR="003F3B99" w:rsidRPr="009B5CCB" w:rsidRDefault="003F3B99" w:rsidP="009B5CCB">
      <w:pPr>
        <w:pStyle w:val="NormalWeb"/>
        <w:shd w:val="clear" w:color="auto" w:fill="FFFFFF"/>
        <w:spacing w:before="0" w:beforeAutospacing="0" w:after="0" w:afterAutospacing="0"/>
        <w:jc w:val="both"/>
        <w:rPr>
          <w:color w:val="0D0D0D"/>
        </w:rPr>
      </w:pPr>
    </w:p>
    <w:p w14:paraId="08B06C19" w14:textId="77777777" w:rsidR="003F3B99" w:rsidRPr="009B5CCB" w:rsidRDefault="003F3B99" w:rsidP="009B5CCB">
      <w:pPr>
        <w:pStyle w:val="NormalWeb"/>
        <w:shd w:val="clear" w:color="auto" w:fill="FFFFFF"/>
        <w:spacing w:before="0" w:beforeAutospacing="0" w:after="0" w:afterAutospacing="0"/>
        <w:jc w:val="both"/>
        <w:rPr>
          <w:b/>
          <w:color w:val="0D0D0D"/>
        </w:rPr>
      </w:pPr>
      <w:r w:rsidRPr="009B5CCB">
        <w:rPr>
          <w:b/>
          <w:color w:val="0D0D0D"/>
        </w:rPr>
        <w:t>7.</w:t>
      </w:r>
      <w:r w:rsidRPr="009B5CCB">
        <w:rPr>
          <w:b/>
          <w:color w:val="0D0D0D"/>
        </w:rPr>
        <w:tab/>
        <w:t>Sparse and Structured Linear Algebra</w:t>
      </w:r>
    </w:p>
    <w:p w14:paraId="732FC02A"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Sparse and structured linear algebra techniques play a pivotal role in numerical analysis, offering efficient solutions for systems of linear equations with large, sparse, or structured matrices. In this section, we explore the significance of sparse and structured linear algebra, its theoretical foundations, computational methodologies, and practical applications across diverse scientific and engineering domains.</w:t>
      </w:r>
    </w:p>
    <w:p w14:paraId="09EC02B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Sparse matrices contain mostly zero elements, making them well-suited for representing systems with many equations and few nonzero coefficients. Structured matrices exhibit regular patterns or symmetries, such as banded, Toeplitz, or block-diagonal structures, which can be exploited to reduce computational complexity and memory requirements.</w:t>
      </w:r>
      <w:r w:rsidR="003F3B99" w:rsidRPr="009B5CCB">
        <w:rPr>
          <w:color w:val="0D0D0D"/>
        </w:rPr>
        <w:t xml:space="preserve"> </w:t>
      </w:r>
      <w:r w:rsidRPr="009B5CCB">
        <w:rPr>
          <w:color w:val="0D0D0D"/>
        </w:rPr>
        <w:t>Efficient storage and manipulation of sparse matrices are crucial for optimizing computational efficiency. Sparse matrix storage formats, such as compressed sparse row (CSR), compressed sparse column (CSC), and coordinate list (COO), represent sparse matrices in a compact form, storing only the nonzero elements and their corresponding indices. These formats facilitate fast matrix-vector and matrix-matrix operations, enabling efficient numerical computations with sparse matrices.</w:t>
      </w:r>
      <w:r w:rsidR="003F3B99" w:rsidRPr="009B5CCB">
        <w:rPr>
          <w:color w:val="0D0D0D"/>
        </w:rPr>
        <w:t xml:space="preserve"> </w:t>
      </w:r>
      <w:r w:rsidRPr="009B5CCB">
        <w:rPr>
          <w:color w:val="0D0D0D"/>
        </w:rPr>
        <w:t>Sparse linear solvers are specialized algorithms designed to efficiently solve systems of linear equations with sparse matrices. Iterative methods, such as conjugate gradient (CG), generalized minimal residual (GMRES), and preconditioned iterative methods, iteratively refine an initial guess to converge to the solution. Direct methods, such as sparse LU decomposition and sparse Cholesky factorization, factorize the sparse matrix into triangular or block-diagonal factors to solve the system directly.</w:t>
      </w:r>
    </w:p>
    <w:p w14:paraId="3E319EB8"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10A2CA1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lastRenderedPageBreak/>
        <w:t>Structured linear algebra techniques exploit the regular patterns or symmetries present in structured matrices to achieve computational efficiency. Structured matrix-vector and matrix-matrix operations leverage the inherent properties of structured matrices, such as low-rank or sparsity, to reduce the computational complexity of linear algebra operations. Algorithms for structured linear algebra, such as fast Fourier transforms (FFT), multigrid methods, and hierarchical matrix techniques, enable efficient solution of structured linear systems and eigenvalue problems.</w:t>
      </w:r>
      <w:r w:rsidR="003F3B99" w:rsidRPr="009B5CCB">
        <w:rPr>
          <w:color w:val="0D0D0D"/>
        </w:rPr>
        <w:t xml:space="preserve"> </w:t>
      </w:r>
      <w:r w:rsidRPr="009B5CCB">
        <w:rPr>
          <w:color w:val="0D0D0D"/>
        </w:rPr>
        <w:t>Sparse and structured linear algebra techniques find applications across various scientific and engineering domains, including computational fluid dynamics, finite element analysis, image processing, and network analysis. In computational fluid dynamics, for example, sparse linear solvers enable the efficient solution of large-scale linear systems arising from discretization of partial differential equations governing fluid flow. In image processing, structured linear algebra techniques facilitate fast convolution operations and image filtering, enabling real-time image processing and computer vision applications.</w:t>
      </w:r>
    </w:p>
    <w:p w14:paraId="502EC41E"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2D2699DA"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Advancements in computational methods, algorithmic techniques, and parallel computing architectures are driving new trends in sparse and structured linear algebra research. Parallel sparse linear solvers leverage distributed memory architectures and parallel algorithms to accelerate the solution of large-scale sparse linear systems on high-performance computing clusters. GPU-accelerated structured linear algebra libraries harness the computational power of graphics processing units (GPUs) to accelerate matrix computations and linear solvers for structured matrices.</w:t>
      </w:r>
      <w:r w:rsidR="003F3B99" w:rsidRPr="009B5CCB">
        <w:rPr>
          <w:color w:val="0D0D0D"/>
        </w:rPr>
        <w:t xml:space="preserve"> </w:t>
      </w:r>
      <w:r w:rsidRPr="009B5CCB">
        <w:rPr>
          <w:color w:val="0D0D0D"/>
        </w:rPr>
        <w:t>Despite their widespread applicability, sparse and structured linear algebra techniques pose challenges related to scalability, numerical stability, and algorithmic complexity. Scalable algorithms and software libraries for sparse and structured linear algebra must address the increasing size and complexity of modern computational problems while maintaining numerical accuracy and stability. Additionally, developing efficient parallel and distributed algorithms for sparse and structured linear algebra remains an ongoing research challenge, requiring interdisciplinary collaboration and innovation.</w:t>
      </w:r>
    </w:p>
    <w:p w14:paraId="3CE909B3" w14:textId="77777777" w:rsidR="003F3B99" w:rsidRPr="009B5CCB" w:rsidRDefault="003F3B99" w:rsidP="009B5CCB">
      <w:pPr>
        <w:pStyle w:val="NormalWeb"/>
        <w:shd w:val="clear" w:color="auto" w:fill="FFFFFF"/>
        <w:spacing w:before="0" w:beforeAutospacing="0" w:after="0" w:afterAutospacing="0"/>
        <w:jc w:val="both"/>
        <w:rPr>
          <w:color w:val="0D0D0D"/>
        </w:rPr>
      </w:pPr>
    </w:p>
    <w:p w14:paraId="5325F92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In conclusion, sparse and structured linear algebra techniques play a crucial role in optimizing computational efficiency and memory usage for solving large-scale linear systems and eigenvalue problems. By leveraging sparse and structured matrix representations, specialized algorithms, and parallel computing architectures, researchers can efficiently solve complex numerical problems across various scientific and engineering domains. As computational resources and methodologies continue to evolve, sparse and structured linear algebra will remain at the forefront of numerical analysis, driving innovation and advancing knowledge in computational mathematics and scientific computing</w:t>
      </w:r>
      <w:r w:rsidR="003F3B99" w:rsidRPr="009B5CCB">
        <w:rPr>
          <w:color w:val="0D0D0D"/>
        </w:rPr>
        <w:t>.</w:t>
      </w:r>
    </w:p>
    <w:p w14:paraId="72D376C6" w14:textId="77777777" w:rsidR="003F3B99" w:rsidRPr="009B5CCB" w:rsidRDefault="003F3B99" w:rsidP="009B5CCB">
      <w:pPr>
        <w:pStyle w:val="NormalWeb"/>
        <w:shd w:val="clear" w:color="auto" w:fill="FFFFFF"/>
        <w:spacing w:before="0" w:beforeAutospacing="0" w:after="0" w:afterAutospacing="0"/>
        <w:jc w:val="both"/>
        <w:rPr>
          <w:color w:val="0D0D0D"/>
        </w:rPr>
      </w:pPr>
    </w:p>
    <w:p w14:paraId="35807993" w14:textId="77777777" w:rsidR="00536B8C" w:rsidRPr="009B5CCB" w:rsidRDefault="003F3B99" w:rsidP="009B5CCB">
      <w:pPr>
        <w:pStyle w:val="NormalWeb"/>
        <w:shd w:val="clear" w:color="auto" w:fill="FFFFFF"/>
        <w:spacing w:before="0" w:beforeAutospacing="0" w:after="0" w:afterAutospacing="0"/>
        <w:jc w:val="both"/>
        <w:rPr>
          <w:color w:val="0D0D0D"/>
        </w:rPr>
      </w:pPr>
      <w:r w:rsidRPr="009B5CCB">
        <w:rPr>
          <w:b/>
          <w:color w:val="0D0D0D"/>
        </w:rPr>
        <w:t>8.</w:t>
      </w:r>
      <w:r w:rsidRPr="009B5CCB">
        <w:rPr>
          <w:b/>
          <w:color w:val="0D0D0D"/>
        </w:rPr>
        <w:tab/>
        <w:t>Stochastic Differential Equations</w:t>
      </w:r>
    </w:p>
    <w:p w14:paraId="1CC4C8C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Stochastic Differential Equations (SDEs) provide a powerful framework for modeling dynamical systems in the presence of random fluctuations or uncertainties. In this section, we delve into the significance of SDEs, their theoretical foundations, computational methodologies, and practical applications across diverse scientific and engineering domains</w:t>
      </w:r>
      <w:r w:rsidR="005E4963">
        <w:rPr>
          <w:color w:val="0D0D0D"/>
        </w:rPr>
        <w:t xml:space="preserve"> [2,3,14,15]</w:t>
      </w:r>
      <w:r w:rsidRPr="009B5CCB">
        <w:rPr>
          <w:color w:val="0D0D0D"/>
        </w:rPr>
        <w:t>.</w:t>
      </w:r>
    </w:p>
    <w:p w14:paraId="44567179"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434C153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Stochastic Differential Equations (SDEs) extend ordinary differential equations (ODEs) to incorporate stochastic processes, allowing for the modeling of systems subject to random noise or uncertainty. SDEs describe the evolution of a system's state variables over time, where the dynamics are influenced by both deterministic forces and stochastic fluctuations. Examples of systems modeled by SDEs include financial markets, biological populations, and physical </w:t>
      </w:r>
      <w:r w:rsidRPr="009B5CCB">
        <w:rPr>
          <w:color w:val="0D0D0D"/>
        </w:rPr>
        <w:lastRenderedPageBreak/>
        <w:t>systems subject to random perturbations.</w:t>
      </w:r>
      <w:r w:rsidR="003F3B99" w:rsidRPr="009B5CCB">
        <w:rPr>
          <w:color w:val="0D0D0D"/>
        </w:rPr>
        <w:t xml:space="preserve"> </w:t>
      </w:r>
      <w:r w:rsidRPr="009B5CCB">
        <w:rPr>
          <w:color w:val="0D0D0D"/>
        </w:rPr>
        <w:t>Stochastic calculus provides the mathematical framework for analyzing SDEs and their solutions. Ito's Lemma, a fundamental result in stochastic calculus, relates the differential calculus of stochastic processes to ordinary calculus, enabling the derivation of SDEs and their solutions. Ito integrals, which generalize Riemann integrals to stochastic processes, play a central role in the formulation and solution of SDEs.</w:t>
      </w:r>
    </w:p>
    <w:p w14:paraId="58D77650"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5CE2BAE5"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Numerical methods for solving SDEs aim to approximate the stochastic process over discrete time steps. Stochastic simulation methods, such as Euler-Maruyama method and Milstein method, discretize the SDE and simulate the system's trajectory by iteratively sampling random increments. These methods provide efficient and accurate approximations of the solution trajectory, enabling the simulation of complex stochastic systems.</w:t>
      </w:r>
      <w:r w:rsidR="003F3B99" w:rsidRPr="009B5CCB">
        <w:rPr>
          <w:color w:val="0D0D0D"/>
        </w:rPr>
        <w:t xml:space="preserve"> </w:t>
      </w:r>
      <w:r w:rsidRPr="009B5CCB">
        <w:rPr>
          <w:color w:val="0D0D0D"/>
        </w:rPr>
        <w:t>SDEs find applications across diverse scientific and engineering domains, including finance, biology, physics, and engineering. In finance, SDEs are used to model asset prices, interest rates, and derivative securities, enabling risk management, portfolio optimization, and option pricing. In biology, SDEs model population dynamics, gene expression, and ecological interactions, providing insights into stochastic processes in biological systems. In physics, SDEs describe the Brownian motion of particles, diffusion processes, and random fluctuations in physical systems.</w:t>
      </w:r>
    </w:p>
    <w:p w14:paraId="0128C93F"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14BD3880"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Bayesian inference provides a powerful framework for parameter estimation and uncertainty quantification in SDEs. Bayesian methods combine prior knowledge, observational data, and stochastic models to infer posterior distributions over model parameters and system states. Markov Chain Monte Carlo (MCMC) methods, such as the Metropolis-Hastings algorithm and the Gibbs sampler, sample from the posterior distribution to estimate parameters and perform uncertainty quantification.</w:t>
      </w:r>
      <w:r w:rsidR="003F3B99" w:rsidRPr="009B5CCB">
        <w:rPr>
          <w:color w:val="0D0D0D"/>
        </w:rPr>
        <w:t xml:space="preserve"> </w:t>
      </w:r>
      <w:r w:rsidRPr="009B5CCB">
        <w:rPr>
          <w:color w:val="0D0D0D"/>
        </w:rPr>
        <w:t>Despite their versatility, SDEs pose challenges related to parameter estimation, model selection, and numerical stability. Parameter estimation in SDEs often requires sophisticated Bayesian methods or maximum likelihood estimation techniques to account for uncertainty and heterogeneity in the data. Model selection involves choosing appropriate stochastic models that capture the underlying dynamics of the system while avoiding overfitting to noise. Additionally, ensuring numerical stability and accuracy in stochastic simulations remains an ongoing research challenge, requiring advancements in numerical methods and computational resources.</w:t>
      </w:r>
    </w:p>
    <w:p w14:paraId="3A2D4C56" w14:textId="77777777" w:rsidR="003F3B99" w:rsidRPr="009B5CCB" w:rsidRDefault="003F3B99" w:rsidP="009B5CCB">
      <w:pPr>
        <w:pStyle w:val="NormalWeb"/>
        <w:shd w:val="clear" w:color="auto" w:fill="FFFFFF"/>
        <w:spacing w:before="0" w:beforeAutospacing="0" w:after="0" w:afterAutospacing="0"/>
        <w:jc w:val="both"/>
        <w:rPr>
          <w:color w:val="0D0D0D"/>
        </w:rPr>
      </w:pPr>
    </w:p>
    <w:p w14:paraId="76D6494E" w14:textId="77777777" w:rsidR="003F3B99" w:rsidRPr="009B5CCB" w:rsidRDefault="003F3B99" w:rsidP="009B5CCB">
      <w:pPr>
        <w:pStyle w:val="NormalWeb"/>
        <w:shd w:val="clear" w:color="auto" w:fill="FFFFFF"/>
        <w:spacing w:before="0" w:beforeAutospacing="0" w:after="0" w:afterAutospacing="0"/>
        <w:jc w:val="both"/>
        <w:rPr>
          <w:b/>
          <w:color w:val="0D0D0D"/>
        </w:rPr>
      </w:pPr>
      <w:r w:rsidRPr="009B5CCB">
        <w:rPr>
          <w:b/>
          <w:color w:val="0D0D0D"/>
        </w:rPr>
        <w:t>9.</w:t>
      </w:r>
      <w:r w:rsidRPr="009B5CCB">
        <w:rPr>
          <w:b/>
          <w:color w:val="0D0D0D"/>
        </w:rPr>
        <w:tab/>
        <w:t>Optimization and Control</w:t>
      </w:r>
    </w:p>
    <w:p w14:paraId="15C73790"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Optimization and control techniques play a central role in engineering, economics, operations research, and various other fields, providing methods for maximizing performance, minimizing costs, and achieving desired system behaviors. In this section, we explore the significance of optimization and control, their theoretical foundations, computational methodologies, and practical applications across diverse domains</w:t>
      </w:r>
      <w:r w:rsidR="005E4963">
        <w:rPr>
          <w:color w:val="0D0D0D"/>
        </w:rPr>
        <w:t xml:space="preserve"> [12]</w:t>
      </w:r>
      <w:r w:rsidRPr="009B5CCB">
        <w:rPr>
          <w:color w:val="0D0D0D"/>
        </w:rPr>
        <w:t>.</w:t>
      </w:r>
    </w:p>
    <w:p w14:paraId="16AB5D77"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472D6304"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Optimization involves finding the best solution from a set of feasible alternatives, often subject to constraints. Control, on the other hand, focuses on influencing the behavior of dynamic systems to achieve desired objectives. Optimization and control are closely related disciplines, with optimization providing the mathematical framework for determining optimal control policies.</w:t>
      </w:r>
      <w:r w:rsidR="003F3B99" w:rsidRPr="009B5CCB">
        <w:rPr>
          <w:color w:val="0D0D0D"/>
        </w:rPr>
        <w:t xml:space="preserve"> </w:t>
      </w:r>
      <w:r w:rsidRPr="009B5CCB">
        <w:rPr>
          <w:color w:val="0D0D0D"/>
        </w:rPr>
        <w:t xml:space="preserve">Optimization techniques aim to find the optimal solution to a given problem, which may involve maximizing or minimizing an objective function subject to constraints. Classical optimization methods, such as linear programming, nonlinear programming, and integer programming, provide efficient algorithms for solving optimization problems with convex or non-convex objectives and linear or nonlinear constraints. Metaheuristic algorithms, such as </w:t>
      </w:r>
      <w:r w:rsidRPr="009B5CCB">
        <w:rPr>
          <w:color w:val="0D0D0D"/>
        </w:rPr>
        <w:lastRenderedPageBreak/>
        <w:t>genetic algorithms, simulated annealing, and particle swarm optimization, offer alternative approaches for exploring complex search spaces and finding near-optimal solutions.</w:t>
      </w:r>
    </w:p>
    <w:p w14:paraId="333C608D"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2E50E1BB"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Control theory deals with the analysis and design of control systems to achieve desired system behaviors or performance objectives. Classical control techniques, such as proportional-integral-derivative (PID) control and state feedback control, provide methods for stabilizing systems, regulating outputs, and tracking reference signals. Modern control methods, such as optimal control, adaptive control, and robust control, address more complex control objectives, including optimal performance, adaptability to varying conditions, and robustness to uncertainties.</w:t>
      </w:r>
      <w:r w:rsidR="003F3B99" w:rsidRPr="009B5CCB">
        <w:rPr>
          <w:color w:val="0D0D0D"/>
        </w:rPr>
        <w:t xml:space="preserve"> </w:t>
      </w:r>
      <w:r w:rsidRPr="009B5CCB">
        <w:rPr>
          <w:color w:val="0D0D0D"/>
        </w:rPr>
        <w:t>Model Predictive Control (MPC) is a powerful control technique that combines optimization and control principles to predict system behavior over a finite time horizon and optimize control actions to achieve desired objectives. MPC formulates an optimization problem to minimize a cost function subject to dynamic system constraints, incorporating a model of the system's dynamics to predict future behavior. MPC has applications in process control, robotics, autonomous vehicles, and energy management, enabling real-time optimization and adaptive control in dynamic environments.</w:t>
      </w:r>
    </w:p>
    <w:p w14:paraId="6FF09AF9"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7C762CB4"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Optimization and control techniques find applications across diverse domains, including engineering, economics, finance, logistics, and healthcare. In engineering, optimization and control are used for designing efficient systems, optimizing resource allocation, and controlling complex processes. In finance, optimization models are applied to portfolio optimization, risk management, and algorithmic trading. In healthcare, control techniques are used for designing medical devices, monitoring patient health, and controlling drug delivery systems.</w:t>
      </w:r>
      <w:r w:rsidR="003F3B99" w:rsidRPr="009B5CCB">
        <w:rPr>
          <w:color w:val="0D0D0D"/>
        </w:rPr>
        <w:t xml:space="preserve"> </w:t>
      </w:r>
      <w:r w:rsidRPr="009B5CCB">
        <w:rPr>
          <w:color w:val="0D0D0D"/>
        </w:rPr>
        <w:t>Advancements in optimization algorithms, control theory, and computational resources are driving new trends in optimization and control research. Machine learning techniques, such as reinforcement learning and deep learning, are being integrated into optimization and control frameworks to learn control policies directly from data and improve performance in complex environments. Distributed optimization algorithms enable decentralized decision-making and coordination in large-scale systems, such as networked control systems and multi-agent systems.</w:t>
      </w:r>
    </w:p>
    <w:p w14:paraId="5C9DE51B" w14:textId="77777777" w:rsidR="003F3B99" w:rsidRPr="009B5CCB" w:rsidRDefault="003F3B99" w:rsidP="009B5CCB">
      <w:pPr>
        <w:pStyle w:val="NormalWeb"/>
        <w:shd w:val="clear" w:color="auto" w:fill="FFFFFF"/>
        <w:spacing w:before="0" w:beforeAutospacing="0" w:after="0" w:afterAutospacing="0"/>
        <w:jc w:val="both"/>
        <w:rPr>
          <w:rStyle w:val="Strong"/>
          <w:color w:val="0D0D0D"/>
          <w:bdr w:val="single" w:sz="2" w:space="0" w:color="E3E3E3" w:frame="1"/>
        </w:rPr>
      </w:pPr>
    </w:p>
    <w:p w14:paraId="306B366B"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Despite their widespread applicability, optimization and control techniques pose challenges related to scalability, computational complexity, and robustness to uncertainties. Scalable optimization algorithms are needed to handle large-scale optimization problems with millions of variables and constraints. Robust control methods are required to ensure stability and performance in the presence of uncertainties, disturbances, and modeling errors. Additionally, ensuring real-time implementation and adaptability to changing conditions remain ongoing research challenges in optimization and control.</w:t>
      </w:r>
      <w:r w:rsidR="003F3B99" w:rsidRPr="009B5CCB">
        <w:rPr>
          <w:color w:val="0D0D0D"/>
        </w:rPr>
        <w:t xml:space="preserve"> </w:t>
      </w:r>
      <w:r w:rsidRPr="009B5CCB">
        <w:rPr>
          <w:color w:val="0D0D0D"/>
        </w:rPr>
        <w:t>In conclusion, Optimization and Control play essential roles in maximizing performance, minimizing costs, and achieving desired system behaviors across diverse domains. By integrating optimization techniques, control theory, and computational methodologies, researchers can design efficient systems, optimize resource allocation, and control complex processes in engineering, economics, finance, and healthcare. As computational resources and methodologies continue to advance, optimization and control will remain at the forefront of scientific inquiry, driving innovation and enabling transformative advancements in technology and society.</w:t>
      </w:r>
    </w:p>
    <w:p w14:paraId="1C137925" w14:textId="77777777" w:rsidR="003F3B99" w:rsidRPr="009B5CCB" w:rsidRDefault="003F3B99" w:rsidP="009B5CCB">
      <w:pPr>
        <w:pStyle w:val="NormalWeb"/>
        <w:shd w:val="clear" w:color="auto" w:fill="FFFFFF"/>
        <w:spacing w:before="0" w:beforeAutospacing="0" w:after="0" w:afterAutospacing="0"/>
        <w:jc w:val="both"/>
        <w:rPr>
          <w:color w:val="0D0D0D"/>
        </w:rPr>
      </w:pPr>
    </w:p>
    <w:p w14:paraId="321B44DA" w14:textId="77777777" w:rsidR="003F3B99" w:rsidRPr="009B5CCB" w:rsidRDefault="003F3B99" w:rsidP="009B5CCB">
      <w:pPr>
        <w:pStyle w:val="NormalWeb"/>
        <w:shd w:val="clear" w:color="auto" w:fill="FFFFFF"/>
        <w:spacing w:before="0" w:beforeAutospacing="0" w:after="0" w:afterAutospacing="0"/>
        <w:jc w:val="both"/>
        <w:rPr>
          <w:b/>
          <w:color w:val="0D0D0D"/>
        </w:rPr>
      </w:pPr>
      <w:r w:rsidRPr="009B5CCB">
        <w:rPr>
          <w:b/>
          <w:color w:val="0D0D0D"/>
        </w:rPr>
        <w:t>10.</w:t>
      </w:r>
      <w:r w:rsidRPr="009B5CCB">
        <w:rPr>
          <w:b/>
          <w:color w:val="0D0D0D"/>
        </w:rPr>
        <w:tab/>
      </w:r>
      <w:r w:rsidR="00575FC3" w:rsidRPr="009B5CCB">
        <w:rPr>
          <w:b/>
          <w:color w:val="0D0D0D"/>
        </w:rPr>
        <w:t>Symbolic-Numeric Computing</w:t>
      </w:r>
    </w:p>
    <w:p w14:paraId="5B2D32D0"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Symbolic-numeric computing represents an interdisciplinary approach that combines the strengths of symbolic and numeric methods to address complex computational problems. In this </w:t>
      </w:r>
      <w:r w:rsidRPr="009B5CCB">
        <w:rPr>
          <w:color w:val="0D0D0D"/>
        </w:rPr>
        <w:lastRenderedPageBreak/>
        <w:t>section, we explore the significance of symbolic-numeric computing, its theoretical foundations, computational methodologies, and practical applications across diverse scientific and engineering domains</w:t>
      </w:r>
      <w:r w:rsidR="005E4963">
        <w:rPr>
          <w:color w:val="0D0D0D"/>
        </w:rPr>
        <w:t xml:space="preserve"> [6]</w:t>
      </w:r>
      <w:r w:rsidRPr="009B5CCB">
        <w:rPr>
          <w:color w:val="0D0D0D"/>
        </w:rPr>
        <w:t>.</w:t>
      </w:r>
    </w:p>
    <w:p w14:paraId="70034AAC"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Symbolic computing deals with exact mathematical expressions and manipulations, enabling precise solutions to algebraic, differential, and integral equations. Numeric computing, on the other hand, involves approximate numerical calculations to solve mathematical problems using finite precision arithmetic. Symbolic-numeric computing integrates symbolic and numeric methods to handle problems that are challenging for either approach alone, such as solving large-scale systems of equations, computing integrals with no closed-form solutions, and analyzing complex mathematical models.</w:t>
      </w:r>
      <w:r w:rsidR="00575FC3" w:rsidRPr="009B5CCB">
        <w:rPr>
          <w:color w:val="0D0D0D"/>
        </w:rPr>
        <w:t xml:space="preserve"> </w:t>
      </w:r>
      <w:r w:rsidRPr="009B5CCB">
        <w:rPr>
          <w:color w:val="0D0D0D"/>
        </w:rPr>
        <w:t>Symbolic-numeric algorithms combine symbolic and numeric techniques to leverage the advantages of both approaches. Hybrid methods, such as symbolic-numeric integration, symbolic-numeric linear algebra, and symbolic-numeric optimization, employ symbolic preprocessing to simplify the problem structure and numeric algorithms to compute approximate solutions efficiently. These algorithms offer improved accuracy, efficiency, and scalability compared to purely symbolic or numeric methods, making them suitable for tackling a wide range of computational problems.</w:t>
      </w:r>
    </w:p>
    <w:p w14:paraId="4954A504"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4F4B6018"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 xml:space="preserve">Computational frameworks for symbolic-numeric computing provide software tools and libraries for implementing hybrid algorithms and conducting symbolic-numeric computations. Systems such as Mathematica, Maple, and MATLAB offer built-in support for symbolic manipulation and numerical computation, enabling seamless integration of symbolic and numeric techniques. Open-source libraries, such as </w:t>
      </w:r>
      <w:proofErr w:type="spellStart"/>
      <w:r w:rsidRPr="009B5CCB">
        <w:rPr>
          <w:color w:val="0D0D0D"/>
        </w:rPr>
        <w:t>SymPy</w:t>
      </w:r>
      <w:proofErr w:type="spellEnd"/>
      <w:r w:rsidRPr="009B5CCB">
        <w:rPr>
          <w:color w:val="0D0D0D"/>
        </w:rPr>
        <w:t xml:space="preserve">, </w:t>
      </w:r>
      <w:proofErr w:type="spellStart"/>
      <w:r w:rsidRPr="009B5CCB">
        <w:rPr>
          <w:color w:val="0D0D0D"/>
        </w:rPr>
        <w:t>SageMath</w:t>
      </w:r>
      <w:proofErr w:type="spellEnd"/>
      <w:r w:rsidRPr="009B5CCB">
        <w:rPr>
          <w:color w:val="0D0D0D"/>
        </w:rPr>
        <w:t>, and SciPy, provide symbolic and numeric capabilities for Python programming, facilitating the development of custom symbolic-numeric algorithms and applications.</w:t>
      </w:r>
      <w:r w:rsidR="00575FC3" w:rsidRPr="009B5CCB">
        <w:rPr>
          <w:color w:val="0D0D0D"/>
        </w:rPr>
        <w:t xml:space="preserve"> </w:t>
      </w:r>
      <w:r w:rsidRPr="009B5CCB">
        <w:rPr>
          <w:color w:val="0D0D0D"/>
        </w:rPr>
        <w:t>Symbolic-numeric computing finds applications across various scientific and engineering domains, including computational physics, computational biology, mathematical optimization, and control theory. In computational physics, symbolic-numeric techniques are used to solve partial differential equations, compute eigenvalues and eigenvectors of large matrices, and analyze complex dynamical systems. In computational biology, symbolic-numeric methods enable the analysis of biological networks, modeling of biochemical reactions, and simulation of biological processes.</w:t>
      </w:r>
    </w:p>
    <w:p w14:paraId="19B26A2A"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6C9F80E2" w14:textId="77777777" w:rsidR="00536B8C" w:rsidRPr="009B5CCB" w:rsidRDefault="00536B8C" w:rsidP="009B5CCB">
      <w:pPr>
        <w:pStyle w:val="NormalWeb"/>
        <w:shd w:val="clear" w:color="auto" w:fill="FFFFFF"/>
        <w:spacing w:before="0" w:beforeAutospacing="0" w:after="0" w:afterAutospacing="0"/>
        <w:jc w:val="both"/>
        <w:rPr>
          <w:color w:val="0D0D0D"/>
        </w:rPr>
      </w:pPr>
      <w:r w:rsidRPr="009B5CCB">
        <w:rPr>
          <w:color w:val="0D0D0D"/>
        </w:rPr>
        <w:t>Advancements in computational methods, algorithmic techniques, and software tools are driving new trends in symbolic-numeric computing research. Machine learning approaches, such as neural-symbolic integration and symbolic regression, combine symbolic reasoning with statistical learning to address complex modeling tasks and data-driven problems. High-performance computing techniques, such as parallel and distributed computing, enable the efficient implementation of symbolic-numeric algorithms on large-scale computational platforms, accelerating the solution of computationally intensive problems.</w:t>
      </w:r>
      <w:r w:rsidR="00575FC3" w:rsidRPr="009B5CCB">
        <w:rPr>
          <w:color w:val="0D0D0D"/>
        </w:rPr>
        <w:t xml:space="preserve"> </w:t>
      </w:r>
      <w:r w:rsidRPr="009B5CCB">
        <w:rPr>
          <w:color w:val="0D0D0D"/>
        </w:rPr>
        <w:t>Despite its advantages, symbolic-numeric computing poses challenges related to algorithmic complexity, computational efficiency, and software interoperability. Developing efficient hybrid algorithms that balance the computational cost of symbolic preprocessing with the numerical accuracy of numeric methods remains a research challenge. Ensuring seamless integration and interoperability between symbolic and numeric software tools requires standardization of data formats, interfaces, and communication protocols.</w:t>
      </w:r>
      <w:r w:rsidR="00575FC3" w:rsidRPr="009B5CCB">
        <w:rPr>
          <w:color w:val="0D0D0D"/>
        </w:rPr>
        <w:t xml:space="preserve"> </w:t>
      </w:r>
      <w:r w:rsidRPr="009B5CCB">
        <w:rPr>
          <w:color w:val="0D0D0D"/>
        </w:rPr>
        <w:t xml:space="preserve">In conclusion, Symbolic-Numeric Computing offers a powerful approach for addressing complex computational problems by leveraging the strengths of symbolic and numeric methods. By integrating symbolic manipulation, numerical computation, and hybrid algorithms, researchers can tackle a wide range of scientific and engineering challenges, from solving mathematical equations to analyzing complex systems and </w:t>
      </w:r>
      <w:r w:rsidRPr="009B5CCB">
        <w:rPr>
          <w:color w:val="0D0D0D"/>
        </w:rPr>
        <w:lastRenderedPageBreak/>
        <w:t>modeling real-world phenomena. As computational resources and methodologies continue to advance, symbolic-numeric computing will remain at the forefront of interdisciplinary research, driving innovation and enabling transformative advancements in science, engineering, and technology.</w:t>
      </w:r>
    </w:p>
    <w:p w14:paraId="3E203DB6" w14:textId="77777777" w:rsidR="00575FC3" w:rsidRPr="009B5CCB" w:rsidRDefault="00575FC3" w:rsidP="009B5CCB">
      <w:pPr>
        <w:pStyle w:val="NormalWeb"/>
        <w:shd w:val="clear" w:color="auto" w:fill="FFFFFF"/>
        <w:spacing w:before="0" w:beforeAutospacing="0" w:after="0" w:afterAutospacing="0"/>
        <w:jc w:val="both"/>
        <w:rPr>
          <w:b/>
          <w:color w:val="0D0D0D"/>
        </w:rPr>
      </w:pPr>
      <w:r w:rsidRPr="009B5CCB">
        <w:rPr>
          <w:b/>
          <w:color w:val="0D0D0D"/>
        </w:rPr>
        <w:t>11.</w:t>
      </w:r>
      <w:r w:rsidRPr="009B5CCB">
        <w:rPr>
          <w:b/>
          <w:color w:val="0D0D0D"/>
        </w:rPr>
        <w:tab/>
        <w:t>Inverse Problems</w:t>
      </w:r>
    </w:p>
    <w:p w14:paraId="75EC4043"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Inverse problems are ubiquitous in science and engineering, representing the challenge of inferring unknown parameters, functions, or structures from observed data. In this section, we delve into the significance of inverse problems, their theoretical foundations, computational methodologies, and practical applications across diverse scientific and engineering domains.</w:t>
      </w:r>
    </w:p>
    <w:p w14:paraId="036A3FAE"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1E19BB13"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Inverse problems arise when the relationship between observed data and unknown parameters or variables is known, but the reverse relationship—reconstructing the unknowns from the observed data—is not. Examples include medical imaging, where one aims to reconstruct internal structures from external measurements, and geophysics, where subsurface properties are inferred from seismic data. Inverse problems are inherently ill-posed, meaning they may have no solution, multiple solutions, or solutions that are sensitive to noise in the data.</w:t>
      </w:r>
    </w:p>
    <w:p w14:paraId="5C2A789B"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6461AEB1"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Regularization techniques play a pivotal role in solving ill-posed inverse problems by stabilizing the solution and preventing overfitting to noisy data. Tikhonov regularization, total variation regularization, and sparsity-promoting regularization are common regularization approaches used to introduce prior information or constraints into the inversion process. These techniques balance the fidelity of the solution to the data with the smoothness or simplicity of the solution, yielding stable and robust reconstructions.</w:t>
      </w:r>
    </w:p>
    <w:p w14:paraId="1277BB15"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1650D4FF"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Bayesian inference provides a powerful framework for solving inverse problems by incorporating prior knowledge, observational data, and uncertainty into a probabilistic model. Bayesian methods enable the estimation of posterior probability distributions over the unknown parameters, allowing for uncertainty quantification and model comparison. Markov Chain Monte Carlo (MCMC) methods, such as the Metropolis-Hastings algorithm and Gibbs sampling, are commonly employed for sampling from the posterior distribution and performing Bayesian inversion.</w:t>
      </w:r>
    </w:p>
    <w:p w14:paraId="3607EF3D" w14:textId="77777777" w:rsidR="00575FC3" w:rsidRPr="009B5CCB" w:rsidRDefault="00575FC3" w:rsidP="009B5CCB">
      <w:pPr>
        <w:pStyle w:val="NormalWeb"/>
        <w:shd w:val="clear" w:color="auto" w:fill="FFFFFF"/>
        <w:spacing w:before="0" w:beforeAutospacing="0" w:after="0" w:afterAutospacing="0"/>
        <w:jc w:val="both"/>
        <w:rPr>
          <w:rStyle w:val="Strong"/>
          <w:color w:val="0D0D0D"/>
          <w:bdr w:val="single" w:sz="2" w:space="0" w:color="E3E3E3" w:frame="1"/>
        </w:rPr>
      </w:pPr>
    </w:p>
    <w:p w14:paraId="6971BE44"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Inverse problems often involve minimizing a cost function that measures the mismatch between observed data and model predictions. Optimization algorithms, such as gradient-based methods, evolutionary algorithms, and stochastic optimization techniques, are used to search for the optimal solution. Iterative algorithms, such as the Gauss-Newton method and the Levenberg-Marquardt algorithm, iteratively update the solution by minimizing the cost function until convergence is achieved.</w:t>
      </w:r>
    </w:p>
    <w:p w14:paraId="4B9D1F01" w14:textId="77777777" w:rsidR="00575FC3" w:rsidRPr="009B5CCB" w:rsidRDefault="00575FC3" w:rsidP="009B5CCB">
      <w:pPr>
        <w:pStyle w:val="NormalWeb"/>
        <w:shd w:val="clear" w:color="auto" w:fill="FFFFFF"/>
        <w:spacing w:before="0" w:beforeAutospacing="0" w:after="0" w:afterAutospacing="0"/>
        <w:jc w:val="both"/>
        <w:rPr>
          <w:color w:val="0D0D0D"/>
        </w:rPr>
      </w:pPr>
    </w:p>
    <w:p w14:paraId="65BB3D35"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 xml:space="preserve">Inverse problems find applications across various scientific and engineering domains, including medical imaging, non-destructive testing, remote sensing, and geophysical exploration. In medical imaging, for instance, inverse problems are central to computed tomography (CT), magnetic resonance imaging (MRI), and positron emission tomography (PET), where internal structures and physiological parameters are reconstructed from measured signals. In geophysics, inverse problems are used to image subsurface structures and properties from seismic, electromagnetic, or gravity data, aiding in mineral exploration, oil and gas reservoir characterization, and earthquake detection. Advancements in computational methods, regularization techniques, and uncertainty quantification are driving new trends in inverse </w:t>
      </w:r>
      <w:r w:rsidRPr="009B5CCB">
        <w:rPr>
          <w:color w:val="0D0D0D"/>
        </w:rPr>
        <w:lastRenderedPageBreak/>
        <w:t>problems research. Deep learning approaches, such as convolutional neural networks (CNNs) and generative adversarial networks (GANs), are being increasingly applied to solve inverse problems in image reconstruction and signal processing. Additionally, ensemble-based methods, such as ensemble Kalman filtering and particle filtering, enable dynamic updating of uncertain parameters or states in inverse problems with time-varying data.</w:t>
      </w:r>
    </w:p>
    <w:p w14:paraId="5B27FDE8" w14:textId="77777777" w:rsidR="00575FC3" w:rsidRPr="009B5CCB" w:rsidRDefault="00575FC3" w:rsidP="009B5CCB">
      <w:pPr>
        <w:pStyle w:val="NormalWeb"/>
        <w:shd w:val="clear" w:color="auto" w:fill="FFFFFF"/>
        <w:spacing w:before="0" w:beforeAutospacing="0" w:after="0" w:afterAutospacing="0"/>
        <w:jc w:val="both"/>
        <w:rPr>
          <w:color w:val="0D0D0D"/>
        </w:rPr>
      </w:pPr>
    </w:p>
    <w:p w14:paraId="28449D73"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In conclusion, inverse problems represent a fundamental challenge in science and engineering, requiring innovative computational methodologies and regularization techniques to unravel the secrets of the unknown. By integrating Bayesian inference, optimization algorithms, and regularization techniques, researchers can solve ill-posed inverse problems, reconstructing hidden structures and parameters from observed data in diverse applications. As computational resources and methodologies continue to advance, inverse problems will remain at the forefront of scientific inquiry, driving innovation and unlocking new frontiers in understanding complex systems.</w:t>
      </w:r>
    </w:p>
    <w:p w14:paraId="6B591B64" w14:textId="77777777" w:rsidR="00575FC3" w:rsidRPr="009B5CCB" w:rsidRDefault="00575FC3" w:rsidP="009B5CCB">
      <w:pPr>
        <w:pStyle w:val="NormalWeb"/>
        <w:shd w:val="clear" w:color="auto" w:fill="FFFFFF"/>
        <w:spacing w:before="0" w:beforeAutospacing="0" w:after="0" w:afterAutospacing="0"/>
        <w:jc w:val="both"/>
        <w:rPr>
          <w:color w:val="0D0D0D"/>
        </w:rPr>
      </w:pPr>
    </w:p>
    <w:p w14:paraId="547CCAA1" w14:textId="77777777" w:rsidR="00575FC3" w:rsidRPr="009B5CCB" w:rsidRDefault="009B5CCB" w:rsidP="009B5CCB">
      <w:pPr>
        <w:pStyle w:val="NormalWeb"/>
        <w:shd w:val="clear" w:color="auto" w:fill="FFFFFF"/>
        <w:spacing w:before="0" w:beforeAutospacing="0" w:after="0" w:afterAutospacing="0"/>
        <w:jc w:val="both"/>
        <w:rPr>
          <w:b/>
          <w:color w:val="0D0D0D"/>
        </w:rPr>
      </w:pPr>
      <w:r w:rsidRPr="009B5CCB">
        <w:rPr>
          <w:b/>
          <w:color w:val="0D0D0D"/>
        </w:rPr>
        <w:t>12.</w:t>
      </w:r>
      <w:r w:rsidRPr="009B5CCB">
        <w:rPr>
          <w:b/>
          <w:color w:val="0D0D0D"/>
        </w:rPr>
        <w:tab/>
      </w:r>
      <w:r w:rsidR="00575FC3" w:rsidRPr="009B5CCB">
        <w:rPr>
          <w:b/>
          <w:color w:val="0D0D0D"/>
        </w:rPr>
        <w:t>Conclusion</w:t>
      </w:r>
    </w:p>
    <w:p w14:paraId="527673B4" w14:textId="77777777" w:rsidR="00575FC3" w:rsidRPr="009B5CCB" w:rsidRDefault="00575FC3" w:rsidP="009B5CCB">
      <w:pPr>
        <w:pStyle w:val="NormalWeb"/>
        <w:shd w:val="clear" w:color="auto" w:fill="FFFFFF"/>
        <w:spacing w:before="0" w:beforeAutospacing="0" w:after="0" w:afterAutospacing="0"/>
        <w:jc w:val="both"/>
        <w:rPr>
          <w:color w:val="0D0D0D"/>
        </w:rPr>
      </w:pPr>
      <w:r w:rsidRPr="009B5CCB">
        <w:rPr>
          <w:color w:val="0D0D0D"/>
        </w:rPr>
        <w:t xml:space="preserve">In conclusion, the landscape of modern numerical analysis is characterized by a diverse array of cutting-edge techniques and methodologies that address complex computational challenges across various scientific and engineering domains. From machine learning and data-driven methods to high-performance computing, uncertainty quantification, inverse problems, multiscale modeling, quantum </w:t>
      </w:r>
      <w:proofErr w:type="spellStart"/>
      <w:r w:rsidRPr="009B5CCB">
        <w:rPr>
          <w:color w:val="0D0D0D"/>
        </w:rPr>
        <w:t>numerics</w:t>
      </w:r>
      <w:proofErr w:type="spellEnd"/>
      <w:r w:rsidRPr="009B5CCB">
        <w:rPr>
          <w:color w:val="0D0D0D"/>
        </w:rPr>
        <w:t>, sparse and structured linear algebra, stochastic differential equations, optimization and control, and symbolic-numeric computing, the field encompasses a rich tapestry of approaches aimed at understanding, simulating, and optimizing complex systems.</w:t>
      </w:r>
      <w:r w:rsidR="009B5CCB" w:rsidRPr="009B5CCB">
        <w:rPr>
          <w:color w:val="0D0D0D"/>
        </w:rPr>
        <w:t xml:space="preserve"> </w:t>
      </w:r>
      <w:r w:rsidRPr="009B5CCB">
        <w:rPr>
          <w:color w:val="0D0D0D"/>
        </w:rPr>
        <w:t>These modern areas in numerical analysis not only build upon foundational principles but also push the boundaries of computational science and engineering, driving innovation and enabling transformative advancements in technology and society. By integrating mathematical rigor, computational algorithms, and interdisciplinary collaboration, researchers can tackle grand challenges, from modeling climate systems and simulating biological processes to optimizing engineering designs and designing advanced control systems.</w:t>
      </w:r>
      <w:r w:rsidR="009B5CCB" w:rsidRPr="009B5CCB">
        <w:rPr>
          <w:color w:val="0D0D0D"/>
        </w:rPr>
        <w:t xml:space="preserve"> </w:t>
      </w:r>
      <w:r w:rsidRPr="009B5CCB">
        <w:rPr>
          <w:color w:val="0D0D0D"/>
        </w:rPr>
        <w:t>As we look to the future, the continued advancement of computational resources, algorithmic techniques, and interdisciplinary research will further propel the field of numerical analysis, unlocking new frontiers and addressing emerging challenges. From harnessing the computational power of quantum computing to leveraging the synergy between symbolic and numeric methods, the journey of numerical analysis is marked by continuous innovation and exploration, shaping our understanding of complex phenomena and paving the way for a more sustainable, efficient, and technologically advanced future.</w:t>
      </w:r>
    </w:p>
    <w:p w14:paraId="2541ABD7" w14:textId="77777777" w:rsidR="00575FC3" w:rsidRPr="009B5CCB" w:rsidRDefault="00575FC3" w:rsidP="009B5CCB">
      <w:pPr>
        <w:pStyle w:val="NormalWeb"/>
        <w:shd w:val="clear" w:color="auto" w:fill="FFFFFF"/>
        <w:spacing w:before="0" w:beforeAutospacing="0" w:after="0" w:afterAutospacing="0"/>
        <w:jc w:val="both"/>
        <w:rPr>
          <w:b/>
          <w:color w:val="0D0D0D"/>
        </w:rPr>
      </w:pPr>
    </w:p>
    <w:p w14:paraId="636A1CB6" w14:textId="77777777" w:rsidR="00575FC3" w:rsidRPr="00C44F90" w:rsidRDefault="00C44F90" w:rsidP="009B5CCB">
      <w:pPr>
        <w:spacing w:after="0" w:line="240" w:lineRule="auto"/>
        <w:jc w:val="both"/>
        <w:rPr>
          <w:rFonts w:ascii="Times New Roman" w:hAnsi="Times New Roman" w:cs="Times New Roman"/>
          <w:b/>
          <w:sz w:val="24"/>
          <w:szCs w:val="24"/>
        </w:rPr>
      </w:pPr>
      <w:r w:rsidRPr="00C44F90">
        <w:rPr>
          <w:rFonts w:ascii="Times New Roman" w:hAnsi="Times New Roman" w:cs="Times New Roman"/>
          <w:b/>
          <w:sz w:val="24"/>
          <w:szCs w:val="24"/>
        </w:rPr>
        <w:t>References</w:t>
      </w:r>
    </w:p>
    <w:p w14:paraId="78DC6880" w14:textId="77777777" w:rsidR="00C44F90" w:rsidRDefault="00C44F90" w:rsidP="00C44F90">
      <w:pPr>
        <w:spacing w:after="0" w:line="240" w:lineRule="auto"/>
        <w:jc w:val="both"/>
        <w:rPr>
          <w:rFonts w:ascii="Times New Roman" w:hAnsi="Times New Roman" w:cs="Times New Roman"/>
          <w:sz w:val="24"/>
          <w:szCs w:val="24"/>
        </w:rPr>
      </w:pPr>
    </w:p>
    <w:p w14:paraId="3AA1F667"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Pr="00C44F90">
        <w:rPr>
          <w:rFonts w:ascii="Times New Roman" w:hAnsi="Times New Roman" w:cs="Times New Roman"/>
          <w:sz w:val="24"/>
          <w:szCs w:val="24"/>
        </w:rPr>
        <w:t xml:space="preserve">Boyd, S., &amp; Vandenberghe, L. (2004). Convex optimization. Cambridge University </w:t>
      </w:r>
      <w:r>
        <w:rPr>
          <w:rFonts w:ascii="Times New Roman" w:hAnsi="Times New Roman" w:cs="Times New Roman"/>
          <w:sz w:val="24"/>
          <w:szCs w:val="24"/>
        </w:rPr>
        <w:tab/>
      </w:r>
      <w:r w:rsidRPr="00C44F90">
        <w:rPr>
          <w:rFonts w:ascii="Times New Roman" w:hAnsi="Times New Roman" w:cs="Times New Roman"/>
          <w:sz w:val="24"/>
          <w:szCs w:val="24"/>
        </w:rPr>
        <w:t>Press.</w:t>
      </w:r>
    </w:p>
    <w:p w14:paraId="7276A9A7"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proofErr w:type="spellStart"/>
      <w:r w:rsidRPr="00C44F90">
        <w:rPr>
          <w:rFonts w:ascii="Times New Roman" w:hAnsi="Times New Roman" w:cs="Times New Roman"/>
          <w:sz w:val="24"/>
          <w:szCs w:val="24"/>
        </w:rPr>
        <w:t>Quarteroni</w:t>
      </w:r>
      <w:proofErr w:type="spellEnd"/>
      <w:r w:rsidRPr="00C44F90">
        <w:rPr>
          <w:rFonts w:ascii="Times New Roman" w:hAnsi="Times New Roman" w:cs="Times New Roman"/>
          <w:sz w:val="24"/>
          <w:szCs w:val="24"/>
        </w:rPr>
        <w:t xml:space="preserve">, A., Sacco, R., &amp; </w:t>
      </w:r>
      <w:proofErr w:type="spellStart"/>
      <w:r w:rsidRPr="00C44F90">
        <w:rPr>
          <w:rFonts w:ascii="Times New Roman" w:hAnsi="Times New Roman" w:cs="Times New Roman"/>
          <w:sz w:val="24"/>
          <w:szCs w:val="24"/>
        </w:rPr>
        <w:t>Saleri</w:t>
      </w:r>
      <w:proofErr w:type="spellEnd"/>
      <w:r w:rsidRPr="00C44F90">
        <w:rPr>
          <w:rFonts w:ascii="Times New Roman" w:hAnsi="Times New Roman" w:cs="Times New Roman"/>
          <w:sz w:val="24"/>
          <w:szCs w:val="24"/>
        </w:rPr>
        <w:t xml:space="preserve">, F. (2007). Numerical mathematics (Vol. 37). </w:t>
      </w:r>
      <w:r>
        <w:rPr>
          <w:rFonts w:ascii="Times New Roman" w:hAnsi="Times New Roman" w:cs="Times New Roman"/>
          <w:sz w:val="24"/>
          <w:szCs w:val="24"/>
        </w:rPr>
        <w:tab/>
      </w:r>
      <w:r w:rsidRPr="00C44F90">
        <w:rPr>
          <w:rFonts w:ascii="Times New Roman" w:hAnsi="Times New Roman" w:cs="Times New Roman"/>
          <w:sz w:val="24"/>
          <w:szCs w:val="24"/>
        </w:rPr>
        <w:t>Springer Science &amp; Business Media.</w:t>
      </w:r>
    </w:p>
    <w:p w14:paraId="4D575C82" w14:textId="77777777" w:rsidR="00C44F90" w:rsidRPr="00C44F90" w:rsidRDefault="00C44F90" w:rsidP="00C44F90">
      <w:pPr>
        <w:spacing w:after="0" w:line="240" w:lineRule="auto"/>
        <w:jc w:val="both"/>
        <w:rPr>
          <w:rFonts w:ascii="Times New Roman" w:hAnsi="Times New Roman" w:cs="Times New Roman"/>
          <w:sz w:val="24"/>
          <w:szCs w:val="24"/>
        </w:rPr>
      </w:pPr>
      <w:r w:rsidRPr="00662AF0">
        <w:rPr>
          <w:rFonts w:ascii="Times New Roman" w:hAnsi="Times New Roman" w:cs="Times New Roman"/>
          <w:sz w:val="24"/>
          <w:szCs w:val="24"/>
          <w:lang w:val="de-DE"/>
        </w:rPr>
        <w:t xml:space="preserve">[3]  </w:t>
      </w:r>
      <w:r w:rsidRPr="00662AF0">
        <w:rPr>
          <w:rFonts w:ascii="Times New Roman" w:hAnsi="Times New Roman" w:cs="Times New Roman"/>
          <w:sz w:val="24"/>
          <w:szCs w:val="24"/>
          <w:lang w:val="de-DE"/>
        </w:rPr>
        <w:tab/>
        <w:t xml:space="preserve">Trefethen, L. N., &amp; Bau III, D. (1997). </w:t>
      </w:r>
      <w:r w:rsidRPr="00C44F90">
        <w:rPr>
          <w:rFonts w:ascii="Times New Roman" w:hAnsi="Times New Roman" w:cs="Times New Roman"/>
          <w:sz w:val="24"/>
          <w:szCs w:val="24"/>
        </w:rPr>
        <w:t>Numerical linear algebra. SIAM.</w:t>
      </w:r>
    </w:p>
    <w:p w14:paraId="2B84D659"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sidRPr="00C44F90">
        <w:rPr>
          <w:rFonts w:ascii="Times New Roman" w:hAnsi="Times New Roman" w:cs="Times New Roman"/>
          <w:sz w:val="24"/>
          <w:szCs w:val="24"/>
        </w:rPr>
        <w:t>Higham, N. J. (2008). Functions of matrices: theory and computation. SIAM.</w:t>
      </w:r>
    </w:p>
    <w:p w14:paraId="221FD61F"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Pr="00C44F90">
        <w:rPr>
          <w:rFonts w:ascii="Times New Roman" w:hAnsi="Times New Roman" w:cs="Times New Roman"/>
          <w:sz w:val="24"/>
          <w:szCs w:val="24"/>
        </w:rPr>
        <w:t xml:space="preserve">Kutz, J. N. (2013). Data-driven modeling &amp; scientific computation: methods for complex </w:t>
      </w:r>
      <w:r>
        <w:rPr>
          <w:rFonts w:ascii="Times New Roman" w:hAnsi="Times New Roman" w:cs="Times New Roman"/>
          <w:sz w:val="24"/>
          <w:szCs w:val="24"/>
        </w:rPr>
        <w:tab/>
      </w:r>
      <w:r w:rsidRPr="00C44F90">
        <w:rPr>
          <w:rFonts w:ascii="Times New Roman" w:hAnsi="Times New Roman" w:cs="Times New Roman"/>
          <w:sz w:val="24"/>
          <w:szCs w:val="24"/>
        </w:rPr>
        <w:t>systems &amp; big data. Oxford University Press.</w:t>
      </w:r>
    </w:p>
    <w:p w14:paraId="3A66292C"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Pr>
          <w:rFonts w:ascii="Times New Roman" w:hAnsi="Times New Roman" w:cs="Times New Roman"/>
          <w:sz w:val="24"/>
          <w:szCs w:val="24"/>
        </w:rPr>
        <w:tab/>
      </w:r>
      <w:proofErr w:type="spellStart"/>
      <w:r w:rsidRPr="00C44F90">
        <w:rPr>
          <w:rFonts w:ascii="Times New Roman" w:hAnsi="Times New Roman" w:cs="Times New Roman"/>
          <w:sz w:val="24"/>
          <w:szCs w:val="24"/>
        </w:rPr>
        <w:t>Quarteroni</w:t>
      </w:r>
      <w:proofErr w:type="spellEnd"/>
      <w:r w:rsidRPr="00C44F90">
        <w:rPr>
          <w:rFonts w:ascii="Times New Roman" w:hAnsi="Times New Roman" w:cs="Times New Roman"/>
          <w:sz w:val="24"/>
          <w:szCs w:val="24"/>
        </w:rPr>
        <w:t xml:space="preserve">, A., &amp; </w:t>
      </w:r>
      <w:proofErr w:type="spellStart"/>
      <w:r w:rsidRPr="00C44F90">
        <w:rPr>
          <w:rFonts w:ascii="Times New Roman" w:hAnsi="Times New Roman" w:cs="Times New Roman"/>
          <w:sz w:val="24"/>
          <w:szCs w:val="24"/>
        </w:rPr>
        <w:t>Saleri</w:t>
      </w:r>
      <w:proofErr w:type="spellEnd"/>
      <w:r w:rsidRPr="00C44F90">
        <w:rPr>
          <w:rFonts w:ascii="Times New Roman" w:hAnsi="Times New Roman" w:cs="Times New Roman"/>
          <w:sz w:val="24"/>
          <w:szCs w:val="24"/>
        </w:rPr>
        <w:t xml:space="preserve">, F. (2006). Scientific computing with MATLAB and Octave </w:t>
      </w:r>
      <w:r>
        <w:rPr>
          <w:rFonts w:ascii="Times New Roman" w:hAnsi="Times New Roman" w:cs="Times New Roman"/>
          <w:sz w:val="24"/>
          <w:szCs w:val="24"/>
        </w:rPr>
        <w:tab/>
      </w:r>
      <w:r w:rsidRPr="00C44F90">
        <w:rPr>
          <w:rFonts w:ascii="Times New Roman" w:hAnsi="Times New Roman" w:cs="Times New Roman"/>
          <w:sz w:val="24"/>
          <w:szCs w:val="24"/>
        </w:rPr>
        <w:t>(Vol. 2). Springer Science &amp; Business Media.</w:t>
      </w:r>
    </w:p>
    <w:p w14:paraId="7C464284"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C44F90">
        <w:rPr>
          <w:rFonts w:ascii="Times New Roman" w:hAnsi="Times New Roman" w:cs="Times New Roman"/>
          <w:sz w:val="24"/>
          <w:szCs w:val="24"/>
        </w:rPr>
        <w:t xml:space="preserve">Press, W. H., </w:t>
      </w:r>
      <w:proofErr w:type="spellStart"/>
      <w:r w:rsidRPr="00C44F90">
        <w:rPr>
          <w:rFonts w:ascii="Times New Roman" w:hAnsi="Times New Roman" w:cs="Times New Roman"/>
          <w:sz w:val="24"/>
          <w:szCs w:val="24"/>
        </w:rPr>
        <w:t>Teukolsky</w:t>
      </w:r>
      <w:proofErr w:type="spellEnd"/>
      <w:r w:rsidRPr="00C44F90">
        <w:rPr>
          <w:rFonts w:ascii="Times New Roman" w:hAnsi="Times New Roman" w:cs="Times New Roman"/>
          <w:sz w:val="24"/>
          <w:szCs w:val="24"/>
        </w:rPr>
        <w:t xml:space="preserve">, S. A., </w:t>
      </w:r>
      <w:proofErr w:type="spellStart"/>
      <w:r w:rsidRPr="00C44F90">
        <w:rPr>
          <w:rFonts w:ascii="Times New Roman" w:hAnsi="Times New Roman" w:cs="Times New Roman"/>
          <w:sz w:val="24"/>
          <w:szCs w:val="24"/>
        </w:rPr>
        <w:t>Vetterling</w:t>
      </w:r>
      <w:proofErr w:type="spellEnd"/>
      <w:r w:rsidRPr="00C44F90">
        <w:rPr>
          <w:rFonts w:ascii="Times New Roman" w:hAnsi="Times New Roman" w:cs="Times New Roman"/>
          <w:sz w:val="24"/>
          <w:szCs w:val="24"/>
        </w:rPr>
        <w:t xml:space="preserve">, W. T., &amp; Flannery, B. P. (2007). Numerical </w:t>
      </w:r>
      <w:r>
        <w:rPr>
          <w:rFonts w:ascii="Times New Roman" w:hAnsi="Times New Roman" w:cs="Times New Roman"/>
          <w:sz w:val="24"/>
          <w:szCs w:val="24"/>
        </w:rPr>
        <w:tab/>
      </w:r>
      <w:r w:rsidRPr="00C44F90">
        <w:rPr>
          <w:rFonts w:ascii="Times New Roman" w:hAnsi="Times New Roman" w:cs="Times New Roman"/>
          <w:sz w:val="24"/>
          <w:szCs w:val="24"/>
        </w:rPr>
        <w:t>recipes 3rd edition: The art of scientific computing. Cambridge University Press.</w:t>
      </w:r>
    </w:p>
    <w:p w14:paraId="2E72B15F" w14:textId="77777777" w:rsidR="00C44F90" w:rsidRPr="00C44F90" w:rsidRDefault="00C44F90" w:rsidP="00C44F90">
      <w:pPr>
        <w:spacing w:after="0" w:line="240" w:lineRule="auto"/>
        <w:jc w:val="both"/>
        <w:rPr>
          <w:rFonts w:ascii="Times New Roman" w:hAnsi="Times New Roman" w:cs="Times New Roman"/>
          <w:sz w:val="24"/>
          <w:szCs w:val="24"/>
        </w:rPr>
      </w:pPr>
      <w:r w:rsidRPr="00662AF0">
        <w:rPr>
          <w:rFonts w:ascii="Times New Roman" w:hAnsi="Times New Roman" w:cs="Times New Roman"/>
          <w:sz w:val="24"/>
          <w:szCs w:val="24"/>
          <w:lang w:val="de-DE"/>
        </w:rPr>
        <w:t>[8]</w:t>
      </w:r>
      <w:r w:rsidRPr="00662AF0">
        <w:rPr>
          <w:rFonts w:ascii="Times New Roman" w:hAnsi="Times New Roman" w:cs="Times New Roman"/>
          <w:sz w:val="24"/>
          <w:szCs w:val="24"/>
          <w:lang w:val="de-DE"/>
        </w:rPr>
        <w:tab/>
        <w:t xml:space="preserve">Ortega, J. M., &amp; Rheinboldt, W. C. (2000). </w:t>
      </w:r>
      <w:r w:rsidRPr="00C44F90">
        <w:rPr>
          <w:rFonts w:ascii="Times New Roman" w:hAnsi="Times New Roman" w:cs="Times New Roman"/>
          <w:sz w:val="24"/>
          <w:szCs w:val="24"/>
        </w:rPr>
        <w:t xml:space="preserve">Iterative solution of nonlinear equations in </w:t>
      </w:r>
      <w:r>
        <w:rPr>
          <w:rFonts w:ascii="Times New Roman" w:hAnsi="Times New Roman" w:cs="Times New Roman"/>
          <w:sz w:val="24"/>
          <w:szCs w:val="24"/>
        </w:rPr>
        <w:tab/>
      </w:r>
      <w:r w:rsidRPr="00C44F90">
        <w:rPr>
          <w:rFonts w:ascii="Times New Roman" w:hAnsi="Times New Roman" w:cs="Times New Roman"/>
          <w:sz w:val="24"/>
          <w:szCs w:val="24"/>
        </w:rPr>
        <w:t>several variables (Vol. 30). SIAM.</w:t>
      </w:r>
    </w:p>
    <w:p w14:paraId="010B6740"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C44F90">
        <w:rPr>
          <w:rFonts w:ascii="Times New Roman" w:hAnsi="Times New Roman" w:cs="Times New Roman"/>
          <w:sz w:val="24"/>
          <w:szCs w:val="24"/>
        </w:rPr>
        <w:t>Heath, M. T. (2002). Scientific computing: an introductory survey. McGraw-Hill.</w:t>
      </w:r>
    </w:p>
    <w:p w14:paraId="2D84BEA5"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C44F90">
        <w:rPr>
          <w:rFonts w:ascii="Times New Roman" w:hAnsi="Times New Roman" w:cs="Times New Roman"/>
          <w:sz w:val="24"/>
          <w:szCs w:val="24"/>
        </w:rPr>
        <w:t>Wilkinson, J. H. (1965). The algebraic eigenvalue problem. Clarendon Press.</w:t>
      </w:r>
    </w:p>
    <w:p w14:paraId="589282DA"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proofErr w:type="spellStart"/>
      <w:r w:rsidRPr="00C44F90">
        <w:rPr>
          <w:rFonts w:ascii="Times New Roman" w:hAnsi="Times New Roman" w:cs="Times New Roman"/>
          <w:sz w:val="24"/>
          <w:szCs w:val="24"/>
        </w:rPr>
        <w:t>Luenberger</w:t>
      </w:r>
      <w:proofErr w:type="spellEnd"/>
      <w:r w:rsidRPr="00C44F90">
        <w:rPr>
          <w:rFonts w:ascii="Times New Roman" w:hAnsi="Times New Roman" w:cs="Times New Roman"/>
          <w:sz w:val="24"/>
          <w:szCs w:val="24"/>
        </w:rPr>
        <w:t xml:space="preserve">, D. G., &amp; Ye, Y. (2008). Linear and nonlinear programming. Springer </w:t>
      </w:r>
      <w:r>
        <w:rPr>
          <w:rFonts w:ascii="Times New Roman" w:hAnsi="Times New Roman" w:cs="Times New Roman"/>
          <w:sz w:val="24"/>
          <w:szCs w:val="24"/>
        </w:rPr>
        <w:tab/>
      </w:r>
      <w:r w:rsidRPr="00C44F90">
        <w:rPr>
          <w:rFonts w:ascii="Times New Roman" w:hAnsi="Times New Roman" w:cs="Times New Roman"/>
          <w:sz w:val="24"/>
          <w:szCs w:val="24"/>
        </w:rPr>
        <w:t>Science &amp; Business Media.</w:t>
      </w:r>
    </w:p>
    <w:p w14:paraId="07B2D268" w14:textId="77777777" w:rsidR="00C44F90" w:rsidRPr="00C44F90" w:rsidRDefault="00C44F90" w:rsidP="00C44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C44F90">
        <w:rPr>
          <w:rFonts w:ascii="Times New Roman" w:hAnsi="Times New Roman" w:cs="Times New Roman"/>
          <w:sz w:val="24"/>
          <w:szCs w:val="24"/>
        </w:rPr>
        <w:t>Gill, P. E., Murray, W., &amp; Wright, M. H. (1981). Practical optimization. Academic Press.</w:t>
      </w:r>
    </w:p>
    <w:p w14:paraId="723E9C78" w14:textId="77777777" w:rsidR="00C44F90" w:rsidRPr="00C44F90" w:rsidRDefault="002C7625" w:rsidP="002C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proofErr w:type="spellStart"/>
      <w:r w:rsidR="00C44F90" w:rsidRPr="00C44F90">
        <w:rPr>
          <w:rFonts w:ascii="Times New Roman" w:hAnsi="Times New Roman" w:cs="Times New Roman"/>
          <w:sz w:val="24"/>
          <w:szCs w:val="24"/>
        </w:rPr>
        <w:t>Nocedal</w:t>
      </w:r>
      <w:proofErr w:type="spellEnd"/>
      <w:r w:rsidR="00C44F90" w:rsidRPr="00C44F90">
        <w:rPr>
          <w:rFonts w:ascii="Times New Roman" w:hAnsi="Times New Roman" w:cs="Times New Roman"/>
          <w:sz w:val="24"/>
          <w:szCs w:val="24"/>
        </w:rPr>
        <w:t xml:space="preserve">, J., &amp; Wright, S. J. (2006). Numerical optimization. Springer Science &amp; </w:t>
      </w:r>
      <w:r>
        <w:rPr>
          <w:rFonts w:ascii="Times New Roman" w:hAnsi="Times New Roman" w:cs="Times New Roman"/>
          <w:sz w:val="24"/>
          <w:szCs w:val="24"/>
        </w:rPr>
        <w:tab/>
      </w:r>
      <w:r w:rsidR="00C44F90" w:rsidRPr="00C44F90">
        <w:rPr>
          <w:rFonts w:ascii="Times New Roman" w:hAnsi="Times New Roman" w:cs="Times New Roman"/>
          <w:sz w:val="24"/>
          <w:szCs w:val="24"/>
        </w:rPr>
        <w:t>Business Media.</w:t>
      </w:r>
    </w:p>
    <w:p w14:paraId="6705ACBD" w14:textId="77777777" w:rsidR="00C44F90" w:rsidRPr="00C44F90" w:rsidRDefault="002C7625" w:rsidP="002C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proofErr w:type="spellStart"/>
      <w:r w:rsidR="00C44F90" w:rsidRPr="00C44F90">
        <w:rPr>
          <w:rFonts w:ascii="Times New Roman" w:hAnsi="Times New Roman" w:cs="Times New Roman"/>
          <w:sz w:val="24"/>
          <w:szCs w:val="24"/>
        </w:rPr>
        <w:t>Bertsekas</w:t>
      </w:r>
      <w:proofErr w:type="spellEnd"/>
      <w:r w:rsidR="00C44F90" w:rsidRPr="00C44F90">
        <w:rPr>
          <w:rFonts w:ascii="Times New Roman" w:hAnsi="Times New Roman" w:cs="Times New Roman"/>
          <w:sz w:val="24"/>
          <w:szCs w:val="24"/>
        </w:rPr>
        <w:t>, D. P. (1999). Nonlinear programming. Athena Scientific.</w:t>
      </w:r>
    </w:p>
    <w:p w14:paraId="5FC0C652" w14:textId="77777777" w:rsidR="00C44F90" w:rsidRPr="00C44F90" w:rsidRDefault="002C7625" w:rsidP="002C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proofErr w:type="spellStart"/>
      <w:r w:rsidR="00C44F90" w:rsidRPr="00C44F90">
        <w:rPr>
          <w:rFonts w:ascii="Times New Roman" w:hAnsi="Times New Roman" w:cs="Times New Roman"/>
          <w:sz w:val="24"/>
          <w:szCs w:val="24"/>
        </w:rPr>
        <w:t>Kreyszig</w:t>
      </w:r>
      <w:proofErr w:type="spellEnd"/>
      <w:r w:rsidR="00C44F90" w:rsidRPr="00C44F90">
        <w:rPr>
          <w:rFonts w:ascii="Times New Roman" w:hAnsi="Times New Roman" w:cs="Times New Roman"/>
          <w:sz w:val="24"/>
          <w:szCs w:val="24"/>
        </w:rPr>
        <w:t>, E. (2018). Advanced engineering mathematics. John Wiley &amp; Sons.</w:t>
      </w:r>
    </w:p>
    <w:p w14:paraId="018514B4" w14:textId="77777777" w:rsidR="00C44F90" w:rsidRPr="00C44F90" w:rsidRDefault="00C44F90" w:rsidP="00C44F90">
      <w:pPr>
        <w:spacing w:after="0" w:line="240" w:lineRule="auto"/>
        <w:jc w:val="both"/>
        <w:rPr>
          <w:rFonts w:ascii="Times New Roman" w:hAnsi="Times New Roman" w:cs="Times New Roman"/>
          <w:sz w:val="24"/>
          <w:szCs w:val="24"/>
        </w:rPr>
      </w:pPr>
    </w:p>
    <w:p w14:paraId="6977F9DB" w14:textId="77777777" w:rsidR="00C44F90" w:rsidRPr="009B5CCB" w:rsidRDefault="00C44F90" w:rsidP="009B5CCB">
      <w:pPr>
        <w:spacing w:after="0" w:line="240" w:lineRule="auto"/>
        <w:jc w:val="both"/>
        <w:rPr>
          <w:rFonts w:ascii="Times New Roman" w:hAnsi="Times New Roman" w:cs="Times New Roman"/>
          <w:sz w:val="24"/>
          <w:szCs w:val="24"/>
        </w:rPr>
      </w:pPr>
    </w:p>
    <w:p w14:paraId="3AB936CE" w14:textId="77777777" w:rsidR="00536B8C" w:rsidRPr="009B5CCB" w:rsidRDefault="00536B8C" w:rsidP="009B5CCB">
      <w:pPr>
        <w:pStyle w:val="NormalWeb"/>
        <w:shd w:val="clear" w:color="auto" w:fill="FFFFFF"/>
        <w:spacing w:before="0" w:beforeAutospacing="0" w:after="0" w:afterAutospacing="0"/>
        <w:jc w:val="both"/>
        <w:rPr>
          <w:color w:val="0D0D0D"/>
        </w:rPr>
      </w:pPr>
    </w:p>
    <w:sectPr w:rsidR="00536B8C" w:rsidRPr="009B5CCB" w:rsidSect="00150F46">
      <w:headerReference w:type="even" r:id="rId7"/>
      <w:headerReference w:type="default" r:id="rId8"/>
      <w:footerReference w:type="even" r:id="rId9"/>
      <w:footerReference w:type="default" r:id="rId10"/>
      <w:headerReference w:type="first" r:id="rId11"/>
      <w:footerReference w:type="first" r:id="rId12"/>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1CAEC" w14:textId="77777777" w:rsidR="00150F46" w:rsidRDefault="00150F46" w:rsidP="00662AF0">
      <w:pPr>
        <w:spacing w:after="0" w:line="240" w:lineRule="auto"/>
      </w:pPr>
      <w:r>
        <w:separator/>
      </w:r>
    </w:p>
  </w:endnote>
  <w:endnote w:type="continuationSeparator" w:id="0">
    <w:p w14:paraId="6608FF16" w14:textId="77777777" w:rsidR="00150F46" w:rsidRDefault="00150F46" w:rsidP="0066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5D544" w14:textId="77777777" w:rsidR="00662AF0" w:rsidRDefault="00662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E98FF" w14:textId="77777777" w:rsidR="00662AF0" w:rsidRDefault="00662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28895" w14:textId="77777777" w:rsidR="00662AF0" w:rsidRDefault="00662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B8E26" w14:textId="77777777" w:rsidR="00150F46" w:rsidRDefault="00150F46" w:rsidP="00662AF0">
      <w:pPr>
        <w:spacing w:after="0" w:line="240" w:lineRule="auto"/>
      </w:pPr>
      <w:r>
        <w:separator/>
      </w:r>
    </w:p>
  </w:footnote>
  <w:footnote w:type="continuationSeparator" w:id="0">
    <w:p w14:paraId="08A19C38" w14:textId="77777777" w:rsidR="00150F46" w:rsidRDefault="00150F46" w:rsidP="0066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9A67E" w14:textId="0EC371FC" w:rsidR="00662AF0" w:rsidRDefault="00662AF0">
    <w:pPr>
      <w:pStyle w:val="Header"/>
    </w:pPr>
    <w:r>
      <w:rPr>
        <w:noProof/>
      </w:rPr>
      <w:pict w14:anchorId="1558E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64773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286E3" w14:textId="659BE5BC" w:rsidR="00662AF0" w:rsidRDefault="00662AF0">
    <w:pPr>
      <w:pStyle w:val="Header"/>
    </w:pPr>
    <w:r>
      <w:rPr>
        <w:noProof/>
      </w:rPr>
      <w:pict w14:anchorId="69726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64773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874BF" w14:textId="29A24D42" w:rsidR="00662AF0" w:rsidRDefault="00662AF0">
    <w:pPr>
      <w:pStyle w:val="Header"/>
    </w:pPr>
    <w:r>
      <w:rPr>
        <w:noProof/>
      </w:rPr>
      <w:pict w14:anchorId="63936B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64773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130C29"/>
    <w:multiLevelType w:val="hybridMultilevel"/>
    <w:tmpl w:val="DCD68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9F7100"/>
    <w:multiLevelType w:val="multilevel"/>
    <w:tmpl w:val="A53EA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070108"/>
    <w:multiLevelType w:val="hybridMultilevel"/>
    <w:tmpl w:val="DD6CF9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1553586">
    <w:abstractNumId w:val="0"/>
  </w:num>
  <w:num w:numId="2" w16cid:durableId="1983196600">
    <w:abstractNumId w:val="2"/>
  </w:num>
  <w:num w:numId="3" w16cid:durableId="1538814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5209"/>
    <w:rsid w:val="000019DC"/>
    <w:rsid w:val="00002DAF"/>
    <w:rsid w:val="00004EDC"/>
    <w:rsid w:val="00005995"/>
    <w:rsid w:val="00005DCF"/>
    <w:rsid w:val="000067B2"/>
    <w:rsid w:val="00014045"/>
    <w:rsid w:val="00015E02"/>
    <w:rsid w:val="00016B29"/>
    <w:rsid w:val="00016BC1"/>
    <w:rsid w:val="00017931"/>
    <w:rsid w:val="000211A8"/>
    <w:rsid w:val="0002183A"/>
    <w:rsid w:val="000222C2"/>
    <w:rsid w:val="000302A4"/>
    <w:rsid w:val="000331C4"/>
    <w:rsid w:val="00041DFA"/>
    <w:rsid w:val="00042B1F"/>
    <w:rsid w:val="00050CF3"/>
    <w:rsid w:val="0005177E"/>
    <w:rsid w:val="000523E7"/>
    <w:rsid w:val="00052B89"/>
    <w:rsid w:val="00054386"/>
    <w:rsid w:val="00054AFE"/>
    <w:rsid w:val="000628F8"/>
    <w:rsid w:val="00063B4F"/>
    <w:rsid w:val="0006465E"/>
    <w:rsid w:val="00072841"/>
    <w:rsid w:val="000740DF"/>
    <w:rsid w:val="000746F1"/>
    <w:rsid w:val="00074FDE"/>
    <w:rsid w:val="000816DB"/>
    <w:rsid w:val="0008185C"/>
    <w:rsid w:val="0008221E"/>
    <w:rsid w:val="0008621B"/>
    <w:rsid w:val="00086A2B"/>
    <w:rsid w:val="0008732F"/>
    <w:rsid w:val="000900EB"/>
    <w:rsid w:val="00091260"/>
    <w:rsid w:val="00091734"/>
    <w:rsid w:val="00094A2C"/>
    <w:rsid w:val="0009505C"/>
    <w:rsid w:val="0009639C"/>
    <w:rsid w:val="000971D4"/>
    <w:rsid w:val="000A1FAE"/>
    <w:rsid w:val="000A3454"/>
    <w:rsid w:val="000B1718"/>
    <w:rsid w:val="000B1C4B"/>
    <w:rsid w:val="000B501A"/>
    <w:rsid w:val="000B76D2"/>
    <w:rsid w:val="000B7EA2"/>
    <w:rsid w:val="000C081A"/>
    <w:rsid w:val="000C0B18"/>
    <w:rsid w:val="000C0E7B"/>
    <w:rsid w:val="000C3597"/>
    <w:rsid w:val="000C515E"/>
    <w:rsid w:val="000D0557"/>
    <w:rsid w:val="000D335F"/>
    <w:rsid w:val="000D3968"/>
    <w:rsid w:val="000D6E04"/>
    <w:rsid w:val="000E66C2"/>
    <w:rsid w:val="000F0F27"/>
    <w:rsid w:val="000F3784"/>
    <w:rsid w:val="0010017E"/>
    <w:rsid w:val="00100187"/>
    <w:rsid w:val="00100BE9"/>
    <w:rsid w:val="00100C56"/>
    <w:rsid w:val="00102D25"/>
    <w:rsid w:val="00103925"/>
    <w:rsid w:val="0010393E"/>
    <w:rsid w:val="001078FB"/>
    <w:rsid w:val="00110CD4"/>
    <w:rsid w:val="001112A9"/>
    <w:rsid w:val="00112295"/>
    <w:rsid w:val="00113EAD"/>
    <w:rsid w:val="00115C1C"/>
    <w:rsid w:val="0011661F"/>
    <w:rsid w:val="001174AD"/>
    <w:rsid w:val="0012266F"/>
    <w:rsid w:val="00122962"/>
    <w:rsid w:val="00125795"/>
    <w:rsid w:val="00126C83"/>
    <w:rsid w:val="00127CD6"/>
    <w:rsid w:val="0013041C"/>
    <w:rsid w:val="001317A0"/>
    <w:rsid w:val="001335F1"/>
    <w:rsid w:val="00133759"/>
    <w:rsid w:val="00134043"/>
    <w:rsid w:val="001408BE"/>
    <w:rsid w:val="00141FE3"/>
    <w:rsid w:val="00144A76"/>
    <w:rsid w:val="00150F46"/>
    <w:rsid w:val="001527A3"/>
    <w:rsid w:val="00154058"/>
    <w:rsid w:val="001556E5"/>
    <w:rsid w:val="001622D6"/>
    <w:rsid w:val="00164E7F"/>
    <w:rsid w:val="001659B9"/>
    <w:rsid w:val="001735DC"/>
    <w:rsid w:val="00174BD7"/>
    <w:rsid w:val="00181762"/>
    <w:rsid w:val="00182204"/>
    <w:rsid w:val="00185A50"/>
    <w:rsid w:val="00186FE1"/>
    <w:rsid w:val="00187450"/>
    <w:rsid w:val="00187C98"/>
    <w:rsid w:val="0019098B"/>
    <w:rsid w:val="00192F84"/>
    <w:rsid w:val="001940C8"/>
    <w:rsid w:val="00196E50"/>
    <w:rsid w:val="001A16B1"/>
    <w:rsid w:val="001A3296"/>
    <w:rsid w:val="001B00FE"/>
    <w:rsid w:val="001B2A41"/>
    <w:rsid w:val="001B487E"/>
    <w:rsid w:val="001B6E5E"/>
    <w:rsid w:val="001B7CC6"/>
    <w:rsid w:val="001C11CF"/>
    <w:rsid w:val="001C1AAC"/>
    <w:rsid w:val="001C7B67"/>
    <w:rsid w:val="001D06E2"/>
    <w:rsid w:val="001D0845"/>
    <w:rsid w:val="001D1D3D"/>
    <w:rsid w:val="001D3DAB"/>
    <w:rsid w:val="001D6068"/>
    <w:rsid w:val="001D6DB8"/>
    <w:rsid w:val="001D6F02"/>
    <w:rsid w:val="001D7630"/>
    <w:rsid w:val="001E1D59"/>
    <w:rsid w:val="001E1DA6"/>
    <w:rsid w:val="001E76DF"/>
    <w:rsid w:val="001F1358"/>
    <w:rsid w:val="001F20A9"/>
    <w:rsid w:val="001F45B6"/>
    <w:rsid w:val="001F4660"/>
    <w:rsid w:val="001F47BE"/>
    <w:rsid w:val="001F69B8"/>
    <w:rsid w:val="00201CF8"/>
    <w:rsid w:val="00204402"/>
    <w:rsid w:val="00206D91"/>
    <w:rsid w:val="00210007"/>
    <w:rsid w:val="002115D4"/>
    <w:rsid w:val="00213307"/>
    <w:rsid w:val="00217F42"/>
    <w:rsid w:val="0022531C"/>
    <w:rsid w:val="00231EE0"/>
    <w:rsid w:val="00235604"/>
    <w:rsid w:val="002408AD"/>
    <w:rsid w:val="002425A6"/>
    <w:rsid w:val="00245AE6"/>
    <w:rsid w:val="00246CCF"/>
    <w:rsid w:val="002476F6"/>
    <w:rsid w:val="00251D65"/>
    <w:rsid w:val="0025437B"/>
    <w:rsid w:val="0025560F"/>
    <w:rsid w:val="002557DA"/>
    <w:rsid w:val="002561DD"/>
    <w:rsid w:val="002569F7"/>
    <w:rsid w:val="00263C20"/>
    <w:rsid w:val="00265DB4"/>
    <w:rsid w:val="002677DB"/>
    <w:rsid w:val="00273016"/>
    <w:rsid w:val="00273C92"/>
    <w:rsid w:val="002744AE"/>
    <w:rsid w:val="00274C5F"/>
    <w:rsid w:val="002750E8"/>
    <w:rsid w:val="00277369"/>
    <w:rsid w:val="0027761A"/>
    <w:rsid w:val="0028367B"/>
    <w:rsid w:val="002864FF"/>
    <w:rsid w:val="00292163"/>
    <w:rsid w:val="0029234F"/>
    <w:rsid w:val="0029384B"/>
    <w:rsid w:val="00294245"/>
    <w:rsid w:val="00295BB1"/>
    <w:rsid w:val="002A2885"/>
    <w:rsid w:val="002A5CE5"/>
    <w:rsid w:val="002A653D"/>
    <w:rsid w:val="002B0275"/>
    <w:rsid w:val="002B14F5"/>
    <w:rsid w:val="002B1F8A"/>
    <w:rsid w:val="002B2AFD"/>
    <w:rsid w:val="002B4B2E"/>
    <w:rsid w:val="002B5321"/>
    <w:rsid w:val="002B53EC"/>
    <w:rsid w:val="002B7434"/>
    <w:rsid w:val="002C02B4"/>
    <w:rsid w:val="002C1B36"/>
    <w:rsid w:val="002C4133"/>
    <w:rsid w:val="002C7625"/>
    <w:rsid w:val="002C79B4"/>
    <w:rsid w:val="002D1F1F"/>
    <w:rsid w:val="002D284B"/>
    <w:rsid w:val="002D3371"/>
    <w:rsid w:val="002D4660"/>
    <w:rsid w:val="002D5734"/>
    <w:rsid w:val="002D606C"/>
    <w:rsid w:val="002E224D"/>
    <w:rsid w:val="002E3B8B"/>
    <w:rsid w:val="002E5BD1"/>
    <w:rsid w:val="002F5E55"/>
    <w:rsid w:val="003043CC"/>
    <w:rsid w:val="00304F8D"/>
    <w:rsid w:val="0030767B"/>
    <w:rsid w:val="003127B5"/>
    <w:rsid w:val="00314AB8"/>
    <w:rsid w:val="00316AA4"/>
    <w:rsid w:val="00320AB4"/>
    <w:rsid w:val="003211BE"/>
    <w:rsid w:val="003226A9"/>
    <w:rsid w:val="003226D5"/>
    <w:rsid w:val="00324C9E"/>
    <w:rsid w:val="00326335"/>
    <w:rsid w:val="003308C4"/>
    <w:rsid w:val="0033133F"/>
    <w:rsid w:val="00333058"/>
    <w:rsid w:val="003359FB"/>
    <w:rsid w:val="00340253"/>
    <w:rsid w:val="00340423"/>
    <w:rsid w:val="00344232"/>
    <w:rsid w:val="00346FFA"/>
    <w:rsid w:val="00350776"/>
    <w:rsid w:val="00353701"/>
    <w:rsid w:val="0035388C"/>
    <w:rsid w:val="003540E8"/>
    <w:rsid w:val="0035734B"/>
    <w:rsid w:val="00357979"/>
    <w:rsid w:val="003607F1"/>
    <w:rsid w:val="00363C4C"/>
    <w:rsid w:val="003640FC"/>
    <w:rsid w:val="0036600F"/>
    <w:rsid w:val="00372B28"/>
    <w:rsid w:val="00372FA1"/>
    <w:rsid w:val="003731E1"/>
    <w:rsid w:val="003749C3"/>
    <w:rsid w:val="0038129F"/>
    <w:rsid w:val="00383A12"/>
    <w:rsid w:val="00385A16"/>
    <w:rsid w:val="00385C10"/>
    <w:rsid w:val="00385DA3"/>
    <w:rsid w:val="00386430"/>
    <w:rsid w:val="00397E66"/>
    <w:rsid w:val="003A0214"/>
    <w:rsid w:val="003A123B"/>
    <w:rsid w:val="003A1DEB"/>
    <w:rsid w:val="003A1E84"/>
    <w:rsid w:val="003A30E3"/>
    <w:rsid w:val="003A7342"/>
    <w:rsid w:val="003A7824"/>
    <w:rsid w:val="003A7DCC"/>
    <w:rsid w:val="003B44B1"/>
    <w:rsid w:val="003B7947"/>
    <w:rsid w:val="003C0545"/>
    <w:rsid w:val="003C0E39"/>
    <w:rsid w:val="003C145D"/>
    <w:rsid w:val="003C15F4"/>
    <w:rsid w:val="003C17B5"/>
    <w:rsid w:val="003C2BD1"/>
    <w:rsid w:val="003C2FFC"/>
    <w:rsid w:val="003C33B3"/>
    <w:rsid w:val="003C662A"/>
    <w:rsid w:val="003D2285"/>
    <w:rsid w:val="003D7ACE"/>
    <w:rsid w:val="003E0D21"/>
    <w:rsid w:val="003F054E"/>
    <w:rsid w:val="003F0DF8"/>
    <w:rsid w:val="003F3579"/>
    <w:rsid w:val="003F3B99"/>
    <w:rsid w:val="003F3E17"/>
    <w:rsid w:val="003F5727"/>
    <w:rsid w:val="003F5FD0"/>
    <w:rsid w:val="003F74E3"/>
    <w:rsid w:val="00403B30"/>
    <w:rsid w:val="00404ED5"/>
    <w:rsid w:val="00407FB6"/>
    <w:rsid w:val="0041145D"/>
    <w:rsid w:val="00411D74"/>
    <w:rsid w:val="00412902"/>
    <w:rsid w:val="00412C3F"/>
    <w:rsid w:val="0041350A"/>
    <w:rsid w:val="0041542D"/>
    <w:rsid w:val="0042111B"/>
    <w:rsid w:val="004235A6"/>
    <w:rsid w:val="00423B06"/>
    <w:rsid w:val="004255CE"/>
    <w:rsid w:val="004257A7"/>
    <w:rsid w:val="00425D59"/>
    <w:rsid w:val="0043370D"/>
    <w:rsid w:val="004362BE"/>
    <w:rsid w:val="00436A01"/>
    <w:rsid w:val="00436FB8"/>
    <w:rsid w:val="0044248A"/>
    <w:rsid w:val="0044261D"/>
    <w:rsid w:val="00447ADB"/>
    <w:rsid w:val="004512C3"/>
    <w:rsid w:val="00451DDE"/>
    <w:rsid w:val="004572EC"/>
    <w:rsid w:val="004578B4"/>
    <w:rsid w:val="00457BB8"/>
    <w:rsid w:val="00457E23"/>
    <w:rsid w:val="004633D6"/>
    <w:rsid w:val="0046419B"/>
    <w:rsid w:val="004679F2"/>
    <w:rsid w:val="0047046E"/>
    <w:rsid w:val="0047175F"/>
    <w:rsid w:val="00472897"/>
    <w:rsid w:val="004738E6"/>
    <w:rsid w:val="00474868"/>
    <w:rsid w:val="00477C48"/>
    <w:rsid w:val="00477CCE"/>
    <w:rsid w:val="004843D2"/>
    <w:rsid w:val="00484D3A"/>
    <w:rsid w:val="00485FE1"/>
    <w:rsid w:val="004913B5"/>
    <w:rsid w:val="0049486A"/>
    <w:rsid w:val="00496ACF"/>
    <w:rsid w:val="004A1CD1"/>
    <w:rsid w:val="004A3985"/>
    <w:rsid w:val="004A3AEB"/>
    <w:rsid w:val="004A6C86"/>
    <w:rsid w:val="004A707A"/>
    <w:rsid w:val="004A76ED"/>
    <w:rsid w:val="004A7FD3"/>
    <w:rsid w:val="004B1485"/>
    <w:rsid w:val="004B19CD"/>
    <w:rsid w:val="004B1DC8"/>
    <w:rsid w:val="004B313B"/>
    <w:rsid w:val="004B384A"/>
    <w:rsid w:val="004B57BA"/>
    <w:rsid w:val="004C1067"/>
    <w:rsid w:val="004C4A83"/>
    <w:rsid w:val="004C7AA3"/>
    <w:rsid w:val="004D51E8"/>
    <w:rsid w:val="004D5E72"/>
    <w:rsid w:val="004E0327"/>
    <w:rsid w:val="004E1C2E"/>
    <w:rsid w:val="004E2F3B"/>
    <w:rsid w:val="004E3527"/>
    <w:rsid w:val="004E41FE"/>
    <w:rsid w:val="004E63E5"/>
    <w:rsid w:val="004E7706"/>
    <w:rsid w:val="004F239A"/>
    <w:rsid w:val="004F25B0"/>
    <w:rsid w:val="004F26FE"/>
    <w:rsid w:val="004F3F00"/>
    <w:rsid w:val="004F5D80"/>
    <w:rsid w:val="004F6B3F"/>
    <w:rsid w:val="004F70F4"/>
    <w:rsid w:val="005019FA"/>
    <w:rsid w:val="00504458"/>
    <w:rsid w:val="00506D6C"/>
    <w:rsid w:val="0050734E"/>
    <w:rsid w:val="00512006"/>
    <w:rsid w:val="00513328"/>
    <w:rsid w:val="0051346D"/>
    <w:rsid w:val="00513BA7"/>
    <w:rsid w:val="00514D06"/>
    <w:rsid w:val="005154F6"/>
    <w:rsid w:val="00516A6F"/>
    <w:rsid w:val="0051797B"/>
    <w:rsid w:val="00521DD9"/>
    <w:rsid w:val="005224B5"/>
    <w:rsid w:val="0052400F"/>
    <w:rsid w:val="00524F17"/>
    <w:rsid w:val="00527BCC"/>
    <w:rsid w:val="0053093E"/>
    <w:rsid w:val="005313F1"/>
    <w:rsid w:val="0053181B"/>
    <w:rsid w:val="00533BA8"/>
    <w:rsid w:val="00534A42"/>
    <w:rsid w:val="00536B8C"/>
    <w:rsid w:val="00537265"/>
    <w:rsid w:val="0053745D"/>
    <w:rsid w:val="005419F7"/>
    <w:rsid w:val="00543CC8"/>
    <w:rsid w:val="0054648D"/>
    <w:rsid w:val="005502E3"/>
    <w:rsid w:val="00553803"/>
    <w:rsid w:val="00554185"/>
    <w:rsid w:val="005554FD"/>
    <w:rsid w:val="005557DD"/>
    <w:rsid w:val="00555869"/>
    <w:rsid w:val="00555F81"/>
    <w:rsid w:val="00561456"/>
    <w:rsid w:val="0056189B"/>
    <w:rsid w:val="00563CDA"/>
    <w:rsid w:val="0057050C"/>
    <w:rsid w:val="00574D3B"/>
    <w:rsid w:val="00574E1C"/>
    <w:rsid w:val="00575860"/>
    <w:rsid w:val="00575FC3"/>
    <w:rsid w:val="00576647"/>
    <w:rsid w:val="005803D1"/>
    <w:rsid w:val="00587299"/>
    <w:rsid w:val="005878C6"/>
    <w:rsid w:val="00592E6B"/>
    <w:rsid w:val="00595196"/>
    <w:rsid w:val="00597DEC"/>
    <w:rsid w:val="005A0DC3"/>
    <w:rsid w:val="005A2159"/>
    <w:rsid w:val="005A2C19"/>
    <w:rsid w:val="005A418A"/>
    <w:rsid w:val="005A43B0"/>
    <w:rsid w:val="005B3E8F"/>
    <w:rsid w:val="005B4805"/>
    <w:rsid w:val="005B4812"/>
    <w:rsid w:val="005B6E50"/>
    <w:rsid w:val="005C05D0"/>
    <w:rsid w:val="005C183F"/>
    <w:rsid w:val="005C229D"/>
    <w:rsid w:val="005C2452"/>
    <w:rsid w:val="005C4EBC"/>
    <w:rsid w:val="005C58C6"/>
    <w:rsid w:val="005C764F"/>
    <w:rsid w:val="005D0E74"/>
    <w:rsid w:val="005D3050"/>
    <w:rsid w:val="005D3E19"/>
    <w:rsid w:val="005D536B"/>
    <w:rsid w:val="005D5C5E"/>
    <w:rsid w:val="005E4963"/>
    <w:rsid w:val="005E773D"/>
    <w:rsid w:val="005F156A"/>
    <w:rsid w:val="005F314C"/>
    <w:rsid w:val="005F4DC7"/>
    <w:rsid w:val="005F59D6"/>
    <w:rsid w:val="005F6C8F"/>
    <w:rsid w:val="006008A1"/>
    <w:rsid w:val="00601E08"/>
    <w:rsid w:val="00605AF1"/>
    <w:rsid w:val="00611078"/>
    <w:rsid w:val="006114BC"/>
    <w:rsid w:val="00612F10"/>
    <w:rsid w:val="006134EE"/>
    <w:rsid w:val="00621882"/>
    <w:rsid w:val="006221C2"/>
    <w:rsid w:val="00634A32"/>
    <w:rsid w:val="00637499"/>
    <w:rsid w:val="00641923"/>
    <w:rsid w:val="0064249B"/>
    <w:rsid w:val="00644B27"/>
    <w:rsid w:val="00645C8A"/>
    <w:rsid w:val="0064798F"/>
    <w:rsid w:val="0065452C"/>
    <w:rsid w:val="006552D2"/>
    <w:rsid w:val="00656192"/>
    <w:rsid w:val="00662AF0"/>
    <w:rsid w:val="00666F54"/>
    <w:rsid w:val="00667AC6"/>
    <w:rsid w:val="00667B92"/>
    <w:rsid w:val="00671CA4"/>
    <w:rsid w:val="00674EDD"/>
    <w:rsid w:val="006756A6"/>
    <w:rsid w:val="006764A2"/>
    <w:rsid w:val="006772F1"/>
    <w:rsid w:val="00677A35"/>
    <w:rsid w:val="00680BC8"/>
    <w:rsid w:val="00680D5A"/>
    <w:rsid w:val="00683625"/>
    <w:rsid w:val="006849F8"/>
    <w:rsid w:val="006854A9"/>
    <w:rsid w:val="00685CB6"/>
    <w:rsid w:val="0068621E"/>
    <w:rsid w:val="00690708"/>
    <w:rsid w:val="006917A6"/>
    <w:rsid w:val="006922C3"/>
    <w:rsid w:val="006930E6"/>
    <w:rsid w:val="00694FA9"/>
    <w:rsid w:val="00696BC9"/>
    <w:rsid w:val="006A1075"/>
    <w:rsid w:val="006A2041"/>
    <w:rsid w:val="006A2E3F"/>
    <w:rsid w:val="006A4714"/>
    <w:rsid w:val="006A610C"/>
    <w:rsid w:val="006B1C3D"/>
    <w:rsid w:val="006B1EBF"/>
    <w:rsid w:val="006B3CFA"/>
    <w:rsid w:val="006B73A6"/>
    <w:rsid w:val="006C1214"/>
    <w:rsid w:val="006C4B35"/>
    <w:rsid w:val="006C5C61"/>
    <w:rsid w:val="006D24E1"/>
    <w:rsid w:val="006D5F86"/>
    <w:rsid w:val="006E1D68"/>
    <w:rsid w:val="006E1F7F"/>
    <w:rsid w:val="006E2D20"/>
    <w:rsid w:val="006F03AE"/>
    <w:rsid w:val="006F08A4"/>
    <w:rsid w:val="006F3AFD"/>
    <w:rsid w:val="00700276"/>
    <w:rsid w:val="00700525"/>
    <w:rsid w:val="00703B02"/>
    <w:rsid w:val="00703B67"/>
    <w:rsid w:val="00704277"/>
    <w:rsid w:val="007075A2"/>
    <w:rsid w:val="0071107F"/>
    <w:rsid w:val="00712B3D"/>
    <w:rsid w:val="00713454"/>
    <w:rsid w:val="007143C5"/>
    <w:rsid w:val="007144FA"/>
    <w:rsid w:val="00721DE3"/>
    <w:rsid w:val="00723054"/>
    <w:rsid w:val="0072613E"/>
    <w:rsid w:val="0073100B"/>
    <w:rsid w:val="007311F4"/>
    <w:rsid w:val="007314A0"/>
    <w:rsid w:val="0074395B"/>
    <w:rsid w:val="00744362"/>
    <w:rsid w:val="007459DC"/>
    <w:rsid w:val="00746A79"/>
    <w:rsid w:val="00746FCC"/>
    <w:rsid w:val="0074739C"/>
    <w:rsid w:val="00747BB2"/>
    <w:rsid w:val="00752033"/>
    <w:rsid w:val="007522E2"/>
    <w:rsid w:val="00752421"/>
    <w:rsid w:val="00755920"/>
    <w:rsid w:val="00756005"/>
    <w:rsid w:val="00756636"/>
    <w:rsid w:val="00756AC4"/>
    <w:rsid w:val="00756C3A"/>
    <w:rsid w:val="007573F4"/>
    <w:rsid w:val="0076103F"/>
    <w:rsid w:val="007613CF"/>
    <w:rsid w:val="0076153E"/>
    <w:rsid w:val="00761BB9"/>
    <w:rsid w:val="00763137"/>
    <w:rsid w:val="00771599"/>
    <w:rsid w:val="00772295"/>
    <w:rsid w:val="007733EA"/>
    <w:rsid w:val="00776543"/>
    <w:rsid w:val="00777D13"/>
    <w:rsid w:val="00777D74"/>
    <w:rsid w:val="00780217"/>
    <w:rsid w:val="00786D5F"/>
    <w:rsid w:val="00792A91"/>
    <w:rsid w:val="007943A5"/>
    <w:rsid w:val="00795464"/>
    <w:rsid w:val="007A140C"/>
    <w:rsid w:val="007A186C"/>
    <w:rsid w:val="007A51A6"/>
    <w:rsid w:val="007A5784"/>
    <w:rsid w:val="007A60B5"/>
    <w:rsid w:val="007B2ED0"/>
    <w:rsid w:val="007B4DD4"/>
    <w:rsid w:val="007B58B0"/>
    <w:rsid w:val="007B67DD"/>
    <w:rsid w:val="007B7140"/>
    <w:rsid w:val="007C0591"/>
    <w:rsid w:val="007C4C07"/>
    <w:rsid w:val="007C574F"/>
    <w:rsid w:val="007D29D0"/>
    <w:rsid w:val="007E1521"/>
    <w:rsid w:val="007E25F4"/>
    <w:rsid w:val="007E305E"/>
    <w:rsid w:val="007E4767"/>
    <w:rsid w:val="007E4F2B"/>
    <w:rsid w:val="007E526F"/>
    <w:rsid w:val="007F0792"/>
    <w:rsid w:val="007F18C9"/>
    <w:rsid w:val="007F1C88"/>
    <w:rsid w:val="007F345C"/>
    <w:rsid w:val="007F55EA"/>
    <w:rsid w:val="007F6983"/>
    <w:rsid w:val="00801741"/>
    <w:rsid w:val="00801D1A"/>
    <w:rsid w:val="0080394D"/>
    <w:rsid w:val="00803950"/>
    <w:rsid w:val="00804D07"/>
    <w:rsid w:val="008120BE"/>
    <w:rsid w:val="00813637"/>
    <w:rsid w:val="00815070"/>
    <w:rsid w:val="008165A1"/>
    <w:rsid w:val="008170B3"/>
    <w:rsid w:val="00817923"/>
    <w:rsid w:val="00822F53"/>
    <w:rsid w:val="008244AA"/>
    <w:rsid w:val="00825079"/>
    <w:rsid w:val="00825141"/>
    <w:rsid w:val="008330CF"/>
    <w:rsid w:val="00833FB4"/>
    <w:rsid w:val="00835ED3"/>
    <w:rsid w:val="0083604B"/>
    <w:rsid w:val="008409EF"/>
    <w:rsid w:val="00842E54"/>
    <w:rsid w:val="00846A6E"/>
    <w:rsid w:val="00847A0A"/>
    <w:rsid w:val="00847C21"/>
    <w:rsid w:val="008508BF"/>
    <w:rsid w:val="00851DDE"/>
    <w:rsid w:val="00855047"/>
    <w:rsid w:val="008550F1"/>
    <w:rsid w:val="00855BC9"/>
    <w:rsid w:val="00855F57"/>
    <w:rsid w:val="008570D0"/>
    <w:rsid w:val="00862A86"/>
    <w:rsid w:val="008630CA"/>
    <w:rsid w:val="008641FC"/>
    <w:rsid w:val="00866A52"/>
    <w:rsid w:val="008719A2"/>
    <w:rsid w:val="00874D39"/>
    <w:rsid w:val="00875443"/>
    <w:rsid w:val="008757CE"/>
    <w:rsid w:val="00881A5C"/>
    <w:rsid w:val="00895D56"/>
    <w:rsid w:val="008A1238"/>
    <w:rsid w:val="008A6271"/>
    <w:rsid w:val="008B228C"/>
    <w:rsid w:val="008C289E"/>
    <w:rsid w:val="008C2AF4"/>
    <w:rsid w:val="008C46F5"/>
    <w:rsid w:val="008C4F37"/>
    <w:rsid w:val="008D2C24"/>
    <w:rsid w:val="008D3376"/>
    <w:rsid w:val="008D3832"/>
    <w:rsid w:val="008D5F8D"/>
    <w:rsid w:val="008D652D"/>
    <w:rsid w:val="008E06DE"/>
    <w:rsid w:val="008E20A7"/>
    <w:rsid w:val="008E22D5"/>
    <w:rsid w:val="008E3C06"/>
    <w:rsid w:val="008E6830"/>
    <w:rsid w:val="008E727B"/>
    <w:rsid w:val="008F2930"/>
    <w:rsid w:val="008F49BE"/>
    <w:rsid w:val="00900254"/>
    <w:rsid w:val="00901527"/>
    <w:rsid w:val="009024DF"/>
    <w:rsid w:val="0090416E"/>
    <w:rsid w:val="009042C4"/>
    <w:rsid w:val="00905935"/>
    <w:rsid w:val="00911A47"/>
    <w:rsid w:val="00911DEE"/>
    <w:rsid w:val="00912657"/>
    <w:rsid w:val="00923069"/>
    <w:rsid w:val="0092690E"/>
    <w:rsid w:val="00927380"/>
    <w:rsid w:val="00930C9F"/>
    <w:rsid w:val="00931253"/>
    <w:rsid w:val="009433C2"/>
    <w:rsid w:val="0094742D"/>
    <w:rsid w:val="00947685"/>
    <w:rsid w:val="00947DF0"/>
    <w:rsid w:val="009504BD"/>
    <w:rsid w:val="00951BCF"/>
    <w:rsid w:val="00953640"/>
    <w:rsid w:val="00953FE2"/>
    <w:rsid w:val="0095472B"/>
    <w:rsid w:val="009553A0"/>
    <w:rsid w:val="00963173"/>
    <w:rsid w:val="009640C2"/>
    <w:rsid w:val="0096517C"/>
    <w:rsid w:val="009655FA"/>
    <w:rsid w:val="00965C6F"/>
    <w:rsid w:val="00967230"/>
    <w:rsid w:val="00970175"/>
    <w:rsid w:val="009715BE"/>
    <w:rsid w:val="0097648B"/>
    <w:rsid w:val="0097667C"/>
    <w:rsid w:val="009814E7"/>
    <w:rsid w:val="00984193"/>
    <w:rsid w:val="00984E57"/>
    <w:rsid w:val="00985439"/>
    <w:rsid w:val="009860C5"/>
    <w:rsid w:val="00991110"/>
    <w:rsid w:val="0099199C"/>
    <w:rsid w:val="00992465"/>
    <w:rsid w:val="0099606C"/>
    <w:rsid w:val="0099687B"/>
    <w:rsid w:val="00996AC3"/>
    <w:rsid w:val="009971B7"/>
    <w:rsid w:val="009A0303"/>
    <w:rsid w:val="009A1D1A"/>
    <w:rsid w:val="009A7183"/>
    <w:rsid w:val="009B08CB"/>
    <w:rsid w:val="009B1E2C"/>
    <w:rsid w:val="009B2B0B"/>
    <w:rsid w:val="009B4AD6"/>
    <w:rsid w:val="009B5CCB"/>
    <w:rsid w:val="009B76BB"/>
    <w:rsid w:val="009C1111"/>
    <w:rsid w:val="009D04A5"/>
    <w:rsid w:val="009D0C71"/>
    <w:rsid w:val="009D1098"/>
    <w:rsid w:val="009D3D43"/>
    <w:rsid w:val="009D4695"/>
    <w:rsid w:val="009D4B87"/>
    <w:rsid w:val="009D5CCC"/>
    <w:rsid w:val="009D7A7A"/>
    <w:rsid w:val="009D7B9C"/>
    <w:rsid w:val="009D7CF3"/>
    <w:rsid w:val="009E03D7"/>
    <w:rsid w:val="009E33CB"/>
    <w:rsid w:val="009E6DD5"/>
    <w:rsid w:val="009F01C8"/>
    <w:rsid w:val="009F0C5E"/>
    <w:rsid w:val="009F1641"/>
    <w:rsid w:val="009F6958"/>
    <w:rsid w:val="009F6F2B"/>
    <w:rsid w:val="009F72B5"/>
    <w:rsid w:val="00A000CE"/>
    <w:rsid w:val="00A00765"/>
    <w:rsid w:val="00A02717"/>
    <w:rsid w:val="00A04D23"/>
    <w:rsid w:val="00A10CD7"/>
    <w:rsid w:val="00A12705"/>
    <w:rsid w:val="00A12F8D"/>
    <w:rsid w:val="00A1319B"/>
    <w:rsid w:val="00A13A03"/>
    <w:rsid w:val="00A169DF"/>
    <w:rsid w:val="00A21F5F"/>
    <w:rsid w:val="00A22B20"/>
    <w:rsid w:val="00A3025C"/>
    <w:rsid w:val="00A3284A"/>
    <w:rsid w:val="00A32A2D"/>
    <w:rsid w:val="00A42175"/>
    <w:rsid w:val="00A4378B"/>
    <w:rsid w:val="00A44043"/>
    <w:rsid w:val="00A44B15"/>
    <w:rsid w:val="00A4662B"/>
    <w:rsid w:val="00A50602"/>
    <w:rsid w:val="00A51DC9"/>
    <w:rsid w:val="00A5268E"/>
    <w:rsid w:val="00A560C0"/>
    <w:rsid w:val="00A61A64"/>
    <w:rsid w:val="00A61E2F"/>
    <w:rsid w:val="00A62FC0"/>
    <w:rsid w:val="00A642A1"/>
    <w:rsid w:val="00A64347"/>
    <w:rsid w:val="00A65230"/>
    <w:rsid w:val="00A67C41"/>
    <w:rsid w:val="00A7013F"/>
    <w:rsid w:val="00A72E11"/>
    <w:rsid w:val="00A74187"/>
    <w:rsid w:val="00A7432F"/>
    <w:rsid w:val="00A761F7"/>
    <w:rsid w:val="00A82DD9"/>
    <w:rsid w:val="00A82E41"/>
    <w:rsid w:val="00A85907"/>
    <w:rsid w:val="00A86129"/>
    <w:rsid w:val="00A87116"/>
    <w:rsid w:val="00A87665"/>
    <w:rsid w:val="00A87D8C"/>
    <w:rsid w:val="00A91393"/>
    <w:rsid w:val="00A945C7"/>
    <w:rsid w:val="00A9503E"/>
    <w:rsid w:val="00A9772C"/>
    <w:rsid w:val="00AA1C0D"/>
    <w:rsid w:val="00AA232E"/>
    <w:rsid w:val="00AA38AF"/>
    <w:rsid w:val="00AA7392"/>
    <w:rsid w:val="00AA78B5"/>
    <w:rsid w:val="00AB0519"/>
    <w:rsid w:val="00AB314B"/>
    <w:rsid w:val="00AB4285"/>
    <w:rsid w:val="00AB5AD1"/>
    <w:rsid w:val="00AB6095"/>
    <w:rsid w:val="00AB6A81"/>
    <w:rsid w:val="00AB78FC"/>
    <w:rsid w:val="00AB7ABB"/>
    <w:rsid w:val="00AC06AC"/>
    <w:rsid w:val="00AC0DAF"/>
    <w:rsid w:val="00AC116E"/>
    <w:rsid w:val="00AC1D6E"/>
    <w:rsid w:val="00AC1FDE"/>
    <w:rsid w:val="00AC3390"/>
    <w:rsid w:val="00AC3B3C"/>
    <w:rsid w:val="00AC4DB7"/>
    <w:rsid w:val="00AC63BB"/>
    <w:rsid w:val="00AC6789"/>
    <w:rsid w:val="00AC6E69"/>
    <w:rsid w:val="00AC6E76"/>
    <w:rsid w:val="00AD1C25"/>
    <w:rsid w:val="00AD39D5"/>
    <w:rsid w:val="00AE0DB5"/>
    <w:rsid w:val="00AE138C"/>
    <w:rsid w:val="00AE193F"/>
    <w:rsid w:val="00AE21C2"/>
    <w:rsid w:val="00AE2C8C"/>
    <w:rsid w:val="00AE5055"/>
    <w:rsid w:val="00AE7FF5"/>
    <w:rsid w:val="00AF020E"/>
    <w:rsid w:val="00AF45E4"/>
    <w:rsid w:val="00AF4E98"/>
    <w:rsid w:val="00AF587E"/>
    <w:rsid w:val="00AF7A77"/>
    <w:rsid w:val="00B01A6D"/>
    <w:rsid w:val="00B038A7"/>
    <w:rsid w:val="00B04862"/>
    <w:rsid w:val="00B143A4"/>
    <w:rsid w:val="00B14ACD"/>
    <w:rsid w:val="00B23F0F"/>
    <w:rsid w:val="00B24066"/>
    <w:rsid w:val="00B27D8D"/>
    <w:rsid w:val="00B32177"/>
    <w:rsid w:val="00B3304F"/>
    <w:rsid w:val="00B3671C"/>
    <w:rsid w:val="00B37D8F"/>
    <w:rsid w:val="00B37E6C"/>
    <w:rsid w:val="00B37ED1"/>
    <w:rsid w:val="00B42FE1"/>
    <w:rsid w:val="00B4319D"/>
    <w:rsid w:val="00B451E0"/>
    <w:rsid w:val="00B46810"/>
    <w:rsid w:val="00B474FF"/>
    <w:rsid w:val="00B52B40"/>
    <w:rsid w:val="00B542F3"/>
    <w:rsid w:val="00B54C96"/>
    <w:rsid w:val="00B55CBE"/>
    <w:rsid w:val="00B56751"/>
    <w:rsid w:val="00B57F0C"/>
    <w:rsid w:val="00B65352"/>
    <w:rsid w:val="00B674DB"/>
    <w:rsid w:val="00B7284B"/>
    <w:rsid w:val="00B7435A"/>
    <w:rsid w:val="00B75F42"/>
    <w:rsid w:val="00B76148"/>
    <w:rsid w:val="00B768ED"/>
    <w:rsid w:val="00B775E1"/>
    <w:rsid w:val="00B802D6"/>
    <w:rsid w:val="00B82A2C"/>
    <w:rsid w:val="00B85A8E"/>
    <w:rsid w:val="00B86F8F"/>
    <w:rsid w:val="00B879EE"/>
    <w:rsid w:val="00B94869"/>
    <w:rsid w:val="00B94982"/>
    <w:rsid w:val="00B96954"/>
    <w:rsid w:val="00B977D8"/>
    <w:rsid w:val="00B97A8E"/>
    <w:rsid w:val="00BA02F8"/>
    <w:rsid w:val="00BA1CB8"/>
    <w:rsid w:val="00BA22CD"/>
    <w:rsid w:val="00BA263A"/>
    <w:rsid w:val="00BA2CC0"/>
    <w:rsid w:val="00BA56BC"/>
    <w:rsid w:val="00BA5BF7"/>
    <w:rsid w:val="00BB021D"/>
    <w:rsid w:val="00BB358E"/>
    <w:rsid w:val="00BB4C10"/>
    <w:rsid w:val="00BC0F46"/>
    <w:rsid w:val="00BC2A8D"/>
    <w:rsid w:val="00BC2F93"/>
    <w:rsid w:val="00BC3912"/>
    <w:rsid w:val="00BC41E1"/>
    <w:rsid w:val="00BC4C87"/>
    <w:rsid w:val="00BD18A3"/>
    <w:rsid w:val="00BD244C"/>
    <w:rsid w:val="00BD776F"/>
    <w:rsid w:val="00BE6179"/>
    <w:rsid w:val="00BF05D8"/>
    <w:rsid w:val="00BF0C17"/>
    <w:rsid w:val="00BF13AE"/>
    <w:rsid w:val="00BF17D0"/>
    <w:rsid w:val="00BF5ED7"/>
    <w:rsid w:val="00BF7D76"/>
    <w:rsid w:val="00C01AE6"/>
    <w:rsid w:val="00C0249E"/>
    <w:rsid w:val="00C06585"/>
    <w:rsid w:val="00C10369"/>
    <w:rsid w:val="00C12FF1"/>
    <w:rsid w:val="00C13775"/>
    <w:rsid w:val="00C1643A"/>
    <w:rsid w:val="00C16583"/>
    <w:rsid w:val="00C16EED"/>
    <w:rsid w:val="00C17BBF"/>
    <w:rsid w:val="00C21647"/>
    <w:rsid w:val="00C231AB"/>
    <w:rsid w:val="00C25209"/>
    <w:rsid w:val="00C3051F"/>
    <w:rsid w:val="00C33BD2"/>
    <w:rsid w:val="00C33DA9"/>
    <w:rsid w:val="00C35296"/>
    <w:rsid w:val="00C36330"/>
    <w:rsid w:val="00C366ED"/>
    <w:rsid w:val="00C4143E"/>
    <w:rsid w:val="00C41884"/>
    <w:rsid w:val="00C44F90"/>
    <w:rsid w:val="00C45737"/>
    <w:rsid w:val="00C50F9C"/>
    <w:rsid w:val="00C526F7"/>
    <w:rsid w:val="00C52D3E"/>
    <w:rsid w:val="00C605F5"/>
    <w:rsid w:val="00C6105F"/>
    <w:rsid w:val="00C61B8B"/>
    <w:rsid w:val="00C66A11"/>
    <w:rsid w:val="00C72327"/>
    <w:rsid w:val="00C723FD"/>
    <w:rsid w:val="00C73757"/>
    <w:rsid w:val="00C75E76"/>
    <w:rsid w:val="00C77960"/>
    <w:rsid w:val="00C82141"/>
    <w:rsid w:val="00C8351D"/>
    <w:rsid w:val="00C84C31"/>
    <w:rsid w:val="00C86C29"/>
    <w:rsid w:val="00C8713C"/>
    <w:rsid w:val="00C92960"/>
    <w:rsid w:val="00C97B3D"/>
    <w:rsid w:val="00CA127C"/>
    <w:rsid w:val="00CA2A71"/>
    <w:rsid w:val="00CA5074"/>
    <w:rsid w:val="00CA5ADC"/>
    <w:rsid w:val="00CA6105"/>
    <w:rsid w:val="00CA7191"/>
    <w:rsid w:val="00CB4060"/>
    <w:rsid w:val="00CB7C55"/>
    <w:rsid w:val="00CC1618"/>
    <w:rsid w:val="00CC17A9"/>
    <w:rsid w:val="00CC2950"/>
    <w:rsid w:val="00CC36D0"/>
    <w:rsid w:val="00CC4C24"/>
    <w:rsid w:val="00CC6A46"/>
    <w:rsid w:val="00CD06C0"/>
    <w:rsid w:val="00CD08F6"/>
    <w:rsid w:val="00CD20D7"/>
    <w:rsid w:val="00CD3077"/>
    <w:rsid w:val="00CD41D1"/>
    <w:rsid w:val="00CD60FC"/>
    <w:rsid w:val="00CD69B6"/>
    <w:rsid w:val="00CD6CF9"/>
    <w:rsid w:val="00CE18F3"/>
    <w:rsid w:val="00CE2CE1"/>
    <w:rsid w:val="00CE44A0"/>
    <w:rsid w:val="00CE5369"/>
    <w:rsid w:val="00CE6536"/>
    <w:rsid w:val="00CE6C89"/>
    <w:rsid w:val="00CE76B8"/>
    <w:rsid w:val="00CF0FF3"/>
    <w:rsid w:val="00CF334E"/>
    <w:rsid w:val="00CF43CA"/>
    <w:rsid w:val="00CF71DC"/>
    <w:rsid w:val="00CF730F"/>
    <w:rsid w:val="00D0177C"/>
    <w:rsid w:val="00D018E4"/>
    <w:rsid w:val="00D03753"/>
    <w:rsid w:val="00D045EC"/>
    <w:rsid w:val="00D04EA8"/>
    <w:rsid w:val="00D07FC5"/>
    <w:rsid w:val="00D11F7F"/>
    <w:rsid w:val="00D13A20"/>
    <w:rsid w:val="00D16504"/>
    <w:rsid w:val="00D17039"/>
    <w:rsid w:val="00D17196"/>
    <w:rsid w:val="00D17528"/>
    <w:rsid w:val="00D204FC"/>
    <w:rsid w:val="00D20B36"/>
    <w:rsid w:val="00D20C90"/>
    <w:rsid w:val="00D21415"/>
    <w:rsid w:val="00D23196"/>
    <w:rsid w:val="00D25299"/>
    <w:rsid w:val="00D25E0E"/>
    <w:rsid w:val="00D26F36"/>
    <w:rsid w:val="00D33369"/>
    <w:rsid w:val="00D4006E"/>
    <w:rsid w:val="00D429D4"/>
    <w:rsid w:val="00D46736"/>
    <w:rsid w:val="00D473EF"/>
    <w:rsid w:val="00D47517"/>
    <w:rsid w:val="00D501C3"/>
    <w:rsid w:val="00D518C9"/>
    <w:rsid w:val="00D52DDB"/>
    <w:rsid w:val="00D53E98"/>
    <w:rsid w:val="00D53EF4"/>
    <w:rsid w:val="00D561B4"/>
    <w:rsid w:val="00D604B9"/>
    <w:rsid w:val="00D6119F"/>
    <w:rsid w:val="00D63AA0"/>
    <w:rsid w:val="00D640F1"/>
    <w:rsid w:val="00D65C9A"/>
    <w:rsid w:val="00D67CA1"/>
    <w:rsid w:val="00D67CDF"/>
    <w:rsid w:val="00D70593"/>
    <w:rsid w:val="00D74DEB"/>
    <w:rsid w:val="00D754B6"/>
    <w:rsid w:val="00D75663"/>
    <w:rsid w:val="00D7724A"/>
    <w:rsid w:val="00D8050B"/>
    <w:rsid w:val="00D830D6"/>
    <w:rsid w:val="00D8380E"/>
    <w:rsid w:val="00D84372"/>
    <w:rsid w:val="00D86703"/>
    <w:rsid w:val="00D87594"/>
    <w:rsid w:val="00D90A25"/>
    <w:rsid w:val="00D912E4"/>
    <w:rsid w:val="00D966EE"/>
    <w:rsid w:val="00D977AB"/>
    <w:rsid w:val="00DB0A91"/>
    <w:rsid w:val="00DB2BA7"/>
    <w:rsid w:val="00DB3D2A"/>
    <w:rsid w:val="00DB4D48"/>
    <w:rsid w:val="00DB6323"/>
    <w:rsid w:val="00DB7A53"/>
    <w:rsid w:val="00DC1914"/>
    <w:rsid w:val="00DC4791"/>
    <w:rsid w:val="00DC7836"/>
    <w:rsid w:val="00DC7A99"/>
    <w:rsid w:val="00DC7E43"/>
    <w:rsid w:val="00DD0891"/>
    <w:rsid w:val="00DD0A94"/>
    <w:rsid w:val="00DD0C61"/>
    <w:rsid w:val="00DD1D23"/>
    <w:rsid w:val="00DD3898"/>
    <w:rsid w:val="00DD432A"/>
    <w:rsid w:val="00DD62C6"/>
    <w:rsid w:val="00DD78BD"/>
    <w:rsid w:val="00DE18A5"/>
    <w:rsid w:val="00DE5745"/>
    <w:rsid w:val="00DE5D36"/>
    <w:rsid w:val="00DF1298"/>
    <w:rsid w:val="00E00971"/>
    <w:rsid w:val="00E00D33"/>
    <w:rsid w:val="00E03827"/>
    <w:rsid w:val="00E04A36"/>
    <w:rsid w:val="00E05857"/>
    <w:rsid w:val="00E108AB"/>
    <w:rsid w:val="00E11172"/>
    <w:rsid w:val="00E11FEF"/>
    <w:rsid w:val="00E128EC"/>
    <w:rsid w:val="00E212A2"/>
    <w:rsid w:val="00E21ED9"/>
    <w:rsid w:val="00E248DD"/>
    <w:rsid w:val="00E27737"/>
    <w:rsid w:val="00E323AF"/>
    <w:rsid w:val="00E33212"/>
    <w:rsid w:val="00E33D95"/>
    <w:rsid w:val="00E33FAB"/>
    <w:rsid w:val="00E344E8"/>
    <w:rsid w:val="00E40CCC"/>
    <w:rsid w:val="00E45FE9"/>
    <w:rsid w:val="00E5259F"/>
    <w:rsid w:val="00E5266B"/>
    <w:rsid w:val="00E622C2"/>
    <w:rsid w:val="00E64058"/>
    <w:rsid w:val="00E65D55"/>
    <w:rsid w:val="00E6725B"/>
    <w:rsid w:val="00E6726E"/>
    <w:rsid w:val="00E673AF"/>
    <w:rsid w:val="00E7793D"/>
    <w:rsid w:val="00E8288A"/>
    <w:rsid w:val="00E857A2"/>
    <w:rsid w:val="00E905C9"/>
    <w:rsid w:val="00E90E5D"/>
    <w:rsid w:val="00E92888"/>
    <w:rsid w:val="00E94A1C"/>
    <w:rsid w:val="00E95EC8"/>
    <w:rsid w:val="00E961B5"/>
    <w:rsid w:val="00EA156A"/>
    <w:rsid w:val="00EA2DC9"/>
    <w:rsid w:val="00EA6041"/>
    <w:rsid w:val="00EA6BBB"/>
    <w:rsid w:val="00EA75C6"/>
    <w:rsid w:val="00EB14E2"/>
    <w:rsid w:val="00EB7297"/>
    <w:rsid w:val="00EC49D8"/>
    <w:rsid w:val="00ED0DFD"/>
    <w:rsid w:val="00ED207B"/>
    <w:rsid w:val="00ED4911"/>
    <w:rsid w:val="00ED4C71"/>
    <w:rsid w:val="00ED6244"/>
    <w:rsid w:val="00EE0A2E"/>
    <w:rsid w:val="00EE2191"/>
    <w:rsid w:val="00EF097F"/>
    <w:rsid w:val="00EF1966"/>
    <w:rsid w:val="00EF1A0A"/>
    <w:rsid w:val="00EF1C9F"/>
    <w:rsid w:val="00EF32F7"/>
    <w:rsid w:val="00EF407F"/>
    <w:rsid w:val="00EF7477"/>
    <w:rsid w:val="00F00512"/>
    <w:rsid w:val="00F00687"/>
    <w:rsid w:val="00F03FAC"/>
    <w:rsid w:val="00F07872"/>
    <w:rsid w:val="00F13C5D"/>
    <w:rsid w:val="00F14952"/>
    <w:rsid w:val="00F15F67"/>
    <w:rsid w:val="00F17299"/>
    <w:rsid w:val="00F21D1A"/>
    <w:rsid w:val="00F22E3B"/>
    <w:rsid w:val="00F2382C"/>
    <w:rsid w:val="00F261A3"/>
    <w:rsid w:val="00F30530"/>
    <w:rsid w:val="00F3180F"/>
    <w:rsid w:val="00F33D6E"/>
    <w:rsid w:val="00F33F7E"/>
    <w:rsid w:val="00F34DA1"/>
    <w:rsid w:val="00F34EF2"/>
    <w:rsid w:val="00F402A4"/>
    <w:rsid w:val="00F55BEA"/>
    <w:rsid w:val="00F56BD3"/>
    <w:rsid w:val="00F600AC"/>
    <w:rsid w:val="00F6085B"/>
    <w:rsid w:val="00F61FEF"/>
    <w:rsid w:val="00F6327F"/>
    <w:rsid w:val="00F632BC"/>
    <w:rsid w:val="00F636F9"/>
    <w:rsid w:val="00F64767"/>
    <w:rsid w:val="00F64782"/>
    <w:rsid w:val="00F70A47"/>
    <w:rsid w:val="00F70C75"/>
    <w:rsid w:val="00F758D3"/>
    <w:rsid w:val="00F762A5"/>
    <w:rsid w:val="00F76497"/>
    <w:rsid w:val="00F77847"/>
    <w:rsid w:val="00F825D4"/>
    <w:rsid w:val="00F8276B"/>
    <w:rsid w:val="00F82F91"/>
    <w:rsid w:val="00F830F6"/>
    <w:rsid w:val="00F8384A"/>
    <w:rsid w:val="00F91AD1"/>
    <w:rsid w:val="00F9275D"/>
    <w:rsid w:val="00F94128"/>
    <w:rsid w:val="00F94A56"/>
    <w:rsid w:val="00F95FA4"/>
    <w:rsid w:val="00F96F6D"/>
    <w:rsid w:val="00F97336"/>
    <w:rsid w:val="00FB2AFB"/>
    <w:rsid w:val="00FC2F15"/>
    <w:rsid w:val="00FC33F7"/>
    <w:rsid w:val="00FC65D1"/>
    <w:rsid w:val="00FC69F5"/>
    <w:rsid w:val="00FD5600"/>
    <w:rsid w:val="00FD5E7C"/>
    <w:rsid w:val="00FD7338"/>
    <w:rsid w:val="00FE081F"/>
    <w:rsid w:val="00FE350E"/>
    <w:rsid w:val="00FE4968"/>
    <w:rsid w:val="00FE4D33"/>
    <w:rsid w:val="00FE4D92"/>
    <w:rsid w:val="00FF1C23"/>
    <w:rsid w:val="00FF30FF"/>
    <w:rsid w:val="00FF3550"/>
    <w:rsid w:val="00FF5CF6"/>
    <w:rsid w:val="00FF77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38391"/>
  <w15:docId w15:val="{FA03678D-C6A0-4BF4-936E-3AD9566E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52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5209"/>
    <w:rPr>
      <w:b/>
      <w:bCs/>
    </w:rPr>
  </w:style>
  <w:style w:type="paragraph" w:styleId="Header">
    <w:name w:val="header"/>
    <w:basedOn w:val="Normal"/>
    <w:link w:val="HeaderChar"/>
    <w:uiPriority w:val="99"/>
    <w:unhideWhenUsed/>
    <w:rsid w:val="00662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F0"/>
  </w:style>
  <w:style w:type="paragraph" w:styleId="Footer">
    <w:name w:val="footer"/>
    <w:basedOn w:val="Normal"/>
    <w:link w:val="FooterChar"/>
    <w:uiPriority w:val="99"/>
    <w:unhideWhenUsed/>
    <w:rsid w:val="00662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61233">
      <w:bodyDiv w:val="1"/>
      <w:marLeft w:val="0"/>
      <w:marRight w:val="0"/>
      <w:marTop w:val="0"/>
      <w:marBottom w:val="0"/>
      <w:divBdr>
        <w:top w:val="none" w:sz="0" w:space="0" w:color="auto"/>
        <w:left w:val="none" w:sz="0" w:space="0" w:color="auto"/>
        <w:bottom w:val="none" w:sz="0" w:space="0" w:color="auto"/>
        <w:right w:val="none" w:sz="0" w:space="0" w:color="auto"/>
      </w:divBdr>
    </w:div>
    <w:div w:id="265235208">
      <w:bodyDiv w:val="1"/>
      <w:marLeft w:val="0"/>
      <w:marRight w:val="0"/>
      <w:marTop w:val="0"/>
      <w:marBottom w:val="0"/>
      <w:divBdr>
        <w:top w:val="none" w:sz="0" w:space="0" w:color="auto"/>
        <w:left w:val="none" w:sz="0" w:space="0" w:color="auto"/>
        <w:bottom w:val="none" w:sz="0" w:space="0" w:color="auto"/>
        <w:right w:val="none" w:sz="0" w:space="0" w:color="auto"/>
      </w:divBdr>
    </w:div>
    <w:div w:id="620114224">
      <w:bodyDiv w:val="1"/>
      <w:marLeft w:val="0"/>
      <w:marRight w:val="0"/>
      <w:marTop w:val="0"/>
      <w:marBottom w:val="0"/>
      <w:divBdr>
        <w:top w:val="none" w:sz="0" w:space="0" w:color="auto"/>
        <w:left w:val="none" w:sz="0" w:space="0" w:color="auto"/>
        <w:bottom w:val="none" w:sz="0" w:space="0" w:color="auto"/>
        <w:right w:val="none" w:sz="0" w:space="0" w:color="auto"/>
      </w:divBdr>
    </w:div>
    <w:div w:id="825246012">
      <w:bodyDiv w:val="1"/>
      <w:marLeft w:val="0"/>
      <w:marRight w:val="0"/>
      <w:marTop w:val="0"/>
      <w:marBottom w:val="0"/>
      <w:divBdr>
        <w:top w:val="none" w:sz="0" w:space="0" w:color="auto"/>
        <w:left w:val="none" w:sz="0" w:space="0" w:color="auto"/>
        <w:bottom w:val="none" w:sz="0" w:space="0" w:color="auto"/>
        <w:right w:val="none" w:sz="0" w:space="0" w:color="auto"/>
      </w:divBdr>
    </w:div>
    <w:div w:id="1107890367">
      <w:bodyDiv w:val="1"/>
      <w:marLeft w:val="0"/>
      <w:marRight w:val="0"/>
      <w:marTop w:val="0"/>
      <w:marBottom w:val="0"/>
      <w:divBdr>
        <w:top w:val="none" w:sz="0" w:space="0" w:color="auto"/>
        <w:left w:val="none" w:sz="0" w:space="0" w:color="auto"/>
        <w:bottom w:val="none" w:sz="0" w:space="0" w:color="auto"/>
        <w:right w:val="none" w:sz="0" w:space="0" w:color="auto"/>
      </w:divBdr>
    </w:div>
    <w:div w:id="1160383663">
      <w:bodyDiv w:val="1"/>
      <w:marLeft w:val="0"/>
      <w:marRight w:val="0"/>
      <w:marTop w:val="0"/>
      <w:marBottom w:val="0"/>
      <w:divBdr>
        <w:top w:val="none" w:sz="0" w:space="0" w:color="auto"/>
        <w:left w:val="none" w:sz="0" w:space="0" w:color="auto"/>
        <w:bottom w:val="none" w:sz="0" w:space="0" w:color="auto"/>
        <w:right w:val="none" w:sz="0" w:space="0" w:color="auto"/>
      </w:divBdr>
    </w:div>
    <w:div w:id="1373260844">
      <w:bodyDiv w:val="1"/>
      <w:marLeft w:val="0"/>
      <w:marRight w:val="0"/>
      <w:marTop w:val="0"/>
      <w:marBottom w:val="0"/>
      <w:divBdr>
        <w:top w:val="none" w:sz="0" w:space="0" w:color="auto"/>
        <w:left w:val="none" w:sz="0" w:space="0" w:color="auto"/>
        <w:bottom w:val="none" w:sz="0" w:space="0" w:color="auto"/>
        <w:right w:val="none" w:sz="0" w:space="0" w:color="auto"/>
      </w:divBdr>
    </w:div>
    <w:div w:id="1377047622">
      <w:bodyDiv w:val="1"/>
      <w:marLeft w:val="0"/>
      <w:marRight w:val="0"/>
      <w:marTop w:val="0"/>
      <w:marBottom w:val="0"/>
      <w:divBdr>
        <w:top w:val="none" w:sz="0" w:space="0" w:color="auto"/>
        <w:left w:val="none" w:sz="0" w:space="0" w:color="auto"/>
        <w:bottom w:val="none" w:sz="0" w:space="0" w:color="auto"/>
        <w:right w:val="none" w:sz="0" w:space="0" w:color="auto"/>
      </w:divBdr>
    </w:div>
    <w:div w:id="1711881820">
      <w:bodyDiv w:val="1"/>
      <w:marLeft w:val="0"/>
      <w:marRight w:val="0"/>
      <w:marTop w:val="0"/>
      <w:marBottom w:val="0"/>
      <w:divBdr>
        <w:top w:val="none" w:sz="0" w:space="0" w:color="auto"/>
        <w:left w:val="none" w:sz="0" w:space="0" w:color="auto"/>
        <w:bottom w:val="none" w:sz="0" w:space="0" w:color="auto"/>
        <w:right w:val="none" w:sz="0" w:space="0" w:color="auto"/>
      </w:divBdr>
    </w:div>
    <w:div w:id="1786122012">
      <w:bodyDiv w:val="1"/>
      <w:marLeft w:val="0"/>
      <w:marRight w:val="0"/>
      <w:marTop w:val="0"/>
      <w:marBottom w:val="0"/>
      <w:divBdr>
        <w:top w:val="none" w:sz="0" w:space="0" w:color="auto"/>
        <w:left w:val="none" w:sz="0" w:space="0" w:color="auto"/>
        <w:bottom w:val="none" w:sz="0" w:space="0" w:color="auto"/>
        <w:right w:val="none" w:sz="0" w:space="0" w:color="auto"/>
      </w:divBdr>
    </w:div>
    <w:div w:id="1860193620">
      <w:bodyDiv w:val="1"/>
      <w:marLeft w:val="0"/>
      <w:marRight w:val="0"/>
      <w:marTop w:val="0"/>
      <w:marBottom w:val="0"/>
      <w:divBdr>
        <w:top w:val="none" w:sz="0" w:space="0" w:color="auto"/>
        <w:left w:val="none" w:sz="0" w:space="0" w:color="auto"/>
        <w:bottom w:val="none" w:sz="0" w:space="0" w:color="auto"/>
        <w:right w:val="none" w:sz="0" w:space="0" w:color="auto"/>
      </w:divBdr>
    </w:div>
    <w:div w:id="1877085866">
      <w:bodyDiv w:val="1"/>
      <w:marLeft w:val="0"/>
      <w:marRight w:val="0"/>
      <w:marTop w:val="0"/>
      <w:marBottom w:val="0"/>
      <w:divBdr>
        <w:top w:val="none" w:sz="0" w:space="0" w:color="auto"/>
        <w:left w:val="none" w:sz="0" w:space="0" w:color="auto"/>
        <w:bottom w:val="none" w:sz="0" w:space="0" w:color="auto"/>
        <w:right w:val="none" w:sz="0" w:space="0" w:color="auto"/>
      </w:divBdr>
    </w:div>
    <w:div w:id="1887600566">
      <w:bodyDiv w:val="1"/>
      <w:marLeft w:val="0"/>
      <w:marRight w:val="0"/>
      <w:marTop w:val="0"/>
      <w:marBottom w:val="0"/>
      <w:divBdr>
        <w:top w:val="none" w:sz="0" w:space="0" w:color="auto"/>
        <w:left w:val="none" w:sz="0" w:space="0" w:color="auto"/>
        <w:bottom w:val="none" w:sz="0" w:space="0" w:color="auto"/>
        <w:right w:val="none" w:sz="0" w:space="0" w:color="auto"/>
      </w:divBdr>
    </w:div>
    <w:div w:id="191635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14</Pages>
  <Words>7313</Words>
  <Characters>41688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Editor-23</cp:lastModifiedBy>
  <cp:revision>8</cp:revision>
  <dcterms:created xsi:type="dcterms:W3CDTF">2024-05-05T11:27:00Z</dcterms:created>
  <dcterms:modified xsi:type="dcterms:W3CDTF">2024-05-06T14:16:00Z</dcterms:modified>
</cp:coreProperties>
</file>