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0907253" w14:textId="77777777" w:rsidR="003A51E0" w:rsidRDefault="003A51E0" w:rsidP="003A51E0">
      <w:pPr>
        <w:pStyle w:val="Heading1"/>
        <w:spacing w:before="480" w:line="360" w:lineRule="auto"/>
        <w:jc w:val="both"/>
        <w:rPr>
          <w:rFonts w:ascii="Times New Roman" w:eastAsia="Times New Roman" w:hAnsi="Times New Roman" w:cs="Times New Roman"/>
          <w:b/>
          <w:color w:val="000000"/>
          <w:sz w:val="30"/>
          <w:szCs w:val="30"/>
        </w:rPr>
      </w:pPr>
      <w:r w:rsidRPr="003A51E0">
        <w:rPr>
          <w:rFonts w:ascii="Times New Roman" w:eastAsia="Times New Roman" w:hAnsi="Times New Roman" w:cs="Times New Roman"/>
          <w:b/>
          <w:color w:val="000000"/>
          <w:sz w:val="30"/>
          <w:szCs w:val="30"/>
        </w:rPr>
        <w:t>Globalization and Economic Growth: A Case Study in A Few Developing Countries (198</w:t>
      </w:r>
      <w:r w:rsidRPr="003A51E0">
        <w:rPr>
          <w:rFonts w:ascii="Times New Roman" w:eastAsia="Times New Roman" w:hAnsi="Times New Roman" w:cs="Times New Roman"/>
          <w:b/>
          <w:sz w:val="30"/>
          <w:szCs w:val="30"/>
        </w:rPr>
        <w:t>1</w:t>
      </w:r>
      <w:r w:rsidRPr="003A51E0">
        <w:rPr>
          <w:rFonts w:ascii="Times New Roman" w:eastAsia="Times New Roman" w:hAnsi="Times New Roman" w:cs="Times New Roman"/>
          <w:b/>
          <w:color w:val="000000"/>
          <w:sz w:val="30"/>
          <w:szCs w:val="30"/>
        </w:rPr>
        <w:t>-20</w:t>
      </w:r>
      <w:r w:rsidRPr="003A51E0">
        <w:rPr>
          <w:rFonts w:ascii="Times New Roman" w:eastAsia="Times New Roman" w:hAnsi="Times New Roman" w:cs="Times New Roman"/>
          <w:b/>
          <w:sz w:val="30"/>
          <w:szCs w:val="30"/>
        </w:rPr>
        <w:t>22</w:t>
      </w:r>
      <w:r w:rsidRPr="003A51E0">
        <w:rPr>
          <w:rFonts w:ascii="Times New Roman" w:eastAsia="Times New Roman" w:hAnsi="Times New Roman" w:cs="Times New Roman"/>
          <w:b/>
          <w:color w:val="000000"/>
          <w:sz w:val="30"/>
          <w:szCs w:val="30"/>
        </w:rPr>
        <w:t>)</w:t>
      </w:r>
    </w:p>
    <w:p w14:paraId="3050127C" w14:textId="723FEA69" w:rsidR="00201920" w:rsidRPr="00201920" w:rsidRDefault="00201920" w:rsidP="00201920">
      <w:pPr>
        <w:pStyle w:val="Heading1"/>
        <w:pBdr>
          <w:bottom w:val="single" w:sz="18" w:space="1" w:color="auto"/>
        </w:pBdr>
        <w:spacing w:before="240" w:line="191" w:lineRule="auto"/>
        <w:rPr>
          <w:rFonts w:ascii="Times New Roman" w:eastAsia="Times New Roman" w:hAnsi="Times New Roman" w:cs="Times New Roman"/>
          <w:b/>
          <w:sz w:val="24"/>
          <w:szCs w:val="24"/>
        </w:rPr>
      </w:pPr>
    </w:p>
    <w:p w14:paraId="78B8F153" w14:textId="77777777" w:rsidR="003A51E0" w:rsidRDefault="003A51E0" w:rsidP="003A51E0">
      <w:pPr>
        <w:pStyle w:val="Heading1"/>
        <w:keepNext w:val="0"/>
        <w:keepLines w:val="0"/>
        <w:pBdr>
          <w:bottom w:val="single" w:sz="18" w:space="1" w:color="auto"/>
        </w:pBdr>
        <w:spacing w:before="240" w:after="0" w:line="191" w:lineRule="auto"/>
        <w:rPr>
          <w:rFonts w:ascii="Times New Roman" w:eastAsia="Times New Roman" w:hAnsi="Times New Roman" w:cs="Times New Roman"/>
          <w:b/>
          <w:sz w:val="24"/>
          <w:szCs w:val="24"/>
        </w:rPr>
      </w:pPr>
    </w:p>
    <w:p w14:paraId="58C63772" w14:textId="40E007CE" w:rsidR="00AB57F4" w:rsidRDefault="00D31BEC">
      <w:pPr>
        <w:pStyle w:val="Heading1"/>
        <w:keepNext w:val="0"/>
        <w:keepLines w:val="0"/>
        <w:spacing w:before="240" w:after="0" w:line="191" w:lineRule="auto"/>
        <w:rPr>
          <w:rFonts w:ascii="Times New Roman" w:eastAsia="Times New Roman" w:hAnsi="Times New Roman" w:cs="Times New Roman"/>
          <w:b/>
          <w:sz w:val="24"/>
          <w:szCs w:val="24"/>
        </w:rPr>
      </w:pPr>
      <w:r w:rsidRPr="00D31BEC">
        <w:rPr>
          <w:rFonts w:ascii="Times New Roman" w:eastAsia="Times New Roman" w:hAnsi="Times New Roman" w:cs="Times New Roman"/>
          <w:b/>
          <w:sz w:val="20"/>
          <w:szCs w:val="20"/>
        </w:rPr>
        <w:t>ABSTRACT</w:t>
      </w:r>
      <w:r w:rsidR="006A6277">
        <w:rPr>
          <w:rFonts w:ascii="Times New Roman" w:eastAsia="Times New Roman" w:hAnsi="Times New Roman" w:cs="Times New Roman"/>
          <w:b/>
          <w:sz w:val="24"/>
          <w:szCs w:val="24"/>
        </w:rPr>
        <w:t>:</w:t>
      </w:r>
    </w:p>
    <w:p w14:paraId="4749EADA" w14:textId="77777777" w:rsidR="00AB57F4" w:rsidRDefault="00AB57F4" w:rsidP="003A51E0">
      <w:pPr>
        <w:spacing w:line="360" w:lineRule="auto"/>
      </w:pPr>
    </w:p>
    <w:tbl>
      <w:tblPr>
        <w:tblStyle w:val="TableGrid"/>
        <w:tblW w:w="0" w:type="auto"/>
        <w:tblLook w:val="04A0" w:firstRow="1" w:lastRow="0" w:firstColumn="1" w:lastColumn="0" w:noHBand="0" w:noVBand="1"/>
      </w:tblPr>
      <w:tblGrid>
        <w:gridCol w:w="9350"/>
      </w:tblGrid>
      <w:tr w:rsidR="003A51E0" w14:paraId="62EE0B03" w14:textId="77777777" w:rsidTr="003A51E0">
        <w:tc>
          <w:tcPr>
            <w:tcW w:w="9350" w:type="dxa"/>
          </w:tcPr>
          <w:p w14:paraId="216B0A5A" w14:textId="46935E2A" w:rsidR="003A51E0" w:rsidRDefault="003A51E0" w:rsidP="00DC6EF2">
            <w:pPr>
              <w:spacing w:line="276" w:lineRule="auto"/>
              <w:contextualSpacing/>
              <w:jc w:val="both"/>
              <w:rPr>
                <w:sz w:val="20"/>
                <w:szCs w:val="20"/>
              </w:rPr>
            </w:pPr>
            <w:r w:rsidRPr="00D31BEC">
              <w:rPr>
                <w:sz w:val="20"/>
                <w:szCs w:val="20"/>
              </w:rPr>
              <w:t xml:space="preserve">Globalization has become an integral part of the contemporary economic landscape, shaping the destinies of </w:t>
            </w:r>
            <w:r w:rsidR="008B27B8" w:rsidRPr="00D31BEC">
              <w:rPr>
                <w:sz w:val="20"/>
                <w:szCs w:val="20"/>
              </w:rPr>
              <w:t>nations,</w:t>
            </w:r>
            <w:r w:rsidRPr="00D31BEC">
              <w:rPr>
                <w:sz w:val="20"/>
                <w:szCs w:val="20"/>
              </w:rPr>
              <w:t xml:space="preserve"> and influencing their socio-economic development. This research paper investigates the economic effects of globalization on developing countries to find a possible correlation between global interconnectedness and growth. </w:t>
            </w:r>
          </w:p>
          <w:p w14:paraId="4CD88223" w14:textId="77777777" w:rsidR="008B27B8" w:rsidRPr="00D31BEC" w:rsidRDefault="008B27B8" w:rsidP="00DC6EF2">
            <w:pPr>
              <w:spacing w:line="276" w:lineRule="auto"/>
              <w:contextualSpacing/>
              <w:jc w:val="both"/>
              <w:rPr>
                <w:sz w:val="20"/>
                <w:szCs w:val="20"/>
              </w:rPr>
            </w:pPr>
          </w:p>
          <w:p w14:paraId="13626E49" w14:textId="77777777" w:rsidR="003A51E0" w:rsidRPr="00D31BEC" w:rsidRDefault="003A51E0" w:rsidP="00DC6EF2">
            <w:pPr>
              <w:spacing w:line="276" w:lineRule="auto"/>
              <w:contextualSpacing/>
              <w:jc w:val="both"/>
              <w:rPr>
                <w:sz w:val="20"/>
                <w:szCs w:val="20"/>
              </w:rPr>
            </w:pPr>
            <w:r w:rsidRPr="00D31BEC">
              <w:rPr>
                <w:sz w:val="20"/>
                <w:szCs w:val="20"/>
              </w:rPr>
              <w:t xml:space="preserve">The research aims to uncover an approximate quantitative impact of globalization on the economic performance of developing countries. By utilizing empirical data from a diverse set of nations, the study seeks to identify patterns, trends, and correlations that provide insights into the dynamics of globalization. </w:t>
            </w:r>
          </w:p>
          <w:p w14:paraId="4A59F8FC" w14:textId="77777777" w:rsidR="008B27B8" w:rsidRDefault="008B27B8" w:rsidP="00DC6EF2">
            <w:pPr>
              <w:spacing w:line="276" w:lineRule="auto"/>
              <w:contextualSpacing/>
              <w:jc w:val="both"/>
              <w:rPr>
                <w:sz w:val="20"/>
                <w:szCs w:val="20"/>
              </w:rPr>
            </w:pPr>
          </w:p>
          <w:p w14:paraId="6623A445" w14:textId="290545F8" w:rsidR="003A51E0" w:rsidRPr="00D31BEC" w:rsidRDefault="003A51E0" w:rsidP="00DC6EF2">
            <w:pPr>
              <w:spacing w:line="276" w:lineRule="auto"/>
              <w:contextualSpacing/>
              <w:jc w:val="both"/>
              <w:rPr>
                <w:sz w:val="20"/>
                <w:szCs w:val="20"/>
              </w:rPr>
            </w:pPr>
            <w:r w:rsidRPr="00D31BEC">
              <w:rPr>
                <w:sz w:val="20"/>
                <w:szCs w:val="20"/>
              </w:rPr>
              <w:t xml:space="preserve">The research accomplishes this by employing a log-linear regression model that has been used in existing literature for some isolated cases. The study focuses on three key economic indicators: Real Gross Domestic Product (RGDP), Foreign Direct Investment (FDI), and Trade Openness (TRO). </w:t>
            </w:r>
          </w:p>
          <w:p w14:paraId="54BC264F" w14:textId="77777777" w:rsidR="008B27B8" w:rsidRDefault="008B27B8" w:rsidP="00DC6EF2">
            <w:pPr>
              <w:spacing w:line="276" w:lineRule="auto"/>
              <w:contextualSpacing/>
              <w:jc w:val="both"/>
              <w:rPr>
                <w:sz w:val="20"/>
                <w:szCs w:val="20"/>
              </w:rPr>
            </w:pPr>
          </w:p>
          <w:p w14:paraId="4460EC35" w14:textId="78B1B6BB" w:rsidR="003A51E0" w:rsidRPr="00D31BEC" w:rsidRDefault="003A51E0" w:rsidP="00DC6EF2">
            <w:pPr>
              <w:spacing w:line="276" w:lineRule="auto"/>
              <w:contextualSpacing/>
              <w:jc w:val="both"/>
              <w:rPr>
                <w:sz w:val="20"/>
                <w:szCs w:val="20"/>
              </w:rPr>
            </w:pPr>
            <w:r w:rsidRPr="00D31BEC">
              <w:rPr>
                <w:sz w:val="20"/>
                <w:szCs w:val="20"/>
              </w:rPr>
              <w:t>The methodology involves constructing a log-linear regression model to analyze the intricate relationships between RGDP, FDI, and Trade Openness. 8 countries from various parts of the world were selected for the study and data was collected for RGDP, FDI and TRO for each of them on which regression analysis was performed. Data was collected from the year 1981 to 2022, providing more than the required number of observations to perform time series analysis.</w:t>
            </w:r>
          </w:p>
          <w:p w14:paraId="5C4FC85C" w14:textId="77777777" w:rsidR="003A51E0" w:rsidRPr="00D31BEC" w:rsidRDefault="003A51E0" w:rsidP="00DC6EF2">
            <w:pPr>
              <w:spacing w:line="276" w:lineRule="auto"/>
              <w:contextualSpacing/>
              <w:jc w:val="both"/>
              <w:rPr>
                <w:sz w:val="20"/>
                <w:szCs w:val="20"/>
              </w:rPr>
            </w:pPr>
          </w:p>
          <w:p w14:paraId="70B4CB74" w14:textId="5E22136B" w:rsidR="003A51E0" w:rsidRDefault="003A51E0" w:rsidP="00DC6EF2">
            <w:pPr>
              <w:spacing w:line="276" w:lineRule="auto"/>
              <w:contextualSpacing/>
              <w:jc w:val="both"/>
            </w:pPr>
            <w:r w:rsidRPr="00D31BEC">
              <w:rPr>
                <w:sz w:val="20"/>
                <w:szCs w:val="20"/>
              </w:rPr>
              <w:t>The findings of this study reveal a high positive correlation between the proxies of globalization and growth. This paper is expected to contribute to the ongoing discourse on the role of globalization in shaping the economic trajectories of developing countries as it is the first to extend the application of an existing model to a wider and more generalized set of countries.</w:t>
            </w:r>
          </w:p>
        </w:tc>
      </w:tr>
    </w:tbl>
    <w:p w14:paraId="46964F96" w14:textId="0D3F9EED" w:rsidR="00AB57F4" w:rsidRDefault="006A6277" w:rsidP="003A51E0">
      <w:pPr>
        <w:pStyle w:val="Heading1"/>
        <w:keepNext w:val="0"/>
        <w:keepLines w:val="0"/>
        <w:spacing w:before="240" w:after="0" w:line="480" w:lineRule="auto"/>
        <w:jc w:val="both"/>
        <w:rPr>
          <w:sz w:val="22"/>
          <w:szCs w:val="22"/>
        </w:rPr>
      </w:pPr>
      <w:bookmarkStart w:id="0" w:name="_tyjcwt" w:colFirst="0" w:colLast="0"/>
      <w:bookmarkEnd w:id="0"/>
      <w:r w:rsidRPr="00D31BEC">
        <w:rPr>
          <w:b/>
          <w:bCs/>
          <w:sz w:val="20"/>
          <w:szCs w:val="20"/>
        </w:rPr>
        <w:t>Keywords:</w:t>
      </w:r>
      <w:r w:rsidR="003A51E0" w:rsidRPr="00D31BEC">
        <w:rPr>
          <w:b/>
          <w:bCs/>
          <w:sz w:val="20"/>
          <w:szCs w:val="20"/>
        </w:rPr>
        <w:t xml:space="preserve"> </w:t>
      </w:r>
      <w:bookmarkStart w:id="1" w:name="_cw0dny2hjgjd" w:colFirst="0" w:colLast="0"/>
      <w:bookmarkEnd w:id="1"/>
      <w:r w:rsidRPr="00D31BEC">
        <w:rPr>
          <w:i/>
          <w:iCs/>
          <w:sz w:val="20"/>
          <w:szCs w:val="20"/>
        </w:rPr>
        <w:t>Globalization, developing countries, growth, Foreign Direct Investment, Gross Domestic Product, Trade Openness, economic impact, regression analysis, log-normal model</w:t>
      </w:r>
      <w:r w:rsidRPr="003A51E0">
        <w:rPr>
          <w:sz w:val="22"/>
          <w:szCs w:val="22"/>
        </w:rPr>
        <w:t>.</w:t>
      </w:r>
    </w:p>
    <w:p w14:paraId="1991D055" w14:textId="77777777" w:rsidR="00DC6EF2" w:rsidRPr="00DC6EF2" w:rsidRDefault="00DC6EF2" w:rsidP="00DC6EF2">
      <w:pPr>
        <w:pBdr>
          <w:bottom w:val="single" w:sz="18" w:space="1" w:color="auto"/>
        </w:pBdr>
      </w:pPr>
    </w:p>
    <w:p w14:paraId="52DF3CC2" w14:textId="77777777" w:rsidR="00D31BEC" w:rsidRDefault="00D31BEC" w:rsidP="00DC6EF2">
      <w:bookmarkStart w:id="2" w:name="_3dy6vkm" w:colFirst="0" w:colLast="0"/>
      <w:bookmarkEnd w:id="2"/>
    </w:p>
    <w:p w14:paraId="58665C28" w14:textId="77777777" w:rsidR="00DC6EF2" w:rsidRDefault="00DC6EF2" w:rsidP="00DC6EF2"/>
    <w:p w14:paraId="5AD227BE" w14:textId="77777777" w:rsidR="00DC6EF2" w:rsidRDefault="00DC6EF2" w:rsidP="00DC6EF2"/>
    <w:p w14:paraId="2DA650BD" w14:textId="77777777" w:rsidR="00DC6EF2" w:rsidRDefault="00DC6EF2" w:rsidP="00DC6EF2"/>
    <w:p w14:paraId="63D7C7FA" w14:textId="77777777" w:rsidR="00DC6EF2" w:rsidRDefault="00DC6EF2" w:rsidP="00DC6EF2"/>
    <w:p w14:paraId="201F0E82" w14:textId="77777777" w:rsidR="00DC6EF2" w:rsidRDefault="00DC6EF2" w:rsidP="00DC6EF2"/>
    <w:p w14:paraId="46D23EED" w14:textId="77777777" w:rsidR="00DC6EF2" w:rsidRPr="00D31BEC" w:rsidRDefault="00DC6EF2" w:rsidP="00DC6EF2">
      <w:pPr>
        <w:sectPr w:rsidR="00DC6EF2" w:rsidRPr="00D31BEC" w:rsidSect="009B148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pPr>
    </w:p>
    <w:p w14:paraId="0C170A09" w14:textId="0557CE12" w:rsidR="00AB57F4" w:rsidRDefault="00D31BEC" w:rsidP="00DC6EF2">
      <w:pPr>
        <w:pStyle w:val="Heading1"/>
        <w:keepNext w:val="0"/>
        <w:keepLines w:val="0"/>
        <w:numPr>
          <w:ilvl w:val="0"/>
          <w:numId w:val="2"/>
        </w:numPr>
        <w:spacing w:before="240" w:after="0"/>
        <w:rPr>
          <w:rFonts w:eastAsia="Times New Roman"/>
          <w:b/>
          <w:sz w:val="20"/>
          <w:szCs w:val="20"/>
        </w:rPr>
      </w:pPr>
      <w:r w:rsidRPr="00D31BEC">
        <w:rPr>
          <w:rFonts w:eastAsia="Times New Roman"/>
          <w:b/>
          <w:sz w:val="20"/>
          <w:szCs w:val="20"/>
        </w:rPr>
        <w:lastRenderedPageBreak/>
        <w:t>INTRODUCTION:</w:t>
      </w:r>
    </w:p>
    <w:p w14:paraId="6611E4C7" w14:textId="77777777" w:rsidR="00791826" w:rsidRPr="00791826" w:rsidRDefault="00791826" w:rsidP="00791826"/>
    <w:p w14:paraId="7C146097" w14:textId="57FA6970" w:rsidR="00AB57F4" w:rsidRPr="00D31BEC" w:rsidRDefault="006A6277" w:rsidP="00DC6EF2">
      <w:pPr>
        <w:jc w:val="both"/>
        <w:rPr>
          <w:rFonts w:eastAsia="Times New Roman"/>
          <w:sz w:val="20"/>
          <w:szCs w:val="20"/>
        </w:rPr>
      </w:pPr>
      <w:r w:rsidRPr="00D31BEC">
        <w:rPr>
          <w:rFonts w:eastAsia="Times New Roman"/>
          <w:sz w:val="20"/>
          <w:szCs w:val="20"/>
        </w:rPr>
        <w:t>In today’s world of international relations and dynamic economics, Globalization serves as a significant force that surpasses geographical boundaries and reshapes societies across the globe. As our interconnected world continues to progress, the impact of globalization on developing nations becomes an increasingly crucial area of study. This research paper aims to delve into the complexities associated with globalization in</w:t>
      </w:r>
      <w:r w:rsidR="00DC6EF2">
        <w:rPr>
          <w:rFonts w:eastAsia="Times New Roman"/>
          <w:sz w:val="20"/>
          <w:szCs w:val="20"/>
        </w:rPr>
        <w:t xml:space="preserve"> </w:t>
      </w:r>
      <w:r w:rsidRPr="00D31BEC">
        <w:rPr>
          <w:rFonts w:eastAsia="Times New Roman"/>
          <w:sz w:val="20"/>
          <w:szCs w:val="20"/>
        </w:rPr>
        <w:t>order</w:t>
      </w:r>
      <w:r w:rsidR="00DC6EF2">
        <w:rPr>
          <w:rFonts w:eastAsia="Times New Roman"/>
          <w:sz w:val="20"/>
          <w:szCs w:val="20"/>
        </w:rPr>
        <w:t xml:space="preserve"> </w:t>
      </w:r>
      <w:r w:rsidRPr="00D31BEC">
        <w:rPr>
          <w:rFonts w:eastAsia="Times New Roman"/>
          <w:sz w:val="20"/>
          <w:szCs w:val="20"/>
        </w:rPr>
        <w:t xml:space="preserve">to uncover a potential cause-and-effect relationship. </w:t>
      </w:r>
    </w:p>
    <w:p w14:paraId="34CA725F" w14:textId="77777777" w:rsidR="00AB57F4" w:rsidRPr="00D31BEC" w:rsidRDefault="00AB57F4" w:rsidP="00DC6EF2">
      <w:pPr>
        <w:jc w:val="both"/>
        <w:rPr>
          <w:rFonts w:eastAsia="Times New Roman"/>
          <w:sz w:val="20"/>
          <w:szCs w:val="20"/>
        </w:rPr>
      </w:pPr>
    </w:p>
    <w:p w14:paraId="5592878B" w14:textId="77777777" w:rsidR="00AB57F4" w:rsidRPr="00DC6EF2" w:rsidRDefault="006A6277" w:rsidP="00DC6EF2">
      <w:pPr>
        <w:jc w:val="both"/>
        <w:rPr>
          <w:sz w:val="20"/>
          <w:szCs w:val="20"/>
        </w:rPr>
      </w:pPr>
      <w:r w:rsidRPr="00DC6EF2">
        <w:rPr>
          <w:sz w:val="20"/>
          <w:szCs w:val="20"/>
        </w:rPr>
        <w:t>Globalization, characterized by the heightened interconnectedness of economies, cultures, and societies, has brought forth unprecedented opportunities and challenges. As these countries grapple with the intricate interplay of economic, social, and political factors, comprehending the consequences of globalization becomes essential for informed policy-making and the formulation of sustainable development strategies. While globalization holds the promise of providing access to new markets, technologies, and ideas, it also introduces complexities that may disproportionately affect developing nations.</w:t>
      </w:r>
    </w:p>
    <w:p w14:paraId="7166C1F3" w14:textId="77777777" w:rsidR="00AB57F4" w:rsidRPr="00DC6EF2" w:rsidRDefault="00AB57F4" w:rsidP="00DC6EF2">
      <w:pPr>
        <w:jc w:val="both"/>
        <w:rPr>
          <w:rFonts w:eastAsia="Times New Roman"/>
          <w:sz w:val="20"/>
          <w:szCs w:val="20"/>
        </w:rPr>
      </w:pPr>
    </w:p>
    <w:p w14:paraId="0E2B7B0C" w14:textId="189EDFE8" w:rsidR="00AB57F4" w:rsidRPr="00D31BEC" w:rsidRDefault="006A6277" w:rsidP="00DC6EF2">
      <w:pPr>
        <w:jc w:val="both"/>
        <w:rPr>
          <w:rFonts w:eastAsia="Times New Roman"/>
          <w:sz w:val="20"/>
          <w:szCs w:val="20"/>
        </w:rPr>
      </w:pPr>
      <w:r w:rsidRPr="00D31BEC">
        <w:rPr>
          <w:rFonts w:eastAsia="Times New Roman"/>
          <w:sz w:val="20"/>
          <w:szCs w:val="20"/>
        </w:rPr>
        <w:t xml:space="preserve">Studies have so far analyzed this premise in the European setting as well as in the context of individual countries. </w:t>
      </w:r>
      <w:r w:rsidR="00DB6F4E" w:rsidRPr="00D31BEC">
        <w:rPr>
          <w:rFonts w:eastAsia="Times New Roman"/>
          <w:sz w:val="20"/>
          <w:szCs w:val="20"/>
        </w:rPr>
        <w:t>Therefore,</w:t>
      </w:r>
      <w:r w:rsidRPr="00D31BEC">
        <w:rPr>
          <w:rFonts w:eastAsia="Times New Roman"/>
          <w:sz w:val="20"/>
          <w:szCs w:val="20"/>
        </w:rPr>
        <w:t xml:space="preserve"> we have taken it upon ourselves to find out whether an approximate relationship can be established</w:t>
      </w:r>
      <w:r w:rsidR="00DC6EF2">
        <w:rPr>
          <w:rFonts w:eastAsia="Times New Roman"/>
          <w:sz w:val="20"/>
          <w:szCs w:val="20"/>
        </w:rPr>
        <w:t xml:space="preserve"> </w:t>
      </w:r>
      <w:r w:rsidRPr="00D31BEC">
        <w:rPr>
          <w:rFonts w:eastAsia="Times New Roman"/>
          <w:sz w:val="20"/>
          <w:szCs w:val="20"/>
        </w:rPr>
        <w:t>between growth and globalization in not just isolated instances, but as a whole for developing countries.</w:t>
      </w:r>
    </w:p>
    <w:p w14:paraId="351C20E6" w14:textId="77777777" w:rsidR="00AB57F4" w:rsidRPr="00D31BEC" w:rsidRDefault="00AB57F4" w:rsidP="00DC6EF2">
      <w:pPr>
        <w:jc w:val="both"/>
        <w:rPr>
          <w:rFonts w:eastAsia="Times New Roman"/>
          <w:sz w:val="20"/>
          <w:szCs w:val="20"/>
        </w:rPr>
      </w:pPr>
    </w:p>
    <w:p w14:paraId="1326F179" w14:textId="4B6B69F1" w:rsidR="00AB57F4" w:rsidRPr="00D31BEC" w:rsidRDefault="006A6277" w:rsidP="00DC6EF2">
      <w:pPr>
        <w:jc w:val="both"/>
        <w:rPr>
          <w:rFonts w:eastAsia="Times New Roman"/>
          <w:sz w:val="20"/>
          <w:szCs w:val="20"/>
        </w:rPr>
      </w:pPr>
      <w:r w:rsidRPr="00D31BEC">
        <w:rPr>
          <w:rFonts w:eastAsia="Times New Roman"/>
          <w:sz w:val="20"/>
          <w:szCs w:val="20"/>
        </w:rPr>
        <w:t xml:space="preserve">For this </w:t>
      </w:r>
      <w:r w:rsidR="00DB6F4E" w:rsidRPr="00D31BEC">
        <w:rPr>
          <w:rFonts w:eastAsia="Times New Roman"/>
          <w:sz w:val="20"/>
          <w:szCs w:val="20"/>
        </w:rPr>
        <w:t>purpose,</w:t>
      </w:r>
      <w:r w:rsidRPr="00D31BEC">
        <w:rPr>
          <w:rFonts w:eastAsia="Times New Roman"/>
          <w:sz w:val="20"/>
          <w:szCs w:val="20"/>
        </w:rPr>
        <w:t xml:space="preserve"> it is critical to define the metrics we will be using for the research. As such no one metric can completely capture the essence of either growth or globalization, which are colossal concepts emerging from individual human interactions. However, proxies considered the most appropriate have been used in their place.</w:t>
      </w:r>
    </w:p>
    <w:p w14:paraId="580A613C" w14:textId="77777777" w:rsidR="00AB57F4" w:rsidRPr="00D31BEC" w:rsidRDefault="00AB57F4" w:rsidP="00DC6EF2">
      <w:pPr>
        <w:jc w:val="both"/>
        <w:rPr>
          <w:rFonts w:eastAsia="Times New Roman"/>
          <w:sz w:val="20"/>
          <w:szCs w:val="20"/>
        </w:rPr>
      </w:pPr>
    </w:p>
    <w:p w14:paraId="4C8DB55D" w14:textId="77777777" w:rsidR="00530185" w:rsidRDefault="00530185" w:rsidP="00DC6EF2">
      <w:pPr>
        <w:jc w:val="both"/>
        <w:rPr>
          <w:rFonts w:eastAsia="Times New Roman"/>
          <w:sz w:val="20"/>
          <w:szCs w:val="20"/>
        </w:rPr>
      </w:pPr>
    </w:p>
    <w:p w14:paraId="21411011" w14:textId="44128F3D" w:rsidR="00AB57F4" w:rsidRPr="00D31BEC" w:rsidRDefault="006A6277" w:rsidP="00DC6EF2">
      <w:pPr>
        <w:jc w:val="both"/>
        <w:rPr>
          <w:rFonts w:eastAsia="Times New Roman"/>
          <w:sz w:val="20"/>
          <w:szCs w:val="20"/>
        </w:rPr>
      </w:pPr>
      <w:r w:rsidRPr="00D31BEC">
        <w:rPr>
          <w:rFonts w:eastAsia="Times New Roman"/>
          <w:sz w:val="20"/>
          <w:szCs w:val="20"/>
        </w:rPr>
        <w:t xml:space="preserve">This paper initially aimed to utilize the method of linear regression to formulate a relationship between metrics like purchasing power parity and the ratio of Foreign Direct Investment (FDI) to Gross Domestic Product (GDP), which serve as proxies for income inequality and globalization respectively. However, an unfortunate limitation that we cannot ignore is that this method automatically assumes a linear model. </w:t>
      </w:r>
      <w:proofErr w:type="gramStart"/>
      <w:r w:rsidRPr="00D31BEC">
        <w:rPr>
          <w:rFonts w:eastAsia="Times New Roman"/>
          <w:sz w:val="20"/>
          <w:szCs w:val="20"/>
        </w:rPr>
        <w:t>Therefore</w:t>
      </w:r>
      <w:proofErr w:type="gramEnd"/>
      <w:r w:rsidRPr="00D31BEC">
        <w:rPr>
          <w:rFonts w:eastAsia="Times New Roman"/>
          <w:sz w:val="20"/>
          <w:szCs w:val="20"/>
        </w:rPr>
        <w:t xml:space="preserve"> in case the correlation coefficient is very low, the model assumes that there is no reasonable relationship between the two variables, when in practicality, a </w:t>
      </w:r>
      <w:r w:rsidR="00DB6F4E" w:rsidRPr="00D31BEC">
        <w:rPr>
          <w:rFonts w:eastAsia="Times New Roman"/>
          <w:sz w:val="20"/>
          <w:szCs w:val="20"/>
        </w:rPr>
        <w:t>nonlinear</w:t>
      </w:r>
      <w:r w:rsidRPr="00D31BEC">
        <w:rPr>
          <w:rFonts w:eastAsia="Times New Roman"/>
          <w:sz w:val="20"/>
          <w:szCs w:val="20"/>
        </w:rPr>
        <w:t xml:space="preserve"> relationship may exist.</w:t>
      </w:r>
    </w:p>
    <w:p w14:paraId="58122AC6" w14:textId="77777777" w:rsidR="00AB57F4" w:rsidRPr="00D31BEC" w:rsidRDefault="00AB57F4" w:rsidP="00DC6EF2">
      <w:pPr>
        <w:jc w:val="both"/>
        <w:rPr>
          <w:rFonts w:eastAsia="Times New Roman"/>
          <w:sz w:val="20"/>
          <w:szCs w:val="20"/>
        </w:rPr>
      </w:pPr>
    </w:p>
    <w:p w14:paraId="4BFFDC86" w14:textId="6353816A" w:rsidR="00AB57F4" w:rsidRPr="00D31BEC" w:rsidRDefault="006A6277" w:rsidP="00DC6EF2">
      <w:pPr>
        <w:jc w:val="both"/>
        <w:rPr>
          <w:rFonts w:eastAsia="Times New Roman"/>
          <w:sz w:val="20"/>
          <w:szCs w:val="20"/>
          <w:highlight w:val="white"/>
        </w:rPr>
      </w:pPr>
      <w:r w:rsidRPr="00D31BEC">
        <w:rPr>
          <w:rFonts w:eastAsia="Times New Roman"/>
          <w:sz w:val="20"/>
          <w:szCs w:val="20"/>
        </w:rPr>
        <w:t xml:space="preserve">Upon further research we came across a more reliable model which, according to Aderemi, Timothy </w:t>
      </w:r>
      <w:proofErr w:type="spellStart"/>
      <w:r w:rsidRPr="00D31BEC">
        <w:rPr>
          <w:rFonts w:eastAsia="Times New Roman"/>
          <w:sz w:val="20"/>
          <w:szCs w:val="20"/>
        </w:rPr>
        <w:t>Ayomitunde</w:t>
      </w:r>
      <w:proofErr w:type="spellEnd"/>
      <w:r w:rsidRPr="00D31BEC">
        <w:rPr>
          <w:rFonts w:eastAsia="Times New Roman"/>
          <w:sz w:val="20"/>
          <w:szCs w:val="20"/>
        </w:rPr>
        <w:t xml:space="preserve"> et al</w:t>
      </w:r>
      <w:r w:rsidR="00DC6EF2">
        <w:rPr>
          <w:rFonts w:eastAsia="Times New Roman"/>
          <w:sz w:val="20"/>
          <w:szCs w:val="20"/>
        </w:rPr>
        <w:t xml:space="preserve"> </w:t>
      </w:r>
      <w:r w:rsidRPr="00D31BEC">
        <w:rPr>
          <w:rFonts w:eastAsia="Times New Roman"/>
          <w:sz w:val="20"/>
          <w:szCs w:val="20"/>
        </w:rPr>
        <w:t xml:space="preserve">(2020), establishes the relationship between real GDP, trade openness (another proxy for globalization) and FDI as nonlinear. The paper proposed a transformed log-normal linear model that we have attempted to apply in our research, to find out whether the model which applies to European countries can be generalized to developing nations globally. </w:t>
      </w:r>
      <w:r w:rsidRPr="00D31BEC">
        <w:rPr>
          <w:rFonts w:eastAsia="Times New Roman"/>
          <w:sz w:val="20"/>
          <w:szCs w:val="20"/>
          <w:highlight w:val="white"/>
        </w:rPr>
        <w:t>The data collected was given the required treatment to make it suitable for application in the chosen model and regression analysis was conducted.</w:t>
      </w:r>
    </w:p>
    <w:p w14:paraId="31BBDE6B" w14:textId="77777777" w:rsidR="00AB57F4" w:rsidRPr="00D31BEC" w:rsidRDefault="00AB57F4" w:rsidP="00DC6EF2">
      <w:pPr>
        <w:jc w:val="both"/>
        <w:rPr>
          <w:rFonts w:eastAsia="Times New Roman"/>
          <w:sz w:val="20"/>
          <w:szCs w:val="20"/>
        </w:rPr>
      </w:pPr>
    </w:p>
    <w:p w14:paraId="0F506B44" w14:textId="0BEA42AE" w:rsidR="00AB57F4" w:rsidRPr="00D31BEC" w:rsidRDefault="006A6277" w:rsidP="00DC6EF2">
      <w:pPr>
        <w:jc w:val="both"/>
        <w:rPr>
          <w:rFonts w:eastAsia="Times New Roman"/>
          <w:sz w:val="20"/>
          <w:szCs w:val="20"/>
        </w:rPr>
      </w:pPr>
      <w:r w:rsidRPr="00D31BEC">
        <w:rPr>
          <w:rFonts w:eastAsia="Times New Roman"/>
          <w:sz w:val="20"/>
          <w:szCs w:val="20"/>
        </w:rPr>
        <w:t xml:space="preserve">It is commonly known that globalization can boost a developing country’s growth and incur development. This research attempts to unravel the intricate relationship between globalization and developing countries. Analyzing economic growth in form of </w:t>
      </w:r>
      <w:r w:rsidR="00DB6F4E">
        <w:rPr>
          <w:rFonts w:eastAsia="Times New Roman"/>
          <w:sz w:val="20"/>
          <w:szCs w:val="20"/>
        </w:rPr>
        <w:t>R</w:t>
      </w:r>
      <w:r w:rsidRPr="00D31BEC">
        <w:rPr>
          <w:rFonts w:eastAsia="Times New Roman"/>
          <w:sz w:val="20"/>
          <w:szCs w:val="20"/>
        </w:rPr>
        <w:t xml:space="preserve">GDP and measure of </w:t>
      </w:r>
      <w:r w:rsidR="00791826" w:rsidRPr="00D31BEC">
        <w:rPr>
          <w:rFonts w:eastAsia="Times New Roman"/>
          <w:sz w:val="20"/>
          <w:szCs w:val="20"/>
        </w:rPr>
        <w:t>globalization</w:t>
      </w:r>
      <w:r w:rsidRPr="00D31BEC">
        <w:rPr>
          <w:rFonts w:eastAsia="Times New Roman"/>
          <w:sz w:val="20"/>
          <w:szCs w:val="20"/>
        </w:rPr>
        <w:t xml:space="preserve"> through FDI and Trade Openness, the scope of this investigation extends to a comprehensive examination of the economic impacts that globalization exerts on developing nations as they aim to become more integrated with the global economy.</w:t>
      </w:r>
    </w:p>
    <w:p w14:paraId="2C3ACEA9" w14:textId="77777777" w:rsidR="00530185" w:rsidRDefault="00530185" w:rsidP="00DC6EF2">
      <w:pPr>
        <w:jc w:val="both"/>
        <w:rPr>
          <w:rFonts w:eastAsia="Times New Roman"/>
          <w:sz w:val="20"/>
          <w:szCs w:val="20"/>
        </w:rPr>
      </w:pPr>
    </w:p>
    <w:p w14:paraId="14AFB2BF" w14:textId="6DE95A51" w:rsidR="00AB57F4" w:rsidRDefault="006A6277" w:rsidP="00DC6EF2">
      <w:pPr>
        <w:jc w:val="both"/>
        <w:rPr>
          <w:rFonts w:eastAsia="Times New Roman"/>
          <w:sz w:val="20"/>
          <w:szCs w:val="20"/>
        </w:rPr>
      </w:pPr>
      <w:r w:rsidRPr="00D31BEC">
        <w:rPr>
          <w:rFonts w:eastAsia="Times New Roman"/>
          <w:sz w:val="20"/>
          <w:szCs w:val="20"/>
        </w:rPr>
        <w:t xml:space="preserve">In the 2nd section, the literature is reviewed in depth, in the 3th section the methodology and data </w:t>
      </w:r>
      <w:r w:rsidR="00DB6F4E" w:rsidRPr="00D31BEC">
        <w:rPr>
          <w:rFonts w:eastAsia="Times New Roman"/>
          <w:sz w:val="20"/>
          <w:szCs w:val="20"/>
        </w:rPr>
        <w:t>are</w:t>
      </w:r>
      <w:r w:rsidRPr="00D31BEC">
        <w:rPr>
          <w:rFonts w:eastAsia="Times New Roman"/>
          <w:sz w:val="20"/>
          <w:szCs w:val="20"/>
        </w:rPr>
        <w:t xml:space="preserve"> established and in the 4th section results are inferred. The paper concludes with the 5th section consisting of references.</w:t>
      </w:r>
    </w:p>
    <w:p w14:paraId="2C077744" w14:textId="70B5CE23" w:rsidR="00AB57F4" w:rsidRDefault="005C3318" w:rsidP="00DC6EF2">
      <w:pPr>
        <w:pStyle w:val="Heading1"/>
        <w:keepNext w:val="0"/>
        <w:keepLines w:val="0"/>
        <w:numPr>
          <w:ilvl w:val="0"/>
          <w:numId w:val="2"/>
        </w:numPr>
        <w:spacing w:before="240" w:after="0"/>
        <w:jc w:val="both"/>
        <w:rPr>
          <w:rFonts w:eastAsia="Times New Roman"/>
          <w:b/>
          <w:sz w:val="20"/>
          <w:szCs w:val="20"/>
        </w:rPr>
      </w:pPr>
      <w:bookmarkStart w:id="3" w:name="_1t3h5sf" w:colFirst="0" w:colLast="0"/>
      <w:bookmarkEnd w:id="3"/>
      <w:r w:rsidRPr="00D31BEC">
        <w:rPr>
          <w:rFonts w:eastAsia="Times New Roman"/>
          <w:b/>
          <w:sz w:val="20"/>
          <w:szCs w:val="20"/>
        </w:rPr>
        <w:t>LITERATURE REVIEW:</w:t>
      </w:r>
    </w:p>
    <w:p w14:paraId="66E0207E" w14:textId="77777777" w:rsidR="005C3318" w:rsidRPr="005C3318" w:rsidRDefault="005C3318" w:rsidP="005C3318"/>
    <w:p w14:paraId="3BAB178E" w14:textId="55866ED0" w:rsidR="00AB57F4" w:rsidRPr="00D31BEC" w:rsidRDefault="006A6277" w:rsidP="00DC6EF2">
      <w:pPr>
        <w:jc w:val="both"/>
        <w:rPr>
          <w:rFonts w:eastAsia="Times New Roman"/>
          <w:sz w:val="20"/>
          <w:szCs w:val="20"/>
        </w:rPr>
      </w:pPr>
      <w:r w:rsidRPr="00D31BEC">
        <w:rPr>
          <w:rFonts w:eastAsia="Times New Roman"/>
          <w:sz w:val="20"/>
          <w:szCs w:val="20"/>
        </w:rPr>
        <w:t xml:space="preserve">Parisa &amp; Hashem (2014) utilized the Generalized Method of Moments (GMM) technique to examine the relationship between globalization and economic growth within the </w:t>
      </w:r>
      <w:proofErr w:type="spellStart"/>
      <w:r w:rsidRPr="00D31BEC">
        <w:rPr>
          <w:rFonts w:eastAsia="Times New Roman"/>
          <w:sz w:val="20"/>
          <w:szCs w:val="20"/>
        </w:rPr>
        <w:t>Organisation</w:t>
      </w:r>
      <w:proofErr w:type="spellEnd"/>
      <w:r w:rsidRPr="00D31BEC">
        <w:rPr>
          <w:rFonts w:eastAsia="Times New Roman"/>
          <w:sz w:val="20"/>
          <w:szCs w:val="20"/>
        </w:rPr>
        <w:t xml:space="preserve"> of Islamic Cooperation (OIC) nations from 1980 to 2016. The authors posited that globalization from an economic perspective impacted the economic growth statistically in the countries under investigation. In an explicit form, economies which have better educated workers and </w:t>
      </w:r>
      <w:r w:rsidR="00DB6F4E" w:rsidRPr="00D31BEC">
        <w:rPr>
          <w:rFonts w:eastAsia="Times New Roman"/>
          <w:sz w:val="20"/>
          <w:szCs w:val="20"/>
        </w:rPr>
        <w:t>well-developed</w:t>
      </w:r>
      <w:r w:rsidRPr="00D31BEC">
        <w:rPr>
          <w:rFonts w:eastAsia="Times New Roman"/>
          <w:sz w:val="20"/>
          <w:szCs w:val="20"/>
        </w:rPr>
        <w:t xml:space="preserve"> financial system experienced a substantially positive effect of globalization</w:t>
      </w:r>
      <w:r w:rsidR="00DC6EF2">
        <w:rPr>
          <w:rFonts w:eastAsia="Times New Roman"/>
          <w:sz w:val="20"/>
          <w:szCs w:val="20"/>
        </w:rPr>
        <w:t>.</w:t>
      </w:r>
    </w:p>
    <w:p w14:paraId="2DB38857" w14:textId="77777777" w:rsidR="00AB57F4" w:rsidRPr="00D31BEC" w:rsidRDefault="00AB57F4" w:rsidP="00DC6EF2">
      <w:pPr>
        <w:jc w:val="both"/>
        <w:rPr>
          <w:rFonts w:eastAsia="Times New Roman"/>
          <w:sz w:val="20"/>
          <w:szCs w:val="20"/>
        </w:rPr>
      </w:pPr>
    </w:p>
    <w:p w14:paraId="5B823EB5" w14:textId="77777777" w:rsidR="00AB57F4" w:rsidRPr="00D31BEC" w:rsidRDefault="006A6277" w:rsidP="00DC6EF2">
      <w:pPr>
        <w:jc w:val="both"/>
        <w:rPr>
          <w:rFonts w:eastAsia="Times New Roman"/>
          <w:sz w:val="20"/>
          <w:szCs w:val="20"/>
          <w:shd w:val="clear" w:color="auto" w:fill="F4F5F6"/>
        </w:rPr>
      </w:pPr>
      <w:r w:rsidRPr="00D31BEC">
        <w:rPr>
          <w:rFonts w:eastAsia="Times New Roman"/>
          <w:sz w:val="20"/>
          <w:szCs w:val="20"/>
        </w:rPr>
        <w:t xml:space="preserve">The concept of economic complexity has been a topic of discussion in the economic literature for quite some time, although its origins can be traced back to the past decade. Various factors that contribute to economic complexity, such as financial development, populations with high intellectual quotient, Internet usage, taxation, and foreign direct investment, have been thoroughly examined. However, instead of studying the effects of these factors individually, some of them can be categorized under the broader term of "globalization". In their work, Keohane and Nye (2000) defined globalization as a multidimensional concept, encompassing factors like trade liberalization, trade taxes, capital flows, and the financialization process as subfactors of economic globalization. Additionally, Internet usage is considered a subfactor of social globalization. </w:t>
      </w:r>
    </w:p>
    <w:p w14:paraId="2EAC7C13" w14:textId="77777777" w:rsidR="00AB57F4" w:rsidRPr="00D31BEC" w:rsidRDefault="00AB57F4" w:rsidP="00DC6EF2">
      <w:pPr>
        <w:jc w:val="both"/>
        <w:rPr>
          <w:rFonts w:eastAsia="Times New Roman"/>
          <w:sz w:val="20"/>
          <w:szCs w:val="20"/>
          <w:shd w:val="clear" w:color="auto" w:fill="F4F5F6"/>
        </w:rPr>
      </w:pPr>
    </w:p>
    <w:p w14:paraId="2A20A1F8" w14:textId="77777777" w:rsidR="00AB57F4" w:rsidRPr="00D31BEC" w:rsidRDefault="006A6277" w:rsidP="00DC6EF2">
      <w:pPr>
        <w:jc w:val="both"/>
        <w:rPr>
          <w:rFonts w:eastAsia="Times New Roman"/>
          <w:sz w:val="20"/>
          <w:szCs w:val="20"/>
        </w:rPr>
      </w:pPr>
      <w:r w:rsidRPr="00D31BEC">
        <w:rPr>
          <w:rFonts w:eastAsia="Times New Roman"/>
          <w:sz w:val="20"/>
          <w:szCs w:val="20"/>
        </w:rPr>
        <w:t xml:space="preserve">Theoretically, globalization can impact economic sophistication through various processes. Initially, based on conventional trade theory (Krugman &amp; Obstfeld, 1995; Ricardo, 1817), openness enhances an economy's productive capacity by expanding the market potential for goods that each country excels in producing. Furthermore, trade openness tends to raise national incomes. Increased national income levels may result in higher investments in infrastructure and the accumulation of physical and human capital, ultimately leading to an enhancement in the productive structure of the economy (Pritchett &amp; Summers, 1993). When a country embraces trade and integrates further </w:t>
      </w:r>
      <w:r w:rsidRPr="00D31BEC">
        <w:rPr>
          <w:rFonts w:eastAsia="Times New Roman"/>
          <w:sz w:val="20"/>
          <w:szCs w:val="20"/>
        </w:rPr>
        <w:t>into the global economy, capital taxes become less progressive as capital can easily move elsewhere, allowing the tax burden to shift towards the less mobile factor of production. This shift can potentially enhance competitiveness (</w:t>
      </w:r>
      <w:proofErr w:type="spellStart"/>
      <w:r w:rsidRPr="00D31BEC">
        <w:rPr>
          <w:rFonts w:eastAsia="Times New Roman"/>
          <w:sz w:val="20"/>
          <w:szCs w:val="20"/>
        </w:rPr>
        <w:t>Harberger</w:t>
      </w:r>
      <w:proofErr w:type="spellEnd"/>
      <w:r w:rsidRPr="00D31BEC">
        <w:rPr>
          <w:rFonts w:eastAsia="Times New Roman"/>
          <w:sz w:val="20"/>
          <w:szCs w:val="20"/>
        </w:rPr>
        <w:t>, 1995; Pierson, 2001).</w:t>
      </w:r>
    </w:p>
    <w:p w14:paraId="40F2825B" w14:textId="77777777" w:rsidR="00AB57F4" w:rsidRPr="00D31BEC" w:rsidRDefault="00AB57F4" w:rsidP="00DC6EF2">
      <w:pPr>
        <w:jc w:val="both"/>
        <w:rPr>
          <w:rFonts w:eastAsia="Times New Roman"/>
          <w:sz w:val="20"/>
          <w:szCs w:val="20"/>
        </w:rPr>
      </w:pPr>
    </w:p>
    <w:p w14:paraId="327FC00A" w14:textId="77777777" w:rsidR="00AB57F4" w:rsidRPr="00D31BEC" w:rsidRDefault="006A6277" w:rsidP="00DC6EF2">
      <w:pPr>
        <w:jc w:val="both"/>
        <w:rPr>
          <w:rFonts w:eastAsia="Times New Roman"/>
          <w:sz w:val="20"/>
          <w:szCs w:val="20"/>
        </w:rPr>
      </w:pPr>
      <w:r w:rsidRPr="00D31BEC">
        <w:rPr>
          <w:rFonts w:eastAsia="Times New Roman"/>
          <w:sz w:val="20"/>
          <w:szCs w:val="20"/>
        </w:rPr>
        <w:t xml:space="preserve">In order to gain a deeper understanding of the impact of globalization on economic growth, it is important to examine the relationship between globalization and economic sophistication. According to Hausmann et al. (2007), there exists a strong connection between globalization, economic sophistication, and economic growth. Their research indicates that countries that specialize in producing goods similar to those of developed nations tend to experience faster growth compared to those specializing in other types of goods. Conversely, Aluko and Opoku (2022) have discovered that international financial integration, which is a facet of globalization, has significantly contributed to the development of the financial sector in OECD countries. </w:t>
      </w:r>
      <w:proofErr w:type="spellStart"/>
      <w:r w:rsidRPr="00D31BEC">
        <w:rPr>
          <w:rFonts w:eastAsia="Times New Roman"/>
          <w:sz w:val="20"/>
          <w:szCs w:val="20"/>
        </w:rPr>
        <w:t>Balcilar</w:t>
      </w:r>
      <w:proofErr w:type="spellEnd"/>
      <w:r w:rsidRPr="00D31BEC">
        <w:rPr>
          <w:rFonts w:eastAsia="Times New Roman"/>
          <w:sz w:val="20"/>
          <w:szCs w:val="20"/>
        </w:rPr>
        <w:t xml:space="preserve"> et al. (2019) have also concluded that globalization has had a positive impact on financial development in 36 countries during the period of 1996-2016. Furthermore, </w:t>
      </w:r>
      <w:proofErr w:type="spellStart"/>
      <w:r w:rsidRPr="00D31BEC">
        <w:rPr>
          <w:rFonts w:eastAsia="Times New Roman"/>
          <w:sz w:val="20"/>
          <w:szCs w:val="20"/>
        </w:rPr>
        <w:t>Asongu</w:t>
      </w:r>
      <w:proofErr w:type="spellEnd"/>
      <w:r w:rsidRPr="00D31BEC">
        <w:rPr>
          <w:rFonts w:eastAsia="Times New Roman"/>
          <w:sz w:val="20"/>
          <w:szCs w:val="20"/>
        </w:rPr>
        <w:t xml:space="preserve"> and De Moor (2017) and Stulz (2005) have found that a well-developed financial system plays a crucial role in reducing information asymmetry among economic agents, spreading risk, and allocating investments more efficiently.</w:t>
      </w:r>
    </w:p>
    <w:p w14:paraId="2C8591D9" w14:textId="77777777" w:rsidR="00DC6EF2" w:rsidRDefault="00DC6EF2" w:rsidP="00DC6EF2">
      <w:pPr>
        <w:jc w:val="both"/>
        <w:rPr>
          <w:rFonts w:eastAsia="Times New Roman"/>
          <w:sz w:val="20"/>
          <w:szCs w:val="20"/>
        </w:rPr>
      </w:pPr>
    </w:p>
    <w:p w14:paraId="69F71772" w14:textId="54C3F6B2" w:rsidR="00AB57F4" w:rsidRPr="00D31BEC" w:rsidRDefault="006A6277" w:rsidP="00DC6EF2">
      <w:pPr>
        <w:jc w:val="both"/>
        <w:rPr>
          <w:rFonts w:eastAsia="Times New Roman"/>
          <w:sz w:val="20"/>
          <w:szCs w:val="20"/>
        </w:rPr>
      </w:pPr>
      <w:proofErr w:type="spellStart"/>
      <w:r w:rsidRPr="00D31BEC">
        <w:rPr>
          <w:rFonts w:eastAsia="Times New Roman"/>
          <w:sz w:val="20"/>
          <w:szCs w:val="20"/>
        </w:rPr>
        <w:t>Yuand</w:t>
      </w:r>
      <w:proofErr w:type="spellEnd"/>
      <w:r w:rsidRPr="00D31BEC">
        <w:rPr>
          <w:rFonts w:eastAsia="Times New Roman"/>
          <w:sz w:val="20"/>
          <w:szCs w:val="20"/>
        </w:rPr>
        <w:t xml:space="preserve"> Qayyum (2020) investigated the impact of financial integration on economic complexity in 120 countries over the 1996–2016 period. The findings from the generalized method of moments (GMM) suggest that international financial openness increases economic sophistication, and that </w:t>
      </w:r>
      <w:r w:rsidR="00DB6F4E" w:rsidRPr="00D31BEC">
        <w:rPr>
          <w:rFonts w:eastAsia="Times New Roman"/>
          <w:sz w:val="20"/>
          <w:szCs w:val="20"/>
        </w:rPr>
        <w:t>this</w:t>
      </w:r>
      <w:r w:rsidR="00DB6F4E">
        <w:rPr>
          <w:rFonts w:eastAsia="Times New Roman"/>
          <w:sz w:val="20"/>
          <w:szCs w:val="20"/>
        </w:rPr>
        <w:t xml:space="preserve"> </w:t>
      </w:r>
      <w:r w:rsidR="00DB6F4E" w:rsidRPr="00D31BEC">
        <w:rPr>
          <w:rFonts w:eastAsia="Times New Roman"/>
          <w:sz w:val="20"/>
          <w:szCs w:val="20"/>
        </w:rPr>
        <w:t>result</w:t>
      </w:r>
      <w:r w:rsidRPr="00D31BEC">
        <w:rPr>
          <w:rFonts w:eastAsia="Times New Roman"/>
          <w:sz w:val="20"/>
          <w:szCs w:val="20"/>
        </w:rPr>
        <w:t xml:space="preserve"> depends on the income groups and industry. </w:t>
      </w:r>
    </w:p>
    <w:p w14:paraId="474B6C1F" w14:textId="77777777" w:rsidR="00AB57F4" w:rsidRPr="00D31BEC" w:rsidRDefault="00AB57F4" w:rsidP="00DC6EF2">
      <w:pPr>
        <w:jc w:val="both"/>
        <w:rPr>
          <w:rFonts w:eastAsia="Times New Roman"/>
          <w:sz w:val="20"/>
          <w:szCs w:val="20"/>
        </w:rPr>
      </w:pPr>
    </w:p>
    <w:p w14:paraId="337FB6D5" w14:textId="16731540" w:rsidR="00AB57F4" w:rsidRPr="00D31BEC" w:rsidRDefault="006A6277" w:rsidP="00DC6EF2">
      <w:pPr>
        <w:jc w:val="both"/>
        <w:rPr>
          <w:rFonts w:eastAsia="Times New Roman"/>
          <w:color w:val="0E101A"/>
          <w:sz w:val="20"/>
          <w:szCs w:val="20"/>
        </w:rPr>
      </w:pPr>
      <w:r w:rsidRPr="00D31BEC">
        <w:rPr>
          <w:rFonts w:eastAsia="Times New Roman"/>
          <w:sz w:val="20"/>
          <w:szCs w:val="20"/>
        </w:rPr>
        <w:t xml:space="preserve">Antonietti and Franco (2021) investigate the effect of inward FDI on the country's economic complexity. Findings from the panel vector autoregressive method show a unilateral effect from inward FDI to economic complexity. However, the positive impact of FDI on economic </w:t>
      </w:r>
      <w:r w:rsidRPr="00D31BEC">
        <w:rPr>
          <w:rFonts w:eastAsia="Times New Roman"/>
          <w:sz w:val="20"/>
          <w:szCs w:val="20"/>
        </w:rPr>
        <w:lastRenderedPageBreak/>
        <w:t xml:space="preserve">complexity prevails only in countries well above the average levels of GDP per capita, tertiary education, </w:t>
      </w:r>
      <w:r w:rsidR="00AE2343" w:rsidRPr="00D31BEC">
        <w:rPr>
          <w:rFonts w:eastAsia="Times New Roman"/>
          <w:sz w:val="20"/>
          <w:szCs w:val="20"/>
        </w:rPr>
        <w:t>tertiarization</w:t>
      </w:r>
      <w:r w:rsidRPr="00D31BEC">
        <w:rPr>
          <w:rFonts w:eastAsia="Times New Roman"/>
          <w:sz w:val="20"/>
          <w:szCs w:val="20"/>
        </w:rPr>
        <w:t>, or financial development.</w:t>
      </w:r>
    </w:p>
    <w:p w14:paraId="1EF91286" w14:textId="0EB9DA0E" w:rsidR="00AB57F4" w:rsidRDefault="005C3318" w:rsidP="00DC6EF2">
      <w:pPr>
        <w:pStyle w:val="Heading1"/>
        <w:keepNext w:val="0"/>
        <w:keepLines w:val="0"/>
        <w:numPr>
          <w:ilvl w:val="0"/>
          <w:numId w:val="2"/>
        </w:numPr>
        <w:spacing w:before="240" w:after="0"/>
        <w:jc w:val="both"/>
        <w:rPr>
          <w:rFonts w:eastAsia="Times New Roman"/>
          <w:b/>
          <w:sz w:val="20"/>
          <w:szCs w:val="20"/>
        </w:rPr>
      </w:pPr>
      <w:bookmarkStart w:id="4" w:name="_4d34og8" w:colFirst="0" w:colLast="0"/>
      <w:bookmarkStart w:id="5" w:name="_2s8eyo1" w:colFirst="0" w:colLast="0"/>
      <w:bookmarkEnd w:id="4"/>
      <w:bookmarkEnd w:id="5"/>
      <w:r w:rsidRPr="00D31BEC">
        <w:rPr>
          <w:rFonts w:eastAsia="Times New Roman"/>
          <w:b/>
          <w:sz w:val="20"/>
          <w:szCs w:val="20"/>
        </w:rPr>
        <w:t>METHODOLOGY:</w:t>
      </w:r>
    </w:p>
    <w:p w14:paraId="0D2751CF" w14:textId="77777777" w:rsidR="005C3318" w:rsidRPr="005C3318" w:rsidRDefault="005C3318" w:rsidP="005C3318"/>
    <w:p w14:paraId="5448578D" w14:textId="77777777" w:rsidR="00AB57F4" w:rsidRPr="00D31BEC" w:rsidRDefault="006A6277" w:rsidP="00DC6EF2">
      <w:pPr>
        <w:jc w:val="both"/>
        <w:rPr>
          <w:rFonts w:eastAsia="Times New Roman"/>
          <w:sz w:val="20"/>
          <w:szCs w:val="20"/>
        </w:rPr>
      </w:pPr>
      <w:r w:rsidRPr="00D31BEC">
        <w:rPr>
          <w:rFonts w:eastAsia="Times New Roman"/>
          <w:sz w:val="20"/>
          <w:szCs w:val="20"/>
        </w:rPr>
        <w:t>The presented study makes analytical use of secondary data covering the period from 1981 to 2022. FDI inflows data were sourced from UNCTAD investment report of the World Bank. In the same vein, data on other macroeconomic variables such as real GDP and trade openness were extracted from the World Bank Development Indicator. The research has taken the model based on the work of Parisa &amp; Hashem (2014) that linearizes the relationship between Real GDP and its determinants, namely Trade Openness and Foreign Direct Investment.</w:t>
      </w:r>
    </w:p>
    <w:p w14:paraId="765390E3" w14:textId="77777777" w:rsidR="00AB57F4" w:rsidRPr="00D31BEC" w:rsidRDefault="00AB57F4" w:rsidP="00DC6EF2">
      <w:pPr>
        <w:jc w:val="both"/>
        <w:rPr>
          <w:rFonts w:eastAsia="Times New Roman"/>
          <w:sz w:val="20"/>
          <w:szCs w:val="20"/>
        </w:rPr>
      </w:pPr>
    </w:p>
    <w:p w14:paraId="7EEA5E68" w14:textId="160C6DB0" w:rsidR="00AB57F4" w:rsidRDefault="006A6277" w:rsidP="00670B24">
      <w:pPr>
        <w:jc w:val="both"/>
        <w:rPr>
          <w:rFonts w:eastAsia="Times New Roman"/>
          <w:b/>
          <w:sz w:val="20"/>
          <w:szCs w:val="20"/>
        </w:rPr>
      </w:pPr>
      <w:r w:rsidRPr="00670B24">
        <w:rPr>
          <w:rFonts w:eastAsia="Times New Roman"/>
          <w:b/>
          <w:sz w:val="20"/>
          <w:szCs w:val="20"/>
        </w:rPr>
        <w:t>Research Design</w:t>
      </w:r>
    </w:p>
    <w:p w14:paraId="15AB810D" w14:textId="77777777" w:rsidR="00670B24" w:rsidRPr="00670B24" w:rsidRDefault="00670B24" w:rsidP="00670B24">
      <w:pPr>
        <w:jc w:val="both"/>
        <w:rPr>
          <w:rFonts w:eastAsia="Times New Roman"/>
          <w:b/>
          <w:sz w:val="20"/>
          <w:szCs w:val="20"/>
        </w:rPr>
      </w:pPr>
    </w:p>
    <w:p w14:paraId="6FA64155" w14:textId="77777777" w:rsidR="00530185" w:rsidRDefault="006A6277" w:rsidP="00DC6EF2">
      <w:pPr>
        <w:jc w:val="both"/>
        <w:rPr>
          <w:rFonts w:eastAsia="Times New Roman"/>
          <w:sz w:val="20"/>
          <w:szCs w:val="20"/>
        </w:rPr>
      </w:pPr>
      <w:r w:rsidRPr="00D31BEC">
        <w:rPr>
          <w:rFonts w:eastAsia="Times New Roman"/>
          <w:sz w:val="20"/>
          <w:szCs w:val="20"/>
        </w:rPr>
        <w:t xml:space="preserve">While the relationship between Foreign Direct Investment (FDI) and economic growth has been explored by numerous studies, there are few studies where the relationship between the Real GDP and FDI can be found. There are research papers which have successfully </w:t>
      </w:r>
      <w:r w:rsidR="00CB542D" w:rsidRPr="00D31BEC">
        <w:rPr>
          <w:rFonts w:eastAsia="Times New Roman"/>
          <w:sz w:val="20"/>
          <w:szCs w:val="20"/>
        </w:rPr>
        <w:t>proved this</w:t>
      </w:r>
      <w:r w:rsidRPr="00D31BEC">
        <w:rPr>
          <w:rFonts w:eastAsia="Times New Roman"/>
          <w:sz w:val="20"/>
          <w:szCs w:val="20"/>
        </w:rPr>
        <w:t xml:space="preserve"> relationship in the European continent but none of them predominantly focused on the developing countries. The predominant focus of the existing research paper is the impact on the GDP because of the change in FDI in the developing countries that went under globalization in the 1980s. To achieve </w:t>
      </w:r>
      <w:r w:rsidR="00CB542D" w:rsidRPr="00D31BEC">
        <w:rPr>
          <w:rFonts w:eastAsia="Times New Roman"/>
          <w:sz w:val="20"/>
          <w:szCs w:val="20"/>
        </w:rPr>
        <w:t>these different models</w:t>
      </w:r>
      <w:r w:rsidRPr="00D31BEC">
        <w:rPr>
          <w:rFonts w:eastAsia="Times New Roman"/>
          <w:sz w:val="20"/>
          <w:szCs w:val="20"/>
        </w:rPr>
        <w:t xml:space="preserve"> have been employed: the Linearized model proposed by Parisa &amp; Hashem (2014) as it is and </w:t>
      </w:r>
      <w:r w:rsidR="00CB542D" w:rsidRPr="00D31BEC">
        <w:rPr>
          <w:rFonts w:eastAsia="Times New Roman"/>
          <w:sz w:val="20"/>
          <w:szCs w:val="20"/>
        </w:rPr>
        <w:t>also,</w:t>
      </w:r>
      <w:r w:rsidRPr="00D31BEC">
        <w:rPr>
          <w:rFonts w:eastAsia="Times New Roman"/>
          <w:sz w:val="20"/>
          <w:szCs w:val="20"/>
        </w:rPr>
        <w:t xml:space="preserve"> we have regressed the data using dummy variables. After analyzing the first model we used a dummy variable for the financial </w:t>
      </w:r>
      <w:r w:rsidR="00CB542D" w:rsidRPr="00D31BEC">
        <w:rPr>
          <w:rFonts w:eastAsia="Times New Roman"/>
          <w:sz w:val="20"/>
          <w:szCs w:val="20"/>
        </w:rPr>
        <w:t>liberalization (</w:t>
      </w:r>
      <w:r w:rsidRPr="00D31BEC">
        <w:rPr>
          <w:rFonts w:eastAsia="Times New Roman"/>
          <w:sz w:val="20"/>
          <w:szCs w:val="20"/>
        </w:rPr>
        <w:t xml:space="preserve">after the year, a country underwent liberalization, the </w:t>
      </w:r>
    </w:p>
    <w:p w14:paraId="2CC6E053" w14:textId="77777777" w:rsidR="00530185" w:rsidRDefault="00530185" w:rsidP="00DC6EF2">
      <w:pPr>
        <w:jc w:val="both"/>
        <w:rPr>
          <w:rFonts w:eastAsia="Times New Roman"/>
          <w:sz w:val="20"/>
          <w:szCs w:val="20"/>
        </w:rPr>
      </w:pPr>
    </w:p>
    <w:p w14:paraId="0034A50F" w14:textId="64989C94" w:rsidR="00AB57F4" w:rsidRPr="00D31BEC" w:rsidRDefault="006A6277" w:rsidP="00DC6EF2">
      <w:pPr>
        <w:jc w:val="both"/>
        <w:rPr>
          <w:rFonts w:eastAsia="Times New Roman"/>
          <w:sz w:val="20"/>
          <w:szCs w:val="20"/>
        </w:rPr>
      </w:pPr>
      <w:r w:rsidRPr="00D31BEC">
        <w:rPr>
          <w:rFonts w:eastAsia="Times New Roman"/>
          <w:sz w:val="20"/>
          <w:szCs w:val="20"/>
        </w:rPr>
        <w:t>dummy variable has been considered to be one and zero otherwise) to improve the model.</w:t>
      </w:r>
    </w:p>
    <w:p w14:paraId="7EACEBDD" w14:textId="77777777" w:rsidR="00AB57F4" w:rsidRPr="00D31BEC" w:rsidRDefault="00AB57F4" w:rsidP="00DC6EF2">
      <w:pPr>
        <w:jc w:val="both"/>
        <w:rPr>
          <w:rFonts w:eastAsia="Times New Roman"/>
          <w:sz w:val="20"/>
          <w:szCs w:val="20"/>
        </w:rPr>
      </w:pPr>
    </w:p>
    <w:p w14:paraId="4AE17F10" w14:textId="77777777" w:rsidR="00AB57F4" w:rsidRDefault="006A6277" w:rsidP="00DC6EF2">
      <w:pPr>
        <w:jc w:val="both"/>
        <w:rPr>
          <w:rFonts w:eastAsia="Times New Roman"/>
          <w:b/>
          <w:color w:val="000000"/>
          <w:sz w:val="20"/>
          <w:szCs w:val="20"/>
        </w:rPr>
      </w:pPr>
      <w:r w:rsidRPr="00D31BEC">
        <w:rPr>
          <w:rFonts w:eastAsia="Times New Roman"/>
          <w:b/>
          <w:color w:val="000000"/>
          <w:sz w:val="20"/>
          <w:szCs w:val="20"/>
        </w:rPr>
        <w:t>Data Collection:</w:t>
      </w:r>
    </w:p>
    <w:p w14:paraId="47D461C1" w14:textId="3A252498" w:rsidR="00AB57F4" w:rsidRPr="00D31BEC" w:rsidRDefault="006A6277" w:rsidP="00DC6EF2">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jc w:val="both"/>
        <w:rPr>
          <w:rFonts w:eastAsia="Times New Roman"/>
          <w:sz w:val="20"/>
          <w:szCs w:val="20"/>
        </w:rPr>
      </w:pPr>
      <w:r w:rsidRPr="00D31BEC">
        <w:rPr>
          <w:rFonts w:eastAsia="Times New Roman"/>
          <w:sz w:val="20"/>
          <w:szCs w:val="20"/>
        </w:rPr>
        <w:t xml:space="preserve">Most of the data for this study is collected from the World Bank's website for various developing countries across different regions of the world. </w:t>
      </w:r>
      <w:r w:rsidRPr="00D31BEC">
        <w:rPr>
          <w:rFonts w:eastAsia="Times New Roman"/>
          <w:sz w:val="20"/>
          <w:szCs w:val="20"/>
        </w:rPr>
        <w:t>Some other trusted resources such as websites of</w:t>
      </w:r>
      <w:r w:rsidR="00CB542D">
        <w:rPr>
          <w:rFonts w:eastAsia="Times New Roman"/>
          <w:sz w:val="20"/>
          <w:szCs w:val="20"/>
        </w:rPr>
        <w:t xml:space="preserve"> </w:t>
      </w:r>
      <w:r w:rsidRPr="00D31BEC">
        <w:rPr>
          <w:rFonts w:eastAsia="Times New Roman"/>
          <w:sz w:val="20"/>
          <w:szCs w:val="20"/>
        </w:rPr>
        <w:t>ILO</w:t>
      </w:r>
      <w:r w:rsidR="00CB542D">
        <w:rPr>
          <w:rFonts w:eastAsia="Times New Roman"/>
          <w:sz w:val="20"/>
          <w:szCs w:val="20"/>
        </w:rPr>
        <w:t xml:space="preserve"> </w:t>
      </w:r>
      <w:r w:rsidRPr="00D31BEC">
        <w:rPr>
          <w:rFonts w:eastAsia="Times New Roman"/>
          <w:sz w:val="20"/>
          <w:szCs w:val="20"/>
        </w:rPr>
        <w:t xml:space="preserve">(International </w:t>
      </w:r>
      <w:proofErr w:type="spellStart"/>
      <w:r w:rsidRPr="00D31BEC">
        <w:rPr>
          <w:rFonts w:eastAsia="Times New Roman"/>
          <w:sz w:val="20"/>
          <w:szCs w:val="20"/>
        </w:rPr>
        <w:t>Labour</w:t>
      </w:r>
      <w:proofErr w:type="spellEnd"/>
      <w:r w:rsidRPr="00D31BEC">
        <w:rPr>
          <w:rFonts w:eastAsia="Times New Roman"/>
          <w:sz w:val="20"/>
          <w:szCs w:val="20"/>
        </w:rPr>
        <w:t xml:space="preserve"> </w:t>
      </w:r>
      <w:proofErr w:type="spellStart"/>
      <w:r w:rsidRPr="00D31BEC">
        <w:rPr>
          <w:rFonts w:eastAsia="Times New Roman"/>
          <w:sz w:val="20"/>
          <w:szCs w:val="20"/>
        </w:rPr>
        <w:t>Organisation</w:t>
      </w:r>
      <w:proofErr w:type="spellEnd"/>
      <w:r w:rsidRPr="00D31BEC">
        <w:rPr>
          <w:rFonts w:eastAsia="Times New Roman"/>
          <w:sz w:val="20"/>
          <w:szCs w:val="20"/>
        </w:rPr>
        <w:t>),</w:t>
      </w:r>
      <w:r w:rsidR="00CB542D">
        <w:rPr>
          <w:rFonts w:eastAsia="Times New Roman"/>
          <w:sz w:val="20"/>
          <w:szCs w:val="20"/>
        </w:rPr>
        <w:t xml:space="preserve"> </w:t>
      </w:r>
      <w:r w:rsidRPr="00D31BEC">
        <w:rPr>
          <w:rFonts w:eastAsia="Times New Roman"/>
          <w:sz w:val="20"/>
          <w:szCs w:val="20"/>
        </w:rPr>
        <w:t>IMF</w:t>
      </w:r>
      <w:r w:rsidR="00CB542D">
        <w:rPr>
          <w:rFonts w:eastAsia="Times New Roman"/>
          <w:sz w:val="20"/>
          <w:szCs w:val="20"/>
        </w:rPr>
        <w:t xml:space="preserve"> </w:t>
      </w:r>
      <w:r w:rsidRPr="00D31BEC">
        <w:rPr>
          <w:rFonts w:eastAsia="Times New Roman"/>
          <w:sz w:val="20"/>
          <w:szCs w:val="20"/>
        </w:rPr>
        <w:t>(International Monetary Fund) have also been used to extract some data. The primary variables of interest include the Real Gross Domestic Product (RGDP), Foreign Direct Investment (FDI), and Trade Openness (TRO). The data spans the period starting from the 1980s when globalization significantly impacted these economies to the recent years.</w:t>
      </w:r>
    </w:p>
    <w:p w14:paraId="39B6F3E4" w14:textId="77777777" w:rsidR="00AB57F4" w:rsidRPr="00D31BEC" w:rsidRDefault="006A6277" w:rsidP="00DC6EF2">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jc w:val="both"/>
        <w:rPr>
          <w:rFonts w:eastAsia="Times New Roman"/>
          <w:sz w:val="20"/>
          <w:szCs w:val="20"/>
        </w:rPr>
      </w:pPr>
      <w:r w:rsidRPr="00D31BEC">
        <w:rPr>
          <w:rFonts w:eastAsia="Times New Roman"/>
          <w:sz w:val="20"/>
          <w:szCs w:val="20"/>
        </w:rPr>
        <w:t xml:space="preserve">Real gross domestic product (RGDP) represents the total value of all goods and services produced within a country’s borders, adjusted for inflation. Over time, it is an important indicator of the overall health and performance of the economy. The RGDP is often used as a proxy for economic growth because it reflects the expansion or contraction of economic growth, and provides insight into changes in living standards, employment rates, and overall economic well-being. Trade Openness (TRO) is the degree to which a country engages in international commerce; it is commonly calculated as the ratio of its GDP (gross domestic product) to its total trade (exports plus imports). Higher levels of trade openness signify extended cross-border trade of products, services, capital, and generation, highlighting a country's interconnectedness with the worldwide financial system. FDI refers to the investment by a firm or individual in one country to pursue business interests in another country, usually through the acquisition of property, the establishment of manufacturing facilities, or the participation in joint </w:t>
      </w:r>
      <w:proofErr w:type="spellStart"/>
      <w:proofErr w:type="gramStart"/>
      <w:r w:rsidRPr="00D31BEC">
        <w:rPr>
          <w:rFonts w:eastAsia="Times New Roman"/>
          <w:sz w:val="20"/>
          <w:szCs w:val="20"/>
        </w:rPr>
        <w:t>ventures.It</w:t>
      </w:r>
      <w:proofErr w:type="spellEnd"/>
      <w:proofErr w:type="gramEnd"/>
      <w:r w:rsidRPr="00D31BEC">
        <w:rPr>
          <w:rFonts w:eastAsia="Times New Roman"/>
          <w:sz w:val="20"/>
          <w:szCs w:val="20"/>
        </w:rPr>
        <w:t xml:space="preserve"> is used as the proxy for globalization as it facilitates cross-border investment, technology transfer, and market integration, embodying the interconnectedness and economic integration characteristic of globalization.</w:t>
      </w:r>
    </w:p>
    <w:p w14:paraId="541D5C8D" w14:textId="77777777" w:rsidR="00670B24" w:rsidRDefault="006A6277" w:rsidP="00670B24">
      <w:pPr>
        <w:pStyle w:val="Heading3"/>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280" w:line="240" w:lineRule="auto"/>
        <w:jc w:val="both"/>
        <w:rPr>
          <w:rFonts w:eastAsia="Times New Roman"/>
          <w:b/>
          <w:color w:val="000000"/>
          <w:sz w:val="20"/>
          <w:szCs w:val="20"/>
        </w:rPr>
      </w:pPr>
      <w:bookmarkStart w:id="6" w:name="_cj482ekfl0i3" w:colFirst="0" w:colLast="0"/>
      <w:bookmarkEnd w:id="6"/>
      <w:r w:rsidRPr="00D31BEC">
        <w:rPr>
          <w:rFonts w:eastAsia="Times New Roman"/>
          <w:b/>
          <w:color w:val="000000"/>
          <w:sz w:val="20"/>
          <w:szCs w:val="20"/>
        </w:rPr>
        <w:t>Model Specification and Statistical Analysis:</w:t>
      </w:r>
      <w:bookmarkStart w:id="7" w:name="_mpmr87jg21mm" w:colFirst="0" w:colLast="0"/>
      <w:bookmarkEnd w:id="7"/>
    </w:p>
    <w:p w14:paraId="2676DE6E" w14:textId="22989F20" w:rsidR="00AB57F4" w:rsidRPr="00D31BEC" w:rsidRDefault="006A6277" w:rsidP="00670B24">
      <w:pPr>
        <w:pStyle w:val="Heading3"/>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280" w:line="240" w:lineRule="auto"/>
        <w:jc w:val="both"/>
        <w:rPr>
          <w:rFonts w:eastAsia="Times New Roman"/>
          <w:color w:val="000000"/>
          <w:sz w:val="20"/>
          <w:szCs w:val="20"/>
        </w:rPr>
      </w:pPr>
      <w:r w:rsidRPr="00D31BEC">
        <w:rPr>
          <w:rFonts w:eastAsia="Times New Roman"/>
          <w:color w:val="000000"/>
          <w:sz w:val="20"/>
          <w:szCs w:val="20"/>
        </w:rPr>
        <w:t>We are trying to prove that RGDP is the function of TRO and FDI.</w:t>
      </w:r>
    </w:p>
    <w:p w14:paraId="393FF19C" w14:textId="56DDE3F3" w:rsidR="00AB57F4" w:rsidRPr="00D31BEC" w:rsidRDefault="006A6277" w:rsidP="00A12F50">
      <w:pPr>
        <w:pStyle w:val="Heading4"/>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40"/>
        <w:jc w:val="both"/>
        <w:rPr>
          <w:rFonts w:eastAsia="Times New Roman"/>
          <w:color w:val="000000"/>
          <w:sz w:val="20"/>
          <w:szCs w:val="20"/>
        </w:rPr>
      </w:pPr>
      <w:bookmarkStart w:id="8" w:name="_898wo14blw8e" w:colFirst="0" w:colLast="0"/>
      <w:bookmarkEnd w:id="8"/>
      <w:r w:rsidRPr="00D31BEC">
        <w:rPr>
          <w:rFonts w:eastAsia="Times New Roman"/>
          <w:color w:val="000000"/>
          <w:sz w:val="20"/>
          <w:szCs w:val="20"/>
        </w:rPr>
        <w:t xml:space="preserve">RGDP = f (TRO, FDI)                                                                         </w:t>
      </w:r>
    </w:p>
    <w:p w14:paraId="2511FAA2" w14:textId="77777777" w:rsidR="00281615" w:rsidRDefault="00281615" w:rsidP="00DC6EF2">
      <w:pPr>
        <w:pStyle w:val="Heading4"/>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40"/>
        <w:jc w:val="both"/>
        <w:rPr>
          <w:rFonts w:eastAsia="Times New Roman"/>
          <w:color w:val="000000"/>
          <w:sz w:val="20"/>
          <w:szCs w:val="20"/>
        </w:rPr>
        <w:sectPr w:rsidR="00281615" w:rsidSect="009B1481">
          <w:type w:val="continuous"/>
          <w:pgSz w:w="12240" w:h="15840"/>
          <w:pgMar w:top="1440" w:right="1440" w:bottom="1440" w:left="1440" w:header="720" w:footer="720" w:gutter="0"/>
          <w:pgNumType w:start="1"/>
          <w:cols w:num="2" w:space="720"/>
        </w:sectPr>
      </w:pPr>
      <w:bookmarkStart w:id="9" w:name="_ch10eoich95n" w:colFirst="0" w:colLast="0"/>
      <w:bookmarkEnd w:id="9"/>
    </w:p>
    <w:p w14:paraId="6524CABB" w14:textId="7E76E50C" w:rsidR="00AB57F4" w:rsidRPr="00D31BEC" w:rsidRDefault="006A6277" w:rsidP="00DC6EF2">
      <w:pPr>
        <w:pStyle w:val="Heading4"/>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40"/>
        <w:jc w:val="both"/>
        <w:rPr>
          <w:rFonts w:eastAsia="Times New Roman"/>
          <w:color w:val="000000"/>
          <w:sz w:val="20"/>
          <w:szCs w:val="20"/>
        </w:rPr>
      </w:pPr>
      <w:r w:rsidRPr="00D31BEC">
        <w:rPr>
          <w:rFonts w:eastAsia="Times New Roman"/>
          <w:color w:val="000000"/>
          <w:sz w:val="20"/>
          <w:szCs w:val="20"/>
        </w:rPr>
        <w:lastRenderedPageBreak/>
        <w:t>Linearizing model brings about model to be stated as follows:</w:t>
      </w:r>
    </w:p>
    <w:p w14:paraId="4F8258B3" w14:textId="7B1FE36E" w:rsidR="00AB57F4" w:rsidRPr="00D31BEC" w:rsidRDefault="006A6277" w:rsidP="007C04E2">
      <w:pPr>
        <w:pStyle w:val="Heading4"/>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40"/>
        <w:ind w:left="60"/>
        <w:jc w:val="right"/>
        <w:rPr>
          <w:rFonts w:eastAsia="Times New Roman"/>
          <w:color w:val="000000"/>
          <w:sz w:val="20"/>
          <w:szCs w:val="20"/>
        </w:rPr>
      </w:pPr>
      <w:bookmarkStart w:id="10" w:name="_tyrvhzofb22p" w:colFirst="0" w:colLast="0"/>
      <w:bookmarkEnd w:id="10"/>
      <w:r w:rsidRPr="00D31BEC">
        <w:rPr>
          <w:rFonts w:eastAsia="Times New Roman"/>
          <w:color w:val="000000"/>
          <w:sz w:val="20"/>
          <w:szCs w:val="20"/>
        </w:rPr>
        <w:t>Ln</w:t>
      </w:r>
      <w:r w:rsidR="00AE2343">
        <w:rPr>
          <w:rFonts w:eastAsia="Times New Roman"/>
          <w:color w:val="000000"/>
          <w:sz w:val="20"/>
          <w:szCs w:val="20"/>
        </w:rPr>
        <w:t xml:space="preserve"> (</w:t>
      </w:r>
      <w:r w:rsidRPr="00D31BEC">
        <w:rPr>
          <w:rFonts w:eastAsia="Times New Roman"/>
          <w:color w:val="000000"/>
          <w:sz w:val="20"/>
          <w:szCs w:val="20"/>
        </w:rPr>
        <w:t>RGDP = b1 + b2*</w:t>
      </w:r>
      <w:r w:rsidR="00AE2343" w:rsidRPr="00D31BEC">
        <w:rPr>
          <w:rFonts w:eastAsia="Times New Roman"/>
          <w:color w:val="000000"/>
          <w:sz w:val="20"/>
          <w:szCs w:val="20"/>
        </w:rPr>
        <w:t>Ln (</w:t>
      </w:r>
      <w:r w:rsidRPr="00D31BEC">
        <w:rPr>
          <w:rFonts w:eastAsia="Times New Roman"/>
          <w:color w:val="000000"/>
          <w:sz w:val="20"/>
          <w:szCs w:val="20"/>
        </w:rPr>
        <w:t xml:space="preserve">FDI) + b3*TRO + U                                                           </w:t>
      </w:r>
      <w:r w:rsidR="007C04E2">
        <w:rPr>
          <w:rFonts w:eastAsia="Times New Roman"/>
          <w:color w:val="000000"/>
          <w:sz w:val="20"/>
          <w:szCs w:val="20"/>
        </w:rPr>
        <w:t xml:space="preserve"> </w:t>
      </w:r>
      <w:proofErr w:type="gramStart"/>
      <w:r w:rsidR="007C04E2">
        <w:rPr>
          <w:rFonts w:eastAsia="Times New Roman"/>
          <w:color w:val="000000"/>
          <w:sz w:val="20"/>
          <w:szCs w:val="20"/>
        </w:rPr>
        <w:t xml:space="preserve">   </w:t>
      </w:r>
      <w:r w:rsidRPr="00D31BEC">
        <w:rPr>
          <w:rFonts w:eastAsia="Times New Roman"/>
          <w:color w:val="000000"/>
          <w:sz w:val="20"/>
          <w:szCs w:val="20"/>
        </w:rPr>
        <w:t>(</w:t>
      </w:r>
      <w:proofErr w:type="gramEnd"/>
      <w:r w:rsidRPr="00D31BEC">
        <w:rPr>
          <w:rFonts w:eastAsia="Times New Roman"/>
          <w:color w:val="000000"/>
          <w:sz w:val="20"/>
          <w:szCs w:val="20"/>
        </w:rPr>
        <w:t>1)</w:t>
      </w:r>
    </w:p>
    <w:p w14:paraId="5691B307" w14:textId="77777777" w:rsidR="00AB57F4" w:rsidRPr="00D31BEC" w:rsidRDefault="006A6277" w:rsidP="00DC6EF2">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jc w:val="both"/>
        <w:rPr>
          <w:rFonts w:eastAsia="Times New Roman"/>
          <w:sz w:val="20"/>
          <w:szCs w:val="20"/>
        </w:rPr>
      </w:pPr>
      <w:r w:rsidRPr="00D31BEC">
        <w:rPr>
          <w:rFonts w:eastAsia="Times New Roman"/>
          <w:sz w:val="20"/>
          <w:szCs w:val="20"/>
        </w:rPr>
        <w:t>This model is based on the work of Parisa &amp; Hashem (2014) and linearizes the relationship between Real GDP and its determinants, namely Trade Openness and Foreign Direct Investment.</w:t>
      </w:r>
    </w:p>
    <w:p w14:paraId="2E8DF1E1" w14:textId="77777777" w:rsidR="00AB57F4" w:rsidRPr="00D31BEC" w:rsidRDefault="006A6277" w:rsidP="00DC6EF2">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jc w:val="both"/>
        <w:rPr>
          <w:rFonts w:eastAsia="Times New Roman"/>
          <w:sz w:val="20"/>
          <w:szCs w:val="20"/>
        </w:rPr>
      </w:pPr>
      <w:r w:rsidRPr="00D31BEC">
        <w:rPr>
          <w:rFonts w:eastAsia="Times New Roman"/>
          <w:sz w:val="20"/>
          <w:szCs w:val="20"/>
        </w:rPr>
        <w:t>We even added an intercept dummy variable D to the same model which has been valued 1 for years after liberalization and 0 otherwise:</w:t>
      </w:r>
    </w:p>
    <w:p w14:paraId="16851284" w14:textId="59AEA001" w:rsidR="00AB57F4" w:rsidRPr="00D31BEC" w:rsidRDefault="00AE2343" w:rsidP="00F2717C">
      <w:pPr>
        <w:pStyle w:val="Heading4"/>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40"/>
        <w:rPr>
          <w:rFonts w:eastAsia="Times New Roman"/>
          <w:color w:val="000000"/>
          <w:sz w:val="20"/>
          <w:szCs w:val="20"/>
        </w:rPr>
      </w:pPr>
      <w:bookmarkStart w:id="11" w:name="_to7s66d4a5i3" w:colFirst="0" w:colLast="0"/>
      <w:bookmarkEnd w:id="11"/>
      <w:r w:rsidRPr="00D31BEC">
        <w:rPr>
          <w:rFonts w:eastAsia="Times New Roman"/>
          <w:color w:val="000000"/>
          <w:sz w:val="20"/>
          <w:szCs w:val="20"/>
        </w:rPr>
        <w:t>Ln (</w:t>
      </w:r>
      <w:r w:rsidR="006A6277" w:rsidRPr="00D31BEC">
        <w:rPr>
          <w:rFonts w:eastAsia="Times New Roman"/>
          <w:color w:val="000000"/>
          <w:sz w:val="20"/>
          <w:szCs w:val="20"/>
        </w:rPr>
        <w:t>RGDP) = b1 + b2*ln</w:t>
      </w:r>
      <w:r>
        <w:rPr>
          <w:rFonts w:eastAsia="Times New Roman"/>
          <w:color w:val="000000"/>
          <w:sz w:val="20"/>
          <w:szCs w:val="20"/>
        </w:rPr>
        <w:t xml:space="preserve"> </w:t>
      </w:r>
      <w:r w:rsidR="006A6277" w:rsidRPr="00D31BEC">
        <w:rPr>
          <w:rFonts w:eastAsia="Times New Roman"/>
          <w:color w:val="000000"/>
          <w:sz w:val="20"/>
          <w:szCs w:val="20"/>
        </w:rPr>
        <w:t xml:space="preserve">(FDI) + b3*TRO + b4*D + U                            </w:t>
      </w:r>
      <w:r w:rsidR="001F3D1C">
        <w:rPr>
          <w:rFonts w:eastAsia="Times New Roman"/>
          <w:color w:val="000000"/>
          <w:sz w:val="20"/>
          <w:szCs w:val="20"/>
        </w:rPr>
        <w:t xml:space="preserve">                      </w:t>
      </w:r>
      <w:r w:rsidR="006A6277" w:rsidRPr="00D31BEC">
        <w:rPr>
          <w:rFonts w:eastAsia="Times New Roman"/>
          <w:color w:val="000000"/>
          <w:sz w:val="20"/>
          <w:szCs w:val="20"/>
        </w:rPr>
        <w:t xml:space="preserve">              </w:t>
      </w:r>
      <w:proofErr w:type="gramStart"/>
      <w:r w:rsidR="006A6277" w:rsidRPr="00D31BEC">
        <w:rPr>
          <w:rFonts w:eastAsia="Times New Roman"/>
          <w:color w:val="000000"/>
          <w:sz w:val="20"/>
          <w:szCs w:val="20"/>
        </w:rPr>
        <w:t xml:space="preserve"> </w:t>
      </w:r>
      <w:r>
        <w:rPr>
          <w:rFonts w:eastAsia="Times New Roman"/>
          <w:color w:val="000000"/>
          <w:sz w:val="20"/>
          <w:szCs w:val="20"/>
        </w:rPr>
        <w:t xml:space="preserve">  </w:t>
      </w:r>
      <w:r w:rsidR="006A6277" w:rsidRPr="00D31BEC">
        <w:rPr>
          <w:rFonts w:eastAsia="Times New Roman"/>
          <w:color w:val="000000"/>
          <w:sz w:val="20"/>
          <w:szCs w:val="20"/>
        </w:rPr>
        <w:t>(</w:t>
      </w:r>
      <w:proofErr w:type="gramEnd"/>
      <w:r w:rsidR="006A6277" w:rsidRPr="00D31BEC">
        <w:rPr>
          <w:rFonts w:eastAsia="Times New Roman"/>
          <w:color w:val="000000"/>
          <w:sz w:val="20"/>
          <w:szCs w:val="20"/>
        </w:rPr>
        <w:t>2)</w:t>
      </w:r>
    </w:p>
    <w:p w14:paraId="0A241A43" w14:textId="77777777" w:rsidR="00AB57F4" w:rsidRPr="00D31BEC" w:rsidRDefault="006A6277" w:rsidP="00DC6EF2">
      <w:pPr>
        <w:pStyle w:val="Heading4"/>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40"/>
        <w:jc w:val="both"/>
        <w:rPr>
          <w:rFonts w:eastAsia="Times New Roman"/>
          <w:color w:val="000000"/>
          <w:sz w:val="20"/>
          <w:szCs w:val="20"/>
        </w:rPr>
      </w:pPr>
      <w:bookmarkStart w:id="12" w:name="_2kdaff6xzihg" w:colFirst="0" w:colLast="0"/>
      <w:bookmarkEnd w:id="12"/>
      <w:r w:rsidRPr="00D31BEC">
        <w:rPr>
          <w:rFonts w:eastAsia="Times New Roman"/>
          <w:color w:val="000000"/>
          <w:sz w:val="20"/>
          <w:szCs w:val="20"/>
        </w:rPr>
        <w:t xml:space="preserve">RGDP data is with reference to the values in USD in the year 2015. FDI is Foreign Direct Investment net inflows on an annual basis which is measured in millions of dollars and TRO is trade openness which is the addition of imports and exports as a percentage of GDP on an annual basis. It is measured in percentage. The variable U represents other variables which were excluded from the model but nevertheless affect economic growth. It is assumed to be serially uncorrelated. Ln represents a natural logarithm. </w:t>
      </w:r>
    </w:p>
    <w:p w14:paraId="26103AAF" w14:textId="61D6BEF6" w:rsidR="00AB57F4" w:rsidRPr="00D31BEC" w:rsidRDefault="006A6277" w:rsidP="00DC6EF2">
      <w:pPr>
        <w:pStyle w:val="Heading4"/>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240" w:after="40"/>
        <w:jc w:val="both"/>
        <w:rPr>
          <w:rFonts w:eastAsia="Times New Roman"/>
          <w:color w:val="000000"/>
          <w:sz w:val="20"/>
          <w:szCs w:val="20"/>
        </w:rPr>
      </w:pPr>
      <w:bookmarkStart w:id="13" w:name="_ojxx5zjl52v2" w:colFirst="0" w:colLast="0"/>
      <w:bookmarkEnd w:id="13"/>
      <w:r w:rsidRPr="00D31BEC">
        <w:rPr>
          <w:rFonts w:eastAsia="Times New Roman"/>
          <w:color w:val="000000"/>
          <w:sz w:val="20"/>
          <w:szCs w:val="20"/>
        </w:rPr>
        <w:t xml:space="preserve">We then converted the values of RGDP and FDI in the log form because nonsense regression is </w:t>
      </w:r>
      <w:r w:rsidR="00973951">
        <w:rPr>
          <w:rFonts w:eastAsia="Times New Roman"/>
          <w:color w:val="000000"/>
          <w:sz w:val="20"/>
          <w:szCs w:val="20"/>
        </w:rPr>
        <w:t>w</w:t>
      </w:r>
      <w:r w:rsidR="00973951" w:rsidRPr="00D31BEC">
        <w:rPr>
          <w:rFonts w:eastAsia="Times New Roman"/>
          <w:color w:val="000000"/>
          <w:sz w:val="20"/>
          <w:szCs w:val="20"/>
        </w:rPr>
        <w:t xml:space="preserve">ith a unit root problem. Whereas, trade openness data was stationary at level, implying that the data is free from a unit root problem. </w:t>
      </w:r>
      <w:r w:rsidRPr="00D31BEC">
        <w:rPr>
          <w:rFonts w:eastAsia="Times New Roman"/>
          <w:color w:val="000000"/>
          <w:sz w:val="20"/>
          <w:szCs w:val="20"/>
        </w:rPr>
        <w:t>always an aftermath effect of time series data</w:t>
      </w:r>
      <w:r w:rsidR="00973951">
        <w:rPr>
          <w:rFonts w:eastAsia="Times New Roman"/>
          <w:color w:val="000000"/>
          <w:sz w:val="20"/>
          <w:szCs w:val="20"/>
        </w:rPr>
        <w:t xml:space="preserve"> </w:t>
      </w:r>
      <w:r w:rsidRPr="00D31BEC">
        <w:rPr>
          <w:rFonts w:eastAsia="Times New Roman"/>
          <w:color w:val="000000"/>
          <w:sz w:val="20"/>
          <w:szCs w:val="20"/>
        </w:rPr>
        <w:t>Then we ran the data through simple regression in the form of the given equation.</w:t>
      </w:r>
    </w:p>
    <w:p w14:paraId="57A803D8" w14:textId="5FB35BE2" w:rsidR="00AB57F4" w:rsidRPr="00D31BEC" w:rsidRDefault="006A6277" w:rsidP="00DC6EF2">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jc w:val="both"/>
        <w:rPr>
          <w:rFonts w:eastAsia="Times New Roman"/>
          <w:sz w:val="20"/>
          <w:szCs w:val="20"/>
        </w:rPr>
      </w:pPr>
      <w:r w:rsidRPr="00D31BEC">
        <w:rPr>
          <w:rFonts w:eastAsia="Times New Roman"/>
          <w:sz w:val="20"/>
          <w:szCs w:val="20"/>
        </w:rPr>
        <w:t>Regression analysis is employed to estimate the coefficients of the specified models. The assumption of normal distribution of the data series is maintained throughout the analysis.</w:t>
      </w:r>
      <w:r w:rsidR="008C1C1A">
        <w:rPr>
          <w:rFonts w:eastAsia="Times New Roman"/>
          <w:sz w:val="20"/>
          <w:szCs w:val="20"/>
        </w:rPr>
        <w:t xml:space="preserve"> s</w:t>
      </w:r>
      <w:r w:rsidRPr="00D31BEC">
        <w:rPr>
          <w:rFonts w:eastAsia="Times New Roman"/>
          <w:sz w:val="20"/>
          <w:szCs w:val="20"/>
        </w:rPr>
        <w:t xml:space="preserve">imple multiple regression is a statistical technique that examines the relationship between variables by fitting a direct line on data points. It helps to quantify the degree to which changes in one variable are correlated with changes in another, providing insight into their linear dependence and predictive ability. </w:t>
      </w:r>
    </w:p>
    <w:p w14:paraId="63A85F1E" w14:textId="77777777" w:rsidR="00AB57F4" w:rsidRDefault="006A6277" w:rsidP="00DC6EF2">
      <w:pPr>
        <w:pStyle w:val="Heading3"/>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280"/>
        <w:jc w:val="both"/>
        <w:rPr>
          <w:rFonts w:eastAsia="Times New Roman"/>
          <w:b/>
          <w:color w:val="000000"/>
          <w:sz w:val="20"/>
          <w:szCs w:val="20"/>
        </w:rPr>
      </w:pPr>
      <w:bookmarkStart w:id="14" w:name="_mdtjdfob38rk" w:colFirst="0" w:colLast="0"/>
      <w:bookmarkEnd w:id="14"/>
      <w:r w:rsidRPr="00D31BEC">
        <w:rPr>
          <w:rFonts w:eastAsia="Times New Roman"/>
          <w:b/>
          <w:color w:val="000000"/>
          <w:sz w:val="20"/>
          <w:szCs w:val="20"/>
        </w:rPr>
        <w:t>Interpretation of Results:</w:t>
      </w:r>
    </w:p>
    <w:p w14:paraId="09EC77D8" w14:textId="77777777" w:rsidR="00C9005B" w:rsidRPr="00C9005B" w:rsidRDefault="00C9005B" w:rsidP="00C9005B"/>
    <w:p w14:paraId="4D55E015" w14:textId="77777777" w:rsidR="00AB57F4" w:rsidRPr="00D31BEC" w:rsidRDefault="006A6277" w:rsidP="00DC6EF2">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jc w:val="both"/>
        <w:rPr>
          <w:rFonts w:eastAsia="Times New Roman"/>
          <w:sz w:val="20"/>
          <w:szCs w:val="20"/>
        </w:rPr>
      </w:pPr>
      <w:r w:rsidRPr="00D31BEC">
        <w:rPr>
          <w:rFonts w:eastAsia="Times New Roman"/>
          <w:sz w:val="20"/>
          <w:szCs w:val="20"/>
        </w:rPr>
        <w:t>The estimated coefficients from the regression analysis will be interpreted to understand the impact of globalization indicators on economic growth in the selected developing countries during the 1980s.</w:t>
      </w:r>
    </w:p>
    <w:p w14:paraId="0AC4EF54" w14:textId="20165E0E" w:rsidR="00D31BEC" w:rsidRDefault="006A6277" w:rsidP="00115147">
      <w:pPr>
        <w:pBdr>
          <w:top w:val="none" w:sz="0" w:space="0" w:color="E3E3E3"/>
          <w:left w:val="none" w:sz="0" w:space="0" w:color="E3E3E3"/>
          <w:bottom w:val="none" w:sz="0" w:space="0" w:color="E3E3E3"/>
          <w:right w:val="none" w:sz="0" w:space="0" w:color="E3E3E3"/>
          <w:between w:val="none" w:sz="0" w:space="0" w:color="E3E3E3"/>
        </w:pBdr>
        <w:shd w:val="clear" w:color="auto" w:fill="FFFFFF"/>
        <w:spacing w:after="300"/>
        <w:jc w:val="both"/>
        <w:rPr>
          <w:rFonts w:eastAsia="Times New Roman"/>
          <w:b/>
        </w:rPr>
        <w:sectPr w:rsidR="00D31BEC" w:rsidSect="009B1481">
          <w:type w:val="continuous"/>
          <w:pgSz w:w="12240" w:h="15840"/>
          <w:pgMar w:top="1440" w:right="1440" w:bottom="1440" w:left="1440" w:header="720" w:footer="720" w:gutter="0"/>
          <w:pgNumType w:start="1"/>
          <w:cols w:num="2" w:space="720"/>
        </w:sectPr>
      </w:pPr>
      <w:r w:rsidRPr="00D31BEC">
        <w:rPr>
          <w:rFonts w:eastAsia="Times New Roman"/>
          <w:sz w:val="20"/>
          <w:szCs w:val="20"/>
        </w:rPr>
        <w:t>This methodology section outlines the research design, data collection process, model specifications, statistical analysis techniques, and the intended interpretation of results for your study on the impact of globalization on economic growth in developing countries during the 1980s.</w:t>
      </w:r>
    </w:p>
    <w:p w14:paraId="726B950B" w14:textId="39943614" w:rsidR="00955C5D" w:rsidRPr="003A51E0" w:rsidRDefault="007C1BE8" w:rsidP="00955C5D">
      <w:pPr>
        <w:numPr>
          <w:ilvl w:val="0"/>
          <w:numId w:val="2"/>
        </w:numPr>
        <w:spacing w:line="360" w:lineRule="auto"/>
        <w:jc w:val="both"/>
        <w:rPr>
          <w:rFonts w:eastAsia="Times New Roman"/>
          <w:b/>
        </w:rPr>
      </w:pPr>
      <w:r w:rsidRPr="003A51E0">
        <w:rPr>
          <w:rFonts w:eastAsia="Times New Roman"/>
          <w:b/>
        </w:rPr>
        <w:t xml:space="preserve">DATA ANALYSIS AND RESULTS </w:t>
      </w:r>
    </w:p>
    <w:p w14:paraId="301EC171" w14:textId="56911907" w:rsidR="00AB57F4" w:rsidRDefault="006A6277" w:rsidP="008D2402">
      <w:pPr>
        <w:spacing w:line="360" w:lineRule="auto"/>
        <w:jc w:val="both"/>
        <w:rPr>
          <w:rFonts w:eastAsia="Times New Roman"/>
          <w:sz w:val="20"/>
          <w:szCs w:val="20"/>
        </w:rPr>
      </w:pPr>
      <w:r w:rsidRPr="00C93DF8">
        <w:rPr>
          <w:rFonts w:eastAsia="Times New Roman"/>
          <w:sz w:val="20"/>
          <w:szCs w:val="20"/>
        </w:rPr>
        <w:t>(</w:t>
      </w:r>
      <w:r w:rsidR="00AE2343" w:rsidRPr="00C93DF8">
        <w:rPr>
          <w:rFonts w:eastAsia="Times New Roman"/>
          <w:sz w:val="20"/>
          <w:szCs w:val="20"/>
        </w:rPr>
        <w:t>Model:</w:t>
      </w:r>
      <w:r w:rsidRPr="00C93DF8">
        <w:rPr>
          <w:rFonts w:eastAsia="Times New Roman"/>
          <w:sz w:val="20"/>
          <w:szCs w:val="20"/>
        </w:rPr>
        <w:t xml:space="preserve"> </w:t>
      </w:r>
      <w:r w:rsidR="00AE2343" w:rsidRPr="00C93DF8">
        <w:rPr>
          <w:rFonts w:eastAsia="Times New Roman"/>
          <w:sz w:val="20"/>
          <w:szCs w:val="20"/>
        </w:rPr>
        <w:t>ln (</w:t>
      </w:r>
      <w:r w:rsidRPr="00C93DF8">
        <w:rPr>
          <w:rFonts w:eastAsia="Times New Roman"/>
          <w:sz w:val="20"/>
          <w:szCs w:val="20"/>
        </w:rPr>
        <w:t>RGDP) = b1 + b2*</w:t>
      </w:r>
      <w:r w:rsidR="00AE2343" w:rsidRPr="00C93DF8">
        <w:rPr>
          <w:rFonts w:eastAsia="Times New Roman"/>
          <w:sz w:val="20"/>
          <w:szCs w:val="20"/>
        </w:rPr>
        <w:t>ln (</w:t>
      </w:r>
      <w:r w:rsidRPr="00C93DF8">
        <w:rPr>
          <w:rFonts w:eastAsia="Times New Roman"/>
          <w:sz w:val="20"/>
          <w:szCs w:val="20"/>
        </w:rPr>
        <w:t>FDI) + b3*TRO + U)</w:t>
      </w:r>
    </w:p>
    <w:p w14:paraId="77B813D2" w14:textId="18CE5430" w:rsidR="00BE310B" w:rsidRPr="00C93DF8" w:rsidRDefault="00BE310B" w:rsidP="008D2402">
      <w:pPr>
        <w:spacing w:line="360" w:lineRule="auto"/>
        <w:jc w:val="both"/>
        <w:rPr>
          <w:rFonts w:eastAsia="Times New Roman"/>
          <w:sz w:val="20"/>
          <w:szCs w:val="20"/>
        </w:rPr>
      </w:pPr>
      <w:r>
        <w:rPr>
          <w:rFonts w:eastAsia="Times New Roman"/>
          <w:sz w:val="20"/>
          <w:szCs w:val="20"/>
        </w:rPr>
        <w:t xml:space="preserve">Table </w:t>
      </w:r>
      <w:proofErr w:type="gramStart"/>
      <w:r>
        <w:rPr>
          <w:rFonts w:eastAsia="Times New Roman"/>
          <w:sz w:val="20"/>
          <w:szCs w:val="20"/>
        </w:rPr>
        <w:t>1 :</w:t>
      </w:r>
      <w:proofErr w:type="gramEnd"/>
      <w:r>
        <w:rPr>
          <w:rFonts w:eastAsia="Times New Roman"/>
          <w:sz w:val="20"/>
          <w:szCs w:val="20"/>
        </w:rPr>
        <w:t xml:space="preserve"> </w:t>
      </w:r>
      <w:r w:rsidR="006072D2">
        <w:rPr>
          <w:rFonts w:eastAsia="Times New Roman"/>
          <w:sz w:val="20"/>
          <w:szCs w:val="20"/>
        </w:rPr>
        <w:t>Model statistics</w:t>
      </w:r>
    </w:p>
    <w:tbl>
      <w:tblPr>
        <w:tblStyle w:val="a"/>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1080"/>
        <w:gridCol w:w="1755"/>
        <w:gridCol w:w="900"/>
        <w:gridCol w:w="1710"/>
        <w:gridCol w:w="1200"/>
        <w:gridCol w:w="1650"/>
      </w:tblGrid>
      <w:tr w:rsidR="00AB57F4" w:rsidRPr="00BB79A3" w14:paraId="595B2D1C" w14:textId="77777777" w:rsidTr="00422822">
        <w:trPr>
          <w:jc w:val="center"/>
        </w:trPr>
        <w:tc>
          <w:tcPr>
            <w:tcW w:w="1320" w:type="dxa"/>
            <w:shd w:val="clear" w:color="auto" w:fill="auto"/>
            <w:tcMar>
              <w:top w:w="100" w:type="dxa"/>
              <w:left w:w="100" w:type="dxa"/>
              <w:bottom w:w="100" w:type="dxa"/>
              <w:right w:w="100" w:type="dxa"/>
            </w:tcMar>
          </w:tcPr>
          <w:p w14:paraId="26EFE6DE"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Country</w:t>
            </w:r>
          </w:p>
        </w:tc>
        <w:tc>
          <w:tcPr>
            <w:tcW w:w="1080" w:type="dxa"/>
            <w:shd w:val="clear" w:color="auto" w:fill="auto"/>
            <w:tcMar>
              <w:top w:w="100" w:type="dxa"/>
              <w:left w:w="100" w:type="dxa"/>
              <w:bottom w:w="100" w:type="dxa"/>
              <w:right w:w="100" w:type="dxa"/>
            </w:tcMar>
          </w:tcPr>
          <w:p w14:paraId="5C788BD1"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R Square</w:t>
            </w:r>
          </w:p>
        </w:tc>
        <w:tc>
          <w:tcPr>
            <w:tcW w:w="1755" w:type="dxa"/>
            <w:shd w:val="clear" w:color="auto" w:fill="auto"/>
            <w:tcMar>
              <w:top w:w="100" w:type="dxa"/>
              <w:left w:w="100" w:type="dxa"/>
              <w:bottom w:w="100" w:type="dxa"/>
              <w:right w:w="100" w:type="dxa"/>
            </w:tcMar>
          </w:tcPr>
          <w:p w14:paraId="1798C179"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Significance F</w:t>
            </w:r>
          </w:p>
        </w:tc>
        <w:tc>
          <w:tcPr>
            <w:tcW w:w="900" w:type="dxa"/>
            <w:shd w:val="clear" w:color="auto" w:fill="auto"/>
            <w:tcMar>
              <w:top w:w="100" w:type="dxa"/>
              <w:left w:w="100" w:type="dxa"/>
              <w:bottom w:w="100" w:type="dxa"/>
              <w:right w:w="100" w:type="dxa"/>
            </w:tcMar>
          </w:tcPr>
          <w:p w14:paraId="5A42EBB0"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b2</w:t>
            </w:r>
          </w:p>
        </w:tc>
        <w:tc>
          <w:tcPr>
            <w:tcW w:w="1710" w:type="dxa"/>
            <w:shd w:val="clear" w:color="auto" w:fill="auto"/>
            <w:tcMar>
              <w:top w:w="100" w:type="dxa"/>
              <w:left w:w="100" w:type="dxa"/>
              <w:bottom w:w="100" w:type="dxa"/>
              <w:right w:w="100" w:type="dxa"/>
            </w:tcMar>
          </w:tcPr>
          <w:p w14:paraId="5458A9A2"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P-value(b2)</w:t>
            </w:r>
          </w:p>
        </w:tc>
        <w:tc>
          <w:tcPr>
            <w:tcW w:w="1200" w:type="dxa"/>
            <w:shd w:val="clear" w:color="auto" w:fill="auto"/>
            <w:tcMar>
              <w:top w:w="100" w:type="dxa"/>
              <w:left w:w="100" w:type="dxa"/>
              <w:bottom w:w="100" w:type="dxa"/>
              <w:right w:w="100" w:type="dxa"/>
            </w:tcMar>
          </w:tcPr>
          <w:p w14:paraId="68709EDD"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b3</w:t>
            </w:r>
          </w:p>
        </w:tc>
        <w:tc>
          <w:tcPr>
            <w:tcW w:w="1650" w:type="dxa"/>
            <w:shd w:val="clear" w:color="auto" w:fill="auto"/>
            <w:tcMar>
              <w:top w:w="100" w:type="dxa"/>
              <w:left w:w="100" w:type="dxa"/>
              <w:bottom w:w="100" w:type="dxa"/>
              <w:right w:w="100" w:type="dxa"/>
            </w:tcMar>
          </w:tcPr>
          <w:p w14:paraId="438B7D85"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P-value(b3)</w:t>
            </w:r>
          </w:p>
        </w:tc>
      </w:tr>
      <w:tr w:rsidR="00AB57F4" w:rsidRPr="00BB79A3" w14:paraId="5D2DF5A5" w14:textId="77777777" w:rsidTr="00422822">
        <w:trPr>
          <w:jc w:val="center"/>
        </w:trPr>
        <w:tc>
          <w:tcPr>
            <w:tcW w:w="1320" w:type="dxa"/>
            <w:shd w:val="clear" w:color="auto" w:fill="auto"/>
            <w:tcMar>
              <w:top w:w="100" w:type="dxa"/>
              <w:left w:w="100" w:type="dxa"/>
              <w:bottom w:w="100" w:type="dxa"/>
              <w:right w:w="100" w:type="dxa"/>
            </w:tcMar>
          </w:tcPr>
          <w:p w14:paraId="19DE6430"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India</w:t>
            </w:r>
          </w:p>
        </w:tc>
        <w:tc>
          <w:tcPr>
            <w:tcW w:w="1080" w:type="dxa"/>
            <w:shd w:val="clear" w:color="auto" w:fill="auto"/>
            <w:tcMar>
              <w:top w:w="100" w:type="dxa"/>
              <w:left w:w="100" w:type="dxa"/>
              <w:bottom w:w="100" w:type="dxa"/>
              <w:right w:w="100" w:type="dxa"/>
            </w:tcMar>
          </w:tcPr>
          <w:p w14:paraId="03B65730"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0.837</w:t>
            </w:r>
          </w:p>
        </w:tc>
        <w:tc>
          <w:tcPr>
            <w:tcW w:w="1755" w:type="dxa"/>
            <w:shd w:val="clear" w:color="auto" w:fill="auto"/>
            <w:tcMar>
              <w:top w:w="100" w:type="dxa"/>
              <w:left w:w="100" w:type="dxa"/>
              <w:bottom w:w="100" w:type="dxa"/>
              <w:right w:w="100" w:type="dxa"/>
            </w:tcMar>
          </w:tcPr>
          <w:p w14:paraId="053B8670" w14:textId="77777777" w:rsidR="00AB57F4" w:rsidRPr="00BB79A3" w:rsidRDefault="006A6277" w:rsidP="00BB79A3">
            <w:pPr>
              <w:spacing w:line="240" w:lineRule="auto"/>
              <w:jc w:val="both"/>
              <w:rPr>
                <w:rFonts w:eastAsia="Times New Roman"/>
                <w:sz w:val="16"/>
                <w:szCs w:val="16"/>
              </w:rPr>
            </w:pPr>
            <w:r w:rsidRPr="00BB79A3">
              <w:rPr>
                <w:rFonts w:eastAsia="Times New Roman"/>
                <w:sz w:val="16"/>
                <w:szCs w:val="16"/>
              </w:rPr>
              <w:t>4.296 x 10</w:t>
            </w:r>
            <w:r w:rsidRPr="00BB79A3">
              <w:rPr>
                <w:rFonts w:eastAsia="Times New Roman"/>
                <w:sz w:val="16"/>
                <w:szCs w:val="16"/>
                <w:vertAlign w:val="superscript"/>
              </w:rPr>
              <w:t>-16</w:t>
            </w:r>
          </w:p>
        </w:tc>
        <w:tc>
          <w:tcPr>
            <w:tcW w:w="900" w:type="dxa"/>
            <w:shd w:val="clear" w:color="auto" w:fill="auto"/>
            <w:tcMar>
              <w:top w:w="100" w:type="dxa"/>
              <w:left w:w="100" w:type="dxa"/>
              <w:bottom w:w="100" w:type="dxa"/>
              <w:right w:w="100" w:type="dxa"/>
            </w:tcMar>
          </w:tcPr>
          <w:p w14:paraId="57A11A6D"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1.8315</w:t>
            </w:r>
          </w:p>
        </w:tc>
        <w:tc>
          <w:tcPr>
            <w:tcW w:w="1710" w:type="dxa"/>
            <w:shd w:val="clear" w:color="auto" w:fill="auto"/>
            <w:tcMar>
              <w:top w:w="100" w:type="dxa"/>
              <w:left w:w="100" w:type="dxa"/>
              <w:bottom w:w="100" w:type="dxa"/>
              <w:right w:w="100" w:type="dxa"/>
            </w:tcMar>
          </w:tcPr>
          <w:p w14:paraId="5A7FBA16"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0.0013185</w:t>
            </w:r>
          </w:p>
        </w:tc>
        <w:tc>
          <w:tcPr>
            <w:tcW w:w="1200" w:type="dxa"/>
            <w:shd w:val="clear" w:color="auto" w:fill="auto"/>
            <w:tcMar>
              <w:top w:w="100" w:type="dxa"/>
              <w:left w:w="100" w:type="dxa"/>
              <w:bottom w:w="100" w:type="dxa"/>
              <w:right w:w="100" w:type="dxa"/>
            </w:tcMar>
          </w:tcPr>
          <w:p w14:paraId="7112CCCF"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-0.0184</w:t>
            </w:r>
          </w:p>
        </w:tc>
        <w:tc>
          <w:tcPr>
            <w:tcW w:w="1650" w:type="dxa"/>
            <w:shd w:val="clear" w:color="auto" w:fill="auto"/>
            <w:tcMar>
              <w:top w:w="100" w:type="dxa"/>
              <w:left w:w="100" w:type="dxa"/>
              <w:bottom w:w="100" w:type="dxa"/>
              <w:right w:w="100" w:type="dxa"/>
            </w:tcMar>
          </w:tcPr>
          <w:p w14:paraId="794813D6"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0.323</w:t>
            </w:r>
          </w:p>
        </w:tc>
      </w:tr>
      <w:tr w:rsidR="00AB57F4" w:rsidRPr="00BB79A3" w14:paraId="5127DA02" w14:textId="77777777" w:rsidTr="00422822">
        <w:trPr>
          <w:jc w:val="center"/>
        </w:trPr>
        <w:tc>
          <w:tcPr>
            <w:tcW w:w="1320" w:type="dxa"/>
            <w:shd w:val="clear" w:color="auto" w:fill="auto"/>
            <w:tcMar>
              <w:top w:w="100" w:type="dxa"/>
              <w:left w:w="100" w:type="dxa"/>
              <w:bottom w:w="100" w:type="dxa"/>
              <w:right w:w="100" w:type="dxa"/>
            </w:tcMar>
          </w:tcPr>
          <w:p w14:paraId="4735B35A"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China</w:t>
            </w:r>
          </w:p>
        </w:tc>
        <w:tc>
          <w:tcPr>
            <w:tcW w:w="1080" w:type="dxa"/>
            <w:shd w:val="clear" w:color="auto" w:fill="auto"/>
            <w:tcMar>
              <w:top w:w="100" w:type="dxa"/>
              <w:left w:w="100" w:type="dxa"/>
              <w:bottom w:w="100" w:type="dxa"/>
              <w:right w:w="100" w:type="dxa"/>
            </w:tcMar>
          </w:tcPr>
          <w:p w14:paraId="722E598F"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0.907</w:t>
            </w:r>
          </w:p>
        </w:tc>
        <w:tc>
          <w:tcPr>
            <w:tcW w:w="1755" w:type="dxa"/>
            <w:shd w:val="clear" w:color="auto" w:fill="auto"/>
            <w:tcMar>
              <w:top w:w="100" w:type="dxa"/>
              <w:left w:w="100" w:type="dxa"/>
              <w:bottom w:w="100" w:type="dxa"/>
              <w:right w:w="100" w:type="dxa"/>
            </w:tcMar>
          </w:tcPr>
          <w:p w14:paraId="772EC94B"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7.206 x 10</w:t>
            </w:r>
            <w:r w:rsidRPr="00BB79A3">
              <w:rPr>
                <w:rFonts w:eastAsia="Times New Roman"/>
                <w:sz w:val="16"/>
                <w:szCs w:val="16"/>
                <w:vertAlign w:val="superscript"/>
              </w:rPr>
              <w:t>-21</w:t>
            </w:r>
          </w:p>
        </w:tc>
        <w:tc>
          <w:tcPr>
            <w:tcW w:w="900" w:type="dxa"/>
            <w:shd w:val="clear" w:color="auto" w:fill="auto"/>
            <w:tcMar>
              <w:top w:w="100" w:type="dxa"/>
              <w:left w:w="100" w:type="dxa"/>
              <w:bottom w:w="100" w:type="dxa"/>
              <w:right w:w="100" w:type="dxa"/>
            </w:tcMar>
          </w:tcPr>
          <w:p w14:paraId="58ED364F"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0.587</w:t>
            </w:r>
          </w:p>
        </w:tc>
        <w:tc>
          <w:tcPr>
            <w:tcW w:w="1710" w:type="dxa"/>
            <w:shd w:val="clear" w:color="auto" w:fill="auto"/>
            <w:tcMar>
              <w:top w:w="100" w:type="dxa"/>
              <w:left w:w="100" w:type="dxa"/>
              <w:bottom w:w="100" w:type="dxa"/>
              <w:right w:w="100" w:type="dxa"/>
            </w:tcMar>
          </w:tcPr>
          <w:p w14:paraId="1F495C7A"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4.615 x 10</w:t>
            </w:r>
            <w:r w:rsidRPr="00BB79A3">
              <w:rPr>
                <w:rFonts w:eastAsia="Times New Roman"/>
                <w:sz w:val="16"/>
                <w:szCs w:val="16"/>
                <w:vertAlign w:val="superscript"/>
              </w:rPr>
              <w:t>-16</w:t>
            </w:r>
          </w:p>
        </w:tc>
        <w:tc>
          <w:tcPr>
            <w:tcW w:w="1200" w:type="dxa"/>
            <w:shd w:val="clear" w:color="auto" w:fill="auto"/>
            <w:tcMar>
              <w:top w:w="100" w:type="dxa"/>
              <w:left w:w="100" w:type="dxa"/>
              <w:bottom w:w="100" w:type="dxa"/>
              <w:right w:w="100" w:type="dxa"/>
            </w:tcMar>
          </w:tcPr>
          <w:p w14:paraId="5C6D7DC0"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-0.0139</w:t>
            </w:r>
          </w:p>
        </w:tc>
        <w:tc>
          <w:tcPr>
            <w:tcW w:w="1650" w:type="dxa"/>
            <w:shd w:val="clear" w:color="auto" w:fill="auto"/>
            <w:tcMar>
              <w:top w:w="100" w:type="dxa"/>
              <w:left w:w="100" w:type="dxa"/>
              <w:bottom w:w="100" w:type="dxa"/>
              <w:right w:w="100" w:type="dxa"/>
            </w:tcMar>
          </w:tcPr>
          <w:p w14:paraId="6F7E08E3"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0.0399</w:t>
            </w:r>
          </w:p>
        </w:tc>
      </w:tr>
      <w:tr w:rsidR="00AB57F4" w:rsidRPr="00BB79A3" w14:paraId="1C6588FA" w14:textId="77777777" w:rsidTr="00422822">
        <w:trPr>
          <w:jc w:val="center"/>
        </w:trPr>
        <w:tc>
          <w:tcPr>
            <w:tcW w:w="1320" w:type="dxa"/>
            <w:shd w:val="clear" w:color="auto" w:fill="auto"/>
            <w:tcMar>
              <w:top w:w="100" w:type="dxa"/>
              <w:left w:w="100" w:type="dxa"/>
              <w:bottom w:w="100" w:type="dxa"/>
              <w:right w:w="100" w:type="dxa"/>
            </w:tcMar>
          </w:tcPr>
          <w:p w14:paraId="00E36E26"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Mexico</w:t>
            </w:r>
          </w:p>
        </w:tc>
        <w:tc>
          <w:tcPr>
            <w:tcW w:w="1080" w:type="dxa"/>
            <w:shd w:val="clear" w:color="auto" w:fill="auto"/>
            <w:tcMar>
              <w:top w:w="100" w:type="dxa"/>
              <w:left w:w="100" w:type="dxa"/>
              <w:bottom w:w="100" w:type="dxa"/>
              <w:right w:w="100" w:type="dxa"/>
            </w:tcMar>
          </w:tcPr>
          <w:p w14:paraId="30055F1A"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0.9644</w:t>
            </w:r>
          </w:p>
        </w:tc>
        <w:tc>
          <w:tcPr>
            <w:tcW w:w="1755" w:type="dxa"/>
            <w:shd w:val="clear" w:color="auto" w:fill="auto"/>
            <w:tcMar>
              <w:top w:w="100" w:type="dxa"/>
              <w:left w:w="100" w:type="dxa"/>
              <w:bottom w:w="100" w:type="dxa"/>
              <w:right w:w="100" w:type="dxa"/>
            </w:tcMar>
          </w:tcPr>
          <w:p w14:paraId="591E443C"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5.647 x 10</w:t>
            </w:r>
            <w:r w:rsidRPr="00BB79A3">
              <w:rPr>
                <w:rFonts w:eastAsia="Times New Roman"/>
                <w:sz w:val="16"/>
                <w:szCs w:val="16"/>
                <w:vertAlign w:val="superscript"/>
              </w:rPr>
              <w:t>-29</w:t>
            </w:r>
          </w:p>
        </w:tc>
        <w:tc>
          <w:tcPr>
            <w:tcW w:w="900" w:type="dxa"/>
            <w:shd w:val="clear" w:color="auto" w:fill="auto"/>
            <w:tcMar>
              <w:top w:w="100" w:type="dxa"/>
              <w:left w:w="100" w:type="dxa"/>
              <w:bottom w:w="100" w:type="dxa"/>
              <w:right w:w="100" w:type="dxa"/>
            </w:tcMar>
          </w:tcPr>
          <w:p w14:paraId="792C8454"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0.1524</w:t>
            </w:r>
          </w:p>
        </w:tc>
        <w:tc>
          <w:tcPr>
            <w:tcW w:w="1710" w:type="dxa"/>
            <w:shd w:val="clear" w:color="auto" w:fill="auto"/>
            <w:tcMar>
              <w:top w:w="100" w:type="dxa"/>
              <w:left w:w="100" w:type="dxa"/>
              <w:bottom w:w="100" w:type="dxa"/>
              <w:right w:w="100" w:type="dxa"/>
            </w:tcMar>
          </w:tcPr>
          <w:p w14:paraId="3BDD7A76"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1.214 x 10</w:t>
            </w:r>
            <w:r w:rsidRPr="00BB79A3">
              <w:rPr>
                <w:rFonts w:eastAsia="Times New Roman"/>
                <w:sz w:val="16"/>
                <w:szCs w:val="16"/>
                <w:vertAlign w:val="superscript"/>
              </w:rPr>
              <w:t>-12</w:t>
            </w:r>
          </w:p>
        </w:tc>
        <w:tc>
          <w:tcPr>
            <w:tcW w:w="1200" w:type="dxa"/>
            <w:shd w:val="clear" w:color="auto" w:fill="auto"/>
            <w:tcMar>
              <w:top w:w="100" w:type="dxa"/>
              <w:left w:w="100" w:type="dxa"/>
              <w:bottom w:w="100" w:type="dxa"/>
              <w:right w:w="100" w:type="dxa"/>
            </w:tcMar>
          </w:tcPr>
          <w:p w14:paraId="3AAFC2BB"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-0.000605</w:t>
            </w:r>
          </w:p>
        </w:tc>
        <w:tc>
          <w:tcPr>
            <w:tcW w:w="1650" w:type="dxa"/>
            <w:shd w:val="clear" w:color="auto" w:fill="auto"/>
            <w:tcMar>
              <w:top w:w="100" w:type="dxa"/>
              <w:left w:w="100" w:type="dxa"/>
              <w:bottom w:w="100" w:type="dxa"/>
              <w:right w:w="100" w:type="dxa"/>
            </w:tcMar>
          </w:tcPr>
          <w:p w14:paraId="03CE4CD0"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3.444 x 10</w:t>
            </w:r>
            <w:r w:rsidRPr="00BB79A3">
              <w:rPr>
                <w:rFonts w:eastAsia="Times New Roman"/>
                <w:sz w:val="16"/>
                <w:szCs w:val="16"/>
                <w:vertAlign w:val="superscript"/>
              </w:rPr>
              <w:t>-8</w:t>
            </w:r>
          </w:p>
        </w:tc>
      </w:tr>
      <w:tr w:rsidR="00AB57F4" w:rsidRPr="00BB79A3" w14:paraId="68A56F6B" w14:textId="77777777" w:rsidTr="00422822">
        <w:trPr>
          <w:jc w:val="center"/>
        </w:trPr>
        <w:tc>
          <w:tcPr>
            <w:tcW w:w="1320" w:type="dxa"/>
            <w:shd w:val="clear" w:color="auto" w:fill="auto"/>
            <w:tcMar>
              <w:top w:w="100" w:type="dxa"/>
              <w:left w:w="100" w:type="dxa"/>
              <w:bottom w:w="100" w:type="dxa"/>
              <w:right w:w="100" w:type="dxa"/>
            </w:tcMar>
          </w:tcPr>
          <w:p w14:paraId="7E44A83F"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Chile</w:t>
            </w:r>
          </w:p>
        </w:tc>
        <w:tc>
          <w:tcPr>
            <w:tcW w:w="1080" w:type="dxa"/>
            <w:shd w:val="clear" w:color="auto" w:fill="auto"/>
            <w:tcMar>
              <w:top w:w="100" w:type="dxa"/>
              <w:left w:w="100" w:type="dxa"/>
              <w:bottom w:w="100" w:type="dxa"/>
              <w:right w:w="100" w:type="dxa"/>
            </w:tcMar>
          </w:tcPr>
          <w:p w14:paraId="2AF77964"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0.8750</w:t>
            </w:r>
          </w:p>
        </w:tc>
        <w:tc>
          <w:tcPr>
            <w:tcW w:w="1755" w:type="dxa"/>
            <w:shd w:val="clear" w:color="auto" w:fill="auto"/>
            <w:tcMar>
              <w:top w:w="100" w:type="dxa"/>
              <w:left w:w="100" w:type="dxa"/>
              <w:bottom w:w="100" w:type="dxa"/>
              <w:right w:w="100" w:type="dxa"/>
            </w:tcMar>
          </w:tcPr>
          <w:p w14:paraId="72F8B895"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2.443 x 10</w:t>
            </w:r>
            <w:r w:rsidRPr="00BB79A3">
              <w:rPr>
                <w:rFonts w:eastAsia="Times New Roman"/>
                <w:sz w:val="16"/>
                <w:szCs w:val="16"/>
                <w:vertAlign w:val="superscript"/>
              </w:rPr>
              <w:t>-18</w:t>
            </w:r>
          </w:p>
        </w:tc>
        <w:tc>
          <w:tcPr>
            <w:tcW w:w="900" w:type="dxa"/>
            <w:shd w:val="clear" w:color="auto" w:fill="auto"/>
            <w:tcMar>
              <w:top w:w="100" w:type="dxa"/>
              <w:left w:w="100" w:type="dxa"/>
              <w:bottom w:w="100" w:type="dxa"/>
              <w:right w:w="100" w:type="dxa"/>
            </w:tcMar>
          </w:tcPr>
          <w:p w14:paraId="4ACE225E"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0.3425</w:t>
            </w:r>
          </w:p>
        </w:tc>
        <w:tc>
          <w:tcPr>
            <w:tcW w:w="1710" w:type="dxa"/>
            <w:shd w:val="clear" w:color="auto" w:fill="auto"/>
            <w:tcMar>
              <w:top w:w="100" w:type="dxa"/>
              <w:left w:w="100" w:type="dxa"/>
              <w:bottom w:w="100" w:type="dxa"/>
              <w:right w:w="100" w:type="dxa"/>
            </w:tcMar>
          </w:tcPr>
          <w:p w14:paraId="61093BE6"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1.756 x 10</w:t>
            </w:r>
            <w:r w:rsidRPr="00BB79A3">
              <w:rPr>
                <w:rFonts w:eastAsia="Times New Roman"/>
                <w:sz w:val="16"/>
                <w:szCs w:val="16"/>
                <w:vertAlign w:val="superscript"/>
              </w:rPr>
              <w:t>-14</w:t>
            </w:r>
          </w:p>
        </w:tc>
        <w:tc>
          <w:tcPr>
            <w:tcW w:w="1200" w:type="dxa"/>
            <w:shd w:val="clear" w:color="auto" w:fill="auto"/>
            <w:tcMar>
              <w:top w:w="100" w:type="dxa"/>
              <w:left w:w="100" w:type="dxa"/>
              <w:bottom w:w="100" w:type="dxa"/>
              <w:right w:w="100" w:type="dxa"/>
            </w:tcMar>
          </w:tcPr>
          <w:p w14:paraId="3A4BD8E5"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-0.00197</w:t>
            </w:r>
          </w:p>
        </w:tc>
        <w:tc>
          <w:tcPr>
            <w:tcW w:w="1650" w:type="dxa"/>
            <w:shd w:val="clear" w:color="auto" w:fill="auto"/>
            <w:tcMar>
              <w:top w:w="100" w:type="dxa"/>
              <w:left w:w="100" w:type="dxa"/>
              <w:bottom w:w="100" w:type="dxa"/>
              <w:right w:w="100" w:type="dxa"/>
            </w:tcMar>
          </w:tcPr>
          <w:p w14:paraId="0ACCAA14"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0.6964</w:t>
            </w:r>
          </w:p>
        </w:tc>
      </w:tr>
      <w:tr w:rsidR="00AB57F4" w:rsidRPr="00BB79A3" w14:paraId="2EE3C446" w14:textId="77777777" w:rsidTr="00422822">
        <w:trPr>
          <w:jc w:val="center"/>
        </w:trPr>
        <w:tc>
          <w:tcPr>
            <w:tcW w:w="1320" w:type="dxa"/>
            <w:shd w:val="clear" w:color="auto" w:fill="auto"/>
            <w:tcMar>
              <w:top w:w="100" w:type="dxa"/>
              <w:left w:w="100" w:type="dxa"/>
              <w:bottom w:w="100" w:type="dxa"/>
              <w:right w:w="100" w:type="dxa"/>
            </w:tcMar>
          </w:tcPr>
          <w:p w14:paraId="2DB057E1"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Kenya</w:t>
            </w:r>
          </w:p>
        </w:tc>
        <w:tc>
          <w:tcPr>
            <w:tcW w:w="1080" w:type="dxa"/>
            <w:shd w:val="clear" w:color="auto" w:fill="auto"/>
            <w:tcMar>
              <w:top w:w="100" w:type="dxa"/>
              <w:left w:w="100" w:type="dxa"/>
              <w:bottom w:w="100" w:type="dxa"/>
              <w:right w:w="100" w:type="dxa"/>
            </w:tcMar>
          </w:tcPr>
          <w:p w14:paraId="61281DD1"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0.7512</w:t>
            </w:r>
          </w:p>
        </w:tc>
        <w:tc>
          <w:tcPr>
            <w:tcW w:w="1755" w:type="dxa"/>
            <w:shd w:val="clear" w:color="auto" w:fill="auto"/>
            <w:tcMar>
              <w:top w:w="100" w:type="dxa"/>
              <w:left w:w="100" w:type="dxa"/>
              <w:bottom w:w="100" w:type="dxa"/>
              <w:right w:w="100" w:type="dxa"/>
            </w:tcMar>
          </w:tcPr>
          <w:p w14:paraId="5B0CB4EA"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1.656 x 10</w:t>
            </w:r>
            <w:r w:rsidRPr="00BB79A3">
              <w:rPr>
                <w:rFonts w:eastAsia="Times New Roman"/>
                <w:sz w:val="16"/>
                <w:szCs w:val="16"/>
                <w:vertAlign w:val="superscript"/>
              </w:rPr>
              <w:t>-12</w:t>
            </w:r>
          </w:p>
        </w:tc>
        <w:tc>
          <w:tcPr>
            <w:tcW w:w="900" w:type="dxa"/>
            <w:shd w:val="clear" w:color="auto" w:fill="auto"/>
            <w:tcMar>
              <w:top w:w="100" w:type="dxa"/>
              <w:left w:w="100" w:type="dxa"/>
              <w:bottom w:w="100" w:type="dxa"/>
              <w:right w:w="100" w:type="dxa"/>
            </w:tcMar>
          </w:tcPr>
          <w:p w14:paraId="1185549F"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0.1337</w:t>
            </w:r>
          </w:p>
        </w:tc>
        <w:tc>
          <w:tcPr>
            <w:tcW w:w="1710" w:type="dxa"/>
            <w:shd w:val="clear" w:color="auto" w:fill="auto"/>
            <w:tcMar>
              <w:top w:w="100" w:type="dxa"/>
              <w:left w:w="100" w:type="dxa"/>
              <w:bottom w:w="100" w:type="dxa"/>
              <w:right w:w="100" w:type="dxa"/>
            </w:tcMar>
          </w:tcPr>
          <w:p w14:paraId="430C028C"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6.4602 x 10</w:t>
            </w:r>
            <w:r w:rsidRPr="00BB79A3">
              <w:rPr>
                <w:rFonts w:eastAsia="Times New Roman"/>
                <w:sz w:val="16"/>
                <w:szCs w:val="16"/>
                <w:vertAlign w:val="superscript"/>
              </w:rPr>
              <w:t>-7</w:t>
            </w:r>
          </w:p>
        </w:tc>
        <w:tc>
          <w:tcPr>
            <w:tcW w:w="1200" w:type="dxa"/>
            <w:shd w:val="clear" w:color="auto" w:fill="auto"/>
            <w:tcMar>
              <w:top w:w="100" w:type="dxa"/>
              <w:left w:w="100" w:type="dxa"/>
              <w:bottom w:w="100" w:type="dxa"/>
              <w:right w:w="100" w:type="dxa"/>
            </w:tcMar>
          </w:tcPr>
          <w:p w14:paraId="3ECA83D6"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-0.01804</w:t>
            </w:r>
          </w:p>
        </w:tc>
        <w:tc>
          <w:tcPr>
            <w:tcW w:w="1650" w:type="dxa"/>
            <w:shd w:val="clear" w:color="auto" w:fill="auto"/>
            <w:tcMar>
              <w:top w:w="100" w:type="dxa"/>
              <w:left w:w="100" w:type="dxa"/>
              <w:bottom w:w="100" w:type="dxa"/>
              <w:right w:w="100" w:type="dxa"/>
            </w:tcMar>
          </w:tcPr>
          <w:p w14:paraId="7A306D73"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2.754 x 10</w:t>
            </w:r>
            <w:r w:rsidRPr="00BB79A3">
              <w:rPr>
                <w:rFonts w:eastAsia="Times New Roman"/>
                <w:sz w:val="16"/>
                <w:szCs w:val="16"/>
                <w:vertAlign w:val="superscript"/>
              </w:rPr>
              <w:t>-5</w:t>
            </w:r>
          </w:p>
        </w:tc>
      </w:tr>
      <w:tr w:rsidR="00AB57F4" w:rsidRPr="00BB79A3" w14:paraId="5D714111" w14:textId="77777777" w:rsidTr="00422822">
        <w:trPr>
          <w:jc w:val="center"/>
        </w:trPr>
        <w:tc>
          <w:tcPr>
            <w:tcW w:w="1320" w:type="dxa"/>
            <w:shd w:val="clear" w:color="auto" w:fill="auto"/>
            <w:tcMar>
              <w:top w:w="100" w:type="dxa"/>
              <w:left w:w="100" w:type="dxa"/>
              <w:bottom w:w="100" w:type="dxa"/>
              <w:right w:w="100" w:type="dxa"/>
            </w:tcMar>
          </w:tcPr>
          <w:p w14:paraId="72ED6FB1"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Turkey</w:t>
            </w:r>
          </w:p>
        </w:tc>
        <w:tc>
          <w:tcPr>
            <w:tcW w:w="1080" w:type="dxa"/>
            <w:shd w:val="clear" w:color="auto" w:fill="auto"/>
            <w:tcMar>
              <w:top w:w="100" w:type="dxa"/>
              <w:left w:w="100" w:type="dxa"/>
              <w:bottom w:w="100" w:type="dxa"/>
              <w:right w:w="100" w:type="dxa"/>
            </w:tcMar>
          </w:tcPr>
          <w:p w14:paraId="19E2D755"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0.9327</w:t>
            </w:r>
          </w:p>
        </w:tc>
        <w:tc>
          <w:tcPr>
            <w:tcW w:w="1755" w:type="dxa"/>
            <w:shd w:val="clear" w:color="auto" w:fill="auto"/>
            <w:tcMar>
              <w:top w:w="100" w:type="dxa"/>
              <w:left w:w="100" w:type="dxa"/>
              <w:bottom w:w="100" w:type="dxa"/>
              <w:right w:w="100" w:type="dxa"/>
            </w:tcMar>
          </w:tcPr>
          <w:p w14:paraId="2E6B9F70"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1.4016 x 10</w:t>
            </w:r>
            <w:r w:rsidRPr="00BB79A3">
              <w:rPr>
                <w:rFonts w:eastAsia="Times New Roman"/>
                <w:sz w:val="16"/>
                <w:szCs w:val="16"/>
                <w:vertAlign w:val="superscript"/>
              </w:rPr>
              <w:t>-23</w:t>
            </w:r>
          </w:p>
        </w:tc>
        <w:tc>
          <w:tcPr>
            <w:tcW w:w="900" w:type="dxa"/>
            <w:shd w:val="clear" w:color="auto" w:fill="auto"/>
            <w:tcMar>
              <w:top w:w="100" w:type="dxa"/>
              <w:left w:w="100" w:type="dxa"/>
              <w:bottom w:w="100" w:type="dxa"/>
              <w:right w:w="100" w:type="dxa"/>
            </w:tcMar>
          </w:tcPr>
          <w:p w14:paraId="71D05112"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0.1587</w:t>
            </w:r>
          </w:p>
        </w:tc>
        <w:tc>
          <w:tcPr>
            <w:tcW w:w="1710" w:type="dxa"/>
            <w:shd w:val="clear" w:color="auto" w:fill="auto"/>
            <w:tcMar>
              <w:top w:w="100" w:type="dxa"/>
              <w:left w:w="100" w:type="dxa"/>
              <w:bottom w:w="100" w:type="dxa"/>
              <w:right w:w="100" w:type="dxa"/>
            </w:tcMar>
          </w:tcPr>
          <w:p w14:paraId="5FC30105"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2.9402 x 10</w:t>
            </w:r>
            <w:r w:rsidRPr="00BB79A3">
              <w:rPr>
                <w:rFonts w:eastAsia="Times New Roman"/>
                <w:sz w:val="16"/>
                <w:szCs w:val="16"/>
                <w:vertAlign w:val="superscript"/>
              </w:rPr>
              <w:t>-10</w:t>
            </w:r>
          </w:p>
        </w:tc>
        <w:tc>
          <w:tcPr>
            <w:tcW w:w="1200" w:type="dxa"/>
            <w:shd w:val="clear" w:color="auto" w:fill="auto"/>
            <w:tcMar>
              <w:top w:w="100" w:type="dxa"/>
              <w:left w:w="100" w:type="dxa"/>
              <w:bottom w:w="100" w:type="dxa"/>
              <w:right w:w="100" w:type="dxa"/>
            </w:tcMar>
          </w:tcPr>
          <w:p w14:paraId="570B02CB"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0.02067</w:t>
            </w:r>
          </w:p>
        </w:tc>
        <w:tc>
          <w:tcPr>
            <w:tcW w:w="1650" w:type="dxa"/>
            <w:shd w:val="clear" w:color="auto" w:fill="auto"/>
            <w:tcMar>
              <w:top w:w="100" w:type="dxa"/>
              <w:left w:w="100" w:type="dxa"/>
              <w:bottom w:w="100" w:type="dxa"/>
              <w:right w:w="100" w:type="dxa"/>
            </w:tcMar>
          </w:tcPr>
          <w:p w14:paraId="5C7707C0"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1.637 x 10</w:t>
            </w:r>
            <w:r w:rsidRPr="00BB79A3">
              <w:rPr>
                <w:rFonts w:eastAsia="Times New Roman"/>
                <w:sz w:val="16"/>
                <w:szCs w:val="16"/>
                <w:vertAlign w:val="superscript"/>
              </w:rPr>
              <w:t>-8</w:t>
            </w:r>
          </w:p>
        </w:tc>
      </w:tr>
      <w:tr w:rsidR="00AB57F4" w:rsidRPr="00BB79A3" w14:paraId="2F0F14AC" w14:textId="77777777" w:rsidTr="00422822">
        <w:trPr>
          <w:jc w:val="center"/>
        </w:trPr>
        <w:tc>
          <w:tcPr>
            <w:tcW w:w="1320" w:type="dxa"/>
            <w:shd w:val="clear" w:color="auto" w:fill="auto"/>
            <w:tcMar>
              <w:top w:w="100" w:type="dxa"/>
              <w:left w:w="100" w:type="dxa"/>
              <w:bottom w:w="100" w:type="dxa"/>
              <w:right w:w="100" w:type="dxa"/>
            </w:tcMar>
          </w:tcPr>
          <w:p w14:paraId="5CDA0DBA"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lastRenderedPageBreak/>
              <w:t>Philippines</w:t>
            </w:r>
          </w:p>
        </w:tc>
        <w:tc>
          <w:tcPr>
            <w:tcW w:w="1080" w:type="dxa"/>
            <w:shd w:val="clear" w:color="auto" w:fill="auto"/>
            <w:tcMar>
              <w:top w:w="100" w:type="dxa"/>
              <w:left w:w="100" w:type="dxa"/>
              <w:bottom w:w="100" w:type="dxa"/>
              <w:right w:w="100" w:type="dxa"/>
            </w:tcMar>
          </w:tcPr>
          <w:p w14:paraId="344D8FA2"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0.66629</w:t>
            </w:r>
          </w:p>
        </w:tc>
        <w:tc>
          <w:tcPr>
            <w:tcW w:w="1755" w:type="dxa"/>
            <w:shd w:val="clear" w:color="auto" w:fill="auto"/>
            <w:tcMar>
              <w:top w:w="100" w:type="dxa"/>
              <w:left w:w="100" w:type="dxa"/>
              <w:bottom w:w="100" w:type="dxa"/>
              <w:right w:w="100" w:type="dxa"/>
            </w:tcMar>
          </w:tcPr>
          <w:p w14:paraId="1E8C0562"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5.0756 x 10</w:t>
            </w:r>
            <w:r w:rsidRPr="00BB79A3">
              <w:rPr>
                <w:rFonts w:eastAsia="Times New Roman"/>
                <w:sz w:val="16"/>
                <w:szCs w:val="16"/>
                <w:vertAlign w:val="superscript"/>
              </w:rPr>
              <w:t>-10</w:t>
            </w:r>
          </w:p>
        </w:tc>
        <w:tc>
          <w:tcPr>
            <w:tcW w:w="900" w:type="dxa"/>
            <w:shd w:val="clear" w:color="auto" w:fill="auto"/>
            <w:tcMar>
              <w:top w:w="100" w:type="dxa"/>
              <w:left w:w="100" w:type="dxa"/>
              <w:bottom w:w="100" w:type="dxa"/>
              <w:right w:w="100" w:type="dxa"/>
            </w:tcMar>
          </w:tcPr>
          <w:p w14:paraId="7CB737AC"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0.2295</w:t>
            </w:r>
          </w:p>
        </w:tc>
        <w:tc>
          <w:tcPr>
            <w:tcW w:w="1710" w:type="dxa"/>
            <w:shd w:val="clear" w:color="auto" w:fill="auto"/>
            <w:tcMar>
              <w:top w:w="100" w:type="dxa"/>
              <w:left w:w="100" w:type="dxa"/>
              <w:bottom w:w="100" w:type="dxa"/>
              <w:right w:w="100" w:type="dxa"/>
            </w:tcMar>
          </w:tcPr>
          <w:p w14:paraId="1BDFAEBB"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2.0576 x 10</w:t>
            </w:r>
            <w:r w:rsidRPr="00BB79A3">
              <w:rPr>
                <w:rFonts w:eastAsia="Times New Roman"/>
                <w:sz w:val="16"/>
                <w:szCs w:val="16"/>
                <w:vertAlign w:val="superscript"/>
              </w:rPr>
              <w:t>-8</w:t>
            </w:r>
          </w:p>
        </w:tc>
        <w:tc>
          <w:tcPr>
            <w:tcW w:w="1200" w:type="dxa"/>
            <w:shd w:val="clear" w:color="auto" w:fill="auto"/>
            <w:tcMar>
              <w:top w:w="100" w:type="dxa"/>
              <w:left w:w="100" w:type="dxa"/>
              <w:bottom w:w="100" w:type="dxa"/>
              <w:right w:w="100" w:type="dxa"/>
            </w:tcMar>
          </w:tcPr>
          <w:p w14:paraId="6F3F0F7A"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0.00061</w:t>
            </w:r>
          </w:p>
        </w:tc>
        <w:tc>
          <w:tcPr>
            <w:tcW w:w="1650" w:type="dxa"/>
            <w:shd w:val="clear" w:color="auto" w:fill="auto"/>
            <w:tcMar>
              <w:top w:w="100" w:type="dxa"/>
              <w:left w:w="100" w:type="dxa"/>
              <w:bottom w:w="100" w:type="dxa"/>
              <w:right w:w="100" w:type="dxa"/>
            </w:tcMar>
          </w:tcPr>
          <w:p w14:paraId="6141A977" w14:textId="77777777" w:rsidR="00AB57F4" w:rsidRPr="00BB79A3" w:rsidRDefault="006A6277" w:rsidP="00BB79A3">
            <w:pPr>
              <w:widowControl w:val="0"/>
              <w:pBdr>
                <w:top w:val="nil"/>
                <w:left w:val="nil"/>
                <w:bottom w:val="nil"/>
                <w:right w:val="nil"/>
                <w:between w:val="nil"/>
              </w:pBdr>
              <w:spacing w:line="240" w:lineRule="auto"/>
              <w:jc w:val="both"/>
              <w:rPr>
                <w:rFonts w:eastAsia="Times New Roman"/>
                <w:sz w:val="16"/>
                <w:szCs w:val="16"/>
              </w:rPr>
            </w:pPr>
            <w:r w:rsidRPr="00BB79A3">
              <w:rPr>
                <w:rFonts w:eastAsia="Times New Roman"/>
                <w:sz w:val="16"/>
                <w:szCs w:val="16"/>
              </w:rPr>
              <w:t>0.85357</w:t>
            </w:r>
          </w:p>
        </w:tc>
      </w:tr>
    </w:tbl>
    <w:p w14:paraId="7098C72C" w14:textId="77777777" w:rsidR="00AB57F4" w:rsidRPr="003A51E0" w:rsidRDefault="006A6277" w:rsidP="003A51E0">
      <w:pPr>
        <w:spacing w:line="360" w:lineRule="auto"/>
        <w:ind w:left="502"/>
        <w:jc w:val="both"/>
        <w:rPr>
          <w:rFonts w:eastAsia="Times New Roman"/>
        </w:rPr>
      </w:pPr>
      <w:r w:rsidRPr="003A51E0">
        <w:rPr>
          <w:rFonts w:eastAsia="Times New Roman"/>
        </w:rPr>
        <w:t xml:space="preserve"> </w:t>
      </w:r>
    </w:p>
    <w:p w14:paraId="79528687" w14:textId="77777777" w:rsidR="00500AF5" w:rsidRDefault="00500AF5" w:rsidP="003A51E0">
      <w:pPr>
        <w:spacing w:line="360" w:lineRule="auto"/>
        <w:jc w:val="both"/>
        <w:rPr>
          <w:rFonts w:eastAsia="Times New Roman"/>
        </w:rPr>
        <w:sectPr w:rsidR="00500AF5" w:rsidSect="009B1481">
          <w:type w:val="continuous"/>
          <w:pgSz w:w="12240" w:h="15840"/>
          <w:pgMar w:top="1440" w:right="1440" w:bottom="1440" w:left="1440" w:header="720" w:footer="720" w:gutter="0"/>
          <w:pgNumType w:start="1"/>
          <w:cols w:space="720"/>
        </w:sectPr>
      </w:pPr>
    </w:p>
    <w:p w14:paraId="301DE822" w14:textId="77777777" w:rsidR="00AB57F4" w:rsidRPr="00500AF5" w:rsidRDefault="006A6277" w:rsidP="001366B3">
      <w:pPr>
        <w:jc w:val="both"/>
        <w:rPr>
          <w:rFonts w:eastAsia="Times New Roman"/>
          <w:sz w:val="20"/>
          <w:szCs w:val="20"/>
        </w:rPr>
      </w:pPr>
      <w:r w:rsidRPr="00500AF5">
        <w:rPr>
          <w:rFonts w:eastAsia="Times New Roman"/>
          <w:sz w:val="20"/>
          <w:szCs w:val="20"/>
        </w:rPr>
        <w:t xml:space="preserve">The F values obtained for all countries is less than 0.05, hence at least one of the coefficients is significantly different from zero and we can go ahead with the individual tests of the coefficients. </w:t>
      </w:r>
    </w:p>
    <w:p w14:paraId="065F31A7" w14:textId="77777777" w:rsidR="00AB57F4" w:rsidRPr="00500AF5" w:rsidRDefault="00AB57F4" w:rsidP="001366B3">
      <w:pPr>
        <w:jc w:val="both"/>
        <w:rPr>
          <w:rFonts w:eastAsia="Times New Roman"/>
          <w:sz w:val="20"/>
          <w:szCs w:val="20"/>
        </w:rPr>
      </w:pPr>
    </w:p>
    <w:p w14:paraId="0D008A38" w14:textId="77777777" w:rsidR="00AB57F4" w:rsidRPr="00500AF5" w:rsidRDefault="006A6277" w:rsidP="001366B3">
      <w:pPr>
        <w:jc w:val="both"/>
        <w:rPr>
          <w:rFonts w:eastAsia="Times New Roman"/>
          <w:sz w:val="20"/>
          <w:szCs w:val="20"/>
        </w:rPr>
      </w:pPr>
      <w:r w:rsidRPr="00500AF5">
        <w:rPr>
          <w:rFonts w:eastAsia="Times New Roman"/>
          <w:sz w:val="20"/>
          <w:szCs w:val="20"/>
        </w:rPr>
        <w:t xml:space="preserve">All the countries that we have analyzed have a P-value of less than 0.05 for b2, suggesting that FDI has a significant effect on GDP. Also, for all countries the value of b2 is positive, this implies that FDI has a positive impact on GDP. </w:t>
      </w:r>
    </w:p>
    <w:p w14:paraId="68C342CF" w14:textId="77777777" w:rsidR="00AB57F4" w:rsidRPr="00500AF5" w:rsidRDefault="00AB57F4" w:rsidP="001366B3">
      <w:pPr>
        <w:jc w:val="both"/>
        <w:rPr>
          <w:rFonts w:eastAsia="Times New Roman"/>
          <w:sz w:val="20"/>
          <w:szCs w:val="20"/>
        </w:rPr>
      </w:pPr>
    </w:p>
    <w:p w14:paraId="25E6EF72" w14:textId="2B1AA6D7" w:rsidR="00AB57F4" w:rsidRPr="00500AF5" w:rsidRDefault="006A6277" w:rsidP="001366B3">
      <w:pPr>
        <w:jc w:val="both"/>
        <w:rPr>
          <w:rFonts w:eastAsia="Times New Roman"/>
          <w:sz w:val="20"/>
          <w:szCs w:val="20"/>
        </w:rPr>
      </w:pPr>
      <w:r w:rsidRPr="00500AF5">
        <w:rPr>
          <w:rFonts w:eastAsia="Times New Roman"/>
          <w:sz w:val="20"/>
          <w:szCs w:val="20"/>
        </w:rPr>
        <w:t xml:space="preserve">For India, Chile and the Philippines, the P-value of TRO is greater than 0.05 which implies that trade openness doesn’t have a statistically significant effect on Real GDP in these countries. (Coefficient is not significantly different from zero). In Turkey, Trade Openness has a statistically significant positive effect on Real GDP. However, for China, Mexico and </w:t>
      </w:r>
      <w:r w:rsidR="00AE2343" w:rsidRPr="00500AF5">
        <w:rPr>
          <w:rFonts w:eastAsia="Times New Roman"/>
          <w:sz w:val="20"/>
          <w:szCs w:val="20"/>
        </w:rPr>
        <w:t>Kenya Trade</w:t>
      </w:r>
      <w:r w:rsidRPr="00500AF5">
        <w:rPr>
          <w:rFonts w:eastAsia="Times New Roman"/>
          <w:sz w:val="20"/>
          <w:szCs w:val="20"/>
        </w:rPr>
        <w:t xml:space="preserve"> Openness has a statistically significant negative effect on Real GDP.  Average value of exports - imports for Kenya is -5.24 and for Mexico is -0.787. This could be a reason for this peculiarity in the two countries as they rely heavily on imported goods for their industries or consumption, an increase in trade openness could lead to higher import levels, which might outweigh the benefits of increased exports, </w:t>
      </w:r>
      <w:r w:rsidRPr="00500AF5">
        <w:rPr>
          <w:rFonts w:eastAsia="Times New Roman"/>
          <w:sz w:val="20"/>
          <w:szCs w:val="20"/>
        </w:rPr>
        <w:t xml:space="preserve">leading to a negative effect on GDP. However, China has a </w:t>
      </w:r>
      <w:r w:rsidR="00AE2343" w:rsidRPr="00500AF5">
        <w:rPr>
          <w:rFonts w:eastAsia="Times New Roman"/>
          <w:sz w:val="20"/>
          <w:szCs w:val="20"/>
        </w:rPr>
        <w:t>positive average export</w:t>
      </w:r>
      <w:r w:rsidRPr="00500AF5">
        <w:rPr>
          <w:rFonts w:eastAsia="Times New Roman"/>
          <w:sz w:val="20"/>
          <w:szCs w:val="20"/>
        </w:rPr>
        <w:t xml:space="preserve"> - imports </w:t>
      </w:r>
      <w:r w:rsidR="00AE2343" w:rsidRPr="00500AF5">
        <w:rPr>
          <w:rFonts w:eastAsia="Times New Roman"/>
          <w:sz w:val="20"/>
          <w:szCs w:val="20"/>
        </w:rPr>
        <w:t>value (</w:t>
      </w:r>
      <w:r w:rsidRPr="00500AF5">
        <w:rPr>
          <w:rFonts w:eastAsia="Times New Roman"/>
          <w:sz w:val="20"/>
          <w:szCs w:val="20"/>
        </w:rPr>
        <w:t xml:space="preserve">1.528). This means there could be other reasons for this relationship too. </w:t>
      </w:r>
    </w:p>
    <w:p w14:paraId="277C9FA3" w14:textId="77777777" w:rsidR="00AB57F4" w:rsidRPr="00500AF5" w:rsidRDefault="00AB57F4" w:rsidP="001366B3">
      <w:pPr>
        <w:jc w:val="both"/>
        <w:rPr>
          <w:rFonts w:eastAsia="Times New Roman"/>
          <w:sz w:val="20"/>
          <w:szCs w:val="20"/>
        </w:rPr>
      </w:pPr>
    </w:p>
    <w:p w14:paraId="73050508" w14:textId="77777777" w:rsidR="00AB57F4" w:rsidRPr="00500AF5" w:rsidRDefault="006A6277" w:rsidP="001366B3">
      <w:pPr>
        <w:jc w:val="both"/>
        <w:rPr>
          <w:rFonts w:eastAsia="Times New Roman"/>
          <w:sz w:val="20"/>
          <w:szCs w:val="20"/>
        </w:rPr>
      </w:pPr>
      <w:r w:rsidRPr="00500AF5">
        <w:rPr>
          <w:rFonts w:eastAsia="Times New Roman"/>
          <w:sz w:val="20"/>
          <w:szCs w:val="20"/>
        </w:rPr>
        <w:t>This seems to show that there is a complex interplay between trade openness and economic growth, indicating that the impact of trade policies on GDP can vary depending on a country's specific circumstances and policy choices.</w:t>
      </w:r>
    </w:p>
    <w:p w14:paraId="229EF56D" w14:textId="77777777" w:rsidR="00AB57F4" w:rsidRPr="00500AF5" w:rsidRDefault="00AB57F4" w:rsidP="001366B3">
      <w:pPr>
        <w:jc w:val="both"/>
        <w:rPr>
          <w:rFonts w:eastAsia="Times New Roman"/>
          <w:color w:val="FF0000"/>
          <w:sz w:val="20"/>
          <w:szCs w:val="20"/>
        </w:rPr>
      </w:pPr>
    </w:p>
    <w:p w14:paraId="473A1144" w14:textId="77777777" w:rsidR="00AB57F4" w:rsidRPr="00500AF5" w:rsidRDefault="006A6277" w:rsidP="001366B3">
      <w:pPr>
        <w:jc w:val="both"/>
        <w:rPr>
          <w:rFonts w:eastAsia="Times New Roman"/>
          <w:sz w:val="20"/>
          <w:szCs w:val="20"/>
        </w:rPr>
      </w:pPr>
      <w:r w:rsidRPr="00500AF5">
        <w:rPr>
          <w:rFonts w:eastAsia="Times New Roman"/>
          <w:sz w:val="20"/>
          <w:szCs w:val="20"/>
        </w:rPr>
        <w:t>Relatively high R squared values can be observed for India, China, Mexico, Chile, Kenya and Turkey which indicates that the model explains a large portion of the variation in real GDP. Philippines has a moderate R squared value.</w:t>
      </w:r>
    </w:p>
    <w:p w14:paraId="19B54029" w14:textId="77777777" w:rsidR="00AB57F4" w:rsidRPr="00500AF5" w:rsidRDefault="00AB57F4" w:rsidP="001366B3">
      <w:pPr>
        <w:jc w:val="both"/>
        <w:rPr>
          <w:rFonts w:eastAsia="Times New Roman"/>
          <w:sz w:val="20"/>
          <w:szCs w:val="20"/>
        </w:rPr>
      </w:pPr>
    </w:p>
    <w:p w14:paraId="596B324B" w14:textId="53927256" w:rsidR="00AB57F4" w:rsidRPr="00500AF5" w:rsidRDefault="006A6277" w:rsidP="001366B3">
      <w:pPr>
        <w:jc w:val="both"/>
        <w:rPr>
          <w:rFonts w:eastAsia="Times New Roman"/>
          <w:sz w:val="20"/>
          <w:szCs w:val="20"/>
        </w:rPr>
      </w:pPr>
      <w:r w:rsidRPr="00500AF5">
        <w:rPr>
          <w:rFonts w:eastAsia="Times New Roman"/>
          <w:sz w:val="20"/>
          <w:szCs w:val="20"/>
        </w:rPr>
        <w:t xml:space="preserve">The above data shows how FDI and TRO impacts GDP, </w:t>
      </w:r>
      <w:r w:rsidR="00AE2343" w:rsidRPr="00500AF5">
        <w:rPr>
          <w:rFonts w:eastAsia="Times New Roman"/>
          <w:sz w:val="20"/>
          <w:szCs w:val="20"/>
        </w:rPr>
        <w:t>i.e.</w:t>
      </w:r>
      <w:r w:rsidRPr="00500AF5">
        <w:rPr>
          <w:rFonts w:eastAsia="Times New Roman"/>
          <w:sz w:val="20"/>
          <w:szCs w:val="20"/>
        </w:rPr>
        <w:t xml:space="preserve"> how globalization has impacted the economic growth of developing countries. </w:t>
      </w:r>
    </w:p>
    <w:p w14:paraId="00755971" w14:textId="77777777" w:rsidR="00AB57F4" w:rsidRPr="00500AF5" w:rsidRDefault="00AB57F4" w:rsidP="001366B3">
      <w:pPr>
        <w:jc w:val="both"/>
        <w:rPr>
          <w:rFonts w:eastAsia="Times New Roman"/>
          <w:sz w:val="20"/>
          <w:szCs w:val="20"/>
        </w:rPr>
      </w:pPr>
    </w:p>
    <w:p w14:paraId="30F4F0A2" w14:textId="77777777" w:rsidR="00AB57F4" w:rsidRPr="00500AF5" w:rsidRDefault="006A6277" w:rsidP="001366B3">
      <w:pPr>
        <w:jc w:val="both"/>
        <w:rPr>
          <w:rFonts w:eastAsia="Times New Roman"/>
          <w:sz w:val="20"/>
          <w:szCs w:val="20"/>
        </w:rPr>
      </w:pPr>
      <w:r w:rsidRPr="00500AF5">
        <w:rPr>
          <w:rFonts w:eastAsia="Times New Roman"/>
          <w:sz w:val="20"/>
          <w:szCs w:val="20"/>
        </w:rPr>
        <w:t>Analyzing the second model; by adding a dummy variable:</w:t>
      </w:r>
    </w:p>
    <w:p w14:paraId="3FC0539D" w14:textId="77777777" w:rsidR="00AB57F4" w:rsidRPr="00500AF5" w:rsidRDefault="00AB57F4" w:rsidP="001366B3">
      <w:pPr>
        <w:jc w:val="both"/>
        <w:rPr>
          <w:rFonts w:eastAsia="Times New Roman"/>
          <w:sz w:val="20"/>
          <w:szCs w:val="20"/>
        </w:rPr>
      </w:pPr>
    </w:p>
    <w:p w14:paraId="50548E6E" w14:textId="1B7F7CDC" w:rsidR="00AB57F4" w:rsidRPr="00587BA3" w:rsidRDefault="006A6277" w:rsidP="001366B3">
      <w:pPr>
        <w:jc w:val="both"/>
        <w:rPr>
          <w:rFonts w:eastAsia="Times New Roman"/>
          <w:sz w:val="20"/>
          <w:szCs w:val="20"/>
          <w:lang w:val="de-DE"/>
        </w:rPr>
      </w:pPr>
      <w:r w:rsidRPr="00587BA3">
        <w:rPr>
          <w:rFonts w:eastAsia="Times New Roman"/>
          <w:sz w:val="20"/>
          <w:szCs w:val="20"/>
          <w:lang w:val="de-DE"/>
        </w:rPr>
        <w:t>(</w:t>
      </w:r>
      <w:r w:rsidR="00626045" w:rsidRPr="00587BA3">
        <w:rPr>
          <w:rFonts w:eastAsia="Times New Roman"/>
          <w:sz w:val="20"/>
          <w:szCs w:val="20"/>
          <w:lang w:val="de-DE"/>
        </w:rPr>
        <w:t>Model:</w:t>
      </w:r>
      <w:r w:rsidRPr="00587BA3">
        <w:rPr>
          <w:rFonts w:eastAsia="Times New Roman"/>
          <w:sz w:val="20"/>
          <w:szCs w:val="20"/>
          <w:lang w:val="de-DE"/>
        </w:rPr>
        <w:t xml:space="preserve"> ln</w:t>
      </w:r>
      <w:r w:rsidR="00AE2343" w:rsidRPr="00587BA3">
        <w:rPr>
          <w:rFonts w:eastAsia="Times New Roman"/>
          <w:sz w:val="20"/>
          <w:szCs w:val="20"/>
          <w:lang w:val="de-DE"/>
        </w:rPr>
        <w:t xml:space="preserve"> </w:t>
      </w:r>
      <w:r w:rsidRPr="00587BA3">
        <w:rPr>
          <w:rFonts w:eastAsia="Times New Roman"/>
          <w:sz w:val="20"/>
          <w:szCs w:val="20"/>
          <w:lang w:val="de-DE"/>
        </w:rPr>
        <w:t>(RGDP) = b1 + b2*ln</w:t>
      </w:r>
      <w:r w:rsidR="00AE2343" w:rsidRPr="00587BA3">
        <w:rPr>
          <w:rFonts w:eastAsia="Times New Roman"/>
          <w:sz w:val="20"/>
          <w:szCs w:val="20"/>
          <w:lang w:val="de-DE"/>
        </w:rPr>
        <w:t xml:space="preserve"> </w:t>
      </w:r>
      <w:r w:rsidRPr="00587BA3">
        <w:rPr>
          <w:rFonts w:eastAsia="Times New Roman"/>
          <w:sz w:val="20"/>
          <w:szCs w:val="20"/>
          <w:lang w:val="de-DE"/>
        </w:rPr>
        <w:t>(FDI) + b3*TRO + b4*D + U)</w:t>
      </w:r>
    </w:p>
    <w:p w14:paraId="6DFFD071" w14:textId="77777777" w:rsidR="00500AF5" w:rsidRPr="00587BA3" w:rsidRDefault="00500AF5" w:rsidP="003A51E0">
      <w:pPr>
        <w:spacing w:line="360" w:lineRule="auto"/>
        <w:jc w:val="both"/>
        <w:rPr>
          <w:rFonts w:eastAsia="Times New Roman"/>
          <w:lang w:val="de-DE"/>
        </w:rPr>
        <w:sectPr w:rsidR="00500AF5" w:rsidRPr="00587BA3" w:rsidSect="009B1481">
          <w:type w:val="continuous"/>
          <w:pgSz w:w="12240" w:h="15840"/>
          <w:pgMar w:top="1440" w:right="1440" w:bottom="1440" w:left="1440" w:header="720" w:footer="720" w:gutter="0"/>
          <w:pgNumType w:start="1"/>
          <w:cols w:num="2" w:space="720"/>
        </w:sectPr>
      </w:pPr>
    </w:p>
    <w:p w14:paraId="56E8F2C4" w14:textId="77777777" w:rsidR="00AB57F4" w:rsidRPr="00587BA3" w:rsidRDefault="00AB57F4" w:rsidP="003A51E0">
      <w:pPr>
        <w:spacing w:line="360" w:lineRule="auto"/>
        <w:jc w:val="both"/>
        <w:rPr>
          <w:rFonts w:eastAsia="Times New Roman"/>
          <w:lang w:val="de-DE"/>
        </w:rPr>
      </w:pPr>
    </w:p>
    <w:p w14:paraId="737E6C58" w14:textId="115587FD" w:rsidR="00BE4796" w:rsidRPr="003A51E0" w:rsidRDefault="00BE310B" w:rsidP="003A51E0">
      <w:pPr>
        <w:spacing w:line="360" w:lineRule="auto"/>
        <w:jc w:val="both"/>
        <w:rPr>
          <w:rFonts w:eastAsia="Times New Roman"/>
        </w:rPr>
      </w:pPr>
      <w:r>
        <w:rPr>
          <w:rFonts w:eastAsia="Times New Roman"/>
        </w:rPr>
        <w:t xml:space="preserve">Table </w:t>
      </w:r>
      <w:proofErr w:type="gramStart"/>
      <w:r>
        <w:rPr>
          <w:rFonts w:eastAsia="Times New Roman"/>
        </w:rPr>
        <w:t>2 :</w:t>
      </w:r>
      <w:proofErr w:type="gramEnd"/>
      <w:r>
        <w:rPr>
          <w:rFonts w:eastAsia="Times New Roman"/>
        </w:rPr>
        <w:t xml:space="preserve"> </w:t>
      </w:r>
      <w:r w:rsidR="006072D2">
        <w:rPr>
          <w:rFonts w:eastAsia="Times New Roman"/>
        </w:rPr>
        <w:t xml:space="preserve">Data interpretation </w:t>
      </w:r>
    </w:p>
    <w:tbl>
      <w:tblPr>
        <w:tblStyle w:val="a0"/>
        <w:tblW w:w="9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
        <w:gridCol w:w="825"/>
        <w:gridCol w:w="1320"/>
        <w:gridCol w:w="960"/>
        <w:gridCol w:w="885"/>
        <w:gridCol w:w="870"/>
        <w:gridCol w:w="1185"/>
        <w:gridCol w:w="1185"/>
        <w:gridCol w:w="1185"/>
      </w:tblGrid>
      <w:tr w:rsidR="00AB57F4" w:rsidRPr="00626045" w14:paraId="593DF8C9" w14:textId="77777777">
        <w:trPr>
          <w:tblHeader/>
        </w:trPr>
        <w:tc>
          <w:tcPr>
            <w:tcW w:w="1080" w:type="dxa"/>
            <w:shd w:val="clear" w:color="auto" w:fill="auto"/>
            <w:tcMar>
              <w:top w:w="100" w:type="dxa"/>
              <w:left w:w="100" w:type="dxa"/>
              <w:bottom w:w="100" w:type="dxa"/>
              <w:right w:w="100" w:type="dxa"/>
            </w:tcMar>
          </w:tcPr>
          <w:p w14:paraId="41B63D1E"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Country</w:t>
            </w:r>
          </w:p>
        </w:tc>
        <w:tc>
          <w:tcPr>
            <w:tcW w:w="825" w:type="dxa"/>
            <w:shd w:val="clear" w:color="auto" w:fill="auto"/>
            <w:tcMar>
              <w:top w:w="100" w:type="dxa"/>
              <w:left w:w="100" w:type="dxa"/>
              <w:bottom w:w="100" w:type="dxa"/>
              <w:right w:w="100" w:type="dxa"/>
            </w:tcMar>
          </w:tcPr>
          <w:p w14:paraId="075381AB"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R Square</w:t>
            </w:r>
          </w:p>
        </w:tc>
        <w:tc>
          <w:tcPr>
            <w:tcW w:w="1320" w:type="dxa"/>
            <w:shd w:val="clear" w:color="auto" w:fill="auto"/>
            <w:tcMar>
              <w:top w:w="100" w:type="dxa"/>
              <w:left w:w="100" w:type="dxa"/>
              <w:bottom w:w="100" w:type="dxa"/>
              <w:right w:w="100" w:type="dxa"/>
            </w:tcMar>
          </w:tcPr>
          <w:p w14:paraId="29A22177"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Significance F</w:t>
            </w:r>
          </w:p>
        </w:tc>
        <w:tc>
          <w:tcPr>
            <w:tcW w:w="960" w:type="dxa"/>
            <w:shd w:val="clear" w:color="auto" w:fill="auto"/>
            <w:tcMar>
              <w:top w:w="100" w:type="dxa"/>
              <w:left w:w="100" w:type="dxa"/>
              <w:bottom w:w="100" w:type="dxa"/>
              <w:right w:w="100" w:type="dxa"/>
            </w:tcMar>
          </w:tcPr>
          <w:p w14:paraId="4BEA8961"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b2</w:t>
            </w:r>
          </w:p>
        </w:tc>
        <w:tc>
          <w:tcPr>
            <w:tcW w:w="885" w:type="dxa"/>
            <w:shd w:val="clear" w:color="auto" w:fill="auto"/>
            <w:tcMar>
              <w:top w:w="100" w:type="dxa"/>
              <w:left w:w="100" w:type="dxa"/>
              <w:bottom w:w="100" w:type="dxa"/>
              <w:right w:w="100" w:type="dxa"/>
            </w:tcMar>
          </w:tcPr>
          <w:p w14:paraId="7FA51C16"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P-value(b2)</w:t>
            </w:r>
          </w:p>
        </w:tc>
        <w:tc>
          <w:tcPr>
            <w:tcW w:w="870" w:type="dxa"/>
            <w:shd w:val="clear" w:color="auto" w:fill="auto"/>
            <w:tcMar>
              <w:top w:w="100" w:type="dxa"/>
              <w:left w:w="100" w:type="dxa"/>
              <w:bottom w:w="100" w:type="dxa"/>
              <w:right w:w="100" w:type="dxa"/>
            </w:tcMar>
          </w:tcPr>
          <w:p w14:paraId="7C336DA0"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b3</w:t>
            </w:r>
          </w:p>
        </w:tc>
        <w:tc>
          <w:tcPr>
            <w:tcW w:w="1185" w:type="dxa"/>
            <w:shd w:val="clear" w:color="auto" w:fill="auto"/>
            <w:tcMar>
              <w:top w:w="100" w:type="dxa"/>
              <w:left w:w="100" w:type="dxa"/>
              <w:bottom w:w="100" w:type="dxa"/>
              <w:right w:w="100" w:type="dxa"/>
            </w:tcMar>
          </w:tcPr>
          <w:p w14:paraId="5C019A38"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P-value(b3)</w:t>
            </w:r>
          </w:p>
        </w:tc>
        <w:tc>
          <w:tcPr>
            <w:tcW w:w="1185" w:type="dxa"/>
            <w:shd w:val="clear" w:color="auto" w:fill="auto"/>
            <w:tcMar>
              <w:top w:w="100" w:type="dxa"/>
              <w:left w:w="100" w:type="dxa"/>
              <w:bottom w:w="100" w:type="dxa"/>
              <w:right w:w="100" w:type="dxa"/>
            </w:tcMar>
          </w:tcPr>
          <w:p w14:paraId="4486435D"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b4</w:t>
            </w:r>
          </w:p>
        </w:tc>
        <w:tc>
          <w:tcPr>
            <w:tcW w:w="1185" w:type="dxa"/>
            <w:shd w:val="clear" w:color="auto" w:fill="auto"/>
            <w:tcMar>
              <w:top w:w="100" w:type="dxa"/>
              <w:left w:w="100" w:type="dxa"/>
              <w:bottom w:w="100" w:type="dxa"/>
              <w:right w:w="100" w:type="dxa"/>
            </w:tcMar>
          </w:tcPr>
          <w:p w14:paraId="6DD32BA3"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P-value(b4)</w:t>
            </w:r>
          </w:p>
        </w:tc>
      </w:tr>
      <w:tr w:rsidR="00AB57F4" w:rsidRPr="00626045" w14:paraId="4557801C" w14:textId="77777777">
        <w:trPr>
          <w:tblHeader/>
        </w:trPr>
        <w:tc>
          <w:tcPr>
            <w:tcW w:w="1080" w:type="dxa"/>
            <w:shd w:val="clear" w:color="auto" w:fill="auto"/>
            <w:tcMar>
              <w:top w:w="100" w:type="dxa"/>
              <w:left w:w="100" w:type="dxa"/>
              <w:bottom w:w="100" w:type="dxa"/>
              <w:right w:w="100" w:type="dxa"/>
            </w:tcMar>
          </w:tcPr>
          <w:p w14:paraId="397E1881"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India</w:t>
            </w:r>
          </w:p>
        </w:tc>
        <w:tc>
          <w:tcPr>
            <w:tcW w:w="825" w:type="dxa"/>
            <w:shd w:val="clear" w:color="auto" w:fill="auto"/>
            <w:tcMar>
              <w:top w:w="100" w:type="dxa"/>
              <w:left w:w="100" w:type="dxa"/>
              <w:bottom w:w="100" w:type="dxa"/>
              <w:right w:w="100" w:type="dxa"/>
            </w:tcMar>
          </w:tcPr>
          <w:p w14:paraId="357ECC67"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0.848</w:t>
            </w:r>
          </w:p>
        </w:tc>
        <w:tc>
          <w:tcPr>
            <w:tcW w:w="1320" w:type="dxa"/>
            <w:shd w:val="clear" w:color="auto" w:fill="auto"/>
            <w:tcMar>
              <w:top w:w="100" w:type="dxa"/>
              <w:left w:w="100" w:type="dxa"/>
              <w:bottom w:w="100" w:type="dxa"/>
              <w:right w:w="100" w:type="dxa"/>
            </w:tcMar>
          </w:tcPr>
          <w:p w14:paraId="5C746674"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1.3 x 10</w:t>
            </w:r>
            <w:r w:rsidRPr="00626045">
              <w:rPr>
                <w:rFonts w:eastAsia="Times New Roman"/>
                <w:sz w:val="18"/>
                <w:szCs w:val="18"/>
                <w:vertAlign w:val="superscript"/>
              </w:rPr>
              <w:t>-15</w:t>
            </w:r>
          </w:p>
        </w:tc>
        <w:tc>
          <w:tcPr>
            <w:tcW w:w="960" w:type="dxa"/>
            <w:shd w:val="clear" w:color="auto" w:fill="auto"/>
            <w:tcMar>
              <w:top w:w="100" w:type="dxa"/>
              <w:left w:w="100" w:type="dxa"/>
              <w:bottom w:w="100" w:type="dxa"/>
              <w:right w:w="100" w:type="dxa"/>
            </w:tcMar>
          </w:tcPr>
          <w:p w14:paraId="788B6493"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3.181</w:t>
            </w:r>
          </w:p>
        </w:tc>
        <w:tc>
          <w:tcPr>
            <w:tcW w:w="885" w:type="dxa"/>
            <w:shd w:val="clear" w:color="auto" w:fill="auto"/>
            <w:tcMar>
              <w:top w:w="100" w:type="dxa"/>
              <w:left w:w="100" w:type="dxa"/>
              <w:bottom w:w="100" w:type="dxa"/>
              <w:right w:w="100" w:type="dxa"/>
            </w:tcMar>
          </w:tcPr>
          <w:p w14:paraId="169E65F3"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0.0019</w:t>
            </w:r>
          </w:p>
        </w:tc>
        <w:tc>
          <w:tcPr>
            <w:tcW w:w="870" w:type="dxa"/>
            <w:shd w:val="clear" w:color="auto" w:fill="auto"/>
            <w:tcMar>
              <w:top w:w="100" w:type="dxa"/>
              <w:left w:w="100" w:type="dxa"/>
              <w:bottom w:w="100" w:type="dxa"/>
              <w:right w:w="100" w:type="dxa"/>
            </w:tcMar>
          </w:tcPr>
          <w:p w14:paraId="55B9C935"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-0.0552</w:t>
            </w:r>
          </w:p>
        </w:tc>
        <w:tc>
          <w:tcPr>
            <w:tcW w:w="1185" w:type="dxa"/>
            <w:shd w:val="clear" w:color="auto" w:fill="auto"/>
            <w:tcMar>
              <w:top w:w="100" w:type="dxa"/>
              <w:left w:w="100" w:type="dxa"/>
              <w:bottom w:w="100" w:type="dxa"/>
              <w:right w:w="100" w:type="dxa"/>
            </w:tcMar>
          </w:tcPr>
          <w:p w14:paraId="5368DD5B"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0.059</w:t>
            </w:r>
          </w:p>
        </w:tc>
        <w:tc>
          <w:tcPr>
            <w:tcW w:w="1185" w:type="dxa"/>
            <w:shd w:val="clear" w:color="auto" w:fill="auto"/>
            <w:tcMar>
              <w:top w:w="100" w:type="dxa"/>
              <w:left w:w="100" w:type="dxa"/>
              <w:bottom w:w="100" w:type="dxa"/>
              <w:right w:w="100" w:type="dxa"/>
            </w:tcMar>
          </w:tcPr>
          <w:p w14:paraId="7900C37F"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-0.463</w:t>
            </w:r>
          </w:p>
        </w:tc>
        <w:tc>
          <w:tcPr>
            <w:tcW w:w="1185" w:type="dxa"/>
            <w:shd w:val="clear" w:color="auto" w:fill="auto"/>
            <w:tcMar>
              <w:top w:w="100" w:type="dxa"/>
              <w:left w:w="100" w:type="dxa"/>
              <w:bottom w:w="100" w:type="dxa"/>
              <w:right w:w="100" w:type="dxa"/>
            </w:tcMar>
          </w:tcPr>
          <w:p w14:paraId="2D58DE5E"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0.102</w:t>
            </w:r>
          </w:p>
        </w:tc>
      </w:tr>
      <w:tr w:rsidR="00AB57F4" w:rsidRPr="00626045" w14:paraId="7637AD16" w14:textId="77777777">
        <w:trPr>
          <w:tblHeader/>
        </w:trPr>
        <w:tc>
          <w:tcPr>
            <w:tcW w:w="1080" w:type="dxa"/>
            <w:shd w:val="clear" w:color="auto" w:fill="auto"/>
            <w:tcMar>
              <w:top w:w="100" w:type="dxa"/>
              <w:left w:w="100" w:type="dxa"/>
              <w:bottom w:w="100" w:type="dxa"/>
              <w:right w:w="100" w:type="dxa"/>
            </w:tcMar>
          </w:tcPr>
          <w:p w14:paraId="48DA8258"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Mexico</w:t>
            </w:r>
          </w:p>
        </w:tc>
        <w:tc>
          <w:tcPr>
            <w:tcW w:w="825" w:type="dxa"/>
            <w:shd w:val="clear" w:color="auto" w:fill="auto"/>
            <w:tcMar>
              <w:top w:w="100" w:type="dxa"/>
              <w:left w:w="100" w:type="dxa"/>
              <w:bottom w:w="100" w:type="dxa"/>
              <w:right w:w="100" w:type="dxa"/>
            </w:tcMar>
          </w:tcPr>
          <w:p w14:paraId="01C75173"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0.964</w:t>
            </w:r>
          </w:p>
        </w:tc>
        <w:tc>
          <w:tcPr>
            <w:tcW w:w="1320" w:type="dxa"/>
            <w:shd w:val="clear" w:color="auto" w:fill="auto"/>
            <w:tcMar>
              <w:top w:w="100" w:type="dxa"/>
              <w:left w:w="100" w:type="dxa"/>
              <w:bottom w:w="100" w:type="dxa"/>
              <w:right w:w="100" w:type="dxa"/>
            </w:tcMar>
          </w:tcPr>
          <w:p w14:paraId="568C5655"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vertAlign w:val="superscript"/>
              </w:rPr>
            </w:pPr>
            <w:r w:rsidRPr="00626045">
              <w:rPr>
                <w:rFonts w:eastAsia="Times New Roman"/>
                <w:sz w:val="18"/>
                <w:szCs w:val="18"/>
              </w:rPr>
              <w:t>1.4 x 10</w:t>
            </w:r>
            <w:r w:rsidRPr="00626045">
              <w:rPr>
                <w:rFonts w:eastAsia="Times New Roman"/>
                <w:sz w:val="18"/>
                <w:szCs w:val="18"/>
                <w:vertAlign w:val="superscript"/>
              </w:rPr>
              <w:t>-27</w:t>
            </w:r>
          </w:p>
        </w:tc>
        <w:tc>
          <w:tcPr>
            <w:tcW w:w="960" w:type="dxa"/>
            <w:shd w:val="clear" w:color="auto" w:fill="auto"/>
            <w:tcMar>
              <w:top w:w="100" w:type="dxa"/>
              <w:left w:w="100" w:type="dxa"/>
              <w:bottom w:w="100" w:type="dxa"/>
              <w:right w:w="100" w:type="dxa"/>
            </w:tcMar>
          </w:tcPr>
          <w:p w14:paraId="60D8E581"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7.8 x 10</w:t>
            </w:r>
            <w:r w:rsidRPr="00626045">
              <w:rPr>
                <w:rFonts w:eastAsia="Times New Roman"/>
                <w:sz w:val="18"/>
                <w:szCs w:val="18"/>
                <w:vertAlign w:val="superscript"/>
              </w:rPr>
              <w:t>-13</w:t>
            </w:r>
          </w:p>
        </w:tc>
        <w:tc>
          <w:tcPr>
            <w:tcW w:w="885" w:type="dxa"/>
            <w:shd w:val="clear" w:color="auto" w:fill="auto"/>
            <w:tcMar>
              <w:top w:w="100" w:type="dxa"/>
              <w:left w:w="100" w:type="dxa"/>
              <w:bottom w:w="100" w:type="dxa"/>
              <w:right w:w="100" w:type="dxa"/>
            </w:tcMar>
          </w:tcPr>
          <w:p w14:paraId="7BE9628C"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0.678</w:t>
            </w:r>
          </w:p>
        </w:tc>
        <w:tc>
          <w:tcPr>
            <w:tcW w:w="870" w:type="dxa"/>
            <w:shd w:val="clear" w:color="auto" w:fill="auto"/>
            <w:tcMar>
              <w:top w:w="100" w:type="dxa"/>
              <w:left w:w="100" w:type="dxa"/>
              <w:bottom w:w="100" w:type="dxa"/>
              <w:right w:w="100" w:type="dxa"/>
            </w:tcMar>
          </w:tcPr>
          <w:p w14:paraId="43768926"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0.145</w:t>
            </w:r>
          </w:p>
        </w:tc>
        <w:tc>
          <w:tcPr>
            <w:tcW w:w="1185" w:type="dxa"/>
            <w:shd w:val="clear" w:color="auto" w:fill="auto"/>
            <w:tcMar>
              <w:top w:w="100" w:type="dxa"/>
              <w:left w:w="100" w:type="dxa"/>
              <w:bottom w:w="100" w:type="dxa"/>
              <w:right w:w="100" w:type="dxa"/>
            </w:tcMar>
          </w:tcPr>
          <w:p w14:paraId="35784D0C"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1.07 x 10</w:t>
            </w:r>
            <w:r w:rsidRPr="00626045">
              <w:rPr>
                <w:rFonts w:eastAsia="Times New Roman"/>
                <w:sz w:val="18"/>
                <w:szCs w:val="18"/>
                <w:vertAlign w:val="superscript"/>
              </w:rPr>
              <w:t>-7</w:t>
            </w:r>
          </w:p>
        </w:tc>
        <w:tc>
          <w:tcPr>
            <w:tcW w:w="1185" w:type="dxa"/>
            <w:shd w:val="clear" w:color="auto" w:fill="auto"/>
            <w:tcMar>
              <w:top w:w="100" w:type="dxa"/>
              <w:left w:w="100" w:type="dxa"/>
              <w:bottom w:w="100" w:type="dxa"/>
              <w:right w:w="100" w:type="dxa"/>
            </w:tcMar>
          </w:tcPr>
          <w:p w14:paraId="6330A1D2"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0.0059</w:t>
            </w:r>
          </w:p>
        </w:tc>
        <w:tc>
          <w:tcPr>
            <w:tcW w:w="1185" w:type="dxa"/>
            <w:shd w:val="clear" w:color="auto" w:fill="auto"/>
            <w:tcMar>
              <w:top w:w="100" w:type="dxa"/>
              <w:left w:w="100" w:type="dxa"/>
              <w:bottom w:w="100" w:type="dxa"/>
              <w:right w:w="100" w:type="dxa"/>
            </w:tcMar>
          </w:tcPr>
          <w:p w14:paraId="5BBCD4AC"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4.67 x 10</w:t>
            </w:r>
            <w:r w:rsidRPr="00626045">
              <w:rPr>
                <w:rFonts w:eastAsia="Times New Roman"/>
                <w:sz w:val="18"/>
                <w:szCs w:val="18"/>
                <w:vertAlign w:val="superscript"/>
              </w:rPr>
              <w:t>-7</w:t>
            </w:r>
          </w:p>
        </w:tc>
      </w:tr>
      <w:tr w:rsidR="00AB57F4" w:rsidRPr="00626045" w14:paraId="629427D2" w14:textId="77777777">
        <w:trPr>
          <w:tblHeader/>
        </w:trPr>
        <w:tc>
          <w:tcPr>
            <w:tcW w:w="1080" w:type="dxa"/>
            <w:shd w:val="clear" w:color="auto" w:fill="auto"/>
            <w:tcMar>
              <w:top w:w="100" w:type="dxa"/>
              <w:left w:w="100" w:type="dxa"/>
              <w:bottom w:w="100" w:type="dxa"/>
              <w:right w:w="100" w:type="dxa"/>
            </w:tcMar>
          </w:tcPr>
          <w:p w14:paraId="50F826B1"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Kenya</w:t>
            </w:r>
          </w:p>
        </w:tc>
        <w:tc>
          <w:tcPr>
            <w:tcW w:w="825" w:type="dxa"/>
            <w:shd w:val="clear" w:color="auto" w:fill="auto"/>
            <w:tcMar>
              <w:top w:w="100" w:type="dxa"/>
              <w:left w:w="100" w:type="dxa"/>
              <w:bottom w:w="100" w:type="dxa"/>
              <w:right w:w="100" w:type="dxa"/>
            </w:tcMar>
          </w:tcPr>
          <w:p w14:paraId="5AF13E53"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0.890</w:t>
            </w:r>
          </w:p>
        </w:tc>
        <w:tc>
          <w:tcPr>
            <w:tcW w:w="1320" w:type="dxa"/>
            <w:shd w:val="clear" w:color="auto" w:fill="auto"/>
            <w:tcMar>
              <w:top w:w="100" w:type="dxa"/>
              <w:left w:w="100" w:type="dxa"/>
              <w:bottom w:w="100" w:type="dxa"/>
              <w:right w:w="100" w:type="dxa"/>
            </w:tcMar>
          </w:tcPr>
          <w:p w14:paraId="73F0D0D0"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2.7 x 10</w:t>
            </w:r>
            <w:r w:rsidRPr="00626045">
              <w:rPr>
                <w:rFonts w:eastAsia="Times New Roman"/>
                <w:sz w:val="18"/>
                <w:szCs w:val="18"/>
                <w:vertAlign w:val="superscript"/>
              </w:rPr>
              <w:t>-18</w:t>
            </w:r>
          </w:p>
        </w:tc>
        <w:tc>
          <w:tcPr>
            <w:tcW w:w="960" w:type="dxa"/>
            <w:shd w:val="clear" w:color="auto" w:fill="auto"/>
            <w:tcMar>
              <w:top w:w="100" w:type="dxa"/>
              <w:left w:w="100" w:type="dxa"/>
              <w:bottom w:w="100" w:type="dxa"/>
              <w:right w:w="100" w:type="dxa"/>
            </w:tcMar>
          </w:tcPr>
          <w:p w14:paraId="7887B385"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0.064</w:t>
            </w:r>
          </w:p>
        </w:tc>
        <w:tc>
          <w:tcPr>
            <w:tcW w:w="885" w:type="dxa"/>
            <w:shd w:val="clear" w:color="auto" w:fill="auto"/>
            <w:tcMar>
              <w:top w:w="100" w:type="dxa"/>
              <w:left w:w="100" w:type="dxa"/>
              <w:bottom w:w="100" w:type="dxa"/>
              <w:right w:w="100" w:type="dxa"/>
            </w:tcMar>
          </w:tcPr>
          <w:p w14:paraId="08FEEE2E"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0.0010</w:t>
            </w:r>
          </w:p>
        </w:tc>
        <w:tc>
          <w:tcPr>
            <w:tcW w:w="870" w:type="dxa"/>
            <w:shd w:val="clear" w:color="auto" w:fill="auto"/>
            <w:tcMar>
              <w:top w:w="100" w:type="dxa"/>
              <w:left w:w="100" w:type="dxa"/>
              <w:bottom w:w="100" w:type="dxa"/>
              <w:right w:w="100" w:type="dxa"/>
            </w:tcMar>
          </w:tcPr>
          <w:p w14:paraId="37040DBD"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-0.019</w:t>
            </w:r>
          </w:p>
        </w:tc>
        <w:tc>
          <w:tcPr>
            <w:tcW w:w="1185" w:type="dxa"/>
            <w:shd w:val="clear" w:color="auto" w:fill="auto"/>
            <w:tcMar>
              <w:top w:w="100" w:type="dxa"/>
              <w:left w:w="100" w:type="dxa"/>
              <w:bottom w:w="100" w:type="dxa"/>
              <w:right w:w="100" w:type="dxa"/>
            </w:tcMar>
          </w:tcPr>
          <w:p w14:paraId="318FD9E3"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2.3 x 10</w:t>
            </w:r>
            <w:r w:rsidRPr="00626045">
              <w:rPr>
                <w:rFonts w:eastAsia="Times New Roman"/>
                <w:sz w:val="18"/>
                <w:szCs w:val="18"/>
                <w:vertAlign w:val="superscript"/>
              </w:rPr>
              <w:t>-9</w:t>
            </w:r>
          </w:p>
        </w:tc>
        <w:tc>
          <w:tcPr>
            <w:tcW w:w="1185" w:type="dxa"/>
            <w:shd w:val="clear" w:color="auto" w:fill="auto"/>
            <w:tcMar>
              <w:top w:w="100" w:type="dxa"/>
              <w:left w:w="100" w:type="dxa"/>
              <w:bottom w:w="100" w:type="dxa"/>
              <w:right w:w="100" w:type="dxa"/>
            </w:tcMar>
          </w:tcPr>
          <w:p w14:paraId="76A6A537"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0.4422</w:t>
            </w:r>
          </w:p>
        </w:tc>
        <w:tc>
          <w:tcPr>
            <w:tcW w:w="1185" w:type="dxa"/>
            <w:shd w:val="clear" w:color="auto" w:fill="auto"/>
            <w:tcMar>
              <w:top w:w="100" w:type="dxa"/>
              <w:left w:w="100" w:type="dxa"/>
              <w:bottom w:w="100" w:type="dxa"/>
              <w:right w:w="100" w:type="dxa"/>
            </w:tcMar>
          </w:tcPr>
          <w:p w14:paraId="721D2151"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2.9 x 10</w:t>
            </w:r>
            <w:r w:rsidRPr="00626045">
              <w:rPr>
                <w:rFonts w:eastAsia="Times New Roman"/>
                <w:sz w:val="18"/>
                <w:szCs w:val="18"/>
                <w:vertAlign w:val="superscript"/>
              </w:rPr>
              <w:t>-8</w:t>
            </w:r>
          </w:p>
        </w:tc>
      </w:tr>
      <w:tr w:rsidR="00AB57F4" w:rsidRPr="00626045" w14:paraId="2F276D18" w14:textId="77777777">
        <w:trPr>
          <w:tblHeader/>
        </w:trPr>
        <w:tc>
          <w:tcPr>
            <w:tcW w:w="1080" w:type="dxa"/>
            <w:shd w:val="clear" w:color="auto" w:fill="auto"/>
            <w:tcMar>
              <w:top w:w="100" w:type="dxa"/>
              <w:left w:w="100" w:type="dxa"/>
              <w:bottom w:w="100" w:type="dxa"/>
              <w:right w:w="100" w:type="dxa"/>
            </w:tcMar>
          </w:tcPr>
          <w:p w14:paraId="68C885D1"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Turkey</w:t>
            </w:r>
          </w:p>
        </w:tc>
        <w:tc>
          <w:tcPr>
            <w:tcW w:w="825" w:type="dxa"/>
            <w:shd w:val="clear" w:color="auto" w:fill="auto"/>
            <w:tcMar>
              <w:top w:w="100" w:type="dxa"/>
              <w:left w:w="100" w:type="dxa"/>
              <w:bottom w:w="100" w:type="dxa"/>
              <w:right w:w="100" w:type="dxa"/>
            </w:tcMar>
          </w:tcPr>
          <w:p w14:paraId="6FC29DA8"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0.934</w:t>
            </w:r>
          </w:p>
        </w:tc>
        <w:tc>
          <w:tcPr>
            <w:tcW w:w="1320" w:type="dxa"/>
            <w:shd w:val="clear" w:color="auto" w:fill="auto"/>
            <w:tcMar>
              <w:top w:w="100" w:type="dxa"/>
              <w:left w:w="100" w:type="dxa"/>
              <w:bottom w:w="100" w:type="dxa"/>
              <w:right w:w="100" w:type="dxa"/>
            </w:tcMar>
          </w:tcPr>
          <w:p w14:paraId="1827241B"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1.66 x 10</w:t>
            </w:r>
            <w:r w:rsidRPr="00626045">
              <w:rPr>
                <w:rFonts w:eastAsia="Times New Roman"/>
                <w:sz w:val="18"/>
                <w:szCs w:val="18"/>
                <w:vertAlign w:val="superscript"/>
              </w:rPr>
              <w:t>-22</w:t>
            </w:r>
          </w:p>
        </w:tc>
        <w:tc>
          <w:tcPr>
            <w:tcW w:w="960" w:type="dxa"/>
            <w:shd w:val="clear" w:color="auto" w:fill="auto"/>
            <w:tcMar>
              <w:top w:w="100" w:type="dxa"/>
              <w:left w:w="100" w:type="dxa"/>
              <w:bottom w:w="100" w:type="dxa"/>
              <w:right w:w="100" w:type="dxa"/>
            </w:tcMar>
          </w:tcPr>
          <w:p w14:paraId="30A0CCD7"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0.172</w:t>
            </w:r>
          </w:p>
        </w:tc>
        <w:tc>
          <w:tcPr>
            <w:tcW w:w="885" w:type="dxa"/>
            <w:shd w:val="clear" w:color="auto" w:fill="auto"/>
            <w:tcMar>
              <w:top w:w="100" w:type="dxa"/>
              <w:left w:w="100" w:type="dxa"/>
              <w:bottom w:w="100" w:type="dxa"/>
              <w:right w:w="100" w:type="dxa"/>
            </w:tcMar>
          </w:tcPr>
          <w:p w14:paraId="23DF3451"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9.49 x 10</w:t>
            </w:r>
            <w:r w:rsidRPr="00626045">
              <w:rPr>
                <w:rFonts w:eastAsia="Times New Roman"/>
                <w:sz w:val="18"/>
                <w:szCs w:val="18"/>
                <w:vertAlign w:val="superscript"/>
              </w:rPr>
              <w:t>-9</w:t>
            </w:r>
          </w:p>
        </w:tc>
        <w:tc>
          <w:tcPr>
            <w:tcW w:w="870" w:type="dxa"/>
            <w:shd w:val="clear" w:color="auto" w:fill="auto"/>
            <w:tcMar>
              <w:top w:w="100" w:type="dxa"/>
              <w:left w:w="100" w:type="dxa"/>
              <w:bottom w:w="100" w:type="dxa"/>
              <w:right w:w="100" w:type="dxa"/>
            </w:tcMar>
          </w:tcPr>
          <w:p w14:paraId="44E6C398"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0.020</w:t>
            </w:r>
          </w:p>
        </w:tc>
        <w:tc>
          <w:tcPr>
            <w:tcW w:w="1185" w:type="dxa"/>
            <w:shd w:val="clear" w:color="auto" w:fill="auto"/>
            <w:tcMar>
              <w:top w:w="100" w:type="dxa"/>
              <w:left w:w="100" w:type="dxa"/>
              <w:bottom w:w="100" w:type="dxa"/>
              <w:right w:w="100" w:type="dxa"/>
            </w:tcMar>
          </w:tcPr>
          <w:p w14:paraId="63EA7296"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2.08 x 10</w:t>
            </w:r>
            <w:r w:rsidRPr="00626045">
              <w:rPr>
                <w:rFonts w:eastAsia="Times New Roman"/>
                <w:sz w:val="18"/>
                <w:szCs w:val="18"/>
                <w:vertAlign w:val="superscript"/>
              </w:rPr>
              <w:t>-8</w:t>
            </w:r>
          </w:p>
        </w:tc>
        <w:tc>
          <w:tcPr>
            <w:tcW w:w="1185" w:type="dxa"/>
            <w:shd w:val="clear" w:color="auto" w:fill="auto"/>
            <w:tcMar>
              <w:top w:w="100" w:type="dxa"/>
              <w:left w:w="100" w:type="dxa"/>
              <w:bottom w:w="100" w:type="dxa"/>
              <w:right w:w="100" w:type="dxa"/>
            </w:tcMar>
          </w:tcPr>
          <w:p w14:paraId="343AD290"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-0.083</w:t>
            </w:r>
          </w:p>
        </w:tc>
        <w:tc>
          <w:tcPr>
            <w:tcW w:w="1185" w:type="dxa"/>
            <w:shd w:val="clear" w:color="auto" w:fill="auto"/>
            <w:tcMar>
              <w:top w:w="100" w:type="dxa"/>
              <w:left w:w="100" w:type="dxa"/>
              <w:bottom w:w="100" w:type="dxa"/>
              <w:right w:w="100" w:type="dxa"/>
            </w:tcMar>
          </w:tcPr>
          <w:p w14:paraId="4FACB1A2"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0.34</w:t>
            </w:r>
          </w:p>
        </w:tc>
      </w:tr>
      <w:tr w:rsidR="00AB57F4" w:rsidRPr="00626045" w14:paraId="1ED5194B" w14:textId="77777777">
        <w:tc>
          <w:tcPr>
            <w:tcW w:w="1080" w:type="dxa"/>
            <w:shd w:val="clear" w:color="auto" w:fill="auto"/>
            <w:tcMar>
              <w:top w:w="100" w:type="dxa"/>
              <w:left w:w="100" w:type="dxa"/>
              <w:bottom w:w="100" w:type="dxa"/>
              <w:right w:w="100" w:type="dxa"/>
            </w:tcMar>
          </w:tcPr>
          <w:p w14:paraId="1690F203"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Philippines</w:t>
            </w:r>
          </w:p>
        </w:tc>
        <w:tc>
          <w:tcPr>
            <w:tcW w:w="825" w:type="dxa"/>
            <w:shd w:val="clear" w:color="auto" w:fill="auto"/>
            <w:tcMar>
              <w:top w:w="100" w:type="dxa"/>
              <w:left w:w="100" w:type="dxa"/>
              <w:bottom w:w="100" w:type="dxa"/>
              <w:right w:w="100" w:type="dxa"/>
            </w:tcMar>
          </w:tcPr>
          <w:p w14:paraId="51A10AB8"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0.745</w:t>
            </w:r>
          </w:p>
        </w:tc>
        <w:tc>
          <w:tcPr>
            <w:tcW w:w="1320" w:type="dxa"/>
            <w:shd w:val="clear" w:color="auto" w:fill="auto"/>
            <w:tcMar>
              <w:top w:w="100" w:type="dxa"/>
              <w:left w:w="100" w:type="dxa"/>
              <w:bottom w:w="100" w:type="dxa"/>
              <w:right w:w="100" w:type="dxa"/>
            </w:tcMar>
          </w:tcPr>
          <w:p w14:paraId="2A252670"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2.27 x 10</w:t>
            </w:r>
            <w:r w:rsidRPr="00626045">
              <w:rPr>
                <w:rFonts w:eastAsia="Times New Roman"/>
                <w:sz w:val="18"/>
                <w:szCs w:val="18"/>
                <w:vertAlign w:val="superscript"/>
              </w:rPr>
              <w:t>-11</w:t>
            </w:r>
          </w:p>
        </w:tc>
        <w:tc>
          <w:tcPr>
            <w:tcW w:w="960" w:type="dxa"/>
            <w:shd w:val="clear" w:color="auto" w:fill="auto"/>
            <w:tcMar>
              <w:top w:w="100" w:type="dxa"/>
              <w:left w:w="100" w:type="dxa"/>
              <w:bottom w:w="100" w:type="dxa"/>
              <w:right w:w="100" w:type="dxa"/>
            </w:tcMar>
          </w:tcPr>
          <w:p w14:paraId="6E40583F" w14:textId="77777777" w:rsidR="00AB57F4" w:rsidRPr="00626045" w:rsidRDefault="006A6277" w:rsidP="00626045">
            <w:pPr>
              <w:widowControl w:val="0"/>
              <w:spacing w:line="240" w:lineRule="auto"/>
              <w:jc w:val="both"/>
              <w:rPr>
                <w:rFonts w:eastAsia="Times New Roman"/>
                <w:sz w:val="18"/>
                <w:szCs w:val="18"/>
              </w:rPr>
            </w:pPr>
            <w:r w:rsidRPr="00626045">
              <w:rPr>
                <w:rFonts w:eastAsia="Times New Roman"/>
                <w:sz w:val="18"/>
                <w:szCs w:val="18"/>
              </w:rPr>
              <w:t>0.311</w:t>
            </w:r>
          </w:p>
        </w:tc>
        <w:tc>
          <w:tcPr>
            <w:tcW w:w="885" w:type="dxa"/>
            <w:shd w:val="clear" w:color="auto" w:fill="auto"/>
            <w:tcMar>
              <w:top w:w="100" w:type="dxa"/>
              <w:left w:w="100" w:type="dxa"/>
              <w:bottom w:w="100" w:type="dxa"/>
              <w:right w:w="100" w:type="dxa"/>
            </w:tcMar>
          </w:tcPr>
          <w:p w14:paraId="3586669E"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4.69 x 10</w:t>
            </w:r>
            <w:r w:rsidRPr="00626045">
              <w:rPr>
                <w:rFonts w:eastAsia="Times New Roman"/>
                <w:sz w:val="18"/>
                <w:szCs w:val="18"/>
                <w:vertAlign w:val="superscript"/>
              </w:rPr>
              <w:t>-11</w:t>
            </w:r>
          </w:p>
        </w:tc>
        <w:tc>
          <w:tcPr>
            <w:tcW w:w="870" w:type="dxa"/>
            <w:shd w:val="clear" w:color="auto" w:fill="auto"/>
            <w:tcMar>
              <w:top w:w="100" w:type="dxa"/>
              <w:left w:w="100" w:type="dxa"/>
              <w:bottom w:w="100" w:type="dxa"/>
              <w:right w:w="100" w:type="dxa"/>
            </w:tcMar>
          </w:tcPr>
          <w:p w14:paraId="001B8D73"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0.0029</w:t>
            </w:r>
          </w:p>
        </w:tc>
        <w:tc>
          <w:tcPr>
            <w:tcW w:w="1185" w:type="dxa"/>
            <w:shd w:val="clear" w:color="auto" w:fill="auto"/>
            <w:tcMar>
              <w:top w:w="100" w:type="dxa"/>
              <w:left w:w="100" w:type="dxa"/>
              <w:bottom w:w="100" w:type="dxa"/>
              <w:right w:w="100" w:type="dxa"/>
            </w:tcMar>
          </w:tcPr>
          <w:p w14:paraId="3C0E2448"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0.3372</w:t>
            </w:r>
          </w:p>
        </w:tc>
        <w:tc>
          <w:tcPr>
            <w:tcW w:w="1185" w:type="dxa"/>
            <w:shd w:val="clear" w:color="auto" w:fill="auto"/>
            <w:tcMar>
              <w:top w:w="100" w:type="dxa"/>
              <w:left w:w="100" w:type="dxa"/>
              <w:bottom w:w="100" w:type="dxa"/>
              <w:right w:w="100" w:type="dxa"/>
            </w:tcMar>
          </w:tcPr>
          <w:p w14:paraId="0592BE25"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-0.673</w:t>
            </w:r>
          </w:p>
        </w:tc>
        <w:tc>
          <w:tcPr>
            <w:tcW w:w="1185" w:type="dxa"/>
            <w:shd w:val="clear" w:color="auto" w:fill="auto"/>
            <w:tcMar>
              <w:top w:w="100" w:type="dxa"/>
              <w:left w:w="100" w:type="dxa"/>
              <w:bottom w:w="100" w:type="dxa"/>
              <w:right w:w="100" w:type="dxa"/>
            </w:tcMar>
          </w:tcPr>
          <w:p w14:paraId="69954716" w14:textId="77777777" w:rsidR="00AB57F4" w:rsidRPr="00626045" w:rsidRDefault="006A6277" w:rsidP="00626045">
            <w:pPr>
              <w:widowControl w:val="0"/>
              <w:pBdr>
                <w:top w:val="nil"/>
                <w:left w:val="nil"/>
                <w:bottom w:val="nil"/>
                <w:right w:val="nil"/>
                <w:between w:val="nil"/>
              </w:pBdr>
              <w:spacing w:line="240" w:lineRule="auto"/>
              <w:jc w:val="both"/>
              <w:rPr>
                <w:rFonts w:eastAsia="Times New Roman"/>
                <w:sz w:val="18"/>
                <w:szCs w:val="18"/>
              </w:rPr>
            </w:pPr>
            <w:r w:rsidRPr="00626045">
              <w:rPr>
                <w:rFonts w:eastAsia="Times New Roman"/>
                <w:sz w:val="18"/>
                <w:szCs w:val="18"/>
              </w:rPr>
              <w:t>0.0014</w:t>
            </w:r>
          </w:p>
        </w:tc>
      </w:tr>
    </w:tbl>
    <w:p w14:paraId="70382736" w14:textId="77777777" w:rsidR="00AB57F4" w:rsidRPr="003A51E0" w:rsidRDefault="00AB57F4" w:rsidP="003A51E0">
      <w:pPr>
        <w:spacing w:line="360" w:lineRule="auto"/>
        <w:jc w:val="both"/>
        <w:rPr>
          <w:rFonts w:eastAsia="Times New Roman"/>
        </w:rPr>
      </w:pPr>
    </w:p>
    <w:p w14:paraId="0F8E5E32" w14:textId="77777777" w:rsidR="00B04A20" w:rsidRDefault="00B04A20" w:rsidP="003A51E0">
      <w:pPr>
        <w:spacing w:line="360" w:lineRule="auto"/>
        <w:jc w:val="both"/>
        <w:rPr>
          <w:rFonts w:eastAsia="Times New Roman"/>
        </w:rPr>
      </w:pPr>
    </w:p>
    <w:p w14:paraId="58008F18" w14:textId="77777777" w:rsidR="00BE4796" w:rsidRDefault="00BE4796" w:rsidP="003A51E0">
      <w:pPr>
        <w:spacing w:line="360" w:lineRule="auto"/>
        <w:jc w:val="both"/>
        <w:rPr>
          <w:rFonts w:eastAsia="Times New Roman"/>
        </w:rPr>
        <w:sectPr w:rsidR="00BE4796" w:rsidSect="009B1481">
          <w:type w:val="continuous"/>
          <w:pgSz w:w="12240" w:h="15840"/>
          <w:pgMar w:top="1440" w:right="1440" w:bottom="1440" w:left="1440" w:header="720" w:footer="720" w:gutter="0"/>
          <w:pgNumType w:start="1"/>
          <w:cols w:space="720"/>
        </w:sectPr>
      </w:pPr>
    </w:p>
    <w:p w14:paraId="1407AF45" w14:textId="77777777" w:rsidR="00BE4796" w:rsidRPr="00BE4796" w:rsidRDefault="00BE4796" w:rsidP="00BE4796">
      <w:pPr>
        <w:jc w:val="both"/>
        <w:rPr>
          <w:rFonts w:eastAsia="Times New Roman"/>
          <w:sz w:val="20"/>
          <w:szCs w:val="20"/>
        </w:rPr>
        <w:sectPr w:rsidR="00BE4796" w:rsidRPr="00BE4796" w:rsidSect="009B1481">
          <w:type w:val="continuous"/>
          <w:pgSz w:w="12240" w:h="15840"/>
          <w:pgMar w:top="1440" w:right="1440" w:bottom="1440" w:left="1440" w:header="720" w:footer="720" w:gutter="0"/>
          <w:pgNumType w:start="1"/>
          <w:cols w:num="2" w:space="720"/>
        </w:sectPr>
      </w:pPr>
    </w:p>
    <w:p w14:paraId="35454212" w14:textId="5FAD1F15" w:rsidR="00AB57F4" w:rsidRPr="00FA6427" w:rsidRDefault="006A6277" w:rsidP="00FA6427">
      <w:pPr>
        <w:jc w:val="both"/>
        <w:rPr>
          <w:rFonts w:eastAsia="Times New Roman"/>
          <w:sz w:val="20"/>
          <w:szCs w:val="20"/>
        </w:rPr>
      </w:pPr>
      <w:r w:rsidRPr="00FA6427">
        <w:rPr>
          <w:rFonts w:eastAsia="Times New Roman"/>
          <w:sz w:val="20"/>
          <w:szCs w:val="20"/>
        </w:rPr>
        <w:t>This model did not estimate data for China and Chile as their liberalization took place before the year 1981.</w:t>
      </w:r>
    </w:p>
    <w:p w14:paraId="3D048554" w14:textId="77777777" w:rsidR="00AB57F4" w:rsidRPr="00FA6427" w:rsidRDefault="00AB57F4" w:rsidP="00FA6427">
      <w:pPr>
        <w:jc w:val="both"/>
        <w:rPr>
          <w:rFonts w:eastAsia="Times New Roman"/>
          <w:sz w:val="20"/>
          <w:szCs w:val="20"/>
        </w:rPr>
      </w:pPr>
    </w:p>
    <w:p w14:paraId="717BCAB8" w14:textId="77777777" w:rsidR="00AB57F4" w:rsidRPr="00FA6427" w:rsidRDefault="006A6277" w:rsidP="00FA6427">
      <w:pPr>
        <w:jc w:val="both"/>
        <w:rPr>
          <w:rFonts w:eastAsia="Times New Roman"/>
          <w:sz w:val="20"/>
          <w:szCs w:val="20"/>
        </w:rPr>
      </w:pPr>
      <w:r w:rsidRPr="00FA6427">
        <w:rPr>
          <w:rFonts w:eastAsia="Times New Roman"/>
          <w:sz w:val="20"/>
          <w:szCs w:val="20"/>
        </w:rPr>
        <w:t xml:space="preserve">A significant improvement can be seen in the R- squared value of Kenya and Philippines and an overall improvement for all countries. This seems to suggest that this model is a better fit to analyze the impact of globalization on economic growth. </w:t>
      </w:r>
    </w:p>
    <w:p w14:paraId="351CE191" w14:textId="77777777" w:rsidR="00AB57F4" w:rsidRPr="00FA6427" w:rsidRDefault="006A6277" w:rsidP="00FA6427">
      <w:pPr>
        <w:jc w:val="both"/>
        <w:rPr>
          <w:rFonts w:eastAsia="Times New Roman"/>
          <w:sz w:val="20"/>
          <w:szCs w:val="20"/>
        </w:rPr>
      </w:pPr>
      <w:r w:rsidRPr="00FA6427">
        <w:rPr>
          <w:rFonts w:eastAsia="Times New Roman"/>
          <w:sz w:val="20"/>
          <w:szCs w:val="20"/>
        </w:rPr>
        <w:t>In Mexico, Kenya and Philippines, Liberalization has had a statistically significant impact on the RGDP. While this impact is positive for Mexico and Kenya, it is negative for the Philippines which implies that there may be factors associated with financial liberalization that are negatively impacting economic growth in the Philippines.</w:t>
      </w:r>
    </w:p>
    <w:p w14:paraId="300640BB" w14:textId="77777777" w:rsidR="00AB57F4" w:rsidRPr="00FA6427" w:rsidRDefault="00AB57F4" w:rsidP="00FA6427">
      <w:pPr>
        <w:jc w:val="both"/>
        <w:rPr>
          <w:rFonts w:eastAsia="Times New Roman"/>
          <w:sz w:val="20"/>
          <w:szCs w:val="20"/>
        </w:rPr>
      </w:pPr>
    </w:p>
    <w:p w14:paraId="7AEE2397" w14:textId="77777777" w:rsidR="00AB57F4" w:rsidRPr="00FA6427" w:rsidRDefault="006A6277" w:rsidP="00FA6427">
      <w:pPr>
        <w:jc w:val="both"/>
        <w:rPr>
          <w:rFonts w:eastAsia="Times New Roman"/>
          <w:sz w:val="20"/>
          <w:szCs w:val="20"/>
        </w:rPr>
      </w:pPr>
      <w:r w:rsidRPr="00FA6427">
        <w:rPr>
          <w:rFonts w:eastAsia="Times New Roman"/>
          <w:sz w:val="20"/>
          <w:szCs w:val="20"/>
        </w:rPr>
        <w:t xml:space="preserve">In India and Turkey, since the P-value of the dummy variable is more than 0.05, Liberalization did not have a statistically significant impact on the RGDP. </w:t>
      </w:r>
    </w:p>
    <w:p w14:paraId="1CD85A02" w14:textId="77777777" w:rsidR="00AB57F4" w:rsidRPr="00FA6427" w:rsidRDefault="00AB57F4" w:rsidP="00FA6427">
      <w:pPr>
        <w:jc w:val="both"/>
        <w:rPr>
          <w:rFonts w:eastAsia="Times New Roman"/>
          <w:sz w:val="20"/>
          <w:szCs w:val="20"/>
        </w:rPr>
      </w:pPr>
    </w:p>
    <w:p w14:paraId="3301C5D6" w14:textId="77777777" w:rsidR="00AB57F4" w:rsidRPr="00FA6427" w:rsidRDefault="006A6277" w:rsidP="00FA6427">
      <w:pPr>
        <w:jc w:val="both"/>
        <w:rPr>
          <w:rFonts w:eastAsia="Times New Roman"/>
          <w:sz w:val="20"/>
          <w:szCs w:val="20"/>
        </w:rPr>
      </w:pPr>
      <w:r w:rsidRPr="00FA6427">
        <w:rPr>
          <w:rFonts w:eastAsia="Times New Roman"/>
          <w:sz w:val="20"/>
          <w:szCs w:val="20"/>
        </w:rPr>
        <w:t>However, further analysis and consideration of other factors are needed for a comprehensive understanding of the relationships between these variables</w:t>
      </w:r>
    </w:p>
    <w:p w14:paraId="660F64AD" w14:textId="7F09E974" w:rsidR="00AB57F4" w:rsidRPr="00FA6427" w:rsidRDefault="007C1BE8" w:rsidP="00FA6427">
      <w:pPr>
        <w:pStyle w:val="Heading1"/>
        <w:keepNext w:val="0"/>
        <w:keepLines w:val="0"/>
        <w:numPr>
          <w:ilvl w:val="0"/>
          <w:numId w:val="2"/>
        </w:numPr>
        <w:spacing w:before="240" w:after="0"/>
        <w:jc w:val="both"/>
        <w:rPr>
          <w:rFonts w:eastAsia="Times New Roman"/>
          <w:b/>
          <w:sz w:val="20"/>
          <w:szCs w:val="20"/>
        </w:rPr>
      </w:pPr>
      <w:bookmarkStart w:id="15" w:name="_26in1rg" w:colFirst="0" w:colLast="0"/>
      <w:bookmarkEnd w:id="15"/>
      <w:r w:rsidRPr="00FA6427">
        <w:rPr>
          <w:rFonts w:eastAsia="Times New Roman"/>
          <w:b/>
          <w:sz w:val="20"/>
          <w:szCs w:val="20"/>
        </w:rPr>
        <w:t>CONCLUSION</w:t>
      </w:r>
    </w:p>
    <w:p w14:paraId="5C1E07ED" w14:textId="77777777" w:rsidR="007C1BE8" w:rsidRPr="00FA6427" w:rsidRDefault="007C1BE8" w:rsidP="00FA6427">
      <w:pPr>
        <w:jc w:val="both"/>
        <w:rPr>
          <w:sz w:val="20"/>
          <w:szCs w:val="20"/>
        </w:rPr>
      </w:pPr>
    </w:p>
    <w:p w14:paraId="77963B0D" w14:textId="77777777" w:rsidR="00AB57F4" w:rsidRPr="00FA6427" w:rsidRDefault="006A6277" w:rsidP="00FA6427">
      <w:pPr>
        <w:jc w:val="both"/>
        <w:rPr>
          <w:rFonts w:eastAsia="Times New Roman"/>
          <w:sz w:val="20"/>
          <w:szCs w:val="20"/>
        </w:rPr>
      </w:pPr>
      <w:r w:rsidRPr="00FA6427">
        <w:rPr>
          <w:rFonts w:eastAsia="Times New Roman"/>
          <w:sz w:val="20"/>
          <w:szCs w:val="20"/>
        </w:rPr>
        <w:t>The paper analyzed the impact of globalization on the economic growth of developing countries, using real GDP (RGDP) as a proxy for economic growth, and foreign direct investment (FDI) and trade openness (TRO) as proxies for globalization. The results indicate that an increase in foreign direct investment (FDI) leads to an increase in RGDP, suggesting that internal resources alone are insufficient for significant development; additional resources, like FDI, are necessary.</w:t>
      </w:r>
    </w:p>
    <w:p w14:paraId="59646BBD" w14:textId="77777777" w:rsidR="00AB57F4" w:rsidRPr="00FA6427" w:rsidRDefault="006A6277" w:rsidP="00FA6427">
      <w:pPr>
        <w:jc w:val="both"/>
        <w:rPr>
          <w:rFonts w:eastAsia="Times New Roman"/>
          <w:sz w:val="20"/>
          <w:szCs w:val="20"/>
        </w:rPr>
      </w:pPr>
      <w:r w:rsidRPr="00FA6427">
        <w:rPr>
          <w:rFonts w:eastAsia="Times New Roman"/>
          <w:sz w:val="20"/>
          <w:szCs w:val="20"/>
        </w:rPr>
        <w:t xml:space="preserve">It also tries to analyze the impact of liberalization on the RGDP by adding an extra variable to the original model.  </w:t>
      </w:r>
    </w:p>
    <w:p w14:paraId="7C8621F9" w14:textId="77777777" w:rsidR="00AB57F4" w:rsidRPr="00FA6427" w:rsidRDefault="00AB57F4" w:rsidP="00FA6427">
      <w:pPr>
        <w:jc w:val="both"/>
        <w:rPr>
          <w:rFonts w:eastAsia="Times New Roman"/>
          <w:sz w:val="20"/>
          <w:szCs w:val="20"/>
        </w:rPr>
      </w:pPr>
    </w:p>
    <w:p w14:paraId="40D25860" w14:textId="77777777" w:rsidR="00AB57F4" w:rsidRPr="00FA6427" w:rsidRDefault="006A6277" w:rsidP="00FA6427">
      <w:pPr>
        <w:jc w:val="both"/>
        <w:rPr>
          <w:rFonts w:eastAsia="Times New Roman"/>
          <w:sz w:val="20"/>
          <w:szCs w:val="20"/>
        </w:rPr>
      </w:pPr>
      <w:r w:rsidRPr="00FA6427">
        <w:rPr>
          <w:rFonts w:eastAsia="Times New Roman"/>
          <w:sz w:val="20"/>
          <w:szCs w:val="20"/>
        </w:rPr>
        <w:t>However, the study did not generalize the relationship between TRO and RGDP. It found a peculiar result that for many countries, an increase in TRO led to a decrease in RGDP. Possible reasons for this include heavy reliance on imported products, exchange rate volatility, or increased income inequality. Further research is needed to explore these findings.</w:t>
      </w:r>
    </w:p>
    <w:p w14:paraId="60952BB9" w14:textId="77777777" w:rsidR="00AB57F4" w:rsidRPr="00FA6427" w:rsidRDefault="00AB57F4" w:rsidP="00FA6427">
      <w:pPr>
        <w:ind w:left="502"/>
        <w:jc w:val="both"/>
        <w:rPr>
          <w:rFonts w:eastAsia="Times New Roman"/>
          <w:sz w:val="20"/>
          <w:szCs w:val="20"/>
        </w:rPr>
      </w:pPr>
    </w:p>
    <w:p w14:paraId="55BB31AC" w14:textId="77777777" w:rsidR="00AB57F4" w:rsidRPr="00FA6427" w:rsidRDefault="006A6277" w:rsidP="00FA6427">
      <w:pPr>
        <w:jc w:val="both"/>
        <w:rPr>
          <w:rFonts w:eastAsia="Times New Roman"/>
          <w:sz w:val="20"/>
          <w:szCs w:val="20"/>
        </w:rPr>
      </w:pPr>
      <w:r w:rsidRPr="00FA6427">
        <w:rPr>
          <w:rFonts w:eastAsia="Times New Roman"/>
          <w:sz w:val="20"/>
          <w:szCs w:val="20"/>
        </w:rPr>
        <w:t>Additionally, the study did not consider the impact of other variables that could affect economic growth. This suggests that there may be other factors at play that could influence the relationship between globalization and economic growth in developing countries.</w:t>
      </w:r>
    </w:p>
    <w:p w14:paraId="096D68AE" w14:textId="77777777" w:rsidR="00AB57F4" w:rsidRPr="00FA6427" w:rsidRDefault="00AB57F4" w:rsidP="00FA6427">
      <w:pPr>
        <w:jc w:val="both"/>
        <w:rPr>
          <w:rFonts w:eastAsia="Times New Roman"/>
          <w:sz w:val="20"/>
          <w:szCs w:val="20"/>
        </w:rPr>
      </w:pPr>
    </w:p>
    <w:p w14:paraId="4555A2D8" w14:textId="5DA90442" w:rsidR="00AB57F4" w:rsidRPr="00FA6427" w:rsidRDefault="006A6277" w:rsidP="00FA6427">
      <w:pPr>
        <w:jc w:val="both"/>
        <w:rPr>
          <w:rFonts w:eastAsia="Times New Roman"/>
          <w:sz w:val="20"/>
          <w:szCs w:val="20"/>
        </w:rPr>
      </w:pPr>
      <w:r w:rsidRPr="00FA6427">
        <w:rPr>
          <w:rFonts w:eastAsia="Times New Roman"/>
          <w:sz w:val="20"/>
          <w:szCs w:val="20"/>
        </w:rPr>
        <w:t xml:space="preserve">This study can also incorporate VAR test and ARDL test to see whether these are short term or </w:t>
      </w:r>
      <w:r w:rsidR="00AE2343" w:rsidRPr="00FA6427">
        <w:rPr>
          <w:rFonts w:eastAsia="Times New Roman"/>
          <w:sz w:val="20"/>
          <w:szCs w:val="20"/>
        </w:rPr>
        <w:t>long-term</w:t>
      </w:r>
      <w:r w:rsidRPr="00FA6427">
        <w:rPr>
          <w:rFonts w:eastAsia="Times New Roman"/>
          <w:sz w:val="20"/>
          <w:szCs w:val="20"/>
        </w:rPr>
        <w:t xml:space="preserve"> effects. Study can also be done with the employment data, as that is also a proxy for economic growth in a country.</w:t>
      </w:r>
    </w:p>
    <w:p w14:paraId="015504D3" w14:textId="77777777" w:rsidR="00AB57F4" w:rsidRPr="00FA6427" w:rsidRDefault="00AB57F4" w:rsidP="00FA6427">
      <w:pPr>
        <w:ind w:left="502"/>
        <w:jc w:val="both"/>
        <w:rPr>
          <w:rFonts w:eastAsia="Times New Roman"/>
          <w:sz w:val="20"/>
          <w:szCs w:val="20"/>
        </w:rPr>
      </w:pPr>
    </w:p>
    <w:p w14:paraId="35A6C9A7" w14:textId="65120589" w:rsidR="00AB57F4" w:rsidRPr="002D6223" w:rsidRDefault="006A6277" w:rsidP="00FA6427">
      <w:pPr>
        <w:jc w:val="both"/>
        <w:rPr>
          <w:rFonts w:eastAsia="Times New Roman"/>
          <w:sz w:val="20"/>
          <w:szCs w:val="20"/>
        </w:rPr>
      </w:pPr>
      <w:r w:rsidRPr="00FA6427">
        <w:rPr>
          <w:rFonts w:eastAsia="Times New Roman"/>
          <w:sz w:val="20"/>
          <w:szCs w:val="20"/>
        </w:rPr>
        <w:t>We can conclude that policymakers should create an environment that attracts FDI, as it can significantly contribute to economic growth. This may include offering incentives to foreign investors, streamlining investment procedures, and ensuring political stability.</w:t>
      </w:r>
      <w:r w:rsidR="007C1BE8" w:rsidRPr="00FA6427">
        <w:rPr>
          <w:rFonts w:eastAsia="Times New Roman"/>
          <w:sz w:val="20"/>
          <w:szCs w:val="20"/>
        </w:rPr>
        <w:t xml:space="preserve"> </w:t>
      </w:r>
      <w:r w:rsidRPr="00FA6427">
        <w:rPr>
          <w:rFonts w:eastAsia="Times New Roman"/>
          <w:sz w:val="20"/>
          <w:szCs w:val="20"/>
        </w:rPr>
        <w:t>FDIs are attracted by Ease of doing business, which could be a main focus of the developing countries.</w:t>
      </w:r>
      <w:r w:rsidR="007C1BE8" w:rsidRPr="00FA6427">
        <w:rPr>
          <w:rFonts w:eastAsia="Times New Roman"/>
          <w:sz w:val="20"/>
          <w:szCs w:val="20"/>
        </w:rPr>
        <w:t xml:space="preserve"> </w:t>
      </w:r>
      <w:r w:rsidRPr="00FA6427">
        <w:rPr>
          <w:rFonts w:eastAsia="Times New Roman"/>
          <w:sz w:val="20"/>
          <w:szCs w:val="20"/>
        </w:rPr>
        <w:t>Also, Countries heavily reliant on a few export markets should diversify their export destinations. This can help mitigate the negative impact of trade openness on GDP</w:t>
      </w:r>
      <w:r w:rsidRPr="002D6223">
        <w:rPr>
          <w:rFonts w:eastAsia="Times New Roman"/>
          <w:sz w:val="20"/>
          <w:szCs w:val="20"/>
        </w:rPr>
        <w:t>.</w:t>
      </w:r>
    </w:p>
    <w:p w14:paraId="55A8327D" w14:textId="77777777" w:rsidR="00BE4796" w:rsidRPr="002D6223" w:rsidRDefault="00BE4796" w:rsidP="000A0769">
      <w:pPr>
        <w:ind w:left="502"/>
        <w:jc w:val="both"/>
        <w:rPr>
          <w:rFonts w:eastAsia="Times New Roman"/>
          <w:sz w:val="20"/>
          <w:szCs w:val="20"/>
        </w:rPr>
      </w:pPr>
    </w:p>
    <w:p w14:paraId="287E72E6" w14:textId="77777777" w:rsidR="000A0769" w:rsidRPr="002D6223" w:rsidRDefault="000A0769" w:rsidP="002C46FC">
      <w:pPr>
        <w:pBdr>
          <w:bottom w:val="single" w:sz="18" w:space="1" w:color="auto"/>
        </w:pBdr>
        <w:ind w:left="502"/>
        <w:jc w:val="both"/>
        <w:rPr>
          <w:rFonts w:eastAsia="Times New Roman"/>
          <w:sz w:val="20"/>
          <w:szCs w:val="20"/>
        </w:rPr>
        <w:sectPr w:rsidR="000A0769" w:rsidRPr="002D6223" w:rsidSect="009B1481">
          <w:type w:val="continuous"/>
          <w:pgSz w:w="12240" w:h="15840"/>
          <w:pgMar w:top="1440" w:right="1440" w:bottom="1440" w:left="1440" w:header="720" w:footer="720" w:gutter="0"/>
          <w:pgNumType w:start="1"/>
          <w:cols w:num="2" w:space="720"/>
        </w:sectPr>
      </w:pPr>
    </w:p>
    <w:p w14:paraId="4F8DB289" w14:textId="77777777" w:rsidR="00BE4796" w:rsidRPr="002D6223" w:rsidRDefault="00BE4796" w:rsidP="00FA6427">
      <w:pPr>
        <w:ind w:left="502"/>
        <w:jc w:val="both"/>
        <w:rPr>
          <w:rFonts w:eastAsia="Times New Roman"/>
          <w:sz w:val="20"/>
          <w:szCs w:val="20"/>
        </w:rPr>
      </w:pPr>
    </w:p>
    <w:p w14:paraId="05DBB021" w14:textId="1775D726" w:rsidR="00605863" w:rsidRPr="002D6223" w:rsidRDefault="00605863" w:rsidP="00FA6427">
      <w:pPr>
        <w:ind w:left="502"/>
        <w:jc w:val="both"/>
        <w:rPr>
          <w:rFonts w:eastAsia="Times New Roman"/>
          <w:sz w:val="20"/>
          <w:szCs w:val="20"/>
        </w:rPr>
        <w:sectPr w:rsidR="00605863" w:rsidRPr="002D6223" w:rsidSect="009B1481">
          <w:type w:val="continuous"/>
          <w:pgSz w:w="12240" w:h="15840"/>
          <w:pgMar w:top="1440" w:right="1440" w:bottom="1440" w:left="1440" w:header="720" w:footer="720" w:gutter="0"/>
          <w:pgNumType w:start="1"/>
          <w:cols w:num="2" w:space="720"/>
        </w:sectPr>
      </w:pPr>
    </w:p>
    <w:p w14:paraId="262D4810" w14:textId="77777777" w:rsidR="00605863" w:rsidRPr="002D6223" w:rsidRDefault="00605863" w:rsidP="00FA6427">
      <w:pPr>
        <w:pBdr>
          <w:bottom w:val="single" w:sz="18" w:space="1" w:color="auto"/>
        </w:pBdr>
        <w:jc w:val="both"/>
        <w:rPr>
          <w:rFonts w:eastAsia="Times New Roman"/>
          <w:sz w:val="20"/>
          <w:szCs w:val="20"/>
        </w:rPr>
      </w:pPr>
    </w:p>
    <w:p w14:paraId="4C7D9034" w14:textId="77777777" w:rsidR="00320EA9" w:rsidRPr="00E03EAC" w:rsidRDefault="00320EA9" w:rsidP="000A4DB6">
      <w:pPr>
        <w:rPr>
          <w:rFonts w:eastAsia="Times New Roman"/>
          <w:sz w:val="4"/>
          <w:szCs w:val="4"/>
        </w:rPr>
      </w:pPr>
    </w:p>
    <w:p w14:paraId="2DE8724A" w14:textId="77777777" w:rsidR="00530185" w:rsidRDefault="00530185" w:rsidP="00530185">
      <w:pPr>
        <w:ind w:left="360"/>
        <w:jc w:val="both"/>
        <w:rPr>
          <w:rFonts w:eastAsia="Times New Roman"/>
          <w:b/>
          <w:sz w:val="20"/>
          <w:szCs w:val="20"/>
        </w:rPr>
      </w:pPr>
    </w:p>
    <w:p w14:paraId="3BC74039" w14:textId="77777777" w:rsidR="002C6D24" w:rsidRDefault="002C6D24" w:rsidP="00FA6427">
      <w:pPr>
        <w:ind w:left="360"/>
        <w:jc w:val="both"/>
        <w:rPr>
          <w:rFonts w:eastAsia="Times New Roman"/>
          <w:b/>
          <w:sz w:val="20"/>
          <w:szCs w:val="20"/>
        </w:rPr>
      </w:pPr>
    </w:p>
    <w:p w14:paraId="6953A6B5" w14:textId="77777777" w:rsidR="00E03EAC" w:rsidRDefault="00E03EAC" w:rsidP="00FA6427">
      <w:pPr>
        <w:ind w:left="360"/>
        <w:jc w:val="both"/>
        <w:rPr>
          <w:rFonts w:eastAsia="Times New Roman"/>
          <w:b/>
          <w:sz w:val="20"/>
          <w:szCs w:val="20"/>
        </w:rPr>
      </w:pPr>
    </w:p>
    <w:p w14:paraId="232667FD" w14:textId="58F14A96" w:rsidR="00AB57F4" w:rsidRPr="00FA6427" w:rsidRDefault="006A6277" w:rsidP="00FA6427">
      <w:pPr>
        <w:ind w:left="360"/>
        <w:jc w:val="both"/>
        <w:rPr>
          <w:rFonts w:eastAsia="Times New Roman"/>
          <w:b/>
          <w:sz w:val="20"/>
          <w:szCs w:val="20"/>
        </w:rPr>
      </w:pPr>
      <w:r w:rsidRPr="00FA6427">
        <w:rPr>
          <w:rFonts w:eastAsia="Times New Roman"/>
          <w:b/>
          <w:sz w:val="20"/>
          <w:szCs w:val="20"/>
        </w:rPr>
        <w:t>References</w:t>
      </w:r>
    </w:p>
    <w:p w14:paraId="13702A42" w14:textId="77777777" w:rsidR="00AB57F4" w:rsidRPr="0049099D" w:rsidRDefault="00AB57F4" w:rsidP="0049099D">
      <w:pPr>
        <w:jc w:val="both"/>
        <w:rPr>
          <w:rFonts w:eastAsia="Times New Roman"/>
          <w:sz w:val="16"/>
          <w:szCs w:val="16"/>
        </w:rPr>
      </w:pPr>
    </w:p>
    <w:p w14:paraId="5111D52E" w14:textId="77777777" w:rsidR="00AB57F4" w:rsidRPr="00C00951" w:rsidRDefault="006A6277" w:rsidP="00C00951">
      <w:pPr>
        <w:numPr>
          <w:ilvl w:val="0"/>
          <w:numId w:val="3"/>
        </w:numPr>
        <w:ind w:left="360"/>
        <w:jc w:val="both"/>
        <w:rPr>
          <w:rFonts w:eastAsia="Times New Roman"/>
          <w:sz w:val="18"/>
          <w:szCs w:val="18"/>
        </w:rPr>
      </w:pPr>
      <w:r w:rsidRPr="00C00951">
        <w:rPr>
          <w:rFonts w:eastAsia="Times New Roman"/>
          <w:sz w:val="18"/>
          <w:szCs w:val="18"/>
        </w:rPr>
        <w:t>Aderemi, T. A., Ogunleye, A. G., Lucas, B. O., &amp; Okoh, J. I. (2020). Globalization and economic growth: Evidence from European countries. European Financial and Accounting Journal, 15(1), 67-82.</w:t>
      </w:r>
    </w:p>
    <w:p w14:paraId="342C302F" w14:textId="77777777" w:rsidR="00AB57F4" w:rsidRDefault="006A6277" w:rsidP="00C00951">
      <w:pPr>
        <w:numPr>
          <w:ilvl w:val="0"/>
          <w:numId w:val="3"/>
        </w:numPr>
        <w:ind w:left="360"/>
        <w:jc w:val="both"/>
        <w:rPr>
          <w:rFonts w:eastAsia="Times New Roman"/>
          <w:sz w:val="18"/>
          <w:szCs w:val="18"/>
        </w:rPr>
      </w:pPr>
      <w:proofErr w:type="spellStart"/>
      <w:r w:rsidRPr="00C00951">
        <w:rPr>
          <w:rFonts w:eastAsia="Times New Roman"/>
          <w:sz w:val="18"/>
          <w:szCs w:val="18"/>
        </w:rPr>
        <w:lastRenderedPageBreak/>
        <w:t>Titalessy</w:t>
      </w:r>
      <w:proofErr w:type="spellEnd"/>
      <w:r w:rsidRPr="00C00951">
        <w:rPr>
          <w:rFonts w:eastAsia="Times New Roman"/>
          <w:sz w:val="18"/>
          <w:szCs w:val="18"/>
        </w:rPr>
        <w:t>, P. B. (2018). The impact of globalization on economic growth in Asia-Pacific. Asia Pacific Journal of Advanced Business and Social Studies, 4(2), 79-85.</w:t>
      </w:r>
    </w:p>
    <w:p w14:paraId="1E415930" w14:textId="0BB0083B" w:rsidR="00AB57F4" w:rsidRPr="00C00951" w:rsidRDefault="00C00951" w:rsidP="00CB7835">
      <w:pPr>
        <w:numPr>
          <w:ilvl w:val="0"/>
          <w:numId w:val="3"/>
        </w:numPr>
        <w:ind w:left="360"/>
        <w:jc w:val="both"/>
        <w:rPr>
          <w:rFonts w:eastAsia="Times New Roman"/>
          <w:sz w:val="18"/>
          <w:szCs w:val="18"/>
        </w:rPr>
      </w:pPr>
      <w:r w:rsidRPr="00C00951">
        <w:rPr>
          <w:rFonts w:eastAsia="Times New Roman"/>
          <w:sz w:val="18"/>
          <w:szCs w:val="18"/>
        </w:rPr>
        <w:t>Velasco, A. (1988). Liberalization, crisis, intervention: The Chilean financial system, 1975-1985</w:t>
      </w:r>
    </w:p>
    <w:p w14:paraId="36BC555C" w14:textId="4ECC416F" w:rsidR="00CB7835" w:rsidRPr="00C00951" w:rsidRDefault="00CB7835" w:rsidP="00CB7835">
      <w:pPr>
        <w:numPr>
          <w:ilvl w:val="0"/>
          <w:numId w:val="3"/>
        </w:numPr>
        <w:ind w:left="360"/>
        <w:jc w:val="both"/>
        <w:rPr>
          <w:rFonts w:eastAsia="Times New Roman"/>
          <w:sz w:val="18"/>
          <w:szCs w:val="18"/>
        </w:rPr>
      </w:pPr>
      <w:proofErr w:type="spellStart"/>
      <w:r w:rsidRPr="00C00951">
        <w:rPr>
          <w:rFonts w:eastAsia="Times New Roman"/>
          <w:sz w:val="18"/>
          <w:szCs w:val="18"/>
        </w:rPr>
        <w:t>Githanga</w:t>
      </w:r>
      <w:proofErr w:type="spellEnd"/>
      <w:r w:rsidRPr="00C00951">
        <w:rPr>
          <w:rFonts w:eastAsia="Times New Roman"/>
          <w:sz w:val="18"/>
          <w:szCs w:val="18"/>
        </w:rPr>
        <w:t>, B. (2015). Trade Liberalization and Economic Growth in Kenya: An Empirical Investigation (1975-2013)</w:t>
      </w:r>
    </w:p>
    <w:p w14:paraId="28A68FBB" w14:textId="383C3F4D" w:rsidR="00AB57F4" w:rsidRPr="00C00951" w:rsidRDefault="006A6277" w:rsidP="00C00951">
      <w:pPr>
        <w:widowControl w:val="0"/>
        <w:numPr>
          <w:ilvl w:val="0"/>
          <w:numId w:val="3"/>
        </w:numPr>
        <w:ind w:left="360"/>
        <w:jc w:val="both"/>
        <w:rPr>
          <w:rFonts w:eastAsia="Times New Roman"/>
          <w:sz w:val="18"/>
          <w:szCs w:val="18"/>
        </w:rPr>
      </w:pPr>
      <w:r w:rsidRPr="00C00951">
        <w:rPr>
          <w:rFonts w:eastAsia="Times New Roman"/>
          <w:sz w:val="18"/>
          <w:szCs w:val="18"/>
        </w:rPr>
        <w:t>Yadav, P. (2012). IMPACT OF GLOBALIZATION ON INDIA</w:t>
      </w:r>
      <w:r w:rsidR="00E53F4B" w:rsidRPr="00C00951">
        <w:rPr>
          <w:rFonts w:eastAsia="Times New Roman"/>
          <w:sz w:val="18"/>
          <w:szCs w:val="18"/>
        </w:rPr>
        <w:t xml:space="preserve"> </w:t>
      </w:r>
      <w:r w:rsidRPr="00C00951">
        <w:rPr>
          <w:rFonts w:eastAsia="Times New Roman"/>
          <w:sz w:val="18"/>
          <w:szCs w:val="18"/>
        </w:rPr>
        <w:t>LAP LAMBERT ACADEMIC PUBL.</w:t>
      </w:r>
    </w:p>
    <w:p w14:paraId="18E4BBC6" w14:textId="77777777" w:rsidR="00AB57F4" w:rsidRDefault="006A6277" w:rsidP="00C00951">
      <w:pPr>
        <w:widowControl w:val="0"/>
        <w:numPr>
          <w:ilvl w:val="0"/>
          <w:numId w:val="3"/>
        </w:numPr>
        <w:ind w:left="360"/>
        <w:jc w:val="both"/>
        <w:rPr>
          <w:rFonts w:eastAsia="Times New Roman"/>
          <w:sz w:val="18"/>
          <w:szCs w:val="18"/>
        </w:rPr>
      </w:pPr>
      <w:r w:rsidRPr="00C00951">
        <w:rPr>
          <w:rFonts w:eastAsia="Times New Roman"/>
          <w:sz w:val="18"/>
          <w:szCs w:val="18"/>
        </w:rPr>
        <w:t>de Bell, L. A. (2005). Globalization, Regional Development and Local Response: The Impact of Economic Restructuring in Coahuila, Mexico. Rozenberg Publishers</w:t>
      </w:r>
    </w:p>
    <w:p w14:paraId="0DB83223" w14:textId="6384C1D3" w:rsidR="00CB7835" w:rsidRPr="00CB7835" w:rsidRDefault="00CB7835" w:rsidP="00CB7835">
      <w:pPr>
        <w:widowControl w:val="0"/>
        <w:numPr>
          <w:ilvl w:val="0"/>
          <w:numId w:val="3"/>
        </w:numPr>
        <w:ind w:left="360"/>
        <w:jc w:val="both"/>
        <w:rPr>
          <w:rFonts w:eastAsia="Times New Roman"/>
          <w:sz w:val="18"/>
          <w:szCs w:val="18"/>
        </w:rPr>
      </w:pPr>
      <w:r w:rsidRPr="00C00951">
        <w:rPr>
          <w:rFonts w:eastAsia="Times New Roman"/>
          <w:sz w:val="18"/>
          <w:szCs w:val="18"/>
        </w:rPr>
        <w:t xml:space="preserve">Vial, J. (2018). </w:t>
      </w:r>
      <w:proofErr w:type="spellStart"/>
      <w:r w:rsidRPr="00C00951">
        <w:rPr>
          <w:rFonts w:eastAsia="Times New Roman"/>
          <w:sz w:val="18"/>
          <w:szCs w:val="18"/>
        </w:rPr>
        <w:t>Globalisation</w:t>
      </w:r>
      <w:proofErr w:type="spellEnd"/>
      <w:r w:rsidRPr="00C00951">
        <w:rPr>
          <w:rFonts w:eastAsia="Times New Roman"/>
          <w:sz w:val="18"/>
          <w:szCs w:val="18"/>
        </w:rPr>
        <w:t xml:space="preserve"> and the Chilean economy. BIS Paper, (100e)</w:t>
      </w:r>
    </w:p>
    <w:p w14:paraId="432ECA69" w14:textId="77777777" w:rsidR="002B058B" w:rsidRPr="00C00951" w:rsidRDefault="006A6277" w:rsidP="00C00951">
      <w:pPr>
        <w:widowControl w:val="0"/>
        <w:numPr>
          <w:ilvl w:val="0"/>
          <w:numId w:val="3"/>
        </w:numPr>
        <w:ind w:left="360"/>
        <w:jc w:val="both"/>
        <w:rPr>
          <w:rFonts w:eastAsia="Times New Roman"/>
          <w:sz w:val="18"/>
          <w:szCs w:val="18"/>
        </w:rPr>
      </w:pPr>
      <w:r w:rsidRPr="00587BA3">
        <w:rPr>
          <w:rFonts w:eastAsia="Times New Roman"/>
          <w:sz w:val="18"/>
          <w:szCs w:val="18"/>
          <w:lang w:val="de-DE"/>
        </w:rPr>
        <w:t xml:space="preserve">Samimi, P., &amp; Jenatabadi, H. S. (2014). </w:t>
      </w:r>
      <w:r w:rsidRPr="00C00951">
        <w:rPr>
          <w:rFonts w:eastAsia="Times New Roman"/>
          <w:sz w:val="18"/>
          <w:szCs w:val="18"/>
        </w:rPr>
        <w:t xml:space="preserve">Globalization and economic growth: Empirical evidence on the role of complementarities. </w:t>
      </w:r>
      <w:proofErr w:type="spellStart"/>
      <w:r w:rsidRPr="00C00951">
        <w:rPr>
          <w:rFonts w:eastAsia="Times New Roman"/>
          <w:sz w:val="18"/>
          <w:szCs w:val="18"/>
        </w:rPr>
        <w:t>PloS</w:t>
      </w:r>
      <w:proofErr w:type="spellEnd"/>
      <w:r w:rsidRPr="00C00951">
        <w:rPr>
          <w:rFonts w:eastAsia="Times New Roman"/>
          <w:sz w:val="18"/>
          <w:szCs w:val="18"/>
        </w:rPr>
        <w:t xml:space="preserve"> one, 9(4), e87824</w:t>
      </w:r>
    </w:p>
    <w:p w14:paraId="6A2FB22D" w14:textId="597A879C" w:rsidR="00AB65BA" w:rsidRDefault="006A6277" w:rsidP="00C00951">
      <w:pPr>
        <w:widowControl w:val="0"/>
        <w:numPr>
          <w:ilvl w:val="0"/>
          <w:numId w:val="3"/>
        </w:numPr>
        <w:ind w:left="360"/>
        <w:jc w:val="both"/>
        <w:rPr>
          <w:rFonts w:eastAsia="Times New Roman"/>
          <w:sz w:val="18"/>
          <w:szCs w:val="18"/>
        </w:rPr>
      </w:pPr>
      <w:r w:rsidRPr="00C00951">
        <w:rPr>
          <w:rFonts w:eastAsia="Times New Roman"/>
          <w:sz w:val="18"/>
          <w:szCs w:val="18"/>
        </w:rPr>
        <w:t xml:space="preserve">Dinu, A. M. (2015) Informatic models used in economic analysis of correlation between GDP and </w:t>
      </w:r>
      <w:r w:rsidR="002B058B" w:rsidRPr="00C00951">
        <w:rPr>
          <w:rFonts w:eastAsia="Times New Roman"/>
          <w:sz w:val="18"/>
          <w:szCs w:val="18"/>
        </w:rPr>
        <w:t xml:space="preserve">FDI. Polish Journal of Management Studies, </w:t>
      </w:r>
    </w:p>
    <w:p w14:paraId="7AD3D9B6" w14:textId="60F29EF2" w:rsidR="002B058B" w:rsidRPr="00AB65BA" w:rsidRDefault="002B058B" w:rsidP="00AB65BA">
      <w:pPr>
        <w:widowControl w:val="0"/>
        <w:ind w:left="360"/>
        <w:jc w:val="both"/>
        <w:rPr>
          <w:rFonts w:eastAsia="Times New Roman"/>
          <w:sz w:val="18"/>
          <w:szCs w:val="18"/>
        </w:rPr>
      </w:pPr>
    </w:p>
    <w:p w14:paraId="03CDD315" w14:textId="2C5402BF" w:rsidR="002B058B" w:rsidRPr="00C00951" w:rsidRDefault="002B058B" w:rsidP="00C00951">
      <w:pPr>
        <w:widowControl w:val="0"/>
        <w:ind w:left="360"/>
        <w:jc w:val="both"/>
        <w:rPr>
          <w:rFonts w:eastAsia="Times New Roman"/>
          <w:sz w:val="18"/>
          <w:szCs w:val="18"/>
        </w:rPr>
      </w:pPr>
    </w:p>
    <w:p w14:paraId="29FCCB60" w14:textId="77777777" w:rsidR="002B058B" w:rsidRPr="00C00951" w:rsidRDefault="002B058B" w:rsidP="00C00951">
      <w:pPr>
        <w:widowControl w:val="0"/>
        <w:ind w:left="360"/>
        <w:jc w:val="both"/>
        <w:rPr>
          <w:rFonts w:eastAsia="Times New Roman"/>
          <w:sz w:val="18"/>
          <w:szCs w:val="18"/>
        </w:rPr>
      </w:pPr>
    </w:p>
    <w:p w14:paraId="5CCFC610" w14:textId="77777777" w:rsidR="00AB57F4" w:rsidRPr="00C00951" w:rsidRDefault="006A6277" w:rsidP="00C00951">
      <w:pPr>
        <w:widowControl w:val="0"/>
        <w:numPr>
          <w:ilvl w:val="0"/>
          <w:numId w:val="3"/>
        </w:numPr>
        <w:ind w:left="360"/>
        <w:jc w:val="both"/>
        <w:rPr>
          <w:rFonts w:eastAsia="Times New Roman"/>
          <w:sz w:val="18"/>
          <w:szCs w:val="18"/>
        </w:rPr>
      </w:pPr>
      <w:r w:rsidRPr="00C00951">
        <w:rPr>
          <w:rFonts w:eastAsia="Times New Roman"/>
          <w:sz w:val="18"/>
          <w:szCs w:val="18"/>
        </w:rPr>
        <w:t xml:space="preserve">Hung, N. T. (2022). Effect of economic indicators, </w:t>
      </w:r>
      <w:r w:rsidRPr="00C00951">
        <w:rPr>
          <w:rFonts w:eastAsia="Times New Roman"/>
          <w:sz w:val="18"/>
          <w:szCs w:val="18"/>
        </w:rPr>
        <w:t>biomass energy on human development in China. Energy &amp; Environment, 33(5), 829-852.</w:t>
      </w:r>
    </w:p>
    <w:p w14:paraId="29EE4209" w14:textId="77777777" w:rsidR="00AB57F4" w:rsidRPr="00C00951" w:rsidRDefault="006A6277" w:rsidP="00C00951">
      <w:pPr>
        <w:widowControl w:val="0"/>
        <w:numPr>
          <w:ilvl w:val="0"/>
          <w:numId w:val="3"/>
        </w:numPr>
        <w:ind w:left="360"/>
        <w:jc w:val="both"/>
        <w:rPr>
          <w:rFonts w:eastAsia="Times New Roman"/>
          <w:sz w:val="18"/>
          <w:szCs w:val="18"/>
        </w:rPr>
      </w:pPr>
      <w:r w:rsidRPr="00C00951">
        <w:rPr>
          <w:rFonts w:eastAsia="Times New Roman"/>
          <w:sz w:val="18"/>
          <w:szCs w:val="18"/>
        </w:rPr>
        <w:t xml:space="preserve">Siddiqui, K. (2008). </w:t>
      </w:r>
      <w:proofErr w:type="spellStart"/>
      <w:r w:rsidRPr="00C00951">
        <w:rPr>
          <w:rFonts w:eastAsia="Times New Roman"/>
          <w:sz w:val="18"/>
          <w:szCs w:val="18"/>
        </w:rPr>
        <w:t>Globalisation</w:t>
      </w:r>
      <w:proofErr w:type="spellEnd"/>
      <w:r w:rsidRPr="00C00951">
        <w:rPr>
          <w:rFonts w:eastAsia="Times New Roman"/>
          <w:sz w:val="18"/>
          <w:szCs w:val="18"/>
        </w:rPr>
        <w:t xml:space="preserve"> and developing countries: Opportunities or marginalization. </w:t>
      </w:r>
      <w:proofErr w:type="spellStart"/>
      <w:r w:rsidRPr="00C00951">
        <w:rPr>
          <w:rFonts w:eastAsia="Times New Roman"/>
          <w:sz w:val="18"/>
          <w:szCs w:val="18"/>
        </w:rPr>
        <w:t>Globalisation</w:t>
      </w:r>
      <w:proofErr w:type="spellEnd"/>
      <w:r w:rsidRPr="00C00951">
        <w:rPr>
          <w:rFonts w:eastAsia="Times New Roman"/>
          <w:sz w:val="18"/>
          <w:szCs w:val="18"/>
        </w:rPr>
        <w:t xml:space="preserve"> at the </w:t>
      </w:r>
      <w:proofErr w:type="spellStart"/>
      <w:r w:rsidRPr="00C00951">
        <w:rPr>
          <w:rFonts w:eastAsia="Times New Roman"/>
          <w:sz w:val="18"/>
          <w:szCs w:val="18"/>
        </w:rPr>
        <w:t>CrossRoads</w:t>
      </w:r>
      <w:proofErr w:type="spellEnd"/>
      <w:r w:rsidRPr="00C00951">
        <w:rPr>
          <w:rFonts w:eastAsia="Times New Roman"/>
          <w:sz w:val="18"/>
          <w:szCs w:val="18"/>
        </w:rPr>
        <w:t>, 46-71.</w:t>
      </w:r>
    </w:p>
    <w:p w14:paraId="34680E2A" w14:textId="2D93AE42" w:rsidR="00AB57F4" w:rsidRPr="00C00951" w:rsidRDefault="00CB7835" w:rsidP="00CB7835">
      <w:pPr>
        <w:widowControl w:val="0"/>
        <w:numPr>
          <w:ilvl w:val="0"/>
          <w:numId w:val="3"/>
        </w:numPr>
        <w:ind w:left="360"/>
        <w:jc w:val="both"/>
        <w:rPr>
          <w:rFonts w:eastAsia="Times New Roman"/>
          <w:sz w:val="18"/>
          <w:szCs w:val="18"/>
        </w:rPr>
      </w:pPr>
      <w:r w:rsidRPr="00C00951">
        <w:rPr>
          <w:rFonts w:eastAsia="Times New Roman"/>
          <w:sz w:val="18"/>
          <w:szCs w:val="18"/>
        </w:rPr>
        <w:t>Easterly, W. (2001). The lost decades: developing countries' stagnation in spite of policy reform 1980–1998. Journal of Economic growth, 6(2), 135-157.</w:t>
      </w:r>
    </w:p>
    <w:p w14:paraId="16F43242" w14:textId="676298A2" w:rsidR="00AB57F4" w:rsidRPr="00C00951" w:rsidRDefault="00AB65BA" w:rsidP="00AB65BA">
      <w:pPr>
        <w:widowControl w:val="0"/>
        <w:numPr>
          <w:ilvl w:val="0"/>
          <w:numId w:val="3"/>
        </w:numPr>
        <w:ind w:left="360"/>
        <w:jc w:val="both"/>
        <w:rPr>
          <w:rFonts w:eastAsia="Times New Roman"/>
          <w:sz w:val="18"/>
          <w:szCs w:val="18"/>
        </w:rPr>
      </w:pPr>
      <w:r w:rsidRPr="00C00951">
        <w:rPr>
          <w:rFonts w:eastAsia="Times New Roman"/>
          <w:sz w:val="18"/>
          <w:szCs w:val="18"/>
        </w:rPr>
        <w:t xml:space="preserve">Steiner, A. (2014). The </w:t>
      </w:r>
      <w:proofErr w:type="spellStart"/>
      <w:r w:rsidRPr="00C00951">
        <w:rPr>
          <w:rFonts w:eastAsia="Times New Roman"/>
          <w:sz w:val="18"/>
          <w:szCs w:val="18"/>
        </w:rPr>
        <w:t>globalisation</w:t>
      </w:r>
      <w:proofErr w:type="spellEnd"/>
      <w:r w:rsidRPr="00C00951">
        <w:rPr>
          <w:rFonts w:eastAsia="Times New Roman"/>
          <w:sz w:val="18"/>
          <w:szCs w:val="18"/>
        </w:rPr>
        <w:t xml:space="preserve"> process and the Eastern bloc countries in the 1970s and 1980s. European Review of History: Revue </w:t>
      </w:r>
      <w:proofErr w:type="spellStart"/>
      <w:r w:rsidRPr="00C00951">
        <w:rPr>
          <w:rFonts w:eastAsia="Times New Roman"/>
          <w:sz w:val="18"/>
          <w:szCs w:val="18"/>
        </w:rPr>
        <w:t>européenne</w:t>
      </w:r>
      <w:proofErr w:type="spellEnd"/>
      <w:r w:rsidRPr="00C00951">
        <w:rPr>
          <w:rFonts w:eastAsia="Times New Roman"/>
          <w:sz w:val="18"/>
          <w:szCs w:val="18"/>
        </w:rPr>
        <w:t xml:space="preserve"> </w:t>
      </w:r>
      <w:proofErr w:type="spellStart"/>
      <w:r w:rsidRPr="00C00951">
        <w:rPr>
          <w:rFonts w:eastAsia="Times New Roman"/>
          <w:sz w:val="18"/>
          <w:szCs w:val="18"/>
        </w:rPr>
        <w:t>d'histoire</w:t>
      </w:r>
      <w:proofErr w:type="spellEnd"/>
      <w:r w:rsidRPr="00C00951">
        <w:rPr>
          <w:rFonts w:eastAsia="Times New Roman"/>
          <w:sz w:val="18"/>
          <w:szCs w:val="18"/>
        </w:rPr>
        <w:t>, 21(2), 165-181</w:t>
      </w:r>
    </w:p>
    <w:p w14:paraId="3138CF04" w14:textId="77777777" w:rsidR="00AB57F4" w:rsidRPr="00C00951" w:rsidRDefault="006A6277" w:rsidP="00C00951">
      <w:pPr>
        <w:widowControl w:val="0"/>
        <w:numPr>
          <w:ilvl w:val="0"/>
          <w:numId w:val="3"/>
        </w:numPr>
        <w:ind w:left="360"/>
        <w:jc w:val="both"/>
        <w:rPr>
          <w:rFonts w:eastAsia="Times New Roman"/>
          <w:sz w:val="18"/>
          <w:szCs w:val="18"/>
        </w:rPr>
      </w:pPr>
      <w:r w:rsidRPr="00C00951">
        <w:rPr>
          <w:rFonts w:eastAsia="Times New Roman"/>
          <w:sz w:val="18"/>
          <w:szCs w:val="18"/>
        </w:rPr>
        <w:t>Zeb, N., Qiang, F., &amp; Sharif, M. S. (2014). Foreign direct investment and unemployment reduction in Pakistan. International Journal of Economics and Research, 5(2), 10-17.</w:t>
      </w:r>
    </w:p>
    <w:p w14:paraId="6B6A9967" w14:textId="77777777" w:rsidR="00AB57F4" w:rsidRPr="00C00951" w:rsidRDefault="006A6277" w:rsidP="00C00951">
      <w:pPr>
        <w:widowControl w:val="0"/>
        <w:numPr>
          <w:ilvl w:val="0"/>
          <w:numId w:val="3"/>
        </w:numPr>
        <w:ind w:left="360"/>
        <w:jc w:val="both"/>
        <w:rPr>
          <w:rFonts w:eastAsia="Times New Roman"/>
          <w:sz w:val="18"/>
          <w:szCs w:val="18"/>
        </w:rPr>
      </w:pPr>
      <w:r w:rsidRPr="00C00951">
        <w:rPr>
          <w:rFonts w:eastAsia="Times New Roman"/>
          <w:sz w:val="18"/>
          <w:szCs w:val="18"/>
        </w:rPr>
        <w:t>Moghaddam, A. A. (2012). Globalization and economic growth: A case study in a few developing countries (1980-2010). Research in World Economy, 3(1), 54</w:t>
      </w:r>
    </w:p>
    <w:p w14:paraId="738BF329" w14:textId="77777777" w:rsidR="00AB57F4" w:rsidRPr="00C00951" w:rsidRDefault="006A6277" w:rsidP="00C00951">
      <w:pPr>
        <w:widowControl w:val="0"/>
        <w:numPr>
          <w:ilvl w:val="0"/>
          <w:numId w:val="3"/>
        </w:numPr>
        <w:ind w:left="360"/>
        <w:jc w:val="both"/>
        <w:rPr>
          <w:rFonts w:eastAsia="Times New Roman"/>
          <w:sz w:val="18"/>
          <w:szCs w:val="18"/>
        </w:rPr>
      </w:pPr>
      <w:r w:rsidRPr="00C00951">
        <w:rPr>
          <w:rFonts w:eastAsia="Times New Roman"/>
          <w:sz w:val="18"/>
          <w:szCs w:val="18"/>
        </w:rPr>
        <w:t>Onder, N. (2008). The Turkish project of globalization and new regionalism. Alternatives: Turkish journal of international relations, 7(2&amp;3), 86-110.</w:t>
      </w:r>
    </w:p>
    <w:p w14:paraId="5AFC57B7" w14:textId="77777777" w:rsidR="00AB57F4" w:rsidRPr="00C00951" w:rsidRDefault="006A6277" w:rsidP="00C00951">
      <w:pPr>
        <w:widowControl w:val="0"/>
        <w:numPr>
          <w:ilvl w:val="0"/>
          <w:numId w:val="3"/>
        </w:numPr>
        <w:ind w:left="360"/>
        <w:jc w:val="both"/>
        <w:rPr>
          <w:rFonts w:eastAsia="Times New Roman"/>
          <w:sz w:val="18"/>
          <w:szCs w:val="18"/>
        </w:rPr>
      </w:pPr>
      <w:r w:rsidRPr="00587BA3">
        <w:rPr>
          <w:rFonts w:eastAsia="Times New Roman"/>
          <w:sz w:val="18"/>
          <w:szCs w:val="18"/>
          <w:lang w:val="de-DE"/>
        </w:rPr>
        <w:t xml:space="preserve">Halmai, P. (2023). Globalisation versus Deglobalisation. </w:t>
      </w:r>
      <w:r w:rsidRPr="00C00951">
        <w:rPr>
          <w:rFonts w:eastAsia="Times New Roman"/>
          <w:sz w:val="18"/>
          <w:szCs w:val="18"/>
        </w:rPr>
        <w:t>Financial and Economic Review, 22(2), 5-24.</w:t>
      </w:r>
    </w:p>
    <w:p w14:paraId="19EE5647" w14:textId="77777777" w:rsidR="00FA6427" w:rsidRPr="00C00951" w:rsidRDefault="00FA6427" w:rsidP="00C00951">
      <w:pPr>
        <w:widowControl w:val="0"/>
        <w:spacing w:line="297" w:lineRule="auto"/>
        <w:jc w:val="both"/>
        <w:rPr>
          <w:color w:val="222222"/>
          <w:sz w:val="18"/>
          <w:szCs w:val="18"/>
        </w:rPr>
        <w:sectPr w:rsidR="00FA6427" w:rsidRPr="00C00951" w:rsidSect="009B1481">
          <w:type w:val="continuous"/>
          <w:pgSz w:w="12240" w:h="15840"/>
          <w:pgMar w:top="1440" w:right="1440" w:bottom="1440" w:left="1440" w:header="720" w:footer="720" w:gutter="0"/>
          <w:pgNumType w:start="1"/>
          <w:cols w:num="2" w:space="720"/>
        </w:sectPr>
      </w:pPr>
    </w:p>
    <w:p w14:paraId="321FF3E8" w14:textId="77777777" w:rsidR="00AB57F4" w:rsidRDefault="00AB57F4" w:rsidP="001F09BD">
      <w:pPr>
        <w:widowControl w:val="0"/>
        <w:spacing w:before="36" w:line="240" w:lineRule="auto"/>
        <w:ind w:right="1141"/>
        <w:rPr>
          <w:rFonts w:ascii="Times New Roman" w:eastAsia="Times New Roman" w:hAnsi="Times New Roman" w:cs="Times New Roman"/>
          <w:sz w:val="26"/>
          <w:szCs w:val="26"/>
          <w:highlight w:val="white"/>
        </w:rPr>
      </w:pPr>
    </w:p>
    <w:sectPr w:rsidR="00AB57F4" w:rsidSect="009B1481">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76A868" w14:textId="77777777" w:rsidR="009B1481" w:rsidRDefault="009B1481">
      <w:pPr>
        <w:spacing w:line="240" w:lineRule="auto"/>
      </w:pPr>
      <w:r>
        <w:separator/>
      </w:r>
    </w:p>
  </w:endnote>
  <w:endnote w:type="continuationSeparator" w:id="0">
    <w:p w14:paraId="16FEFF96" w14:textId="77777777" w:rsidR="009B1481" w:rsidRDefault="009B14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F3BBC" w14:textId="77777777" w:rsidR="00587BA3" w:rsidRDefault="00587B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34CFE" w14:textId="77777777" w:rsidR="00587BA3" w:rsidRDefault="00587B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9BCF9" w14:textId="77777777" w:rsidR="00587BA3" w:rsidRDefault="00587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F3B4C" w14:textId="77777777" w:rsidR="009B1481" w:rsidRDefault="009B1481">
      <w:pPr>
        <w:spacing w:line="240" w:lineRule="auto"/>
      </w:pPr>
      <w:r>
        <w:separator/>
      </w:r>
    </w:p>
  </w:footnote>
  <w:footnote w:type="continuationSeparator" w:id="0">
    <w:p w14:paraId="2ADD652F" w14:textId="77777777" w:rsidR="009B1481" w:rsidRDefault="009B14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6E646" w14:textId="4B628323" w:rsidR="00587BA3" w:rsidRDefault="00587BA3">
    <w:pPr>
      <w:pStyle w:val="Header"/>
    </w:pPr>
    <w:r>
      <w:rPr>
        <w:noProof/>
      </w:rPr>
      <w:pict w14:anchorId="110A18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380610"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BED6A" w14:textId="7096EC82" w:rsidR="00AB57F4" w:rsidRPr="00AE2343" w:rsidRDefault="00587BA3">
    <w:pPr>
      <w:jc w:val="right"/>
      <w:rPr>
        <w:lang w:val="en-US"/>
      </w:rPr>
    </w:pPr>
    <w:r>
      <w:rPr>
        <w:noProof/>
      </w:rPr>
      <w:pict w14:anchorId="451C7A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380611" o:spid="_x0000_s1027"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D842E" w14:textId="29E62426" w:rsidR="00587BA3" w:rsidRDefault="00587BA3">
    <w:pPr>
      <w:pStyle w:val="Header"/>
    </w:pPr>
    <w:r>
      <w:rPr>
        <w:noProof/>
      </w:rPr>
      <w:pict w14:anchorId="6EAE25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380609"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1134AE"/>
    <w:multiLevelType w:val="multilevel"/>
    <w:tmpl w:val="687CED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7C41ED3"/>
    <w:multiLevelType w:val="multilevel"/>
    <w:tmpl w:val="73F27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AEF2E55"/>
    <w:multiLevelType w:val="multilevel"/>
    <w:tmpl w:val="6860812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6FE91954"/>
    <w:multiLevelType w:val="hybridMultilevel"/>
    <w:tmpl w:val="A43873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76817740"/>
    <w:multiLevelType w:val="multilevel"/>
    <w:tmpl w:val="57FE0C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69897784">
    <w:abstractNumId w:val="4"/>
  </w:num>
  <w:num w:numId="2" w16cid:durableId="1318925366">
    <w:abstractNumId w:val="2"/>
  </w:num>
  <w:num w:numId="3" w16cid:durableId="795828223">
    <w:abstractNumId w:val="0"/>
  </w:num>
  <w:num w:numId="4" w16cid:durableId="901867233">
    <w:abstractNumId w:val="1"/>
  </w:num>
  <w:num w:numId="5" w16cid:durableId="16464718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7F4"/>
    <w:rsid w:val="00012209"/>
    <w:rsid w:val="000A0769"/>
    <w:rsid w:val="000A4DB6"/>
    <w:rsid w:val="00115147"/>
    <w:rsid w:val="001366B3"/>
    <w:rsid w:val="00161A8B"/>
    <w:rsid w:val="001914D7"/>
    <w:rsid w:val="001D56AB"/>
    <w:rsid w:val="001F09BD"/>
    <w:rsid w:val="001F3D1C"/>
    <w:rsid w:val="00201920"/>
    <w:rsid w:val="00281615"/>
    <w:rsid w:val="002B058B"/>
    <w:rsid w:val="002C46FC"/>
    <w:rsid w:val="002C6D24"/>
    <w:rsid w:val="002D6223"/>
    <w:rsid w:val="00303817"/>
    <w:rsid w:val="00320EA9"/>
    <w:rsid w:val="003471AA"/>
    <w:rsid w:val="003A51E0"/>
    <w:rsid w:val="00422822"/>
    <w:rsid w:val="00427D2D"/>
    <w:rsid w:val="004855FC"/>
    <w:rsid w:val="0049099D"/>
    <w:rsid w:val="004C5696"/>
    <w:rsid w:val="004E03FA"/>
    <w:rsid w:val="00500AF5"/>
    <w:rsid w:val="005021D1"/>
    <w:rsid w:val="00530185"/>
    <w:rsid w:val="00556F9F"/>
    <w:rsid w:val="00587BA3"/>
    <w:rsid w:val="005C3318"/>
    <w:rsid w:val="005C65FC"/>
    <w:rsid w:val="00605863"/>
    <w:rsid w:val="006072D2"/>
    <w:rsid w:val="00622B5F"/>
    <w:rsid w:val="00626045"/>
    <w:rsid w:val="00670B24"/>
    <w:rsid w:val="006777C2"/>
    <w:rsid w:val="006A6277"/>
    <w:rsid w:val="00747BC7"/>
    <w:rsid w:val="00786AA7"/>
    <w:rsid w:val="00791826"/>
    <w:rsid w:val="007C04E2"/>
    <w:rsid w:val="007C1BE8"/>
    <w:rsid w:val="008B27B8"/>
    <w:rsid w:val="008B56C3"/>
    <w:rsid w:val="008C1C1A"/>
    <w:rsid w:val="008D2402"/>
    <w:rsid w:val="008E2866"/>
    <w:rsid w:val="00955C5D"/>
    <w:rsid w:val="00973951"/>
    <w:rsid w:val="009B1481"/>
    <w:rsid w:val="009E6A4A"/>
    <w:rsid w:val="00A12F50"/>
    <w:rsid w:val="00AB57F4"/>
    <w:rsid w:val="00AB65BA"/>
    <w:rsid w:val="00AE2343"/>
    <w:rsid w:val="00B04A20"/>
    <w:rsid w:val="00BB79A3"/>
    <w:rsid w:val="00BE310B"/>
    <w:rsid w:val="00BE4796"/>
    <w:rsid w:val="00C00951"/>
    <w:rsid w:val="00C2717A"/>
    <w:rsid w:val="00C57A55"/>
    <w:rsid w:val="00C7417C"/>
    <w:rsid w:val="00C9005B"/>
    <w:rsid w:val="00C91176"/>
    <w:rsid w:val="00C93DF8"/>
    <w:rsid w:val="00CB542D"/>
    <w:rsid w:val="00CB7835"/>
    <w:rsid w:val="00D31BEC"/>
    <w:rsid w:val="00D51981"/>
    <w:rsid w:val="00DB6F4E"/>
    <w:rsid w:val="00DC6EF2"/>
    <w:rsid w:val="00E01B00"/>
    <w:rsid w:val="00E03EAC"/>
    <w:rsid w:val="00E53F4B"/>
    <w:rsid w:val="00E9423F"/>
    <w:rsid w:val="00E97A94"/>
    <w:rsid w:val="00F2717C"/>
    <w:rsid w:val="00F351E8"/>
    <w:rsid w:val="00F509ED"/>
    <w:rsid w:val="00F7575E"/>
    <w:rsid w:val="00FA64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68FCF"/>
  <w15:docId w15:val="{9EEBA64B-E45D-40BD-9D9A-58546DEF7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styleId="TableGrid">
    <w:name w:val="Table Grid"/>
    <w:basedOn w:val="TableNormal"/>
    <w:uiPriority w:val="39"/>
    <w:rsid w:val="003A51E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31BEC"/>
    <w:rPr>
      <w:sz w:val="32"/>
      <w:szCs w:val="32"/>
    </w:rPr>
  </w:style>
  <w:style w:type="paragraph" w:styleId="ListParagraph">
    <w:name w:val="List Paragraph"/>
    <w:basedOn w:val="Normal"/>
    <w:uiPriority w:val="34"/>
    <w:qFormat/>
    <w:rsid w:val="00CB542D"/>
    <w:pPr>
      <w:ind w:left="720"/>
      <w:contextualSpacing/>
    </w:pPr>
  </w:style>
  <w:style w:type="paragraph" w:customStyle="1" w:styleId="ReferHead">
    <w:name w:val="Refer Head"/>
    <w:basedOn w:val="Normal"/>
    <w:rsid w:val="000A4DB6"/>
    <w:pPr>
      <w:keepNext/>
      <w:spacing w:after="240" w:line="240" w:lineRule="auto"/>
    </w:pPr>
    <w:rPr>
      <w:rFonts w:ascii="Helvetica" w:eastAsia="Times New Roman" w:hAnsi="Helvetica" w:cs="Times New Roman"/>
      <w:b/>
      <w:caps/>
      <w:szCs w:val="20"/>
      <w:lang w:val="en-US" w:eastAsia="en-US"/>
    </w:rPr>
  </w:style>
  <w:style w:type="paragraph" w:styleId="Header">
    <w:name w:val="header"/>
    <w:basedOn w:val="Normal"/>
    <w:link w:val="HeaderChar"/>
    <w:uiPriority w:val="99"/>
    <w:unhideWhenUsed/>
    <w:rsid w:val="00AE2343"/>
    <w:pPr>
      <w:tabs>
        <w:tab w:val="center" w:pos="4513"/>
        <w:tab w:val="right" w:pos="9026"/>
      </w:tabs>
      <w:spacing w:line="240" w:lineRule="auto"/>
    </w:pPr>
  </w:style>
  <w:style w:type="character" w:customStyle="1" w:styleId="HeaderChar">
    <w:name w:val="Header Char"/>
    <w:basedOn w:val="DefaultParagraphFont"/>
    <w:link w:val="Header"/>
    <w:uiPriority w:val="99"/>
    <w:rsid w:val="00AE2343"/>
  </w:style>
  <w:style w:type="paragraph" w:styleId="Footer">
    <w:name w:val="footer"/>
    <w:basedOn w:val="Normal"/>
    <w:link w:val="FooterChar"/>
    <w:uiPriority w:val="99"/>
    <w:unhideWhenUsed/>
    <w:rsid w:val="00AE2343"/>
    <w:pPr>
      <w:tabs>
        <w:tab w:val="center" w:pos="4513"/>
        <w:tab w:val="right" w:pos="9026"/>
      </w:tabs>
      <w:spacing w:line="240" w:lineRule="auto"/>
    </w:pPr>
  </w:style>
  <w:style w:type="character" w:customStyle="1" w:styleId="FooterChar">
    <w:name w:val="Footer Char"/>
    <w:basedOn w:val="DefaultParagraphFont"/>
    <w:link w:val="Footer"/>
    <w:uiPriority w:val="99"/>
    <w:rsid w:val="00AE2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79175">
      <w:bodyDiv w:val="1"/>
      <w:marLeft w:val="0"/>
      <w:marRight w:val="0"/>
      <w:marTop w:val="0"/>
      <w:marBottom w:val="0"/>
      <w:divBdr>
        <w:top w:val="none" w:sz="0" w:space="0" w:color="auto"/>
        <w:left w:val="none" w:sz="0" w:space="0" w:color="auto"/>
        <w:bottom w:val="none" w:sz="0" w:space="0" w:color="auto"/>
        <w:right w:val="none" w:sz="0" w:space="0" w:color="auto"/>
      </w:divBdr>
    </w:div>
    <w:div w:id="1209953434">
      <w:bodyDiv w:val="1"/>
      <w:marLeft w:val="0"/>
      <w:marRight w:val="0"/>
      <w:marTop w:val="0"/>
      <w:marBottom w:val="0"/>
      <w:divBdr>
        <w:top w:val="none" w:sz="0" w:space="0" w:color="auto"/>
        <w:left w:val="none" w:sz="0" w:space="0" w:color="auto"/>
        <w:bottom w:val="none" w:sz="0" w:space="0" w:color="auto"/>
        <w:right w:val="none" w:sz="0" w:space="0" w:color="auto"/>
      </w:divBdr>
    </w:div>
    <w:div w:id="1816138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3719</Words>
  <Characters>21199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Aastha Sinha</dc:creator>
  <cp:lastModifiedBy>Editor-23</cp:lastModifiedBy>
  <cp:revision>11</cp:revision>
  <dcterms:created xsi:type="dcterms:W3CDTF">2024-04-29T16:33:00Z</dcterms:created>
  <dcterms:modified xsi:type="dcterms:W3CDTF">2024-05-01T07:32:00Z</dcterms:modified>
</cp:coreProperties>
</file>