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F10CE0" w14:textId="77777777" w:rsidR="00EF6757" w:rsidRDefault="00D42348" w:rsidP="00722FA1">
      <w:pPr>
        <w:spacing w:line="360" w:lineRule="auto"/>
        <w:rPr>
          <w:rFonts w:ascii="Times New Roman" w:hAnsi="Times New Roman" w:cs="Times New Roman"/>
          <w:sz w:val="24"/>
          <w:szCs w:val="24"/>
        </w:rPr>
      </w:pPr>
      <w:r w:rsidRPr="00722FA1">
        <w:rPr>
          <w:rFonts w:ascii="Times New Roman" w:hAnsi="Times New Roman" w:cs="Times New Roman"/>
          <w:b/>
          <w:sz w:val="24"/>
          <w:szCs w:val="24"/>
        </w:rPr>
        <w:t>Assessment of Physicochemica</w:t>
      </w:r>
      <w:r w:rsidR="00792C09">
        <w:rPr>
          <w:rFonts w:ascii="Times New Roman" w:hAnsi="Times New Roman" w:cs="Times New Roman"/>
          <w:b/>
          <w:sz w:val="24"/>
          <w:szCs w:val="24"/>
        </w:rPr>
        <w:t>l Dynamism of Selected Patches w</w:t>
      </w:r>
      <w:r w:rsidRPr="00722FA1">
        <w:rPr>
          <w:rFonts w:ascii="Times New Roman" w:hAnsi="Times New Roman" w:cs="Times New Roman"/>
          <w:b/>
          <w:sz w:val="24"/>
          <w:szCs w:val="24"/>
        </w:rPr>
        <w:t>ithin Enugu Metropolis, Enugu State</w:t>
      </w:r>
      <w:r w:rsidRPr="00722FA1">
        <w:rPr>
          <w:rFonts w:ascii="Times New Roman" w:hAnsi="Times New Roman" w:cs="Times New Roman"/>
          <w:sz w:val="24"/>
          <w:szCs w:val="24"/>
        </w:rPr>
        <w:t>.</w:t>
      </w:r>
    </w:p>
    <w:p w14:paraId="37EE86B3" w14:textId="77777777" w:rsidR="005B13E6" w:rsidRDefault="005B13E6" w:rsidP="00722FA1">
      <w:pPr>
        <w:spacing w:line="360" w:lineRule="auto"/>
        <w:rPr>
          <w:rFonts w:ascii="Times New Roman" w:hAnsi="Times New Roman" w:cs="Times New Roman"/>
          <w:sz w:val="24"/>
          <w:szCs w:val="24"/>
        </w:rPr>
      </w:pPr>
    </w:p>
    <w:p w14:paraId="562D0CA9" w14:textId="77777777" w:rsidR="005B13E6" w:rsidRDefault="005B13E6" w:rsidP="00722FA1">
      <w:pPr>
        <w:spacing w:line="360" w:lineRule="auto"/>
        <w:rPr>
          <w:rFonts w:ascii="Times New Roman" w:hAnsi="Times New Roman" w:cs="Times New Roman"/>
          <w:sz w:val="24"/>
          <w:szCs w:val="24"/>
        </w:rPr>
      </w:pPr>
    </w:p>
    <w:p w14:paraId="3E33A35E" w14:textId="54B245D0" w:rsidR="00D42348" w:rsidRPr="00722FA1" w:rsidRDefault="00D42348" w:rsidP="00722FA1">
      <w:pPr>
        <w:spacing w:line="360" w:lineRule="auto"/>
        <w:rPr>
          <w:rFonts w:ascii="Times New Roman" w:hAnsi="Times New Roman" w:cs="Times New Roman"/>
          <w:sz w:val="24"/>
          <w:szCs w:val="24"/>
        </w:rPr>
      </w:pPr>
      <w:r w:rsidRPr="00722FA1">
        <w:rPr>
          <w:rFonts w:ascii="Times New Roman" w:hAnsi="Times New Roman" w:cs="Times New Roman"/>
          <w:sz w:val="24"/>
          <w:szCs w:val="24"/>
        </w:rPr>
        <w:t>Abstract</w:t>
      </w:r>
    </w:p>
    <w:p w14:paraId="5E0F1EF8" w14:textId="77777777" w:rsidR="00790FD8" w:rsidRPr="00722FA1" w:rsidRDefault="00790FD8" w:rsidP="00722FA1">
      <w:pPr>
        <w:tabs>
          <w:tab w:val="left" w:pos="3763"/>
          <w:tab w:val="center" w:pos="4680"/>
          <w:tab w:val="left" w:pos="8280"/>
        </w:tabs>
        <w:spacing w:line="360" w:lineRule="auto"/>
        <w:jc w:val="both"/>
        <w:rPr>
          <w:rFonts w:ascii="Times New Roman" w:eastAsiaTheme="minorEastAsia" w:hAnsi="Times New Roman" w:cs="Times New Roman"/>
          <w:sz w:val="24"/>
          <w:szCs w:val="24"/>
        </w:rPr>
      </w:pPr>
      <w:r w:rsidRPr="00722FA1">
        <w:rPr>
          <w:rFonts w:ascii="Times New Roman" w:hAnsi="Times New Roman" w:cs="Times New Roman"/>
          <w:sz w:val="24"/>
          <w:szCs w:val="24"/>
        </w:rPr>
        <w:t xml:space="preserve">The present study investigated the physicochemical variability in the soil samples from three different points within Enugu metropolis. </w:t>
      </w:r>
      <w:r w:rsidRPr="00722FA1">
        <w:rPr>
          <w:rFonts w:ascii="Times New Roman" w:eastAsiaTheme="minorEastAsia" w:hAnsi="Times New Roman" w:cs="Times New Roman"/>
          <w:sz w:val="24"/>
          <w:szCs w:val="24"/>
        </w:rPr>
        <w:t xml:space="preserve">The analysis revealed the following: pH 6.58; 7.04 and 6.22 for soils from points I, II and III, respectively while the control experiment showed pH of 7.9. Soil conductivity of the respective soil </w:t>
      </w:r>
      <w:proofErr w:type="gramStart"/>
      <w:r w:rsidRPr="00722FA1">
        <w:rPr>
          <w:rFonts w:ascii="Times New Roman" w:eastAsiaTheme="minorEastAsia" w:hAnsi="Times New Roman" w:cs="Times New Roman"/>
          <w:sz w:val="24"/>
          <w:szCs w:val="24"/>
        </w:rPr>
        <w:t>were</w:t>
      </w:r>
      <w:proofErr w:type="gramEnd"/>
      <w:r w:rsidRPr="00722FA1">
        <w:rPr>
          <w:rFonts w:ascii="Times New Roman" w:eastAsiaTheme="minorEastAsia" w:hAnsi="Times New Roman" w:cs="Times New Roman"/>
          <w:sz w:val="24"/>
          <w:szCs w:val="24"/>
        </w:rPr>
        <w:t>: 1124; 1209 and 1167 for the respective points while the control experiment was 642. Dissolved mineral contents in the respective soils showed the presence of the following ions in their relative abundance of the following: Ca&gt;Mg&gt;K&gt;P0</w:t>
      </w:r>
      <w:r w:rsidRPr="00722FA1">
        <w:rPr>
          <w:rFonts w:ascii="Times New Roman" w:eastAsiaTheme="minorEastAsia" w:hAnsi="Times New Roman" w:cs="Times New Roman"/>
          <w:sz w:val="24"/>
          <w:szCs w:val="24"/>
          <w:vertAlign w:val="subscript"/>
        </w:rPr>
        <w:t>3</w:t>
      </w:r>
      <w:r w:rsidRPr="00722FA1">
        <w:rPr>
          <w:rFonts w:ascii="Times New Roman" w:eastAsiaTheme="minorEastAsia" w:hAnsi="Times New Roman" w:cs="Times New Roman"/>
          <w:sz w:val="24"/>
          <w:szCs w:val="24"/>
        </w:rPr>
        <w:t>; Cl were seen exponentially high in the sampled soils relative to the metallic ions and the phosphate radical. Trace metals of Hg, As, Cd were below detectable limit in the sampled soils, Pb were found in point I and point III respectively at 1.18 and 0.001 mg/kg compared to the control experiment and II.</w:t>
      </w:r>
    </w:p>
    <w:p w14:paraId="0523F76C" w14:textId="77777777" w:rsidR="00790FD8" w:rsidRPr="00722FA1" w:rsidRDefault="008C526F" w:rsidP="00722FA1">
      <w:pPr>
        <w:tabs>
          <w:tab w:val="left" w:pos="3763"/>
          <w:tab w:val="center" w:pos="4680"/>
          <w:tab w:val="left" w:pos="8280"/>
        </w:tabs>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Keywords: physicochemical, soil,</w:t>
      </w:r>
      <w:r w:rsidR="00722FA1" w:rsidRPr="00722FA1">
        <w:rPr>
          <w:rFonts w:ascii="Times New Roman" w:eastAsiaTheme="minorEastAsia" w:hAnsi="Times New Roman" w:cs="Times New Roman"/>
          <w:sz w:val="24"/>
          <w:szCs w:val="24"/>
        </w:rPr>
        <w:t xml:space="preserve"> heavy metals, minerals.</w:t>
      </w:r>
      <w:r w:rsidRPr="00722FA1">
        <w:rPr>
          <w:rFonts w:ascii="Times New Roman" w:eastAsiaTheme="minorEastAsia" w:hAnsi="Times New Roman" w:cs="Times New Roman"/>
          <w:sz w:val="24"/>
          <w:szCs w:val="24"/>
        </w:rPr>
        <w:t xml:space="preserve"> </w:t>
      </w:r>
    </w:p>
    <w:p w14:paraId="4FD7B037" w14:textId="77777777" w:rsidR="00D42348" w:rsidRPr="00722FA1" w:rsidRDefault="00D42348" w:rsidP="00722FA1">
      <w:pPr>
        <w:spacing w:line="360" w:lineRule="auto"/>
        <w:rPr>
          <w:rFonts w:ascii="Times New Roman" w:hAnsi="Times New Roman" w:cs="Times New Roman"/>
          <w:b/>
          <w:sz w:val="24"/>
          <w:szCs w:val="24"/>
        </w:rPr>
      </w:pPr>
      <w:r w:rsidRPr="00722FA1">
        <w:rPr>
          <w:rFonts w:ascii="Times New Roman" w:hAnsi="Times New Roman" w:cs="Times New Roman"/>
          <w:b/>
          <w:sz w:val="24"/>
          <w:szCs w:val="24"/>
        </w:rPr>
        <w:t>Background of the Study</w:t>
      </w:r>
    </w:p>
    <w:p w14:paraId="209020D9" w14:textId="77777777" w:rsidR="00D42348" w:rsidRPr="00722FA1" w:rsidRDefault="00D42348" w:rsidP="00722FA1">
      <w:pPr>
        <w:spacing w:line="360" w:lineRule="auto"/>
        <w:jc w:val="both"/>
        <w:rPr>
          <w:rFonts w:ascii="Times New Roman" w:eastAsia="Times New Roman" w:hAnsi="Times New Roman" w:cs="Times New Roman"/>
          <w:sz w:val="24"/>
          <w:szCs w:val="24"/>
        </w:rPr>
      </w:pPr>
      <w:r w:rsidRPr="00722FA1">
        <w:rPr>
          <w:rFonts w:ascii="Times New Roman" w:eastAsia="Times New Roman" w:hAnsi="Times New Roman" w:cs="Times New Roman"/>
          <w:sz w:val="24"/>
          <w:szCs w:val="24"/>
        </w:rPr>
        <w:t>Enugu Metropolis, located in Enugu state, Nigeria, has witnessed rapid urbanization and industrial growth in recent years. This urban expansion, coupled with industrial emissions, anthropogenic activities and improper waste management practices, increases the potential for trace metal contaminati</w:t>
      </w:r>
      <w:r w:rsidR="00443678">
        <w:rPr>
          <w:rFonts w:ascii="Times New Roman" w:eastAsia="Times New Roman" w:hAnsi="Times New Roman" w:cs="Times New Roman"/>
          <w:sz w:val="24"/>
          <w:szCs w:val="24"/>
        </w:rPr>
        <w:t>on in agricultural soils (</w:t>
      </w:r>
      <w:proofErr w:type="spellStart"/>
      <w:r w:rsidR="00443678">
        <w:rPr>
          <w:rFonts w:ascii="Times New Roman" w:eastAsia="Times New Roman" w:hAnsi="Times New Roman" w:cs="Times New Roman"/>
          <w:sz w:val="24"/>
          <w:szCs w:val="24"/>
        </w:rPr>
        <w:t>Oparaji</w:t>
      </w:r>
      <w:proofErr w:type="spellEnd"/>
      <w:r w:rsidR="00443678">
        <w:rPr>
          <w:rFonts w:ascii="Times New Roman" w:eastAsia="Times New Roman" w:hAnsi="Times New Roman" w:cs="Times New Roman"/>
          <w:sz w:val="24"/>
          <w:szCs w:val="24"/>
        </w:rPr>
        <w:t xml:space="preserve"> et al., 2017</w:t>
      </w:r>
      <w:r w:rsidRPr="00722FA1">
        <w:rPr>
          <w:rFonts w:ascii="Times New Roman" w:eastAsia="Times New Roman" w:hAnsi="Times New Roman" w:cs="Times New Roman"/>
          <w:sz w:val="24"/>
          <w:szCs w:val="24"/>
        </w:rPr>
        <w:t xml:space="preserve">). The release of these toxicants into the environment poses a significant risk to the quality and safety of inhabitants in this region. Physicochemical properties of biotic entities as stated by Valero (2010) is an expression with empirical the physical and chemical compositions of these bodies. Soil as the center of the terrestrial habitat where most anthropogenic activities are carried out is characterized by chemical and physical features. These aggregated features differentially distinct a given soil from another with stated productivity potentials. With noted standard and templates, </w:t>
      </w:r>
      <w:r w:rsidRPr="00722FA1">
        <w:rPr>
          <w:rFonts w:ascii="Times New Roman" w:eastAsia="Times New Roman" w:hAnsi="Times New Roman" w:cs="Times New Roman"/>
          <w:sz w:val="24"/>
          <w:szCs w:val="24"/>
        </w:rPr>
        <w:lastRenderedPageBreak/>
        <w:t xml:space="preserve">anomalies in the reflection are quality mark of entrance of toxicants or </w:t>
      </w:r>
      <w:proofErr w:type="spellStart"/>
      <w:r w:rsidRPr="00722FA1">
        <w:rPr>
          <w:rFonts w:ascii="Times New Roman" w:eastAsia="Times New Roman" w:hAnsi="Times New Roman" w:cs="Times New Roman"/>
          <w:sz w:val="24"/>
          <w:szCs w:val="24"/>
        </w:rPr>
        <w:t>non compatible</w:t>
      </w:r>
      <w:proofErr w:type="spellEnd"/>
      <w:r w:rsidRPr="00722FA1">
        <w:rPr>
          <w:rFonts w:ascii="Times New Roman" w:eastAsia="Times New Roman" w:hAnsi="Times New Roman" w:cs="Times New Roman"/>
          <w:sz w:val="24"/>
          <w:szCs w:val="24"/>
        </w:rPr>
        <w:t xml:space="preserve"> material(s) in the environment.</w:t>
      </w:r>
    </w:p>
    <w:p w14:paraId="5448E9C4" w14:textId="77777777" w:rsidR="00D42348" w:rsidRPr="00722FA1" w:rsidRDefault="00D42348" w:rsidP="00722FA1">
      <w:pPr>
        <w:spacing w:line="360" w:lineRule="auto"/>
        <w:jc w:val="both"/>
        <w:rPr>
          <w:rFonts w:ascii="Times New Roman" w:eastAsiaTheme="minorEastAsia" w:hAnsi="Times New Roman" w:cs="Times New Roman"/>
          <w:sz w:val="24"/>
          <w:szCs w:val="24"/>
        </w:rPr>
      </w:pPr>
      <w:r w:rsidRPr="00722FA1">
        <w:rPr>
          <w:rFonts w:ascii="Times New Roman" w:eastAsia="Times New Roman" w:hAnsi="Times New Roman" w:cs="Times New Roman"/>
          <w:sz w:val="24"/>
          <w:szCs w:val="24"/>
        </w:rPr>
        <w:t xml:space="preserve">Enugu Metropolis, with its growing population and reliance on local food production, faces potential health risks associated with trace metal contamination in agricultural </w:t>
      </w:r>
      <w:proofErr w:type="spellStart"/>
      <w:proofErr w:type="gramStart"/>
      <w:r w:rsidRPr="00722FA1">
        <w:rPr>
          <w:rFonts w:ascii="Times New Roman" w:eastAsia="Times New Roman" w:hAnsi="Times New Roman" w:cs="Times New Roman"/>
          <w:sz w:val="24"/>
          <w:szCs w:val="24"/>
        </w:rPr>
        <w:t>products.</w:t>
      </w:r>
      <w:r w:rsidRPr="00722FA1">
        <w:rPr>
          <w:rFonts w:ascii="Times New Roman" w:eastAsiaTheme="minorEastAsia" w:hAnsi="Times New Roman" w:cs="Times New Roman"/>
          <w:sz w:val="24"/>
          <w:szCs w:val="24"/>
        </w:rPr>
        <w:t>This</w:t>
      </w:r>
      <w:proofErr w:type="spellEnd"/>
      <w:proofErr w:type="gramEnd"/>
      <w:r w:rsidRPr="00722FA1">
        <w:rPr>
          <w:rFonts w:ascii="Times New Roman" w:eastAsiaTheme="minorEastAsia" w:hAnsi="Times New Roman" w:cs="Times New Roman"/>
          <w:sz w:val="24"/>
          <w:szCs w:val="24"/>
        </w:rPr>
        <w:t xml:space="preserve"> with the need for quality food vitamin has increased the demand for vegetable foods (Leenders </w:t>
      </w:r>
      <w:r w:rsidRPr="00722FA1">
        <w:rPr>
          <w:rFonts w:ascii="Times New Roman" w:eastAsiaTheme="minorEastAsia" w:hAnsi="Times New Roman" w:cs="Times New Roman"/>
          <w:i/>
          <w:sz w:val="24"/>
          <w:szCs w:val="24"/>
        </w:rPr>
        <w:t>et al</w:t>
      </w:r>
      <w:r w:rsidRPr="00722FA1">
        <w:rPr>
          <w:rFonts w:ascii="Times New Roman" w:eastAsiaTheme="minorEastAsia" w:hAnsi="Times New Roman" w:cs="Times New Roman"/>
          <w:sz w:val="24"/>
          <w:szCs w:val="24"/>
        </w:rPr>
        <w:t>., 2014). The present study is an experimentally adopted survey of variations in the physicochemical properties of soil samples within Enugu metropolis of Enugu state.</w:t>
      </w:r>
    </w:p>
    <w:p w14:paraId="0C3CE23E" w14:textId="77777777" w:rsidR="00062BD1" w:rsidRPr="00722FA1" w:rsidRDefault="00062BD1" w:rsidP="00722FA1">
      <w:pPr>
        <w:pStyle w:val="Default"/>
        <w:spacing w:line="360" w:lineRule="auto"/>
        <w:jc w:val="both"/>
        <w:rPr>
          <w:b/>
        </w:rPr>
      </w:pPr>
      <w:r w:rsidRPr="00722FA1">
        <w:rPr>
          <w:b/>
        </w:rPr>
        <w:t>Materials and Methods</w:t>
      </w:r>
    </w:p>
    <w:p w14:paraId="16C0166E" w14:textId="77777777" w:rsidR="00062BD1" w:rsidRPr="00722FA1" w:rsidRDefault="00062BD1" w:rsidP="00722FA1">
      <w:pPr>
        <w:pStyle w:val="Default"/>
        <w:spacing w:line="360" w:lineRule="auto"/>
        <w:jc w:val="both"/>
        <w:rPr>
          <w:b/>
        </w:rPr>
      </w:pPr>
    </w:p>
    <w:p w14:paraId="62292C63" w14:textId="77777777" w:rsidR="00062BD1" w:rsidRPr="00722FA1" w:rsidRDefault="00062BD1" w:rsidP="00722FA1">
      <w:pPr>
        <w:spacing w:line="360" w:lineRule="auto"/>
        <w:jc w:val="both"/>
        <w:rPr>
          <w:rFonts w:ascii="Times New Roman" w:eastAsia="Times New Roman" w:hAnsi="Times New Roman" w:cs="Times New Roman"/>
          <w:b/>
          <w:sz w:val="24"/>
          <w:szCs w:val="24"/>
        </w:rPr>
      </w:pPr>
      <w:r w:rsidRPr="00722FA1">
        <w:rPr>
          <w:rFonts w:ascii="Times New Roman" w:eastAsia="Times New Roman" w:hAnsi="Times New Roman" w:cs="Times New Roman"/>
          <w:b/>
          <w:sz w:val="24"/>
          <w:szCs w:val="24"/>
        </w:rPr>
        <w:t>Materials</w:t>
      </w:r>
    </w:p>
    <w:p w14:paraId="6098B52B" w14:textId="77777777" w:rsidR="00062BD1" w:rsidRPr="00722FA1" w:rsidRDefault="00062BD1" w:rsidP="00722FA1">
      <w:pPr>
        <w:spacing w:line="360" w:lineRule="auto"/>
        <w:jc w:val="both"/>
        <w:rPr>
          <w:rFonts w:ascii="Times New Roman" w:eastAsia="Times New Roman" w:hAnsi="Times New Roman" w:cs="Times New Roman"/>
          <w:sz w:val="24"/>
          <w:szCs w:val="24"/>
        </w:rPr>
      </w:pPr>
      <w:r w:rsidRPr="00722FA1">
        <w:rPr>
          <w:rFonts w:ascii="Times New Roman" w:eastAsia="Times New Roman" w:hAnsi="Times New Roman" w:cs="Times New Roman"/>
          <w:sz w:val="24"/>
          <w:szCs w:val="24"/>
        </w:rPr>
        <w:t xml:space="preserve">Chemicals, reagents and </w:t>
      </w:r>
      <w:proofErr w:type="spellStart"/>
      <w:r w:rsidRPr="00722FA1">
        <w:rPr>
          <w:rFonts w:ascii="Times New Roman" w:eastAsia="Times New Roman" w:hAnsi="Times New Roman" w:cs="Times New Roman"/>
          <w:sz w:val="24"/>
          <w:szCs w:val="24"/>
        </w:rPr>
        <w:t>equipments</w:t>
      </w:r>
      <w:proofErr w:type="spellEnd"/>
      <w:r w:rsidRPr="00722FA1">
        <w:rPr>
          <w:rFonts w:ascii="Times New Roman" w:eastAsia="Times New Roman" w:hAnsi="Times New Roman" w:cs="Times New Roman"/>
          <w:sz w:val="24"/>
          <w:szCs w:val="24"/>
        </w:rPr>
        <w:t xml:space="preserve"> used in the present study were of analytical grade and products of designated companies of </w:t>
      </w:r>
      <w:proofErr w:type="spellStart"/>
      <w:r w:rsidRPr="00722FA1">
        <w:rPr>
          <w:rFonts w:ascii="Times New Roman" w:eastAsia="Times New Roman" w:hAnsi="Times New Roman" w:cs="Times New Roman"/>
          <w:sz w:val="24"/>
          <w:szCs w:val="24"/>
        </w:rPr>
        <w:t>BDh</w:t>
      </w:r>
      <w:proofErr w:type="spellEnd"/>
      <w:r w:rsidRPr="00722FA1">
        <w:rPr>
          <w:rFonts w:ascii="Times New Roman" w:eastAsia="Times New Roman" w:hAnsi="Times New Roman" w:cs="Times New Roman"/>
          <w:sz w:val="24"/>
          <w:szCs w:val="24"/>
        </w:rPr>
        <w:t xml:space="preserve">, Sigma, May and Baker; the </w:t>
      </w:r>
      <w:proofErr w:type="spellStart"/>
      <w:r w:rsidRPr="00722FA1">
        <w:rPr>
          <w:rFonts w:ascii="Times New Roman" w:eastAsia="Times New Roman" w:hAnsi="Times New Roman" w:cs="Times New Roman"/>
          <w:sz w:val="24"/>
          <w:szCs w:val="24"/>
        </w:rPr>
        <w:t>equipments</w:t>
      </w:r>
      <w:proofErr w:type="spellEnd"/>
      <w:r w:rsidRPr="00722FA1">
        <w:rPr>
          <w:rFonts w:ascii="Times New Roman" w:eastAsia="Times New Roman" w:hAnsi="Times New Roman" w:cs="Times New Roman"/>
          <w:sz w:val="24"/>
          <w:szCs w:val="24"/>
        </w:rPr>
        <w:t xml:space="preserve"> are properly calibrated at each use and stored at regulated condition.</w:t>
      </w:r>
    </w:p>
    <w:p w14:paraId="5D6B1F57" w14:textId="77777777" w:rsidR="00631DF1" w:rsidRDefault="00631DF1" w:rsidP="00722FA1">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Methods</w:t>
      </w:r>
    </w:p>
    <w:p w14:paraId="719E3BF2" w14:textId="77777777" w:rsidR="00062BD1" w:rsidRPr="00722FA1" w:rsidRDefault="00062BD1" w:rsidP="00722FA1">
      <w:pPr>
        <w:spacing w:line="360" w:lineRule="auto"/>
        <w:jc w:val="both"/>
        <w:rPr>
          <w:rFonts w:ascii="Times New Roman" w:eastAsia="Times New Roman" w:hAnsi="Times New Roman" w:cs="Times New Roman"/>
          <w:b/>
          <w:sz w:val="24"/>
          <w:szCs w:val="24"/>
        </w:rPr>
      </w:pPr>
      <w:r w:rsidRPr="00722FA1">
        <w:rPr>
          <w:rFonts w:ascii="Times New Roman" w:eastAsia="Times New Roman" w:hAnsi="Times New Roman" w:cs="Times New Roman"/>
          <w:b/>
          <w:sz w:val="24"/>
          <w:szCs w:val="24"/>
        </w:rPr>
        <w:t>Soil sample collection</w:t>
      </w:r>
    </w:p>
    <w:p w14:paraId="5E6EAFF8" w14:textId="77777777" w:rsidR="00062BD1" w:rsidRPr="00722FA1" w:rsidRDefault="00062BD1" w:rsidP="00722FA1">
      <w:pPr>
        <w:spacing w:line="360" w:lineRule="auto"/>
        <w:jc w:val="both"/>
        <w:rPr>
          <w:rFonts w:ascii="Times New Roman" w:eastAsia="Times New Roman" w:hAnsi="Times New Roman" w:cs="Times New Roman"/>
          <w:sz w:val="24"/>
          <w:szCs w:val="24"/>
        </w:rPr>
      </w:pPr>
      <w:r w:rsidRPr="00722FA1">
        <w:rPr>
          <w:rFonts w:ascii="Times New Roman" w:eastAsia="Times New Roman" w:hAnsi="Times New Roman" w:cs="Times New Roman"/>
          <w:sz w:val="24"/>
          <w:szCs w:val="24"/>
        </w:rPr>
        <w:t xml:space="preserve">Soil sample were collected from three different locations within Enugu metropolis </w:t>
      </w:r>
      <w:r w:rsidRPr="00722FA1">
        <w:rPr>
          <w:rFonts w:ascii="Times New Roman" w:hAnsi="Times New Roman" w:cs="Times New Roman"/>
          <w:sz w:val="24"/>
          <w:szCs w:val="24"/>
        </w:rPr>
        <w:t>(Long.14</w:t>
      </w:r>
      <w:r w:rsidRPr="00722FA1">
        <w:rPr>
          <w:rFonts w:ascii="Times New Roman" w:hAnsi="Times New Roman" w:cs="Times New Roman"/>
          <w:sz w:val="24"/>
          <w:szCs w:val="24"/>
          <w:vertAlign w:val="superscript"/>
        </w:rPr>
        <w:t>0</w:t>
      </w:r>
      <w:r w:rsidRPr="00722FA1">
        <w:rPr>
          <w:rFonts w:ascii="Times New Roman" w:hAnsi="Times New Roman" w:cs="Times New Roman"/>
          <w:sz w:val="24"/>
          <w:szCs w:val="24"/>
        </w:rPr>
        <w:t xml:space="preserve">N, SE 4) as described by </w:t>
      </w:r>
      <w:proofErr w:type="spellStart"/>
      <w:r w:rsidRPr="00722FA1">
        <w:rPr>
          <w:rFonts w:ascii="Times New Roman" w:hAnsi="Times New Roman" w:cs="Times New Roman"/>
          <w:sz w:val="24"/>
          <w:szCs w:val="24"/>
        </w:rPr>
        <w:t>Ezenwelu</w:t>
      </w:r>
      <w:proofErr w:type="spellEnd"/>
      <w:r w:rsidRPr="00722FA1">
        <w:rPr>
          <w:rFonts w:ascii="Times New Roman" w:hAnsi="Times New Roman" w:cs="Times New Roman"/>
          <w:sz w:val="24"/>
          <w:szCs w:val="24"/>
        </w:rPr>
        <w:t xml:space="preserve"> </w:t>
      </w:r>
      <w:r w:rsidRPr="00722FA1">
        <w:rPr>
          <w:rFonts w:ascii="Times New Roman" w:hAnsi="Times New Roman" w:cs="Times New Roman"/>
          <w:i/>
          <w:sz w:val="24"/>
          <w:szCs w:val="24"/>
        </w:rPr>
        <w:t>et al</w:t>
      </w:r>
      <w:r w:rsidRPr="00722FA1">
        <w:rPr>
          <w:rFonts w:ascii="Times New Roman" w:hAnsi="Times New Roman" w:cs="Times New Roman"/>
          <w:sz w:val="24"/>
          <w:szCs w:val="24"/>
        </w:rPr>
        <w:t>. (2022)</w:t>
      </w:r>
      <w:r w:rsidRPr="00722FA1">
        <w:rPr>
          <w:rFonts w:ascii="Times New Roman" w:eastAsia="Times New Roman" w:hAnsi="Times New Roman" w:cs="Times New Roman"/>
          <w:sz w:val="24"/>
          <w:szCs w:val="24"/>
        </w:rPr>
        <w:t>; the samples were pooled together separately in a clean container. There taken to the laboratory for further analysis.</w:t>
      </w:r>
    </w:p>
    <w:p w14:paraId="57619D13" w14:textId="77777777" w:rsidR="00062BD1" w:rsidRPr="00722FA1" w:rsidRDefault="00062BD1" w:rsidP="00722FA1">
      <w:pPr>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 xml:space="preserve">Determination of physicochemical properties of the soil </w:t>
      </w:r>
    </w:p>
    <w:p w14:paraId="56D3D5E4" w14:textId="77777777" w:rsidR="00062BD1" w:rsidRPr="00722FA1" w:rsidRDefault="00062BD1"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Physicochemical properties of the respective soils were determined as described in the Journal of ATSDR, (2009). The following physicochemical properties were determined:</w:t>
      </w:r>
    </w:p>
    <w:p w14:paraId="17C16C90" w14:textId="77777777" w:rsidR="00062BD1" w:rsidRPr="00722FA1" w:rsidRDefault="00062BD1" w:rsidP="00722FA1">
      <w:pPr>
        <w:pStyle w:val="ListParagraph"/>
        <w:numPr>
          <w:ilvl w:val="0"/>
          <w:numId w:val="2"/>
        </w:num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color w:val="000000"/>
          <w:sz w:val="24"/>
          <w:szCs w:val="24"/>
        </w:rPr>
        <w:t>Soil pH profiling test</w:t>
      </w:r>
    </w:p>
    <w:p w14:paraId="726E96E4" w14:textId="77777777" w:rsidR="00062BD1" w:rsidRPr="00722FA1" w:rsidRDefault="00062BD1" w:rsidP="00722FA1">
      <w:pPr>
        <w:pStyle w:val="ListParagraph"/>
        <w:numPr>
          <w:ilvl w:val="0"/>
          <w:numId w:val="2"/>
        </w:num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color w:val="000000"/>
          <w:sz w:val="24"/>
          <w:szCs w:val="24"/>
        </w:rPr>
        <w:t>Soil conductivity test</w:t>
      </w:r>
    </w:p>
    <w:p w14:paraId="179FAD14" w14:textId="77777777" w:rsidR="00C615AA" w:rsidRPr="00722FA1" w:rsidRDefault="00062BD1" w:rsidP="00722FA1">
      <w:pPr>
        <w:pStyle w:val="ListParagraph"/>
        <w:numPr>
          <w:ilvl w:val="0"/>
          <w:numId w:val="2"/>
        </w:num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Pr="00722FA1">
        <w:rPr>
          <w:rFonts w:ascii="Times New Roman" w:eastAsiaTheme="minorEastAsia" w:hAnsi="Times New Roman" w:cs="Times New Roman"/>
          <w:color w:val="000000"/>
          <w:sz w:val="24"/>
          <w:szCs w:val="24"/>
        </w:rPr>
        <w:t xml:space="preserve">Determination of </w:t>
      </w:r>
      <w:r w:rsidR="00C615AA" w:rsidRPr="00722FA1">
        <w:rPr>
          <w:rFonts w:ascii="Times New Roman" w:eastAsiaTheme="minorEastAsia" w:hAnsi="Times New Roman" w:cs="Times New Roman"/>
          <w:color w:val="000000"/>
          <w:sz w:val="24"/>
          <w:szCs w:val="24"/>
        </w:rPr>
        <w:t xml:space="preserve">macro and micro contents of the soil: </w:t>
      </w:r>
      <w:r w:rsidRPr="00722FA1">
        <w:rPr>
          <w:rFonts w:ascii="Times New Roman" w:eastAsiaTheme="minorEastAsia" w:hAnsi="Times New Roman" w:cs="Times New Roman"/>
          <w:sz w:val="24"/>
          <w:szCs w:val="24"/>
        </w:rPr>
        <w:t>Potassium ion (K)</w:t>
      </w:r>
      <w:r w:rsidR="00C615AA" w:rsidRPr="00722FA1">
        <w:rPr>
          <w:rFonts w:ascii="Times New Roman" w:eastAsiaTheme="minorEastAsia" w:hAnsi="Times New Roman" w:cs="Times New Roman"/>
          <w:sz w:val="24"/>
          <w:szCs w:val="24"/>
        </w:rPr>
        <w:t xml:space="preserve">, </w:t>
      </w:r>
      <w:r w:rsidRPr="00722FA1">
        <w:rPr>
          <w:rFonts w:ascii="Times New Roman" w:eastAsiaTheme="minorEastAsia" w:hAnsi="Times New Roman" w:cs="Times New Roman"/>
          <w:sz w:val="24"/>
          <w:szCs w:val="24"/>
        </w:rPr>
        <w:t>Chloride ion</w:t>
      </w:r>
    </w:p>
    <w:p w14:paraId="63BFA2AB" w14:textId="77777777" w:rsidR="00062BD1" w:rsidRPr="00722FA1" w:rsidRDefault="00062BD1" w:rsidP="00722FA1">
      <w:pPr>
        <w:pStyle w:val="ListParagraph"/>
        <w:numPr>
          <w:ilvl w:val="0"/>
          <w:numId w:val="2"/>
        </w:num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Concentration of chloride ion in both mixtures were deduced from the formula:</w:t>
      </w:r>
    </w:p>
    <w:p w14:paraId="49D0621F" w14:textId="77777777" w:rsidR="00062BD1" w:rsidRPr="00722FA1" w:rsidRDefault="00000000" w:rsidP="00722FA1">
      <w:pPr>
        <w:autoSpaceDE w:val="0"/>
        <w:autoSpaceDN w:val="0"/>
        <w:adjustRightInd w:val="0"/>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lang w:val="en-GB" w:eastAsia="en-GB"/>
        </w:rPr>
        <w:pict w14:anchorId="656FE411">
          <v:line id="Straight Connector 13" o:spid="_x0000_s2050" style="position:absolute;left:0;text-align:left;z-index:251660288;visibility:visible;mso-wrap-distance-top:-6e-5mm;mso-wrap-distance-bottom:-6e-5mm;mso-width-relative:margin;mso-height-relative:margin" from="204pt,13.8pt" to="387.7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" strokecolor="windowText" strokeweight=".5pt">
            <v:stroke joinstyle="miter"/>
            <o:lock v:ext="edit" shapetype="f"/>
          </v:line>
        </w:pict>
      </w:r>
      <w:r w:rsidR="00062BD1" w:rsidRPr="00722FA1">
        <w:rPr>
          <w:rFonts w:ascii="Times New Roman" w:eastAsiaTheme="minorEastAsia" w:hAnsi="Times New Roman" w:cs="Times New Roman"/>
          <w:sz w:val="24"/>
          <w:szCs w:val="24"/>
        </w:rPr>
        <w:t xml:space="preserve">Chloride: 100 </w:t>
      </w:r>
      <w:proofErr w:type="spellStart"/>
      <w:r w:rsidR="00062BD1" w:rsidRPr="00722FA1">
        <w:rPr>
          <w:rFonts w:ascii="Times New Roman" w:eastAsiaTheme="minorEastAsia" w:hAnsi="Times New Roman" w:cs="Times New Roman"/>
          <w:sz w:val="24"/>
          <w:szCs w:val="24"/>
        </w:rPr>
        <w:t>mEq</w:t>
      </w:r>
      <w:proofErr w:type="spellEnd"/>
      <w:r w:rsidR="00062BD1" w:rsidRPr="00722FA1">
        <w:rPr>
          <w:rFonts w:ascii="Times New Roman" w:eastAsiaTheme="minorEastAsia" w:hAnsi="Times New Roman" w:cs="Times New Roman"/>
          <w:sz w:val="24"/>
          <w:szCs w:val="24"/>
        </w:rPr>
        <w:t>/L=                                   V</w:t>
      </w:r>
      <w:r w:rsidR="00062BD1" w:rsidRPr="00722FA1">
        <w:rPr>
          <w:rFonts w:ascii="Times New Roman" w:eastAsiaTheme="minorEastAsia" w:hAnsi="Times New Roman" w:cs="Times New Roman"/>
          <w:sz w:val="24"/>
          <w:szCs w:val="24"/>
          <w:vertAlign w:val="subscript"/>
        </w:rPr>
        <w:t>A</w:t>
      </w:r>
      <w:r w:rsidR="00062BD1" w:rsidRPr="00722FA1">
        <w:rPr>
          <w:rFonts w:ascii="Times New Roman" w:eastAsiaTheme="minorEastAsia" w:hAnsi="Times New Roman" w:cs="Times New Roman"/>
          <w:sz w:val="24"/>
          <w:szCs w:val="24"/>
        </w:rPr>
        <w:t xml:space="preserve"> – V</w:t>
      </w:r>
      <w:r w:rsidR="00062BD1" w:rsidRPr="00722FA1">
        <w:rPr>
          <w:rFonts w:ascii="Times New Roman" w:eastAsiaTheme="minorEastAsia" w:hAnsi="Times New Roman" w:cs="Times New Roman"/>
          <w:sz w:val="24"/>
          <w:szCs w:val="24"/>
          <w:vertAlign w:val="subscript"/>
        </w:rPr>
        <w:t>B</w:t>
      </w:r>
      <w:r w:rsidR="00062BD1" w:rsidRPr="00722FA1">
        <w:rPr>
          <w:rFonts w:ascii="Times New Roman" w:eastAsiaTheme="minorEastAsia" w:hAnsi="Times New Roman" w:cs="Times New Roman"/>
          <w:sz w:val="24"/>
          <w:szCs w:val="24"/>
        </w:rPr>
        <w:t xml:space="preserve"> X M X 70,900</w:t>
      </w:r>
    </w:p>
    <w:p w14:paraId="5A511D98" w14:textId="77777777" w:rsidR="00062BD1" w:rsidRPr="00722FA1" w:rsidRDefault="00062BD1" w:rsidP="00722FA1">
      <w:pPr>
        <w:autoSpaceDE w:val="0"/>
        <w:autoSpaceDN w:val="0"/>
        <w:adjustRightInd w:val="0"/>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lastRenderedPageBreak/>
        <w:t xml:space="preserve">                                                                                 Vol. ml.</w:t>
      </w:r>
    </w:p>
    <w:p w14:paraId="74E9445B" w14:textId="77777777" w:rsidR="00062BD1" w:rsidRPr="00722FA1" w:rsidRDefault="00062BD1" w:rsidP="00722FA1">
      <w:pPr>
        <w:autoSpaceDE w:val="0"/>
        <w:autoSpaceDN w:val="0"/>
        <w:adjustRightInd w:val="0"/>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Where V</w:t>
      </w:r>
      <w:r w:rsidRPr="00722FA1">
        <w:rPr>
          <w:rFonts w:ascii="Times New Roman" w:eastAsiaTheme="minorEastAsia" w:hAnsi="Times New Roman" w:cs="Times New Roman"/>
          <w:sz w:val="24"/>
          <w:szCs w:val="24"/>
          <w:vertAlign w:val="subscript"/>
        </w:rPr>
        <w:t>A</w:t>
      </w:r>
      <w:r w:rsidRPr="00722FA1">
        <w:rPr>
          <w:rFonts w:ascii="Times New Roman" w:eastAsiaTheme="minorEastAsia" w:hAnsi="Times New Roman" w:cs="Times New Roman"/>
          <w:sz w:val="24"/>
          <w:szCs w:val="24"/>
        </w:rPr>
        <w:t>= Volume of the standard solution; V</w:t>
      </w:r>
      <w:r w:rsidRPr="00722FA1">
        <w:rPr>
          <w:rFonts w:ascii="Times New Roman" w:eastAsiaTheme="minorEastAsia" w:hAnsi="Times New Roman" w:cs="Times New Roman"/>
          <w:sz w:val="24"/>
          <w:szCs w:val="24"/>
          <w:vertAlign w:val="subscript"/>
        </w:rPr>
        <w:t>B</w:t>
      </w:r>
      <w:r w:rsidRPr="00722FA1">
        <w:rPr>
          <w:rFonts w:ascii="Times New Roman" w:eastAsiaTheme="minorEastAsia" w:hAnsi="Times New Roman" w:cs="Times New Roman"/>
          <w:sz w:val="24"/>
          <w:szCs w:val="24"/>
        </w:rPr>
        <w:t>= Volume of the blank solution, M= molarity of the standard solution.</w:t>
      </w:r>
    </w:p>
    <w:p w14:paraId="33F045BB" w14:textId="77777777" w:rsidR="00062BD1" w:rsidRPr="00722FA1" w:rsidRDefault="00062BD1" w:rsidP="00722FA1">
      <w:pPr>
        <w:spacing w:before="240" w:after="0"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b/>
          <w:sz w:val="24"/>
          <w:szCs w:val="24"/>
        </w:rPr>
        <w:t>Calcium hardness</w:t>
      </w:r>
    </w:p>
    <w:p w14:paraId="23AFD55A" w14:textId="77777777" w:rsidR="00062BD1" w:rsidRPr="00722FA1" w:rsidRDefault="00062BD1" w:rsidP="00722FA1">
      <w:pPr>
        <w:spacing w:before="240" w:after="0" w:line="360" w:lineRule="auto"/>
        <w:jc w:val="both"/>
        <w:rPr>
          <w:rFonts w:ascii="Times New Roman" w:eastAsiaTheme="minorEastAsia" w:hAnsi="Times New Roman" w:cs="Times New Roman"/>
          <w:sz w:val="24"/>
          <w:szCs w:val="24"/>
          <w:u w:val="single"/>
        </w:rPr>
      </w:pPr>
      <w:r w:rsidRPr="00722FA1">
        <w:rPr>
          <w:rFonts w:ascii="Times New Roman" w:eastAsiaTheme="minorEastAsia" w:hAnsi="Times New Roman" w:cs="Times New Roman"/>
          <w:sz w:val="24"/>
          <w:szCs w:val="24"/>
        </w:rPr>
        <w:t>CaCO</w:t>
      </w:r>
      <w:r w:rsidRPr="00722FA1">
        <w:rPr>
          <w:rFonts w:ascii="Times New Roman" w:eastAsiaTheme="minorEastAsia" w:hAnsi="Times New Roman" w:cs="Times New Roman"/>
          <w:sz w:val="24"/>
          <w:szCs w:val="24"/>
          <w:vertAlign w:val="subscript"/>
        </w:rPr>
        <w:t xml:space="preserve">3 </w:t>
      </w:r>
      <w:r w:rsidRPr="00722FA1">
        <w:rPr>
          <w:rFonts w:ascii="Times New Roman" w:eastAsiaTheme="minorEastAsia" w:hAnsi="Times New Roman" w:cs="Times New Roman"/>
          <w:sz w:val="24"/>
          <w:szCs w:val="24"/>
        </w:rPr>
        <w:t xml:space="preserve">content (mg/Kg) = </w:t>
      </w:r>
      <w:proofErr w:type="spellStart"/>
      <w:r w:rsidRPr="00722FA1">
        <w:rPr>
          <w:rFonts w:ascii="Times New Roman" w:eastAsiaTheme="minorEastAsia" w:hAnsi="Times New Roman" w:cs="Times New Roman"/>
          <w:sz w:val="24"/>
          <w:szCs w:val="24"/>
          <w:u w:val="single"/>
        </w:rPr>
        <w:t>VxE</w:t>
      </w:r>
      <w:proofErr w:type="spellEnd"/>
      <w:r w:rsidRPr="00722FA1">
        <w:rPr>
          <w:rFonts w:ascii="Times New Roman" w:eastAsiaTheme="minorEastAsia" w:hAnsi="Times New Roman" w:cs="Times New Roman"/>
          <w:sz w:val="24"/>
          <w:szCs w:val="24"/>
          <w:u w:val="single"/>
        </w:rPr>
        <w:t xml:space="preserve"> (CaCO</w:t>
      </w:r>
      <w:r w:rsidRPr="00722FA1">
        <w:rPr>
          <w:rFonts w:ascii="Times New Roman" w:eastAsiaTheme="minorEastAsia" w:hAnsi="Times New Roman" w:cs="Times New Roman"/>
          <w:sz w:val="24"/>
          <w:szCs w:val="24"/>
          <w:u w:val="single"/>
          <w:vertAlign w:val="subscript"/>
        </w:rPr>
        <w:t>3</w:t>
      </w:r>
      <w:r w:rsidRPr="00722FA1">
        <w:rPr>
          <w:rFonts w:ascii="Times New Roman" w:eastAsiaTheme="minorEastAsia" w:hAnsi="Times New Roman" w:cs="Times New Roman"/>
          <w:sz w:val="24"/>
          <w:szCs w:val="24"/>
          <w:u w:val="single"/>
        </w:rPr>
        <w:t>) x 100</w:t>
      </w:r>
    </w:p>
    <w:p w14:paraId="2B989CF0" w14:textId="77777777" w:rsidR="00062BD1" w:rsidRPr="005B13E6" w:rsidRDefault="00062BD1" w:rsidP="00722FA1">
      <w:pPr>
        <w:spacing w:before="240" w:after="0" w:line="360" w:lineRule="auto"/>
        <w:jc w:val="both"/>
        <w:rPr>
          <w:rFonts w:ascii="Times New Roman" w:eastAsiaTheme="minorEastAsia" w:hAnsi="Times New Roman" w:cs="Times New Roman"/>
          <w:sz w:val="24"/>
          <w:szCs w:val="24"/>
          <w:lang w:val="de-DE"/>
        </w:rPr>
      </w:pPr>
      <w:r w:rsidRPr="00722FA1">
        <w:rPr>
          <w:rFonts w:ascii="Times New Roman" w:eastAsiaTheme="minorEastAsia" w:hAnsi="Times New Roman" w:cs="Times New Roman"/>
          <w:sz w:val="24"/>
          <w:szCs w:val="24"/>
        </w:rPr>
        <w:tab/>
      </w:r>
      <w:r w:rsidRPr="00722FA1">
        <w:rPr>
          <w:rFonts w:ascii="Times New Roman" w:eastAsiaTheme="minorEastAsia" w:hAnsi="Times New Roman" w:cs="Times New Roman"/>
          <w:sz w:val="24"/>
          <w:szCs w:val="24"/>
        </w:rPr>
        <w:tab/>
      </w:r>
      <w:r w:rsidRPr="00722FA1">
        <w:rPr>
          <w:rFonts w:ascii="Times New Roman" w:eastAsiaTheme="minorEastAsia" w:hAnsi="Times New Roman" w:cs="Times New Roman"/>
          <w:sz w:val="24"/>
          <w:szCs w:val="24"/>
        </w:rPr>
        <w:tab/>
      </w:r>
      <w:r w:rsidRPr="00722FA1">
        <w:rPr>
          <w:rFonts w:ascii="Times New Roman" w:eastAsiaTheme="minorEastAsia" w:hAnsi="Times New Roman" w:cs="Times New Roman"/>
          <w:sz w:val="24"/>
          <w:szCs w:val="24"/>
        </w:rPr>
        <w:tab/>
      </w:r>
      <w:r w:rsidRPr="00722FA1">
        <w:rPr>
          <w:rFonts w:ascii="Times New Roman" w:eastAsiaTheme="minorEastAsia" w:hAnsi="Times New Roman" w:cs="Times New Roman"/>
          <w:sz w:val="24"/>
          <w:szCs w:val="24"/>
        </w:rPr>
        <w:tab/>
        <w:t xml:space="preserve">   </w:t>
      </w:r>
      <w:r w:rsidRPr="005B13E6">
        <w:rPr>
          <w:rFonts w:ascii="Times New Roman" w:eastAsiaTheme="minorEastAsia" w:hAnsi="Times New Roman" w:cs="Times New Roman"/>
          <w:sz w:val="24"/>
          <w:szCs w:val="24"/>
          <w:lang w:val="de-DE"/>
        </w:rPr>
        <w:t>50</w:t>
      </w:r>
    </w:p>
    <w:p w14:paraId="18C9625B" w14:textId="77777777" w:rsidR="00062BD1" w:rsidRPr="005B13E6" w:rsidRDefault="00062BD1" w:rsidP="00722FA1">
      <w:pPr>
        <w:spacing w:before="240" w:after="0" w:line="360" w:lineRule="auto"/>
        <w:jc w:val="both"/>
        <w:rPr>
          <w:rFonts w:ascii="Times New Roman" w:eastAsiaTheme="minorEastAsia" w:hAnsi="Times New Roman" w:cs="Times New Roman"/>
          <w:sz w:val="24"/>
          <w:szCs w:val="24"/>
          <w:lang w:val="de-DE"/>
        </w:rPr>
      </w:pPr>
      <w:r w:rsidRPr="005B13E6">
        <w:rPr>
          <w:rFonts w:ascii="Times New Roman" w:eastAsiaTheme="minorEastAsia" w:hAnsi="Times New Roman" w:cs="Times New Roman"/>
          <w:sz w:val="24"/>
          <w:szCs w:val="24"/>
          <w:lang w:val="de-DE"/>
        </w:rPr>
        <w:t xml:space="preserve">Calcium metal (mg/kg) = </w:t>
      </w:r>
      <w:r w:rsidRPr="005B13E6">
        <w:rPr>
          <w:rFonts w:ascii="Times New Roman" w:eastAsiaTheme="minorEastAsia" w:hAnsi="Times New Roman" w:cs="Times New Roman"/>
          <w:sz w:val="24"/>
          <w:szCs w:val="24"/>
          <w:u w:val="single"/>
          <w:lang w:val="de-DE"/>
        </w:rPr>
        <w:t>Tx 400.5 x 1.05</w:t>
      </w:r>
    </w:p>
    <w:p w14:paraId="00CEF542" w14:textId="77777777" w:rsidR="00062BD1" w:rsidRPr="00722FA1" w:rsidRDefault="00062BD1" w:rsidP="00722FA1">
      <w:pPr>
        <w:spacing w:before="240" w:after="0" w:line="360" w:lineRule="auto"/>
        <w:jc w:val="both"/>
        <w:rPr>
          <w:rFonts w:ascii="Times New Roman" w:eastAsiaTheme="minorEastAsia" w:hAnsi="Times New Roman" w:cs="Times New Roman"/>
          <w:sz w:val="24"/>
          <w:szCs w:val="24"/>
        </w:rPr>
      </w:pPr>
      <w:r w:rsidRPr="005B13E6">
        <w:rPr>
          <w:rFonts w:ascii="Times New Roman" w:eastAsiaTheme="minorEastAsia" w:hAnsi="Times New Roman" w:cs="Times New Roman"/>
          <w:sz w:val="24"/>
          <w:szCs w:val="24"/>
          <w:lang w:val="de-DE"/>
        </w:rPr>
        <w:tab/>
      </w:r>
      <w:r w:rsidRPr="005B13E6">
        <w:rPr>
          <w:rFonts w:ascii="Times New Roman" w:eastAsiaTheme="minorEastAsia" w:hAnsi="Times New Roman" w:cs="Times New Roman"/>
          <w:sz w:val="24"/>
          <w:szCs w:val="24"/>
          <w:lang w:val="de-DE"/>
        </w:rPr>
        <w:tab/>
      </w:r>
      <w:r w:rsidRPr="005B13E6">
        <w:rPr>
          <w:rFonts w:ascii="Times New Roman" w:eastAsiaTheme="minorEastAsia" w:hAnsi="Times New Roman" w:cs="Times New Roman"/>
          <w:sz w:val="24"/>
          <w:szCs w:val="24"/>
          <w:lang w:val="de-DE"/>
        </w:rPr>
        <w:tab/>
      </w:r>
      <w:r w:rsidRPr="005B13E6">
        <w:rPr>
          <w:rFonts w:ascii="Times New Roman" w:eastAsiaTheme="minorEastAsia" w:hAnsi="Times New Roman" w:cs="Times New Roman"/>
          <w:sz w:val="24"/>
          <w:szCs w:val="24"/>
          <w:lang w:val="de-DE"/>
        </w:rPr>
        <w:tab/>
        <w:t xml:space="preserve">            </w:t>
      </w:r>
      <w:r w:rsidRPr="00722FA1">
        <w:rPr>
          <w:rFonts w:ascii="Times New Roman" w:eastAsiaTheme="minorEastAsia" w:hAnsi="Times New Roman" w:cs="Times New Roman"/>
          <w:sz w:val="24"/>
          <w:szCs w:val="24"/>
        </w:rPr>
        <w:t>50</w:t>
      </w:r>
    </w:p>
    <w:p w14:paraId="1EA3A14C" w14:textId="77777777" w:rsidR="00062BD1" w:rsidRPr="00722FA1" w:rsidRDefault="00062BD1" w:rsidP="00722FA1">
      <w:pPr>
        <w:spacing w:before="240" w:after="0"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T= </w:t>
      </w:r>
      <w:proofErr w:type="spellStart"/>
      <w:r w:rsidRPr="00722FA1">
        <w:rPr>
          <w:rFonts w:ascii="Times New Roman" w:eastAsiaTheme="minorEastAsia" w:hAnsi="Times New Roman" w:cs="Times New Roman"/>
          <w:sz w:val="24"/>
          <w:szCs w:val="24"/>
        </w:rPr>
        <w:t>titre</w:t>
      </w:r>
      <w:proofErr w:type="spellEnd"/>
      <w:r w:rsidRPr="00722FA1">
        <w:rPr>
          <w:rFonts w:ascii="Times New Roman" w:eastAsiaTheme="minorEastAsia" w:hAnsi="Times New Roman" w:cs="Times New Roman"/>
          <w:sz w:val="24"/>
          <w:szCs w:val="24"/>
        </w:rPr>
        <w:t xml:space="preserve"> value.</w:t>
      </w:r>
    </w:p>
    <w:p w14:paraId="066F9C8F" w14:textId="77777777" w:rsidR="00062BD1" w:rsidRPr="00722FA1" w:rsidRDefault="00062BD1" w:rsidP="00722FA1">
      <w:pPr>
        <w:spacing w:before="240" w:after="0"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V= </w:t>
      </w:r>
      <w:proofErr w:type="spellStart"/>
      <w:r w:rsidRPr="00722FA1">
        <w:rPr>
          <w:rFonts w:ascii="Times New Roman" w:eastAsiaTheme="minorEastAsia" w:hAnsi="Times New Roman" w:cs="Times New Roman"/>
          <w:sz w:val="24"/>
          <w:szCs w:val="24"/>
        </w:rPr>
        <w:t>titre</w:t>
      </w:r>
      <w:proofErr w:type="spellEnd"/>
      <w:r w:rsidRPr="00722FA1">
        <w:rPr>
          <w:rFonts w:ascii="Times New Roman" w:eastAsiaTheme="minorEastAsia" w:hAnsi="Times New Roman" w:cs="Times New Roman"/>
          <w:sz w:val="24"/>
          <w:szCs w:val="24"/>
        </w:rPr>
        <w:t xml:space="preserve"> volume</w:t>
      </w:r>
    </w:p>
    <w:p w14:paraId="02D5BE8E" w14:textId="77777777" w:rsidR="00062BD1" w:rsidRPr="00722FA1" w:rsidRDefault="00062BD1" w:rsidP="00722FA1">
      <w:pPr>
        <w:spacing w:before="240" w:after="0"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E= equimolar concentration</w:t>
      </w:r>
    </w:p>
    <w:p w14:paraId="5CFC09F0" w14:textId="77777777" w:rsidR="00062BD1" w:rsidRPr="00722FA1" w:rsidRDefault="00062BD1" w:rsidP="00722FA1">
      <w:pPr>
        <w:spacing w:before="240" w:after="0"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b/>
          <w:bCs/>
          <w:sz w:val="24"/>
          <w:szCs w:val="24"/>
        </w:rPr>
        <w:t>Magnesium hardness</w:t>
      </w:r>
    </w:p>
    <w:p w14:paraId="4C163529" w14:textId="77777777" w:rsidR="00062BD1" w:rsidRPr="00722FA1" w:rsidRDefault="00062BD1" w:rsidP="00722FA1">
      <w:pPr>
        <w:spacing w:after="0"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ab/>
        <w:t>Magnesium (as mg/l) = (T–C) x 0.243</w:t>
      </w:r>
    </w:p>
    <w:p w14:paraId="0B024D73" w14:textId="77777777" w:rsidR="00062BD1" w:rsidRPr="00722FA1" w:rsidRDefault="00062BD1" w:rsidP="00722FA1">
      <w:pPr>
        <w:numPr>
          <w:ilvl w:val="0"/>
          <w:numId w:val="1"/>
        </w:numPr>
        <w:spacing w:after="0"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Where; T= total hardness mg/l (as CaCO</w:t>
      </w:r>
      <w:r w:rsidRPr="00722FA1">
        <w:rPr>
          <w:rFonts w:ascii="Times New Roman" w:eastAsiaTheme="minorEastAsia" w:hAnsi="Times New Roman" w:cs="Times New Roman"/>
          <w:sz w:val="24"/>
          <w:szCs w:val="24"/>
          <w:vertAlign w:val="subscript"/>
        </w:rPr>
        <w:t>3</w:t>
      </w:r>
      <w:r w:rsidRPr="00722FA1">
        <w:rPr>
          <w:rFonts w:ascii="Times New Roman" w:eastAsiaTheme="minorEastAsia" w:hAnsi="Times New Roman" w:cs="Times New Roman"/>
          <w:sz w:val="24"/>
          <w:szCs w:val="24"/>
        </w:rPr>
        <w:t>)</w:t>
      </w:r>
    </w:p>
    <w:p w14:paraId="7261E94D" w14:textId="77777777" w:rsidR="00062BD1" w:rsidRPr="00722FA1" w:rsidRDefault="00062BD1" w:rsidP="00722FA1">
      <w:pPr>
        <w:spacing w:after="0"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ab/>
      </w:r>
      <w:r w:rsidRPr="00722FA1">
        <w:rPr>
          <w:rFonts w:ascii="Times New Roman" w:eastAsiaTheme="minorEastAsia" w:hAnsi="Times New Roman" w:cs="Times New Roman"/>
          <w:sz w:val="24"/>
          <w:szCs w:val="24"/>
        </w:rPr>
        <w:tab/>
        <w:t xml:space="preserve"> C= Calcium hardness mg/l (as CaCO</w:t>
      </w:r>
      <w:r w:rsidRPr="00722FA1">
        <w:rPr>
          <w:rFonts w:ascii="Times New Roman" w:eastAsiaTheme="minorEastAsia" w:hAnsi="Times New Roman" w:cs="Times New Roman"/>
          <w:sz w:val="24"/>
          <w:szCs w:val="24"/>
          <w:vertAlign w:val="subscript"/>
        </w:rPr>
        <w:t>3</w:t>
      </w:r>
      <w:r w:rsidRPr="00722FA1">
        <w:rPr>
          <w:rFonts w:ascii="Times New Roman" w:eastAsiaTheme="minorEastAsia" w:hAnsi="Times New Roman" w:cs="Times New Roman"/>
          <w:sz w:val="24"/>
          <w:szCs w:val="24"/>
        </w:rPr>
        <w:t>)</w:t>
      </w:r>
    </w:p>
    <w:p w14:paraId="3140157A" w14:textId="77777777" w:rsidR="00C615AA" w:rsidRPr="00722FA1" w:rsidRDefault="00C615AA" w:rsidP="00722FA1">
      <w:pPr>
        <w:tabs>
          <w:tab w:val="left" w:pos="2865"/>
        </w:tabs>
        <w:spacing w:after="0" w:line="360" w:lineRule="auto"/>
        <w:jc w:val="both"/>
        <w:rPr>
          <w:rFonts w:ascii="Times New Roman" w:eastAsiaTheme="minorEastAsia" w:hAnsi="Times New Roman" w:cs="Times New Roman"/>
          <w:b/>
          <w:sz w:val="24"/>
          <w:szCs w:val="24"/>
        </w:rPr>
      </w:pPr>
    </w:p>
    <w:p w14:paraId="0284AF62" w14:textId="77777777" w:rsidR="00C615AA" w:rsidRPr="00722FA1" w:rsidRDefault="00C615AA" w:rsidP="00722FA1">
      <w:pPr>
        <w:tabs>
          <w:tab w:val="left" w:pos="2865"/>
        </w:tabs>
        <w:spacing w:after="0" w:line="360" w:lineRule="auto"/>
        <w:jc w:val="both"/>
        <w:rPr>
          <w:rFonts w:ascii="Times New Roman" w:eastAsiaTheme="minorEastAsia" w:hAnsi="Times New Roman" w:cs="Times New Roman"/>
          <w:b/>
          <w:sz w:val="24"/>
          <w:szCs w:val="24"/>
        </w:rPr>
      </w:pPr>
    </w:p>
    <w:p w14:paraId="3748EFB6" w14:textId="77777777" w:rsidR="00062BD1" w:rsidRPr="00722FA1" w:rsidRDefault="00062BD1" w:rsidP="00722FA1">
      <w:pPr>
        <w:tabs>
          <w:tab w:val="left" w:pos="2865"/>
        </w:tabs>
        <w:spacing w:after="0"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Total organic carbon contents</w:t>
      </w:r>
    </w:p>
    <w:p w14:paraId="0420D9F0" w14:textId="77777777" w:rsidR="00062BD1" w:rsidRPr="00722FA1" w:rsidRDefault="00062BD1" w:rsidP="00722FA1">
      <w:pPr>
        <w:tabs>
          <w:tab w:val="left" w:pos="2865"/>
        </w:tabs>
        <w:spacing w:after="0"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TOC (mg) = </w:t>
      </w:r>
      <w:proofErr w:type="spellStart"/>
      <w:r w:rsidRPr="00722FA1">
        <w:rPr>
          <w:rFonts w:ascii="Times New Roman" w:eastAsiaTheme="minorEastAsia" w:hAnsi="Times New Roman" w:cs="Times New Roman"/>
          <w:sz w:val="24"/>
          <w:szCs w:val="24"/>
        </w:rPr>
        <w:t>V</w:t>
      </w:r>
      <w:r w:rsidRPr="00722FA1">
        <w:rPr>
          <w:rFonts w:ascii="Times New Roman" w:eastAsiaTheme="minorEastAsia" w:hAnsi="Times New Roman" w:cs="Times New Roman"/>
          <w:sz w:val="24"/>
          <w:szCs w:val="24"/>
          <w:vertAlign w:val="subscript"/>
        </w:rPr>
        <w:t>b</w:t>
      </w:r>
      <w:proofErr w:type="spellEnd"/>
      <w:r w:rsidRPr="00722FA1">
        <w:rPr>
          <w:rFonts w:ascii="Times New Roman" w:eastAsiaTheme="minorEastAsia" w:hAnsi="Times New Roman" w:cs="Times New Roman"/>
          <w:sz w:val="24"/>
          <w:szCs w:val="24"/>
        </w:rPr>
        <w:t xml:space="preserve"> - V</w:t>
      </w:r>
      <w:r w:rsidRPr="00722FA1">
        <w:rPr>
          <w:rFonts w:ascii="Times New Roman" w:eastAsiaTheme="minorEastAsia" w:hAnsi="Times New Roman" w:cs="Times New Roman"/>
          <w:sz w:val="24"/>
          <w:szCs w:val="24"/>
          <w:vertAlign w:val="subscript"/>
        </w:rPr>
        <w:t>s</w:t>
      </w:r>
      <w:r w:rsidRPr="00722FA1">
        <w:rPr>
          <w:rFonts w:ascii="Times New Roman" w:eastAsiaTheme="minorEastAsia" w:hAnsi="Times New Roman" w:cs="Times New Roman"/>
          <w:sz w:val="24"/>
          <w:szCs w:val="24"/>
        </w:rPr>
        <w:t xml:space="preserve"> X 16,000/ vol. of sample used</w:t>
      </w:r>
    </w:p>
    <w:p w14:paraId="7B5574DF" w14:textId="77777777" w:rsidR="00062BD1" w:rsidRPr="00722FA1" w:rsidRDefault="00062BD1" w:rsidP="00722FA1">
      <w:pPr>
        <w:tabs>
          <w:tab w:val="left" w:pos="2865"/>
        </w:tabs>
        <w:spacing w:after="0"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Total organic matter content (TOM) = 1.23 X TO</w:t>
      </w:r>
      <w:r w:rsidR="00C615AA" w:rsidRPr="00722FA1">
        <w:rPr>
          <w:rFonts w:ascii="Times New Roman" w:eastAsiaTheme="minorEastAsia" w:hAnsi="Times New Roman" w:cs="Times New Roman"/>
          <w:sz w:val="24"/>
          <w:szCs w:val="24"/>
        </w:rPr>
        <w:t>C</w:t>
      </w:r>
    </w:p>
    <w:p w14:paraId="1871810E" w14:textId="77777777" w:rsidR="00062BD1" w:rsidRPr="00722FA1" w:rsidRDefault="00062BD1" w:rsidP="00722FA1">
      <w:pPr>
        <w:tabs>
          <w:tab w:val="left" w:pos="2865"/>
        </w:tabs>
        <w:spacing w:after="0"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V</w:t>
      </w:r>
      <w:r w:rsidRPr="00722FA1">
        <w:rPr>
          <w:rFonts w:ascii="Times New Roman" w:eastAsiaTheme="minorEastAsia" w:hAnsi="Times New Roman" w:cs="Times New Roman"/>
          <w:sz w:val="24"/>
          <w:szCs w:val="24"/>
          <w:vertAlign w:val="subscript"/>
        </w:rPr>
        <w:t>s</w:t>
      </w:r>
      <w:r w:rsidRPr="00722FA1">
        <w:rPr>
          <w:rFonts w:ascii="Times New Roman" w:eastAsiaTheme="minorEastAsia" w:hAnsi="Times New Roman" w:cs="Times New Roman"/>
          <w:sz w:val="24"/>
          <w:szCs w:val="24"/>
        </w:rPr>
        <w:t>= total volume of standard</w:t>
      </w:r>
    </w:p>
    <w:p w14:paraId="5570BB3E" w14:textId="77777777" w:rsidR="00062BD1" w:rsidRPr="00722FA1" w:rsidRDefault="00062BD1" w:rsidP="00722FA1">
      <w:pPr>
        <w:tabs>
          <w:tab w:val="left" w:pos="2865"/>
        </w:tabs>
        <w:spacing w:after="0" w:line="360" w:lineRule="auto"/>
        <w:jc w:val="both"/>
        <w:rPr>
          <w:rFonts w:ascii="Times New Roman" w:eastAsiaTheme="minorEastAsia" w:hAnsi="Times New Roman" w:cs="Times New Roman"/>
          <w:sz w:val="24"/>
          <w:szCs w:val="24"/>
        </w:rPr>
      </w:pPr>
      <w:proofErr w:type="spellStart"/>
      <w:r w:rsidRPr="00722FA1">
        <w:rPr>
          <w:rFonts w:ascii="Times New Roman" w:eastAsiaTheme="minorEastAsia" w:hAnsi="Times New Roman" w:cs="Times New Roman"/>
          <w:sz w:val="24"/>
          <w:szCs w:val="24"/>
        </w:rPr>
        <w:t>V</w:t>
      </w:r>
      <w:r w:rsidRPr="00722FA1">
        <w:rPr>
          <w:rFonts w:ascii="Times New Roman" w:eastAsiaTheme="minorEastAsia" w:hAnsi="Times New Roman" w:cs="Times New Roman"/>
          <w:sz w:val="24"/>
          <w:szCs w:val="24"/>
          <w:vertAlign w:val="subscript"/>
        </w:rPr>
        <w:t>b</w:t>
      </w:r>
      <w:proofErr w:type="spellEnd"/>
      <w:r w:rsidRPr="00722FA1">
        <w:rPr>
          <w:rFonts w:ascii="Times New Roman" w:eastAsiaTheme="minorEastAsia" w:hAnsi="Times New Roman" w:cs="Times New Roman"/>
          <w:sz w:val="24"/>
          <w:szCs w:val="24"/>
        </w:rPr>
        <w:t>= total volume of blank</w:t>
      </w:r>
    </w:p>
    <w:p w14:paraId="60CC2C76" w14:textId="77777777" w:rsidR="00722FA1" w:rsidRDefault="00722FA1" w:rsidP="00722FA1">
      <w:pPr>
        <w:tabs>
          <w:tab w:val="left" w:pos="2865"/>
        </w:tabs>
        <w:spacing w:after="0" w:line="360" w:lineRule="auto"/>
        <w:jc w:val="both"/>
        <w:rPr>
          <w:rFonts w:ascii="Times New Roman" w:eastAsiaTheme="minorEastAsia" w:hAnsi="Times New Roman" w:cs="Times New Roman"/>
          <w:b/>
          <w:sz w:val="24"/>
          <w:szCs w:val="24"/>
        </w:rPr>
      </w:pPr>
    </w:p>
    <w:p w14:paraId="13D29D23" w14:textId="77777777" w:rsidR="00722FA1" w:rsidRDefault="00722FA1" w:rsidP="00722FA1">
      <w:pPr>
        <w:tabs>
          <w:tab w:val="left" w:pos="2865"/>
        </w:tabs>
        <w:spacing w:after="0" w:line="360" w:lineRule="auto"/>
        <w:jc w:val="both"/>
        <w:rPr>
          <w:rFonts w:ascii="Times New Roman" w:eastAsiaTheme="minorEastAsia" w:hAnsi="Times New Roman" w:cs="Times New Roman"/>
          <w:b/>
          <w:sz w:val="24"/>
          <w:szCs w:val="24"/>
        </w:rPr>
      </w:pPr>
    </w:p>
    <w:p w14:paraId="11E2FB45" w14:textId="77777777" w:rsidR="00722FA1" w:rsidRDefault="00722FA1" w:rsidP="00722FA1">
      <w:pPr>
        <w:tabs>
          <w:tab w:val="left" w:pos="2865"/>
        </w:tabs>
        <w:spacing w:after="0" w:line="360" w:lineRule="auto"/>
        <w:jc w:val="both"/>
        <w:rPr>
          <w:rFonts w:ascii="Times New Roman" w:eastAsiaTheme="minorEastAsia" w:hAnsi="Times New Roman" w:cs="Times New Roman"/>
          <w:b/>
          <w:sz w:val="24"/>
          <w:szCs w:val="24"/>
        </w:rPr>
      </w:pPr>
    </w:p>
    <w:p w14:paraId="4BCE3858" w14:textId="77777777" w:rsidR="00722FA1" w:rsidRDefault="00722FA1" w:rsidP="00722FA1">
      <w:pPr>
        <w:tabs>
          <w:tab w:val="left" w:pos="2865"/>
        </w:tabs>
        <w:spacing w:after="0" w:line="360" w:lineRule="auto"/>
        <w:jc w:val="both"/>
        <w:rPr>
          <w:rFonts w:ascii="Times New Roman" w:eastAsiaTheme="minorEastAsia" w:hAnsi="Times New Roman" w:cs="Times New Roman"/>
          <w:b/>
          <w:sz w:val="24"/>
          <w:szCs w:val="24"/>
        </w:rPr>
      </w:pPr>
    </w:p>
    <w:p w14:paraId="41545D3D" w14:textId="77777777" w:rsidR="00062BD1" w:rsidRPr="00722FA1" w:rsidRDefault="00062BD1" w:rsidP="00722FA1">
      <w:pPr>
        <w:tabs>
          <w:tab w:val="left" w:pos="2865"/>
        </w:tabs>
        <w:spacing w:after="0"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Trace Metal Analysis</w:t>
      </w:r>
    </w:p>
    <w:p w14:paraId="5C89BBC2" w14:textId="77777777" w:rsidR="00062BD1" w:rsidRPr="00722FA1" w:rsidRDefault="00062BD1" w:rsidP="00722FA1">
      <w:pPr>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Soil digestion for Trace metal analysis</w:t>
      </w:r>
    </w:p>
    <w:p w14:paraId="2AF4F013" w14:textId="77777777" w:rsidR="00062BD1" w:rsidRPr="00722FA1" w:rsidRDefault="009D1E2E"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This was carried out as described by Oyibo et al. (2018). This was carried out </w:t>
      </w:r>
      <w:r w:rsidR="00062BD1" w:rsidRPr="00722FA1">
        <w:rPr>
          <w:rFonts w:ascii="Times New Roman" w:eastAsiaTheme="minorEastAsia" w:hAnsi="Times New Roman" w:cs="Times New Roman"/>
          <w:sz w:val="24"/>
          <w:szCs w:val="24"/>
        </w:rPr>
        <w:t>by adding 30 ml of aqua regia (HNO</w:t>
      </w:r>
      <w:r w:rsidR="00062BD1" w:rsidRPr="00722FA1">
        <w:rPr>
          <w:rFonts w:ascii="Times New Roman" w:eastAsiaTheme="minorEastAsia" w:hAnsi="Times New Roman" w:cs="Times New Roman"/>
          <w:sz w:val="24"/>
          <w:szCs w:val="24"/>
          <w:vertAlign w:val="subscript"/>
        </w:rPr>
        <w:t>3</w:t>
      </w:r>
      <w:r w:rsidR="00062BD1" w:rsidRPr="00722FA1">
        <w:rPr>
          <w:rFonts w:ascii="Times New Roman" w:eastAsiaTheme="minorEastAsia" w:hAnsi="Times New Roman" w:cs="Times New Roman"/>
          <w:sz w:val="24"/>
          <w:szCs w:val="24"/>
        </w:rPr>
        <w:t xml:space="preserve">, HCl and HF in the ratio 3:2:1) and heated on a hot plate until volume remains about 7-12 ml. The digest was filtered using </w:t>
      </w:r>
      <w:proofErr w:type="spellStart"/>
      <w:r w:rsidR="00062BD1" w:rsidRPr="00722FA1">
        <w:rPr>
          <w:rFonts w:ascii="Times New Roman" w:eastAsiaTheme="minorEastAsia" w:hAnsi="Times New Roman" w:cs="Times New Roman"/>
          <w:sz w:val="24"/>
          <w:szCs w:val="24"/>
        </w:rPr>
        <w:t>whatman</w:t>
      </w:r>
      <w:proofErr w:type="spellEnd"/>
      <w:r w:rsidR="00062BD1" w:rsidRPr="00722FA1">
        <w:rPr>
          <w:rFonts w:ascii="Times New Roman" w:eastAsiaTheme="minorEastAsia" w:hAnsi="Times New Roman" w:cs="Times New Roman"/>
          <w:sz w:val="24"/>
          <w:szCs w:val="24"/>
        </w:rPr>
        <w:t xml:space="preserve"> filter paper and the volume was made up to the mark in a 50 ml volumetric flask, and was stored in a plastic container for atomic absorption spectra (AAS) analysis.</w:t>
      </w:r>
    </w:p>
    <w:p w14:paraId="11AAC047" w14:textId="77777777" w:rsidR="009D1E2E" w:rsidRPr="00722FA1" w:rsidRDefault="009D1E2E"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The following trace metals were investigated:</w:t>
      </w:r>
    </w:p>
    <w:p w14:paraId="5E9F202F" w14:textId="77777777" w:rsidR="009D1E2E" w:rsidRPr="00722FA1" w:rsidRDefault="009D1E2E"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Fe, Cu, Pb, As, Cd, Hg, Cd. Concentration less of 10</w:t>
      </w:r>
      <w:r w:rsidRPr="00722FA1">
        <w:rPr>
          <w:rFonts w:ascii="Times New Roman" w:eastAsiaTheme="minorEastAsia" w:hAnsi="Times New Roman" w:cs="Times New Roman"/>
          <w:sz w:val="24"/>
          <w:szCs w:val="24"/>
          <w:vertAlign w:val="superscript"/>
        </w:rPr>
        <w:t xml:space="preserve">-6 </w:t>
      </w:r>
      <w:r w:rsidRPr="00722FA1">
        <w:rPr>
          <w:rFonts w:ascii="Times New Roman" w:eastAsiaTheme="minorEastAsia" w:hAnsi="Times New Roman" w:cs="Times New Roman"/>
          <w:sz w:val="24"/>
          <w:szCs w:val="24"/>
        </w:rPr>
        <w:t>were considered below detectable.</w:t>
      </w:r>
    </w:p>
    <w:p w14:paraId="19A2945A" w14:textId="77777777" w:rsidR="009D1E2E" w:rsidRPr="00722FA1" w:rsidRDefault="009D1E2E" w:rsidP="00722FA1">
      <w:pPr>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Statistical Analysis</w:t>
      </w:r>
    </w:p>
    <w:p w14:paraId="0D21FC0B" w14:textId="77777777" w:rsidR="00EE1560" w:rsidRPr="00722FA1" w:rsidRDefault="00EE1560" w:rsidP="00722FA1">
      <w:pPr>
        <w:tabs>
          <w:tab w:val="left" w:pos="8280"/>
        </w:tabs>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Data collected was subjected to descriptive statistical analysis using Microsoft Excel and</w:t>
      </w:r>
      <w:r w:rsidRPr="00722FA1">
        <w:rPr>
          <w:rFonts w:ascii="Times New Roman" w:eastAsiaTheme="minorEastAsia" w:hAnsi="Times New Roman" w:cs="Times New Roman"/>
          <w:bCs/>
          <w:sz w:val="24"/>
          <w:szCs w:val="24"/>
        </w:rPr>
        <w:t xml:space="preserve"> Statistical Package for Social Science (SPSS) Version 21.</w:t>
      </w:r>
      <w:r w:rsidRPr="00722FA1">
        <w:rPr>
          <w:rFonts w:ascii="Times New Roman" w:eastAsiaTheme="minorEastAsia" w:hAnsi="Times New Roman" w:cs="Times New Roman"/>
          <w:sz w:val="24"/>
          <w:szCs w:val="24"/>
        </w:rPr>
        <w:t xml:space="preserve"> Results obtained were expressed as mean ± SEM of the triplicate measurements. </w:t>
      </w:r>
    </w:p>
    <w:p w14:paraId="6BCEE013" w14:textId="77777777" w:rsidR="00EE1560" w:rsidRPr="00722FA1" w:rsidRDefault="00EE1560" w:rsidP="00722FA1">
      <w:pPr>
        <w:tabs>
          <w:tab w:val="left" w:pos="8280"/>
        </w:tabs>
        <w:spacing w:line="360" w:lineRule="auto"/>
        <w:jc w:val="both"/>
        <w:rPr>
          <w:rFonts w:ascii="Times New Roman" w:eastAsiaTheme="minorEastAsia" w:hAnsi="Times New Roman" w:cs="Times New Roman"/>
          <w:b/>
          <w:bCs/>
          <w:sz w:val="24"/>
          <w:szCs w:val="24"/>
        </w:rPr>
      </w:pPr>
      <w:r w:rsidRPr="00722FA1">
        <w:rPr>
          <w:rFonts w:ascii="Times New Roman" w:eastAsiaTheme="minorEastAsia" w:hAnsi="Times New Roman" w:cs="Times New Roman"/>
          <w:b/>
          <w:bCs/>
          <w:sz w:val="24"/>
          <w:szCs w:val="24"/>
        </w:rPr>
        <w:t>Results and Discussion</w:t>
      </w:r>
    </w:p>
    <w:p w14:paraId="7A772DF0" w14:textId="77777777" w:rsidR="00EE1560" w:rsidRPr="00722FA1" w:rsidRDefault="00EE1560" w:rsidP="00722FA1">
      <w:pPr>
        <w:tabs>
          <w:tab w:val="left" w:pos="3763"/>
          <w:tab w:val="center" w:pos="4680"/>
          <w:tab w:val="left" w:pos="8280"/>
        </w:tabs>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Physicochemical properties of the respective agricultural soil</w:t>
      </w:r>
      <w:r w:rsidRPr="00722FA1">
        <w:rPr>
          <w:rFonts w:ascii="Times New Roman" w:eastAsiaTheme="minorEastAsia" w:hAnsi="Times New Roman" w:cs="Times New Roman"/>
          <w:b/>
          <w:sz w:val="24"/>
          <w:szCs w:val="24"/>
        </w:rPr>
        <w:tab/>
      </w:r>
    </w:p>
    <w:p w14:paraId="492A45E6" w14:textId="77777777" w:rsidR="00EE1560" w:rsidRPr="00722FA1" w:rsidRDefault="00EE1560" w:rsidP="00722FA1">
      <w:pPr>
        <w:tabs>
          <w:tab w:val="left" w:pos="3763"/>
          <w:tab w:val="center" w:pos="4680"/>
          <w:tab w:val="left" w:pos="8280"/>
        </w:tabs>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The physicochemical properties of the sampled soils collected from three locations within Enugu metropolis, Enugu state, Nigeria. The analysis revealed the following: pH 6.58; 7.04 and 6.22 for soils from points I, II and III, respectively while the control experiment showed pH of 7.9. Soil conductivity of the respective soil </w:t>
      </w:r>
      <w:proofErr w:type="gramStart"/>
      <w:r w:rsidRPr="00722FA1">
        <w:rPr>
          <w:rFonts w:ascii="Times New Roman" w:eastAsiaTheme="minorEastAsia" w:hAnsi="Times New Roman" w:cs="Times New Roman"/>
          <w:sz w:val="24"/>
          <w:szCs w:val="24"/>
        </w:rPr>
        <w:t>were</w:t>
      </w:r>
      <w:proofErr w:type="gramEnd"/>
      <w:r w:rsidRPr="00722FA1">
        <w:rPr>
          <w:rFonts w:ascii="Times New Roman" w:eastAsiaTheme="minorEastAsia" w:hAnsi="Times New Roman" w:cs="Times New Roman"/>
          <w:sz w:val="24"/>
          <w:szCs w:val="24"/>
        </w:rPr>
        <w:t>: 1124; 1209 and 1167 for the respective points while the control experiment was 642. Dissolved mineral contents in the respective soils showed the presence of the following ions in their relative abundance of the following: Ca&gt;Mg&gt;K&gt;P0</w:t>
      </w:r>
      <w:r w:rsidRPr="00722FA1">
        <w:rPr>
          <w:rFonts w:ascii="Times New Roman" w:eastAsiaTheme="minorEastAsia" w:hAnsi="Times New Roman" w:cs="Times New Roman"/>
          <w:sz w:val="24"/>
          <w:szCs w:val="24"/>
          <w:vertAlign w:val="subscript"/>
        </w:rPr>
        <w:t>3</w:t>
      </w:r>
      <w:r w:rsidRPr="00722FA1">
        <w:rPr>
          <w:rFonts w:ascii="Times New Roman" w:eastAsiaTheme="minorEastAsia" w:hAnsi="Times New Roman" w:cs="Times New Roman"/>
          <w:sz w:val="24"/>
          <w:szCs w:val="24"/>
        </w:rPr>
        <w:t>; Cl were seen exponentially high in the sampled soils relative to the metallic ions and the phosphate radical. Trace metals of Hg, As, Cd were below detectable limit in the sampled soils, Pb were found in point I and point III respectively at 1.18 and 0.001 mg/kg compared to the co</w:t>
      </w:r>
      <w:r w:rsidR="00EC55DB" w:rsidRPr="00722FA1">
        <w:rPr>
          <w:rFonts w:ascii="Times New Roman" w:eastAsiaTheme="minorEastAsia" w:hAnsi="Times New Roman" w:cs="Times New Roman"/>
          <w:sz w:val="24"/>
          <w:szCs w:val="24"/>
        </w:rPr>
        <w:t>ntrol experiment and II</w:t>
      </w:r>
      <w:r w:rsidRPr="00722FA1">
        <w:rPr>
          <w:rFonts w:ascii="Times New Roman" w:eastAsiaTheme="minorEastAsia" w:hAnsi="Times New Roman" w:cs="Times New Roman"/>
          <w:sz w:val="24"/>
          <w:szCs w:val="24"/>
        </w:rPr>
        <w:t>.</w:t>
      </w:r>
    </w:p>
    <w:p w14:paraId="75C8702D" w14:textId="77777777" w:rsidR="00072E1B" w:rsidRDefault="00072E1B" w:rsidP="00722FA1">
      <w:pPr>
        <w:tabs>
          <w:tab w:val="left" w:pos="3763"/>
          <w:tab w:val="center" w:pos="4680"/>
          <w:tab w:val="left" w:pos="8280"/>
        </w:tabs>
        <w:spacing w:line="360" w:lineRule="auto"/>
        <w:jc w:val="both"/>
        <w:rPr>
          <w:rFonts w:ascii="Times New Roman" w:eastAsiaTheme="minorEastAsia" w:hAnsi="Times New Roman" w:cs="Times New Roman"/>
          <w:bCs/>
          <w:sz w:val="24"/>
          <w:szCs w:val="24"/>
        </w:rPr>
      </w:pPr>
    </w:p>
    <w:p w14:paraId="25847692" w14:textId="77777777" w:rsidR="009D1E2E" w:rsidRPr="00722FA1" w:rsidRDefault="00790FD8" w:rsidP="00722FA1">
      <w:pPr>
        <w:tabs>
          <w:tab w:val="left" w:pos="3763"/>
          <w:tab w:val="center" w:pos="4680"/>
          <w:tab w:val="left" w:pos="8280"/>
        </w:tabs>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lastRenderedPageBreak/>
        <w:t>Table 1</w:t>
      </w:r>
      <w:r w:rsidR="00EC55DB" w:rsidRPr="00722FA1">
        <w:rPr>
          <w:rFonts w:ascii="Times New Roman" w:eastAsiaTheme="minorEastAsia" w:hAnsi="Times New Roman" w:cs="Times New Roman"/>
          <w:b/>
          <w:sz w:val="24"/>
          <w:szCs w:val="24"/>
        </w:rPr>
        <w:t xml:space="preserve"> physicochemical properties of the soil samples</w:t>
      </w:r>
    </w:p>
    <w:tbl>
      <w:tblPr>
        <w:tblW w:w="0" w:type="auto"/>
        <w:tblInd w:w="-10" w:type="dxa"/>
        <w:tblCellMar>
          <w:left w:w="10" w:type="dxa"/>
          <w:right w:w="10" w:type="dxa"/>
        </w:tblCellMar>
        <w:tblLook w:val="04A0" w:firstRow="1" w:lastRow="0" w:firstColumn="1" w:lastColumn="0" w:noHBand="0" w:noVBand="1"/>
      </w:tblPr>
      <w:tblGrid>
        <w:gridCol w:w="1903"/>
        <w:gridCol w:w="1883"/>
        <w:gridCol w:w="1861"/>
      </w:tblGrid>
      <w:tr w:rsidR="00EC55DB" w:rsidRPr="00722FA1" w14:paraId="25DFEFB3" w14:textId="77777777" w:rsidTr="00EC55DB">
        <w:tc>
          <w:tcPr>
            <w:tcW w:w="1903" w:type="dxa"/>
            <w:tcBorders>
              <w:top w:val="single" w:sz="4" w:space="0" w:color="auto"/>
              <w:bottom w:val="single" w:sz="4" w:space="0" w:color="auto"/>
            </w:tcBorders>
          </w:tcPr>
          <w:p w14:paraId="65C57B34"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Physiochemical parameters </w:t>
            </w:r>
          </w:p>
        </w:tc>
        <w:tc>
          <w:tcPr>
            <w:tcW w:w="1883" w:type="dxa"/>
            <w:tcBorders>
              <w:top w:val="single" w:sz="4" w:space="0" w:color="auto"/>
              <w:bottom w:val="single" w:sz="4" w:space="0" w:color="auto"/>
            </w:tcBorders>
          </w:tcPr>
          <w:p w14:paraId="6414749F" w14:textId="77777777" w:rsidR="00EC55DB" w:rsidRPr="00722FA1" w:rsidRDefault="00EC55DB" w:rsidP="00722FA1">
            <w:pPr>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Control experiment</w:t>
            </w:r>
          </w:p>
        </w:tc>
        <w:tc>
          <w:tcPr>
            <w:tcW w:w="1861" w:type="dxa"/>
            <w:tcBorders>
              <w:top w:val="single" w:sz="4" w:space="0" w:color="auto"/>
              <w:bottom w:val="single" w:sz="4" w:space="0" w:color="auto"/>
            </w:tcBorders>
          </w:tcPr>
          <w:p w14:paraId="7FCAE5D4" w14:textId="77777777" w:rsidR="00EC55DB" w:rsidRPr="00722FA1" w:rsidRDefault="00EC55DB" w:rsidP="00722FA1">
            <w:pPr>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Point I</w:t>
            </w:r>
          </w:p>
        </w:tc>
      </w:tr>
      <w:tr w:rsidR="00EC55DB" w:rsidRPr="00722FA1" w14:paraId="0A93A951" w14:textId="77777777" w:rsidTr="00EC55DB">
        <w:trPr>
          <w:trHeight w:val="926"/>
        </w:trPr>
        <w:tc>
          <w:tcPr>
            <w:tcW w:w="1903" w:type="dxa"/>
            <w:tcBorders>
              <w:top w:val="single" w:sz="4" w:space="0" w:color="auto"/>
            </w:tcBorders>
          </w:tcPr>
          <w:p w14:paraId="1AFB7F45"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pH </w:t>
            </w:r>
          </w:p>
        </w:tc>
        <w:tc>
          <w:tcPr>
            <w:tcW w:w="1883" w:type="dxa"/>
            <w:tcBorders>
              <w:top w:val="single" w:sz="4" w:space="0" w:color="auto"/>
            </w:tcBorders>
          </w:tcPr>
          <w:p w14:paraId="3D4E3A5B"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7.9</w:t>
            </w:r>
          </w:p>
        </w:tc>
        <w:tc>
          <w:tcPr>
            <w:tcW w:w="1861" w:type="dxa"/>
            <w:tcBorders>
              <w:top w:val="single" w:sz="4" w:space="0" w:color="auto"/>
            </w:tcBorders>
          </w:tcPr>
          <w:p w14:paraId="7D21890D"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6.58 </w:t>
            </w:r>
          </w:p>
        </w:tc>
      </w:tr>
      <w:tr w:rsidR="00EC55DB" w:rsidRPr="00722FA1" w14:paraId="5189C53B" w14:textId="77777777" w:rsidTr="00EC55DB">
        <w:tc>
          <w:tcPr>
            <w:tcW w:w="1903" w:type="dxa"/>
          </w:tcPr>
          <w:p w14:paraId="5DD349FD"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Soil Conductance </w:t>
            </w:r>
          </w:p>
        </w:tc>
        <w:tc>
          <w:tcPr>
            <w:tcW w:w="1883" w:type="dxa"/>
          </w:tcPr>
          <w:p w14:paraId="0DCA4648"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642 </w:t>
            </w:r>
          </w:p>
        </w:tc>
        <w:tc>
          <w:tcPr>
            <w:tcW w:w="1861" w:type="dxa"/>
          </w:tcPr>
          <w:p w14:paraId="23F6E3B1"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1124 </w:t>
            </w:r>
          </w:p>
        </w:tc>
      </w:tr>
      <w:tr w:rsidR="00EC55DB" w:rsidRPr="00722FA1" w14:paraId="4DC35DE6" w14:textId="77777777" w:rsidTr="00EC55DB">
        <w:tc>
          <w:tcPr>
            <w:tcW w:w="1903" w:type="dxa"/>
          </w:tcPr>
          <w:p w14:paraId="2D6050A9"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Chloride ion (Mg/g) </w:t>
            </w:r>
          </w:p>
        </w:tc>
        <w:tc>
          <w:tcPr>
            <w:tcW w:w="1883" w:type="dxa"/>
          </w:tcPr>
          <w:p w14:paraId="63033045"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876 </w:t>
            </w:r>
          </w:p>
        </w:tc>
        <w:tc>
          <w:tcPr>
            <w:tcW w:w="1861" w:type="dxa"/>
          </w:tcPr>
          <w:p w14:paraId="0C5FAED8"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1127.4 </w:t>
            </w:r>
          </w:p>
        </w:tc>
      </w:tr>
      <w:tr w:rsidR="00EC55DB" w:rsidRPr="00722FA1" w14:paraId="6C0AE862" w14:textId="77777777" w:rsidTr="00EC55DB">
        <w:tc>
          <w:tcPr>
            <w:tcW w:w="1903" w:type="dxa"/>
          </w:tcPr>
          <w:p w14:paraId="5AF61AB1"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Phosphorus (Mg/g) </w:t>
            </w:r>
          </w:p>
        </w:tc>
        <w:tc>
          <w:tcPr>
            <w:tcW w:w="1883" w:type="dxa"/>
          </w:tcPr>
          <w:p w14:paraId="2E6AE5D9"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2.11 </w:t>
            </w:r>
          </w:p>
        </w:tc>
        <w:tc>
          <w:tcPr>
            <w:tcW w:w="1861" w:type="dxa"/>
          </w:tcPr>
          <w:p w14:paraId="56007EBC"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1.09 </w:t>
            </w:r>
          </w:p>
        </w:tc>
      </w:tr>
      <w:tr w:rsidR="00EC55DB" w:rsidRPr="00722FA1" w14:paraId="3C4D8025" w14:textId="77777777" w:rsidTr="00EC55DB">
        <w:tc>
          <w:tcPr>
            <w:tcW w:w="1903" w:type="dxa"/>
          </w:tcPr>
          <w:p w14:paraId="7981DBA1"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Magnesium (Mg/g) </w:t>
            </w:r>
          </w:p>
        </w:tc>
        <w:tc>
          <w:tcPr>
            <w:tcW w:w="1883" w:type="dxa"/>
          </w:tcPr>
          <w:p w14:paraId="05D39C37"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15.72 </w:t>
            </w:r>
          </w:p>
        </w:tc>
        <w:tc>
          <w:tcPr>
            <w:tcW w:w="1861" w:type="dxa"/>
          </w:tcPr>
          <w:p w14:paraId="221C8CAD"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15.05 </w:t>
            </w:r>
          </w:p>
        </w:tc>
      </w:tr>
      <w:tr w:rsidR="00EC55DB" w:rsidRPr="00722FA1" w14:paraId="56871B47" w14:textId="77777777" w:rsidTr="00EC55DB">
        <w:tc>
          <w:tcPr>
            <w:tcW w:w="1903" w:type="dxa"/>
          </w:tcPr>
          <w:p w14:paraId="0439E73C"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Potassium (Mg/g) </w:t>
            </w:r>
          </w:p>
        </w:tc>
        <w:tc>
          <w:tcPr>
            <w:tcW w:w="1883" w:type="dxa"/>
          </w:tcPr>
          <w:p w14:paraId="3C688977"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5.12</w:t>
            </w:r>
          </w:p>
        </w:tc>
        <w:tc>
          <w:tcPr>
            <w:tcW w:w="1861" w:type="dxa"/>
          </w:tcPr>
          <w:p w14:paraId="116E7B91"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10.04 </w:t>
            </w:r>
          </w:p>
        </w:tc>
      </w:tr>
      <w:tr w:rsidR="00EC55DB" w:rsidRPr="00722FA1" w14:paraId="5C08C450" w14:textId="77777777" w:rsidTr="00EC55DB">
        <w:tc>
          <w:tcPr>
            <w:tcW w:w="1903" w:type="dxa"/>
          </w:tcPr>
          <w:p w14:paraId="182E5613"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Calcium (Mg/g) </w:t>
            </w:r>
          </w:p>
        </w:tc>
        <w:tc>
          <w:tcPr>
            <w:tcW w:w="1883" w:type="dxa"/>
          </w:tcPr>
          <w:p w14:paraId="44A8E43A"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21.34 </w:t>
            </w:r>
          </w:p>
        </w:tc>
        <w:tc>
          <w:tcPr>
            <w:tcW w:w="1861" w:type="dxa"/>
          </w:tcPr>
          <w:p w14:paraId="1E48704C"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40.4 </w:t>
            </w:r>
          </w:p>
        </w:tc>
      </w:tr>
      <w:tr w:rsidR="00EC55DB" w:rsidRPr="00722FA1" w14:paraId="54199101" w14:textId="77777777" w:rsidTr="00EC55DB">
        <w:tc>
          <w:tcPr>
            <w:tcW w:w="1903" w:type="dxa"/>
          </w:tcPr>
          <w:p w14:paraId="57600D73"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Iron(</w:t>
            </w:r>
            <w:proofErr w:type="gramEnd"/>
            <w:r w:rsidRPr="00722FA1">
              <w:rPr>
                <w:rFonts w:ascii="Times New Roman" w:eastAsiaTheme="minorEastAsia" w:hAnsi="Times New Roman" w:cs="Times New Roman"/>
                <w:sz w:val="24"/>
                <w:szCs w:val="24"/>
              </w:rPr>
              <w:t xml:space="preserve">Mg/g) </w:t>
            </w:r>
          </w:p>
        </w:tc>
        <w:tc>
          <w:tcPr>
            <w:tcW w:w="1883" w:type="dxa"/>
          </w:tcPr>
          <w:p w14:paraId="1AF0CD32"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7.69 </w:t>
            </w:r>
          </w:p>
        </w:tc>
        <w:tc>
          <w:tcPr>
            <w:tcW w:w="1861" w:type="dxa"/>
          </w:tcPr>
          <w:p w14:paraId="22FCB788"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28.50 </w:t>
            </w:r>
          </w:p>
        </w:tc>
      </w:tr>
      <w:tr w:rsidR="00EC55DB" w:rsidRPr="00722FA1" w14:paraId="12C352D2" w14:textId="77777777" w:rsidTr="00EC55DB">
        <w:tc>
          <w:tcPr>
            <w:tcW w:w="1903" w:type="dxa"/>
          </w:tcPr>
          <w:p w14:paraId="73DCC0D5"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Cadmium(</w:t>
            </w:r>
            <w:proofErr w:type="gramEnd"/>
            <w:r w:rsidRPr="00722FA1">
              <w:rPr>
                <w:rFonts w:ascii="Times New Roman" w:eastAsiaTheme="minorEastAsia" w:hAnsi="Times New Roman" w:cs="Times New Roman"/>
                <w:sz w:val="24"/>
                <w:szCs w:val="24"/>
              </w:rPr>
              <w:t xml:space="preserve">Mg/g) </w:t>
            </w:r>
          </w:p>
        </w:tc>
        <w:tc>
          <w:tcPr>
            <w:tcW w:w="1883" w:type="dxa"/>
          </w:tcPr>
          <w:p w14:paraId="76DE93AD"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BDL </w:t>
            </w:r>
          </w:p>
        </w:tc>
        <w:tc>
          <w:tcPr>
            <w:tcW w:w="1861" w:type="dxa"/>
          </w:tcPr>
          <w:p w14:paraId="53D44E0E"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BDL </w:t>
            </w:r>
          </w:p>
        </w:tc>
      </w:tr>
      <w:tr w:rsidR="00EC55DB" w:rsidRPr="00722FA1" w14:paraId="3B293FE5" w14:textId="77777777" w:rsidTr="00EC55DB">
        <w:tc>
          <w:tcPr>
            <w:tcW w:w="1903" w:type="dxa"/>
          </w:tcPr>
          <w:p w14:paraId="6A4CECB2"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Mercury(</w:t>
            </w:r>
            <w:proofErr w:type="gramEnd"/>
            <w:r w:rsidRPr="00722FA1">
              <w:rPr>
                <w:rFonts w:ascii="Times New Roman" w:eastAsiaTheme="minorEastAsia" w:hAnsi="Times New Roman" w:cs="Times New Roman"/>
                <w:sz w:val="24"/>
                <w:szCs w:val="24"/>
              </w:rPr>
              <w:t xml:space="preserve">Mg/g) </w:t>
            </w:r>
          </w:p>
        </w:tc>
        <w:tc>
          <w:tcPr>
            <w:tcW w:w="1883" w:type="dxa"/>
          </w:tcPr>
          <w:p w14:paraId="24216187"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BDL </w:t>
            </w:r>
          </w:p>
        </w:tc>
        <w:tc>
          <w:tcPr>
            <w:tcW w:w="1861" w:type="dxa"/>
          </w:tcPr>
          <w:p w14:paraId="2FA72AFF"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BDL </w:t>
            </w:r>
          </w:p>
        </w:tc>
      </w:tr>
      <w:tr w:rsidR="00EC55DB" w:rsidRPr="00722FA1" w14:paraId="1DAF16CA" w14:textId="77777777" w:rsidTr="00EC55DB">
        <w:tc>
          <w:tcPr>
            <w:tcW w:w="1903" w:type="dxa"/>
          </w:tcPr>
          <w:p w14:paraId="38850411"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Arsenic(</w:t>
            </w:r>
            <w:proofErr w:type="gramEnd"/>
            <w:r w:rsidRPr="00722FA1">
              <w:rPr>
                <w:rFonts w:ascii="Times New Roman" w:eastAsiaTheme="minorEastAsia" w:hAnsi="Times New Roman" w:cs="Times New Roman"/>
                <w:sz w:val="24"/>
                <w:szCs w:val="24"/>
              </w:rPr>
              <w:t xml:space="preserve">Mg/g) </w:t>
            </w:r>
          </w:p>
        </w:tc>
        <w:tc>
          <w:tcPr>
            <w:tcW w:w="1883" w:type="dxa"/>
          </w:tcPr>
          <w:p w14:paraId="61F9CBC7"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BDL </w:t>
            </w:r>
          </w:p>
        </w:tc>
        <w:tc>
          <w:tcPr>
            <w:tcW w:w="1861" w:type="dxa"/>
          </w:tcPr>
          <w:p w14:paraId="470B75B2"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BDL </w:t>
            </w:r>
          </w:p>
        </w:tc>
      </w:tr>
      <w:tr w:rsidR="00EC55DB" w:rsidRPr="00722FA1" w14:paraId="5909F54A" w14:textId="77777777" w:rsidTr="00EC55DB">
        <w:tc>
          <w:tcPr>
            <w:tcW w:w="1903" w:type="dxa"/>
          </w:tcPr>
          <w:p w14:paraId="610A1727"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Lead(</w:t>
            </w:r>
            <w:proofErr w:type="gramEnd"/>
            <w:r w:rsidRPr="00722FA1">
              <w:rPr>
                <w:rFonts w:ascii="Times New Roman" w:eastAsiaTheme="minorEastAsia" w:hAnsi="Times New Roman" w:cs="Times New Roman"/>
                <w:sz w:val="24"/>
                <w:szCs w:val="24"/>
              </w:rPr>
              <w:t xml:space="preserve">Mg/g) </w:t>
            </w:r>
          </w:p>
        </w:tc>
        <w:tc>
          <w:tcPr>
            <w:tcW w:w="1883" w:type="dxa"/>
          </w:tcPr>
          <w:p w14:paraId="5B270FDA"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BDL </w:t>
            </w:r>
          </w:p>
        </w:tc>
        <w:tc>
          <w:tcPr>
            <w:tcW w:w="1861" w:type="dxa"/>
          </w:tcPr>
          <w:p w14:paraId="0498127D"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1.18 </w:t>
            </w:r>
          </w:p>
        </w:tc>
      </w:tr>
      <w:tr w:rsidR="00EC55DB" w:rsidRPr="00722FA1" w14:paraId="6C56532E" w14:textId="77777777" w:rsidTr="00EC55DB">
        <w:tc>
          <w:tcPr>
            <w:tcW w:w="1903" w:type="dxa"/>
          </w:tcPr>
          <w:p w14:paraId="6E13F458"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Copper(</w:t>
            </w:r>
            <w:proofErr w:type="gramEnd"/>
            <w:r w:rsidRPr="00722FA1">
              <w:rPr>
                <w:rFonts w:ascii="Times New Roman" w:eastAsiaTheme="minorEastAsia" w:hAnsi="Times New Roman" w:cs="Times New Roman"/>
                <w:sz w:val="24"/>
                <w:szCs w:val="24"/>
              </w:rPr>
              <w:t xml:space="preserve">Mg/g) </w:t>
            </w:r>
          </w:p>
        </w:tc>
        <w:tc>
          <w:tcPr>
            <w:tcW w:w="1883" w:type="dxa"/>
          </w:tcPr>
          <w:p w14:paraId="0E91B35B"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1.08 </w:t>
            </w:r>
          </w:p>
        </w:tc>
        <w:tc>
          <w:tcPr>
            <w:tcW w:w="1861" w:type="dxa"/>
          </w:tcPr>
          <w:p w14:paraId="069A6661"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18.12 </w:t>
            </w:r>
          </w:p>
        </w:tc>
      </w:tr>
      <w:tr w:rsidR="00EC55DB" w:rsidRPr="00722FA1" w14:paraId="007C69B1" w14:textId="77777777" w:rsidTr="00EC55DB">
        <w:tc>
          <w:tcPr>
            <w:tcW w:w="1903" w:type="dxa"/>
          </w:tcPr>
          <w:p w14:paraId="46C1F18A"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Total Organic Carbon (TOC) (Mg/g) </w:t>
            </w:r>
          </w:p>
        </w:tc>
        <w:tc>
          <w:tcPr>
            <w:tcW w:w="1883" w:type="dxa"/>
          </w:tcPr>
          <w:p w14:paraId="195C0F48"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34.65 </w:t>
            </w:r>
          </w:p>
        </w:tc>
        <w:tc>
          <w:tcPr>
            <w:tcW w:w="1861" w:type="dxa"/>
          </w:tcPr>
          <w:p w14:paraId="7BC2EFF4"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87.28 </w:t>
            </w:r>
          </w:p>
        </w:tc>
      </w:tr>
      <w:tr w:rsidR="00EC55DB" w:rsidRPr="00722FA1" w14:paraId="4313753D" w14:textId="77777777" w:rsidTr="00EC55DB">
        <w:tc>
          <w:tcPr>
            <w:tcW w:w="1903" w:type="dxa"/>
            <w:tcBorders>
              <w:bottom w:val="single" w:sz="4" w:space="0" w:color="auto"/>
            </w:tcBorders>
          </w:tcPr>
          <w:p w14:paraId="3FEF5D21"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Total Organic </w:t>
            </w:r>
            <w:proofErr w:type="gramStart"/>
            <w:r w:rsidRPr="00722FA1">
              <w:rPr>
                <w:rFonts w:ascii="Times New Roman" w:eastAsiaTheme="minorEastAsia" w:hAnsi="Times New Roman" w:cs="Times New Roman"/>
                <w:sz w:val="24"/>
                <w:szCs w:val="24"/>
              </w:rPr>
              <w:t>Matter  (</w:t>
            </w:r>
            <w:proofErr w:type="gramEnd"/>
            <w:r w:rsidRPr="00722FA1">
              <w:rPr>
                <w:rFonts w:ascii="Times New Roman" w:eastAsiaTheme="minorEastAsia" w:hAnsi="Times New Roman" w:cs="Times New Roman"/>
                <w:sz w:val="24"/>
                <w:szCs w:val="24"/>
              </w:rPr>
              <w:t xml:space="preserve">TOM) </w:t>
            </w:r>
            <w:r w:rsidRPr="00722FA1">
              <w:rPr>
                <w:rFonts w:ascii="Times New Roman" w:eastAsiaTheme="minorEastAsia" w:hAnsi="Times New Roman" w:cs="Times New Roman"/>
                <w:sz w:val="24"/>
                <w:szCs w:val="24"/>
              </w:rPr>
              <w:lastRenderedPageBreak/>
              <w:t xml:space="preserve">(mg/g) </w:t>
            </w:r>
          </w:p>
        </w:tc>
        <w:tc>
          <w:tcPr>
            <w:tcW w:w="1883" w:type="dxa"/>
            <w:tcBorders>
              <w:bottom w:val="single" w:sz="4" w:space="0" w:color="auto"/>
            </w:tcBorders>
          </w:tcPr>
          <w:p w14:paraId="5CD48CCF"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lastRenderedPageBreak/>
              <w:t xml:space="preserve">     42.62 </w:t>
            </w:r>
          </w:p>
        </w:tc>
        <w:tc>
          <w:tcPr>
            <w:tcW w:w="1861" w:type="dxa"/>
            <w:tcBorders>
              <w:bottom w:val="single" w:sz="4" w:space="0" w:color="auto"/>
            </w:tcBorders>
          </w:tcPr>
          <w:p w14:paraId="612AD3FD"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107.35 </w:t>
            </w:r>
          </w:p>
        </w:tc>
      </w:tr>
    </w:tbl>
    <w:p w14:paraId="5C858751" w14:textId="77777777" w:rsidR="00722FA1" w:rsidRPr="00F36B05" w:rsidRDefault="00EC55DB" w:rsidP="00F36B05">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N=2</w:t>
      </w:r>
    </w:p>
    <w:p w14:paraId="09A50652" w14:textId="77777777" w:rsidR="00EC55DB" w:rsidRPr="00722FA1" w:rsidRDefault="00EC55DB" w:rsidP="00722FA1">
      <w:pPr>
        <w:tabs>
          <w:tab w:val="left" w:pos="3763"/>
          <w:tab w:val="center" w:pos="4680"/>
          <w:tab w:val="left" w:pos="8280"/>
        </w:tabs>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Table 2 physicochemical properties of the soil samples</w:t>
      </w:r>
    </w:p>
    <w:tbl>
      <w:tblPr>
        <w:tblW w:w="0" w:type="auto"/>
        <w:tblInd w:w="-10" w:type="dxa"/>
        <w:tblCellMar>
          <w:left w:w="10" w:type="dxa"/>
          <w:right w:w="10" w:type="dxa"/>
        </w:tblCellMar>
        <w:tblLook w:val="04A0" w:firstRow="1" w:lastRow="0" w:firstColumn="1" w:lastColumn="0" w:noHBand="0" w:noVBand="1"/>
      </w:tblPr>
      <w:tblGrid>
        <w:gridCol w:w="1903"/>
        <w:gridCol w:w="1882"/>
        <w:gridCol w:w="1868"/>
      </w:tblGrid>
      <w:tr w:rsidR="00EC55DB" w:rsidRPr="00722FA1" w14:paraId="448D8A9F" w14:textId="77777777" w:rsidTr="00EC55DB">
        <w:tc>
          <w:tcPr>
            <w:tcW w:w="1903" w:type="dxa"/>
            <w:tcBorders>
              <w:top w:val="single" w:sz="4" w:space="0" w:color="auto"/>
              <w:bottom w:val="single" w:sz="4" w:space="0" w:color="auto"/>
            </w:tcBorders>
          </w:tcPr>
          <w:p w14:paraId="1AF02DBD"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Physiochemical parameters </w:t>
            </w:r>
          </w:p>
        </w:tc>
        <w:tc>
          <w:tcPr>
            <w:tcW w:w="1882" w:type="dxa"/>
            <w:tcBorders>
              <w:top w:val="single" w:sz="4" w:space="0" w:color="auto"/>
              <w:bottom w:val="single" w:sz="4" w:space="0" w:color="auto"/>
            </w:tcBorders>
          </w:tcPr>
          <w:p w14:paraId="0B177D1C" w14:textId="77777777" w:rsidR="00EC55DB" w:rsidRPr="00722FA1" w:rsidRDefault="00EC55DB" w:rsidP="00722FA1">
            <w:pPr>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Control experiment</w:t>
            </w:r>
          </w:p>
        </w:tc>
        <w:tc>
          <w:tcPr>
            <w:tcW w:w="1868" w:type="dxa"/>
            <w:tcBorders>
              <w:top w:val="single" w:sz="4" w:space="0" w:color="auto"/>
              <w:bottom w:val="single" w:sz="4" w:space="0" w:color="auto"/>
            </w:tcBorders>
          </w:tcPr>
          <w:p w14:paraId="1F275FA9" w14:textId="77777777" w:rsidR="00EC55DB" w:rsidRPr="00722FA1" w:rsidRDefault="00EC55DB" w:rsidP="00722FA1">
            <w:pPr>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Point II</w:t>
            </w:r>
          </w:p>
        </w:tc>
      </w:tr>
      <w:tr w:rsidR="00EC55DB" w:rsidRPr="00722FA1" w14:paraId="60030072" w14:textId="77777777" w:rsidTr="00EC55DB">
        <w:tc>
          <w:tcPr>
            <w:tcW w:w="1903" w:type="dxa"/>
            <w:tcBorders>
              <w:top w:val="single" w:sz="4" w:space="0" w:color="auto"/>
            </w:tcBorders>
          </w:tcPr>
          <w:p w14:paraId="050BC065"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pH </w:t>
            </w:r>
          </w:p>
        </w:tc>
        <w:tc>
          <w:tcPr>
            <w:tcW w:w="1882" w:type="dxa"/>
            <w:tcBorders>
              <w:top w:val="single" w:sz="4" w:space="0" w:color="auto"/>
            </w:tcBorders>
          </w:tcPr>
          <w:p w14:paraId="2EE092DF"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7.9</w:t>
            </w:r>
          </w:p>
        </w:tc>
        <w:tc>
          <w:tcPr>
            <w:tcW w:w="1868" w:type="dxa"/>
            <w:tcBorders>
              <w:top w:val="single" w:sz="4" w:space="0" w:color="auto"/>
            </w:tcBorders>
          </w:tcPr>
          <w:p w14:paraId="786F46FB"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 7.04 </w:t>
            </w:r>
          </w:p>
        </w:tc>
      </w:tr>
      <w:tr w:rsidR="00EC55DB" w:rsidRPr="00722FA1" w14:paraId="5DD6EBDA" w14:textId="77777777" w:rsidTr="00EC55DB">
        <w:tc>
          <w:tcPr>
            <w:tcW w:w="1903" w:type="dxa"/>
          </w:tcPr>
          <w:p w14:paraId="6E34F997"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Soil Conductance </w:t>
            </w:r>
          </w:p>
        </w:tc>
        <w:tc>
          <w:tcPr>
            <w:tcW w:w="1882" w:type="dxa"/>
          </w:tcPr>
          <w:p w14:paraId="01581071"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642 </w:t>
            </w:r>
          </w:p>
        </w:tc>
        <w:tc>
          <w:tcPr>
            <w:tcW w:w="1868" w:type="dxa"/>
          </w:tcPr>
          <w:p w14:paraId="2A7B78D2"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1209 </w:t>
            </w:r>
          </w:p>
        </w:tc>
      </w:tr>
      <w:tr w:rsidR="00EC55DB" w:rsidRPr="00722FA1" w14:paraId="2B756046" w14:textId="77777777" w:rsidTr="00EC55DB">
        <w:tc>
          <w:tcPr>
            <w:tcW w:w="1903" w:type="dxa"/>
          </w:tcPr>
          <w:p w14:paraId="1922EE31"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Chloride ion (Mg/g) </w:t>
            </w:r>
          </w:p>
        </w:tc>
        <w:tc>
          <w:tcPr>
            <w:tcW w:w="1882" w:type="dxa"/>
          </w:tcPr>
          <w:p w14:paraId="6C187D74"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876 </w:t>
            </w:r>
          </w:p>
        </w:tc>
        <w:tc>
          <w:tcPr>
            <w:tcW w:w="1868" w:type="dxa"/>
          </w:tcPr>
          <w:p w14:paraId="0291B911"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1110.09 </w:t>
            </w:r>
          </w:p>
        </w:tc>
      </w:tr>
      <w:tr w:rsidR="00EC55DB" w:rsidRPr="00722FA1" w14:paraId="2113E41B" w14:textId="77777777" w:rsidTr="00EC55DB">
        <w:tc>
          <w:tcPr>
            <w:tcW w:w="1903" w:type="dxa"/>
          </w:tcPr>
          <w:p w14:paraId="50FB1F85"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Phosphorus (Mg/g) </w:t>
            </w:r>
          </w:p>
        </w:tc>
        <w:tc>
          <w:tcPr>
            <w:tcW w:w="1882" w:type="dxa"/>
          </w:tcPr>
          <w:p w14:paraId="4CF503BD"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2.11 </w:t>
            </w:r>
            <w:r w:rsidRPr="00722FA1">
              <w:rPr>
                <w:rFonts w:ascii="Times New Roman" w:eastAsiaTheme="minorEastAsia" w:hAnsi="Times New Roman" w:cs="Times New Roman"/>
                <w:sz w:val="24"/>
                <w:szCs w:val="24"/>
              </w:rPr>
              <w:t xml:space="preserve"> </w:t>
            </w:r>
          </w:p>
        </w:tc>
        <w:tc>
          <w:tcPr>
            <w:tcW w:w="1868" w:type="dxa"/>
          </w:tcPr>
          <w:p w14:paraId="6E9D3C01"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0.87 </w:t>
            </w:r>
          </w:p>
        </w:tc>
      </w:tr>
      <w:tr w:rsidR="00EC55DB" w:rsidRPr="00722FA1" w14:paraId="622BF044" w14:textId="77777777" w:rsidTr="00EC55DB">
        <w:tc>
          <w:tcPr>
            <w:tcW w:w="1903" w:type="dxa"/>
          </w:tcPr>
          <w:p w14:paraId="1322AF76"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Magnesium (Mg/g) </w:t>
            </w:r>
          </w:p>
        </w:tc>
        <w:tc>
          <w:tcPr>
            <w:tcW w:w="1882" w:type="dxa"/>
          </w:tcPr>
          <w:p w14:paraId="34B1F891"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15.72 </w:t>
            </w:r>
          </w:p>
        </w:tc>
        <w:tc>
          <w:tcPr>
            <w:tcW w:w="1868" w:type="dxa"/>
          </w:tcPr>
          <w:p w14:paraId="2A999D15"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17.14 </w:t>
            </w:r>
          </w:p>
        </w:tc>
      </w:tr>
      <w:tr w:rsidR="00EC55DB" w:rsidRPr="00722FA1" w14:paraId="2BBFC48F" w14:textId="77777777" w:rsidTr="00EC55DB">
        <w:tc>
          <w:tcPr>
            <w:tcW w:w="1903" w:type="dxa"/>
          </w:tcPr>
          <w:p w14:paraId="4AAD3F0A"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Potassium (Mg/g) </w:t>
            </w:r>
          </w:p>
        </w:tc>
        <w:tc>
          <w:tcPr>
            <w:tcW w:w="1882" w:type="dxa"/>
          </w:tcPr>
          <w:p w14:paraId="73583068"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5.12</w:t>
            </w:r>
          </w:p>
        </w:tc>
        <w:tc>
          <w:tcPr>
            <w:tcW w:w="1868" w:type="dxa"/>
          </w:tcPr>
          <w:p w14:paraId="1945F474"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18.02 </w:t>
            </w:r>
          </w:p>
        </w:tc>
      </w:tr>
      <w:tr w:rsidR="00EC55DB" w:rsidRPr="00722FA1" w14:paraId="16071E70" w14:textId="77777777" w:rsidTr="00EC55DB">
        <w:tc>
          <w:tcPr>
            <w:tcW w:w="1903" w:type="dxa"/>
          </w:tcPr>
          <w:p w14:paraId="76E46130"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Calcium (Mg/g) </w:t>
            </w:r>
          </w:p>
        </w:tc>
        <w:tc>
          <w:tcPr>
            <w:tcW w:w="1882" w:type="dxa"/>
          </w:tcPr>
          <w:p w14:paraId="327153F7"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21.34 </w:t>
            </w:r>
          </w:p>
        </w:tc>
        <w:tc>
          <w:tcPr>
            <w:tcW w:w="1868" w:type="dxa"/>
          </w:tcPr>
          <w:p w14:paraId="40AF095D"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42.10 </w:t>
            </w:r>
          </w:p>
        </w:tc>
      </w:tr>
      <w:tr w:rsidR="00EC55DB" w:rsidRPr="00722FA1" w14:paraId="0D8B222F" w14:textId="77777777" w:rsidTr="00EC55DB">
        <w:tc>
          <w:tcPr>
            <w:tcW w:w="1903" w:type="dxa"/>
          </w:tcPr>
          <w:p w14:paraId="2A276683"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Iron(</w:t>
            </w:r>
            <w:proofErr w:type="gramEnd"/>
            <w:r w:rsidRPr="00722FA1">
              <w:rPr>
                <w:rFonts w:ascii="Times New Roman" w:eastAsiaTheme="minorEastAsia" w:hAnsi="Times New Roman" w:cs="Times New Roman"/>
                <w:sz w:val="24"/>
                <w:szCs w:val="24"/>
              </w:rPr>
              <w:t xml:space="preserve">Mg/g) </w:t>
            </w:r>
          </w:p>
        </w:tc>
        <w:tc>
          <w:tcPr>
            <w:tcW w:w="1882" w:type="dxa"/>
          </w:tcPr>
          <w:p w14:paraId="44946F6E"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7.69 </w:t>
            </w:r>
          </w:p>
        </w:tc>
        <w:tc>
          <w:tcPr>
            <w:tcW w:w="1868" w:type="dxa"/>
          </w:tcPr>
          <w:p w14:paraId="0D839F83"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30.19 </w:t>
            </w:r>
          </w:p>
        </w:tc>
      </w:tr>
      <w:tr w:rsidR="00EC55DB" w:rsidRPr="00722FA1" w14:paraId="47035E64" w14:textId="77777777" w:rsidTr="00EC55DB">
        <w:tc>
          <w:tcPr>
            <w:tcW w:w="1903" w:type="dxa"/>
          </w:tcPr>
          <w:p w14:paraId="2DAB2464"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Cadmium(</w:t>
            </w:r>
            <w:proofErr w:type="gramEnd"/>
            <w:r w:rsidRPr="00722FA1">
              <w:rPr>
                <w:rFonts w:ascii="Times New Roman" w:eastAsiaTheme="minorEastAsia" w:hAnsi="Times New Roman" w:cs="Times New Roman"/>
                <w:sz w:val="24"/>
                <w:szCs w:val="24"/>
              </w:rPr>
              <w:t xml:space="preserve">Mg/g) </w:t>
            </w:r>
          </w:p>
        </w:tc>
        <w:tc>
          <w:tcPr>
            <w:tcW w:w="1882" w:type="dxa"/>
          </w:tcPr>
          <w:p w14:paraId="199FD677"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BDL </w:t>
            </w:r>
          </w:p>
        </w:tc>
        <w:tc>
          <w:tcPr>
            <w:tcW w:w="1868" w:type="dxa"/>
          </w:tcPr>
          <w:p w14:paraId="23F3474F"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BDL </w:t>
            </w:r>
          </w:p>
        </w:tc>
      </w:tr>
      <w:tr w:rsidR="00EC55DB" w:rsidRPr="00722FA1" w14:paraId="14B96DE7" w14:textId="77777777" w:rsidTr="00EC55DB">
        <w:tc>
          <w:tcPr>
            <w:tcW w:w="1903" w:type="dxa"/>
          </w:tcPr>
          <w:p w14:paraId="6749011C"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Mercury(</w:t>
            </w:r>
            <w:proofErr w:type="gramEnd"/>
            <w:r w:rsidRPr="00722FA1">
              <w:rPr>
                <w:rFonts w:ascii="Times New Roman" w:eastAsiaTheme="minorEastAsia" w:hAnsi="Times New Roman" w:cs="Times New Roman"/>
                <w:sz w:val="24"/>
                <w:szCs w:val="24"/>
              </w:rPr>
              <w:t xml:space="preserve">Mg/g) </w:t>
            </w:r>
          </w:p>
        </w:tc>
        <w:tc>
          <w:tcPr>
            <w:tcW w:w="1882" w:type="dxa"/>
          </w:tcPr>
          <w:p w14:paraId="76BC86C1"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BDL </w:t>
            </w:r>
          </w:p>
        </w:tc>
        <w:tc>
          <w:tcPr>
            <w:tcW w:w="1868" w:type="dxa"/>
          </w:tcPr>
          <w:p w14:paraId="398A966C"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BDL </w:t>
            </w:r>
          </w:p>
        </w:tc>
      </w:tr>
      <w:tr w:rsidR="00EC55DB" w:rsidRPr="00722FA1" w14:paraId="31E98E3A" w14:textId="77777777" w:rsidTr="00EC55DB">
        <w:tc>
          <w:tcPr>
            <w:tcW w:w="1903" w:type="dxa"/>
          </w:tcPr>
          <w:p w14:paraId="28B9E108"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Arsenic(</w:t>
            </w:r>
            <w:proofErr w:type="gramEnd"/>
            <w:r w:rsidRPr="00722FA1">
              <w:rPr>
                <w:rFonts w:ascii="Times New Roman" w:eastAsiaTheme="minorEastAsia" w:hAnsi="Times New Roman" w:cs="Times New Roman"/>
                <w:sz w:val="24"/>
                <w:szCs w:val="24"/>
              </w:rPr>
              <w:t xml:space="preserve">Mg/g) </w:t>
            </w:r>
          </w:p>
        </w:tc>
        <w:tc>
          <w:tcPr>
            <w:tcW w:w="1882" w:type="dxa"/>
          </w:tcPr>
          <w:p w14:paraId="7DFAA687"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BDL </w:t>
            </w:r>
          </w:p>
        </w:tc>
        <w:tc>
          <w:tcPr>
            <w:tcW w:w="1868" w:type="dxa"/>
          </w:tcPr>
          <w:p w14:paraId="13D372D8"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BDL </w:t>
            </w:r>
          </w:p>
        </w:tc>
      </w:tr>
      <w:tr w:rsidR="00EC55DB" w:rsidRPr="00722FA1" w14:paraId="495E234E" w14:textId="77777777" w:rsidTr="00EC55DB">
        <w:tc>
          <w:tcPr>
            <w:tcW w:w="1903" w:type="dxa"/>
          </w:tcPr>
          <w:p w14:paraId="68022507"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Lead(</w:t>
            </w:r>
            <w:proofErr w:type="gramEnd"/>
            <w:r w:rsidRPr="00722FA1">
              <w:rPr>
                <w:rFonts w:ascii="Times New Roman" w:eastAsiaTheme="minorEastAsia" w:hAnsi="Times New Roman" w:cs="Times New Roman"/>
                <w:sz w:val="24"/>
                <w:szCs w:val="24"/>
              </w:rPr>
              <w:t xml:space="preserve">Mg/g) </w:t>
            </w:r>
          </w:p>
        </w:tc>
        <w:tc>
          <w:tcPr>
            <w:tcW w:w="1882" w:type="dxa"/>
          </w:tcPr>
          <w:p w14:paraId="35537534"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BDL </w:t>
            </w:r>
          </w:p>
        </w:tc>
        <w:tc>
          <w:tcPr>
            <w:tcW w:w="1868" w:type="dxa"/>
          </w:tcPr>
          <w:p w14:paraId="5DC428CD"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BDL </w:t>
            </w:r>
          </w:p>
        </w:tc>
      </w:tr>
      <w:tr w:rsidR="00EC55DB" w:rsidRPr="00722FA1" w14:paraId="7022EE4A" w14:textId="77777777" w:rsidTr="00EC55DB">
        <w:tc>
          <w:tcPr>
            <w:tcW w:w="1903" w:type="dxa"/>
          </w:tcPr>
          <w:p w14:paraId="3B7D3137" w14:textId="77777777" w:rsidR="00EC55DB" w:rsidRPr="00722FA1" w:rsidRDefault="00EC55DB"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Copper(</w:t>
            </w:r>
            <w:proofErr w:type="gramEnd"/>
            <w:r w:rsidRPr="00722FA1">
              <w:rPr>
                <w:rFonts w:ascii="Times New Roman" w:eastAsiaTheme="minorEastAsia" w:hAnsi="Times New Roman" w:cs="Times New Roman"/>
                <w:sz w:val="24"/>
                <w:szCs w:val="24"/>
              </w:rPr>
              <w:t xml:space="preserve">Mg/g) </w:t>
            </w:r>
          </w:p>
        </w:tc>
        <w:tc>
          <w:tcPr>
            <w:tcW w:w="1882" w:type="dxa"/>
          </w:tcPr>
          <w:p w14:paraId="4CD5E891"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1.08 </w:t>
            </w:r>
          </w:p>
        </w:tc>
        <w:tc>
          <w:tcPr>
            <w:tcW w:w="1868" w:type="dxa"/>
          </w:tcPr>
          <w:p w14:paraId="4547D77F"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24.19 </w:t>
            </w:r>
          </w:p>
        </w:tc>
      </w:tr>
      <w:tr w:rsidR="00EC55DB" w:rsidRPr="00722FA1" w14:paraId="16555C43" w14:textId="77777777" w:rsidTr="00EC55DB">
        <w:tc>
          <w:tcPr>
            <w:tcW w:w="1903" w:type="dxa"/>
          </w:tcPr>
          <w:p w14:paraId="071C6DD8"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Total Organic Carbon (TOC) (Mg/g) </w:t>
            </w:r>
          </w:p>
        </w:tc>
        <w:tc>
          <w:tcPr>
            <w:tcW w:w="1882" w:type="dxa"/>
          </w:tcPr>
          <w:p w14:paraId="68AEACBE"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34.65 </w:t>
            </w:r>
          </w:p>
        </w:tc>
        <w:tc>
          <w:tcPr>
            <w:tcW w:w="1868" w:type="dxa"/>
          </w:tcPr>
          <w:p w14:paraId="1025D47C"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109.15 </w:t>
            </w:r>
          </w:p>
        </w:tc>
      </w:tr>
      <w:tr w:rsidR="00EC55DB" w:rsidRPr="00722FA1" w14:paraId="01725D97" w14:textId="77777777" w:rsidTr="00EC55DB">
        <w:tc>
          <w:tcPr>
            <w:tcW w:w="1903" w:type="dxa"/>
            <w:tcBorders>
              <w:bottom w:val="single" w:sz="4" w:space="0" w:color="auto"/>
            </w:tcBorders>
          </w:tcPr>
          <w:p w14:paraId="63C12731"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lastRenderedPageBreak/>
              <w:t xml:space="preserve">Total Organic </w:t>
            </w:r>
            <w:proofErr w:type="gramStart"/>
            <w:r w:rsidRPr="00722FA1">
              <w:rPr>
                <w:rFonts w:ascii="Times New Roman" w:eastAsiaTheme="minorEastAsia" w:hAnsi="Times New Roman" w:cs="Times New Roman"/>
                <w:sz w:val="24"/>
                <w:szCs w:val="24"/>
              </w:rPr>
              <w:t>Matter  (</w:t>
            </w:r>
            <w:proofErr w:type="gramEnd"/>
            <w:r w:rsidRPr="00722FA1">
              <w:rPr>
                <w:rFonts w:ascii="Times New Roman" w:eastAsiaTheme="minorEastAsia" w:hAnsi="Times New Roman" w:cs="Times New Roman"/>
                <w:sz w:val="24"/>
                <w:szCs w:val="24"/>
              </w:rPr>
              <w:t xml:space="preserve">TOM) (mg/g) </w:t>
            </w:r>
          </w:p>
        </w:tc>
        <w:tc>
          <w:tcPr>
            <w:tcW w:w="1882" w:type="dxa"/>
            <w:tcBorders>
              <w:bottom w:val="single" w:sz="4" w:space="0" w:color="auto"/>
            </w:tcBorders>
          </w:tcPr>
          <w:p w14:paraId="04096D21" w14:textId="77777777" w:rsidR="00EC55DB"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w:t>
            </w:r>
            <w:r w:rsidR="00EC55DB" w:rsidRPr="00722FA1">
              <w:rPr>
                <w:rFonts w:ascii="Times New Roman" w:eastAsiaTheme="minorEastAsia" w:hAnsi="Times New Roman" w:cs="Times New Roman"/>
                <w:sz w:val="24"/>
                <w:szCs w:val="24"/>
              </w:rPr>
              <w:t xml:space="preserve">42.62 </w:t>
            </w:r>
          </w:p>
        </w:tc>
        <w:tc>
          <w:tcPr>
            <w:tcW w:w="1868" w:type="dxa"/>
            <w:tcBorders>
              <w:bottom w:val="single" w:sz="4" w:space="0" w:color="auto"/>
            </w:tcBorders>
          </w:tcPr>
          <w:p w14:paraId="78AC34CC" w14:textId="77777777" w:rsidR="00EC55DB" w:rsidRPr="00722FA1" w:rsidRDefault="00EC55DB"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134.25 </w:t>
            </w:r>
          </w:p>
        </w:tc>
      </w:tr>
    </w:tbl>
    <w:p w14:paraId="1B7D177D" w14:textId="77777777" w:rsidR="00A32DAE" w:rsidRDefault="00876D3C" w:rsidP="00A32DAE">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N=2</w:t>
      </w:r>
    </w:p>
    <w:p w14:paraId="28FAE1A4" w14:textId="77777777" w:rsidR="00EC55DB" w:rsidRPr="00A32DAE" w:rsidRDefault="00790FD8" w:rsidP="00A32DAE">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b/>
          <w:sz w:val="24"/>
          <w:szCs w:val="24"/>
        </w:rPr>
        <w:t>Table 3 physicochemical properties of the soil samples</w:t>
      </w:r>
    </w:p>
    <w:tbl>
      <w:tblPr>
        <w:tblW w:w="0" w:type="auto"/>
        <w:tblInd w:w="-10" w:type="dxa"/>
        <w:tblCellMar>
          <w:left w:w="10" w:type="dxa"/>
          <w:right w:w="10" w:type="dxa"/>
        </w:tblCellMar>
        <w:tblLook w:val="04A0" w:firstRow="1" w:lastRow="0" w:firstColumn="1" w:lastColumn="0" w:noHBand="0" w:noVBand="1"/>
      </w:tblPr>
      <w:tblGrid>
        <w:gridCol w:w="1903"/>
        <w:gridCol w:w="1882"/>
        <w:gridCol w:w="1871"/>
      </w:tblGrid>
      <w:tr w:rsidR="00876D3C" w:rsidRPr="00722FA1" w14:paraId="6198CD2E" w14:textId="77777777" w:rsidTr="00876D3C">
        <w:tc>
          <w:tcPr>
            <w:tcW w:w="1903" w:type="dxa"/>
            <w:tcBorders>
              <w:top w:val="single" w:sz="4" w:space="0" w:color="auto"/>
              <w:bottom w:val="single" w:sz="4" w:space="0" w:color="auto"/>
            </w:tcBorders>
          </w:tcPr>
          <w:p w14:paraId="3BAF1DA4"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Physiochemical parameters </w:t>
            </w:r>
          </w:p>
        </w:tc>
        <w:tc>
          <w:tcPr>
            <w:tcW w:w="1882" w:type="dxa"/>
            <w:tcBorders>
              <w:top w:val="single" w:sz="4" w:space="0" w:color="auto"/>
              <w:bottom w:val="single" w:sz="4" w:space="0" w:color="auto"/>
            </w:tcBorders>
          </w:tcPr>
          <w:p w14:paraId="48110298" w14:textId="77777777" w:rsidR="00876D3C" w:rsidRPr="00722FA1" w:rsidRDefault="00876D3C" w:rsidP="00722FA1">
            <w:pPr>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Control experiment</w:t>
            </w:r>
          </w:p>
        </w:tc>
        <w:tc>
          <w:tcPr>
            <w:tcW w:w="1871" w:type="dxa"/>
            <w:tcBorders>
              <w:top w:val="single" w:sz="4" w:space="0" w:color="auto"/>
              <w:bottom w:val="single" w:sz="4" w:space="0" w:color="auto"/>
            </w:tcBorders>
          </w:tcPr>
          <w:p w14:paraId="4F9D537D" w14:textId="77777777" w:rsidR="00876D3C" w:rsidRPr="00722FA1" w:rsidRDefault="00876D3C" w:rsidP="00722FA1">
            <w:pPr>
              <w:spacing w:line="360" w:lineRule="auto"/>
              <w:jc w:val="both"/>
              <w:rPr>
                <w:rFonts w:ascii="Times New Roman" w:eastAsiaTheme="minorEastAsia" w:hAnsi="Times New Roman" w:cs="Times New Roman"/>
                <w:b/>
                <w:sz w:val="24"/>
                <w:szCs w:val="24"/>
              </w:rPr>
            </w:pPr>
            <w:r w:rsidRPr="00722FA1">
              <w:rPr>
                <w:rFonts w:ascii="Times New Roman" w:eastAsiaTheme="minorEastAsia" w:hAnsi="Times New Roman" w:cs="Times New Roman"/>
                <w:b/>
                <w:sz w:val="24"/>
                <w:szCs w:val="24"/>
              </w:rPr>
              <w:t>Point III</w:t>
            </w:r>
          </w:p>
        </w:tc>
      </w:tr>
      <w:tr w:rsidR="00876D3C" w:rsidRPr="00722FA1" w14:paraId="43C1E057" w14:textId="77777777" w:rsidTr="00876D3C">
        <w:tc>
          <w:tcPr>
            <w:tcW w:w="1903" w:type="dxa"/>
            <w:tcBorders>
              <w:top w:val="single" w:sz="4" w:space="0" w:color="auto"/>
            </w:tcBorders>
          </w:tcPr>
          <w:p w14:paraId="3E0457B2"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pH </w:t>
            </w:r>
          </w:p>
        </w:tc>
        <w:tc>
          <w:tcPr>
            <w:tcW w:w="1882" w:type="dxa"/>
            <w:tcBorders>
              <w:top w:val="single" w:sz="4" w:space="0" w:color="auto"/>
            </w:tcBorders>
          </w:tcPr>
          <w:p w14:paraId="47A5166A"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7.9</w:t>
            </w:r>
          </w:p>
        </w:tc>
        <w:tc>
          <w:tcPr>
            <w:tcW w:w="1871" w:type="dxa"/>
            <w:tcBorders>
              <w:top w:val="single" w:sz="4" w:space="0" w:color="auto"/>
            </w:tcBorders>
          </w:tcPr>
          <w:p w14:paraId="2359B6AD"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6.22 </w:t>
            </w:r>
          </w:p>
        </w:tc>
      </w:tr>
      <w:tr w:rsidR="00876D3C" w:rsidRPr="00722FA1" w14:paraId="6234E6DA" w14:textId="77777777" w:rsidTr="00876D3C">
        <w:tc>
          <w:tcPr>
            <w:tcW w:w="1903" w:type="dxa"/>
          </w:tcPr>
          <w:p w14:paraId="7FC84D1B"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Soil Conductance </w:t>
            </w:r>
          </w:p>
        </w:tc>
        <w:tc>
          <w:tcPr>
            <w:tcW w:w="1882" w:type="dxa"/>
          </w:tcPr>
          <w:p w14:paraId="42430D67"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642 </w:t>
            </w:r>
          </w:p>
        </w:tc>
        <w:tc>
          <w:tcPr>
            <w:tcW w:w="1871" w:type="dxa"/>
          </w:tcPr>
          <w:p w14:paraId="2166075B"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1167 </w:t>
            </w:r>
          </w:p>
        </w:tc>
      </w:tr>
      <w:tr w:rsidR="00876D3C" w:rsidRPr="00722FA1" w14:paraId="387A49BF" w14:textId="77777777" w:rsidTr="00876D3C">
        <w:tc>
          <w:tcPr>
            <w:tcW w:w="1903" w:type="dxa"/>
          </w:tcPr>
          <w:p w14:paraId="22892D43"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Chloride ion (Mg/g) </w:t>
            </w:r>
          </w:p>
        </w:tc>
        <w:tc>
          <w:tcPr>
            <w:tcW w:w="1882" w:type="dxa"/>
          </w:tcPr>
          <w:p w14:paraId="039A24AE"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876 </w:t>
            </w:r>
          </w:p>
        </w:tc>
        <w:tc>
          <w:tcPr>
            <w:tcW w:w="1871" w:type="dxa"/>
          </w:tcPr>
          <w:p w14:paraId="4B7DE9AC"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1211.9 </w:t>
            </w:r>
          </w:p>
        </w:tc>
      </w:tr>
      <w:tr w:rsidR="00876D3C" w:rsidRPr="00722FA1" w14:paraId="10FCEF3C" w14:textId="77777777" w:rsidTr="00876D3C">
        <w:tc>
          <w:tcPr>
            <w:tcW w:w="1903" w:type="dxa"/>
          </w:tcPr>
          <w:p w14:paraId="466BEB32"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Phosphorus (Mg/g) </w:t>
            </w:r>
          </w:p>
        </w:tc>
        <w:tc>
          <w:tcPr>
            <w:tcW w:w="1882" w:type="dxa"/>
          </w:tcPr>
          <w:p w14:paraId="352AA998"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  2.11 </w:t>
            </w:r>
          </w:p>
        </w:tc>
        <w:tc>
          <w:tcPr>
            <w:tcW w:w="1871" w:type="dxa"/>
          </w:tcPr>
          <w:p w14:paraId="40B8EA2F"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1.14 </w:t>
            </w:r>
          </w:p>
        </w:tc>
      </w:tr>
      <w:tr w:rsidR="00876D3C" w:rsidRPr="00722FA1" w14:paraId="61B25BB2" w14:textId="77777777" w:rsidTr="00876D3C">
        <w:tc>
          <w:tcPr>
            <w:tcW w:w="1903" w:type="dxa"/>
          </w:tcPr>
          <w:p w14:paraId="52728253"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Magnesium (Mg/g) </w:t>
            </w:r>
          </w:p>
        </w:tc>
        <w:tc>
          <w:tcPr>
            <w:tcW w:w="1882" w:type="dxa"/>
          </w:tcPr>
          <w:p w14:paraId="0DFE8678"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15.72 </w:t>
            </w:r>
          </w:p>
        </w:tc>
        <w:tc>
          <w:tcPr>
            <w:tcW w:w="1871" w:type="dxa"/>
          </w:tcPr>
          <w:p w14:paraId="787954AD"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21.45 </w:t>
            </w:r>
          </w:p>
        </w:tc>
      </w:tr>
      <w:tr w:rsidR="00876D3C" w:rsidRPr="00722FA1" w14:paraId="3427B18E" w14:textId="77777777" w:rsidTr="00876D3C">
        <w:tc>
          <w:tcPr>
            <w:tcW w:w="1903" w:type="dxa"/>
          </w:tcPr>
          <w:p w14:paraId="12749668"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Potassium (Mg/g) </w:t>
            </w:r>
          </w:p>
        </w:tc>
        <w:tc>
          <w:tcPr>
            <w:tcW w:w="1882" w:type="dxa"/>
          </w:tcPr>
          <w:p w14:paraId="1DBAC5FC"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5.12</w:t>
            </w:r>
          </w:p>
        </w:tc>
        <w:tc>
          <w:tcPr>
            <w:tcW w:w="1871" w:type="dxa"/>
          </w:tcPr>
          <w:p w14:paraId="214A22D9"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15.44 </w:t>
            </w:r>
          </w:p>
        </w:tc>
      </w:tr>
      <w:tr w:rsidR="00876D3C" w:rsidRPr="00722FA1" w14:paraId="45E51ACE" w14:textId="77777777" w:rsidTr="00876D3C">
        <w:tc>
          <w:tcPr>
            <w:tcW w:w="1903" w:type="dxa"/>
          </w:tcPr>
          <w:p w14:paraId="71D35C71"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Calcium (Mg/g) </w:t>
            </w:r>
          </w:p>
        </w:tc>
        <w:tc>
          <w:tcPr>
            <w:tcW w:w="1882" w:type="dxa"/>
          </w:tcPr>
          <w:p w14:paraId="548E3C4F"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21.34 </w:t>
            </w:r>
          </w:p>
        </w:tc>
        <w:tc>
          <w:tcPr>
            <w:tcW w:w="1871" w:type="dxa"/>
          </w:tcPr>
          <w:p w14:paraId="6FAC73D8"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45.86 </w:t>
            </w:r>
          </w:p>
        </w:tc>
      </w:tr>
      <w:tr w:rsidR="00876D3C" w:rsidRPr="00722FA1" w14:paraId="538EF37C" w14:textId="77777777" w:rsidTr="00876D3C">
        <w:tc>
          <w:tcPr>
            <w:tcW w:w="1903" w:type="dxa"/>
          </w:tcPr>
          <w:p w14:paraId="01423C10" w14:textId="77777777" w:rsidR="00876D3C" w:rsidRPr="00722FA1" w:rsidRDefault="00876D3C"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Iron(</w:t>
            </w:r>
            <w:proofErr w:type="gramEnd"/>
            <w:r w:rsidRPr="00722FA1">
              <w:rPr>
                <w:rFonts w:ascii="Times New Roman" w:eastAsiaTheme="minorEastAsia" w:hAnsi="Times New Roman" w:cs="Times New Roman"/>
                <w:sz w:val="24"/>
                <w:szCs w:val="24"/>
              </w:rPr>
              <w:t xml:space="preserve">Mg/g) </w:t>
            </w:r>
          </w:p>
        </w:tc>
        <w:tc>
          <w:tcPr>
            <w:tcW w:w="1882" w:type="dxa"/>
          </w:tcPr>
          <w:p w14:paraId="6506E284"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7.69 </w:t>
            </w:r>
          </w:p>
        </w:tc>
        <w:tc>
          <w:tcPr>
            <w:tcW w:w="1871" w:type="dxa"/>
          </w:tcPr>
          <w:p w14:paraId="542CBE57"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28.19 </w:t>
            </w:r>
          </w:p>
        </w:tc>
      </w:tr>
      <w:tr w:rsidR="00876D3C" w:rsidRPr="00722FA1" w14:paraId="675E7E36" w14:textId="77777777" w:rsidTr="00876D3C">
        <w:tc>
          <w:tcPr>
            <w:tcW w:w="1903" w:type="dxa"/>
          </w:tcPr>
          <w:p w14:paraId="2E1FBAC2" w14:textId="77777777" w:rsidR="00876D3C" w:rsidRPr="00722FA1" w:rsidRDefault="00876D3C"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Cadmium(</w:t>
            </w:r>
            <w:proofErr w:type="gramEnd"/>
            <w:r w:rsidRPr="00722FA1">
              <w:rPr>
                <w:rFonts w:ascii="Times New Roman" w:eastAsiaTheme="minorEastAsia" w:hAnsi="Times New Roman" w:cs="Times New Roman"/>
                <w:sz w:val="24"/>
                <w:szCs w:val="24"/>
              </w:rPr>
              <w:t xml:space="preserve">Mg/g) </w:t>
            </w:r>
          </w:p>
        </w:tc>
        <w:tc>
          <w:tcPr>
            <w:tcW w:w="1882" w:type="dxa"/>
          </w:tcPr>
          <w:p w14:paraId="124C6EBC"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BDL </w:t>
            </w:r>
          </w:p>
        </w:tc>
        <w:tc>
          <w:tcPr>
            <w:tcW w:w="1871" w:type="dxa"/>
          </w:tcPr>
          <w:p w14:paraId="1940D600"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BDL </w:t>
            </w:r>
          </w:p>
        </w:tc>
      </w:tr>
      <w:tr w:rsidR="00876D3C" w:rsidRPr="00722FA1" w14:paraId="47260E2E" w14:textId="77777777" w:rsidTr="00876D3C">
        <w:tc>
          <w:tcPr>
            <w:tcW w:w="1903" w:type="dxa"/>
          </w:tcPr>
          <w:p w14:paraId="2F1CD102" w14:textId="77777777" w:rsidR="00876D3C" w:rsidRPr="00722FA1" w:rsidRDefault="00876D3C"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Mercury(</w:t>
            </w:r>
            <w:proofErr w:type="gramEnd"/>
            <w:r w:rsidRPr="00722FA1">
              <w:rPr>
                <w:rFonts w:ascii="Times New Roman" w:eastAsiaTheme="minorEastAsia" w:hAnsi="Times New Roman" w:cs="Times New Roman"/>
                <w:sz w:val="24"/>
                <w:szCs w:val="24"/>
              </w:rPr>
              <w:t xml:space="preserve">Mg/g) </w:t>
            </w:r>
          </w:p>
        </w:tc>
        <w:tc>
          <w:tcPr>
            <w:tcW w:w="1882" w:type="dxa"/>
          </w:tcPr>
          <w:p w14:paraId="7F8B0912"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BDL </w:t>
            </w:r>
          </w:p>
        </w:tc>
        <w:tc>
          <w:tcPr>
            <w:tcW w:w="1871" w:type="dxa"/>
          </w:tcPr>
          <w:p w14:paraId="13E80575"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BDL </w:t>
            </w:r>
          </w:p>
        </w:tc>
      </w:tr>
      <w:tr w:rsidR="00876D3C" w:rsidRPr="00722FA1" w14:paraId="148B5A86" w14:textId="77777777" w:rsidTr="00876D3C">
        <w:tc>
          <w:tcPr>
            <w:tcW w:w="1903" w:type="dxa"/>
          </w:tcPr>
          <w:p w14:paraId="19FAC8CA" w14:textId="77777777" w:rsidR="00876D3C" w:rsidRPr="00722FA1" w:rsidRDefault="00876D3C"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Arsenic(</w:t>
            </w:r>
            <w:proofErr w:type="gramEnd"/>
            <w:r w:rsidRPr="00722FA1">
              <w:rPr>
                <w:rFonts w:ascii="Times New Roman" w:eastAsiaTheme="minorEastAsia" w:hAnsi="Times New Roman" w:cs="Times New Roman"/>
                <w:sz w:val="24"/>
                <w:szCs w:val="24"/>
              </w:rPr>
              <w:t xml:space="preserve">Mg/g) </w:t>
            </w:r>
          </w:p>
        </w:tc>
        <w:tc>
          <w:tcPr>
            <w:tcW w:w="1882" w:type="dxa"/>
          </w:tcPr>
          <w:p w14:paraId="44F5AB33"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BDL </w:t>
            </w:r>
          </w:p>
        </w:tc>
        <w:tc>
          <w:tcPr>
            <w:tcW w:w="1871" w:type="dxa"/>
          </w:tcPr>
          <w:p w14:paraId="1FB597C0"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BDL </w:t>
            </w:r>
          </w:p>
        </w:tc>
      </w:tr>
      <w:tr w:rsidR="00876D3C" w:rsidRPr="00722FA1" w14:paraId="35FE130C" w14:textId="77777777" w:rsidTr="00876D3C">
        <w:tc>
          <w:tcPr>
            <w:tcW w:w="1903" w:type="dxa"/>
          </w:tcPr>
          <w:p w14:paraId="411C7BE1" w14:textId="77777777" w:rsidR="00876D3C" w:rsidRPr="00722FA1" w:rsidRDefault="00876D3C"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Lead(</w:t>
            </w:r>
            <w:proofErr w:type="gramEnd"/>
            <w:r w:rsidRPr="00722FA1">
              <w:rPr>
                <w:rFonts w:ascii="Times New Roman" w:eastAsiaTheme="minorEastAsia" w:hAnsi="Times New Roman" w:cs="Times New Roman"/>
                <w:sz w:val="24"/>
                <w:szCs w:val="24"/>
              </w:rPr>
              <w:t xml:space="preserve">Mg/g) </w:t>
            </w:r>
          </w:p>
        </w:tc>
        <w:tc>
          <w:tcPr>
            <w:tcW w:w="1882" w:type="dxa"/>
          </w:tcPr>
          <w:p w14:paraId="7CC93F3A"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BDL </w:t>
            </w:r>
          </w:p>
        </w:tc>
        <w:tc>
          <w:tcPr>
            <w:tcW w:w="1871" w:type="dxa"/>
          </w:tcPr>
          <w:p w14:paraId="4F8B81C4"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0.001 </w:t>
            </w:r>
          </w:p>
        </w:tc>
      </w:tr>
      <w:tr w:rsidR="00876D3C" w:rsidRPr="00722FA1" w14:paraId="3563F3CA" w14:textId="77777777" w:rsidTr="00876D3C">
        <w:tc>
          <w:tcPr>
            <w:tcW w:w="1903" w:type="dxa"/>
          </w:tcPr>
          <w:p w14:paraId="6F2D7AD7" w14:textId="77777777" w:rsidR="00876D3C" w:rsidRPr="00722FA1" w:rsidRDefault="00876D3C" w:rsidP="00722FA1">
            <w:pPr>
              <w:spacing w:line="360" w:lineRule="auto"/>
              <w:jc w:val="both"/>
              <w:rPr>
                <w:rFonts w:ascii="Times New Roman" w:eastAsiaTheme="minorEastAsia" w:hAnsi="Times New Roman" w:cs="Times New Roman"/>
                <w:sz w:val="24"/>
                <w:szCs w:val="24"/>
              </w:rPr>
            </w:pPr>
            <w:proofErr w:type="gramStart"/>
            <w:r w:rsidRPr="00722FA1">
              <w:rPr>
                <w:rFonts w:ascii="Times New Roman" w:eastAsiaTheme="minorEastAsia" w:hAnsi="Times New Roman" w:cs="Times New Roman"/>
                <w:sz w:val="24"/>
                <w:szCs w:val="24"/>
              </w:rPr>
              <w:t>Copper(</w:t>
            </w:r>
            <w:proofErr w:type="gramEnd"/>
            <w:r w:rsidRPr="00722FA1">
              <w:rPr>
                <w:rFonts w:ascii="Times New Roman" w:eastAsiaTheme="minorEastAsia" w:hAnsi="Times New Roman" w:cs="Times New Roman"/>
                <w:sz w:val="24"/>
                <w:szCs w:val="24"/>
              </w:rPr>
              <w:t xml:space="preserve">Mg/g) </w:t>
            </w:r>
          </w:p>
        </w:tc>
        <w:tc>
          <w:tcPr>
            <w:tcW w:w="1882" w:type="dxa"/>
          </w:tcPr>
          <w:p w14:paraId="3ECE6EE2"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1.08 </w:t>
            </w:r>
          </w:p>
        </w:tc>
        <w:tc>
          <w:tcPr>
            <w:tcW w:w="1871" w:type="dxa"/>
          </w:tcPr>
          <w:p w14:paraId="1080B9C8"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37.02 </w:t>
            </w:r>
          </w:p>
        </w:tc>
      </w:tr>
      <w:tr w:rsidR="00876D3C" w:rsidRPr="00722FA1" w14:paraId="3E254456" w14:textId="77777777" w:rsidTr="00876D3C">
        <w:tc>
          <w:tcPr>
            <w:tcW w:w="1903" w:type="dxa"/>
          </w:tcPr>
          <w:p w14:paraId="568C66D2"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Total Organic Carbon (TOC) </w:t>
            </w:r>
            <w:r w:rsidRPr="00722FA1">
              <w:rPr>
                <w:rFonts w:ascii="Times New Roman" w:eastAsiaTheme="minorEastAsia" w:hAnsi="Times New Roman" w:cs="Times New Roman"/>
                <w:sz w:val="24"/>
                <w:szCs w:val="24"/>
              </w:rPr>
              <w:lastRenderedPageBreak/>
              <w:t xml:space="preserve">(Mg/g) </w:t>
            </w:r>
          </w:p>
        </w:tc>
        <w:tc>
          <w:tcPr>
            <w:tcW w:w="1882" w:type="dxa"/>
          </w:tcPr>
          <w:p w14:paraId="63516958"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lastRenderedPageBreak/>
              <w:t xml:space="preserve">34.65 </w:t>
            </w:r>
          </w:p>
        </w:tc>
        <w:tc>
          <w:tcPr>
            <w:tcW w:w="1871" w:type="dxa"/>
          </w:tcPr>
          <w:p w14:paraId="454333C1"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114.13 </w:t>
            </w:r>
          </w:p>
        </w:tc>
      </w:tr>
      <w:tr w:rsidR="00876D3C" w:rsidRPr="00722FA1" w14:paraId="5CFD8E77" w14:textId="77777777" w:rsidTr="00876D3C">
        <w:tc>
          <w:tcPr>
            <w:tcW w:w="1903" w:type="dxa"/>
            <w:tcBorders>
              <w:bottom w:val="single" w:sz="4" w:space="0" w:color="auto"/>
            </w:tcBorders>
          </w:tcPr>
          <w:p w14:paraId="36BB6D30"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Total Organic </w:t>
            </w:r>
            <w:proofErr w:type="gramStart"/>
            <w:r w:rsidRPr="00722FA1">
              <w:rPr>
                <w:rFonts w:ascii="Times New Roman" w:eastAsiaTheme="minorEastAsia" w:hAnsi="Times New Roman" w:cs="Times New Roman"/>
                <w:sz w:val="24"/>
                <w:szCs w:val="24"/>
              </w:rPr>
              <w:t>Matter  (</w:t>
            </w:r>
            <w:proofErr w:type="gramEnd"/>
            <w:r w:rsidRPr="00722FA1">
              <w:rPr>
                <w:rFonts w:ascii="Times New Roman" w:eastAsiaTheme="minorEastAsia" w:hAnsi="Times New Roman" w:cs="Times New Roman"/>
                <w:sz w:val="24"/>
                <w:szCs w:val="24"/>
              </w:rPr>
              <w:t xml:space="preserve">TOM) (mg/g) </w:t>
            </w:r>
          </w:p>
        </w:tc>
        <w:tc>
          <w:tcPr>
            <w:tcW w:w="1882" w:type="dxa"/>
            <w:tcBorders>
              <w:bottom w:val="single" w:sz="4" w:space="0" w:color="auto"/>
            </w:tcBorders>
          </w:tcPr>
          <w:p w14:paraId="4F588B06"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42.62 </w:t>
            </w:r>
          </w:p>
        </w:tc>
        <w:tc>
          <w:tcPr>
            <w:tcW w:w="1871" w:type="dxa"/>
            <w:tcBorders>
              <w:bottom w:val="single" w:sz="4" w:space="0" w:color="auto"/>
            </w:tcBorders>
          </w:tcPr>
          <w:p w14:paraId="12DA550D" w14:textId="77777777" w:rsidR="00876D3C" w:rsidRPr="00722FA1" w:rsidRDefault="00876D3C"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140.38 </w:t>
            </w:r>
          </w:p>
        </w:tc>
      </w:tr>
    </w:tbl>
    <w:p w14:paraId="064F54A9" w14:textId="77777777" w:rsidR="00722FA1" w:rsidRDefault="00722FA1" w:rsidP="00722FA1">
      <w:pPr>
        <w:spacing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N=2</w:t>
      </w:r>
    </w:p>
    <w:p w14:paraId="2C6F7A50" w14:textId="77777777" w:rsidR="00722FA1" w:rsidRDefault="00722FA1" w:rsidP="00722FA1">
      <w:pPr>
        <w:spacing w:line="360" w:lineRule="auto"/>
        <w:jc w:val="both"/>
        <w:rPr>
          <w:rFonts w:ascii="Times New Roman" w:eastAsiaTheme="minorEastAsia" w:hAnsi="Times New Roman" w:cs="Times New Roman"/>
          <w:sz w:val="24"/>
          <w:szCs w:val="24"/>
        </w:rPr>
      </w:pPr>
    </w:p>
    <w:p w14:paraId="4BB41B44" w14:textId="77777777" w:rsidR="00790FD8" w:rsidRPr="00722FA1" w:rsidRDefault="00790FD8"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In the present study, agricultural soil from three different locations within Enugu metropolis: point I, II and III were investigated. Physicochemical properties of the soil before the pollution with heavy metals and cultivation of the vegetables showed the presence of the following: pH 6.58; 7.04 and 6.22 for soils from points I, II and III while the control experiment sited 1.04km from each of the experimented samples showed pH of 7.9. Soil conductivity of the respective soil </w:t>
      </w:r>
      <w:proofErr w:type="gramStart"/>
      <w:r w:rsidRPr="00722FA1">
        <w:rPr>
          <w:rFonts w:ascii="Times New Roman" w:eastAsiaTheme="minorEastAsia" w:hAnsi="Times New Roman" w:cs="Times New Roman"/>
          <w:sz w:val="24"/>
          <w:szCs w:val="24"/>
        </w:rPr>
        <w:t>were</w:t>
      </w:r>
      <w:proofErr w:type="gramEnd"/>
      <w:r w:rsidRPr="00722FA1">
        <w:rPr>
          <w:rFonts w:ascii="Times New Roman" w:eastAsiaTheme="minorEastAsia" w:hAnsi="Times New Roman" w:cs="Times New Roman"/>
          <w:sz w:val="24"/>
          <w:szCs w:val="24"/>
        </w:rPr>
        <w:t xml:space="preserve"> 1124; 1209 and 1167 while the control experiment was 642. This can be attributed to the nature of the contaminant in the soil such as oil and other kitchen condiments which can contain higher acidic contents (oleic, benzoic acids) as stated in the proceedings of the ASTDR (2009). </w:t>
      </w:r>
    </w:p>
    <w:p w14:paraId="5786CF20" w14:textId="77777777" w:rsidR="00790FD8" w:rsidRPr="00722FA1" w:rsidRDefault="00790FD8"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Dissolved mineral contents were found in the following order: Cl&gt;Ca&gt;Fe&gt;SO</w:t>
      </w:r>
      <w:r w:rsidRPr="00722FA1">
        <w:rPr>
          <w:rFonts w:ascii="Times New Roman" w:eastAsiaTheme="minorEastAsia" w:hAnsi="Times New Roman" w:cs="Times New Roman"/>
          <w:sz w:val="24"/>
          <w:szCs w:val="24"/>
          <w:vertAlign w:val="subscript"/>
        </w:rPr>
        <w:t>4</w:t>
      </w:r>
      <w:r w:rsidRPr="00722FA1">
        <w:rPr>
          <w:rFonts w:ascii="Times New Roman" w:eastAsiaTheme="minorEastAsia" w:hAnsi="Times New Roman" w:cs="Times New Roman"/>
          <w:sz w:val="24"/>
          <w:szCs w:val="24"/>
        </w:rPr>
        <w:t xml:space="preserve">&gt;Mg&gt;Cu&gt;K&gt; for the soil samples while heavy metals of Hg, As and Cd were found at below detectable limit range (BDL) in both the irrigated and non -irrigated soil. Pb was found in I and III while below detectable limit in II. Total organic matter (TOM) and total organic carbon (TOC) contents were found at 87.28, 107.35; 109.15, 134.25; 114.13, 140.38 for I, II and III soils respectively while the control sample showed TOC and TOM of 34.65 and 42.62 mg/g. </w:t>
      </w:r>
    </w:p>
    <w:p w14:paraId="69C4ED24" w14:textId="77777777" w:rsidR="00790FD8" w:rsidRPr="00722FA1" w:rsidRDefault="00790FD8" w:rsidP="00722FA1">
      <w:pPr>
        <w:spacing w:line="360" w:lineRule="auto"/>
        <w:jc w:val="both"/>
        <w:rPr>
          <w:rFonts w:ascii="Times New Roman" w:eastAsiaTheme="minorEastAsia" w:hAnsi="Times New Roman" w:cs="Times New Roman"/>
          <w:sz w:val="24"/>
          <w:szCs w:val="24"/>
        </w:rPr>
      </w:pPr>
      <w:r w:rsidRPr="00722FA1">
        <w:rPr>
          <w:rFonts w:ascii="Times New Roman" w:eastAsiaTheme="minorEastAsia" w:hAnsi="Times New Roman" w:cs="Times New Roman"/>
          <w:sz w:val="24"/>
          <w:szCs w:val="24"/>
        </w:rPr>
        <w:t xml:space="preserve">Chikere </w:t>
      </w:r>
      <w:r w:rsidRPr="00722FA1">
        <w:rPr>
          <w:rFonts w:ascii="Times New Roman" w:eastAsiaTheme="minorEastAsia" w:hAnsi="Times New Roman" w:cs="Times New Roman"/>
          <w:i/>
          <w:sz w:val="24"/>
          <w:szCs w:val="24"/>
        </w:rPr>
        <w:t>et al.,</w:t>
      </w:r>
      <w:r w:rsidRPr="00722FA1">
        <w:rPr>
          <w:rFonts w:ascii="Times New Roman" w:eastAsiaTheme="minorEastAsia" w:hAnsi="Times New Roman" w:cs="Times New Roman"/>
          <w:sz w:val="24"/>
          <w:szCs w:val="24"/>
        </w:rPr>
        <w:t xml:space="preserve"> 2006 in their study at Eleme petrochemical jetting port site reported a similar correlation of ions concentrations in the contaminated Eleme port soil. They revealed a higher concentration of the mineral ions in the following order 2.28, 1.84, 5.22 and 1789.22 mg/g respectively for K, nitrate, magnesium and chloride ions. Khalid </w:t>
      </w:r>
      <w:r w:rsidRPr="00722FA1">
        <w:rPr>
          <w:rFonts w:ascii="Times New Roman" w:eastAsiaTheme="minorEastAsia" w:hAnsi="Times New Roman" w:cs="Times New Roman"/>
          <w:i/>
          <w:sz w:val="24"/>
          <w:szCs w:val="24"/>
        </w:rPr>
        <w:t>et al.,</w:t>
      </w:r>
      <w:r w:rsidRPr="00722FA1">
        <w:rPr>
          <w:rFonts w:ascii="Times New Roman" w:eastAsiaTheme="minorEastAsia" w:hAnsi="Times New Roman" w:cs="Times New Roman"/>
          <w:sz w:val="24"/>
          <w:szCs w:val="24"/>
        </w:rPr>
        <w:t xml:space="preserve"> 2017 in their assessment study on soil pollution and Lead (Pb) accumulation revealed higher quotients of heavy metals like Fe, Pb and Cu in the soil while heavy metals of Hg, As, Cd were found below detectable limits in the soil. </w:t>
      </w:r>
    </w:p>
    <w:p w14:paraId="42CA7B35" w14:textId="77777777" w:rsidR="009D1E2E" w:rsidRDefault="00722FA1" w:rsidP="00722FA1">
      <w:pPr>
        <w:spacing w:line="36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lastRenderedPageBreak/>
        <w:t>Conclusion</w:t>
      </w:r>
    </w:p>
    <w:p w14:paraId="6CE58721" w14:textId="77777777" w:rsidR="00441238" w:rsidRPr="00F957D7" w:rsidRDefault="00441238" w:rsidP="00441238">
      <w:pPr>
        <w:spacing w:line="360" w:lineRule="auto"/>
        <w:jc w:val="both"/>
        <w:rPr>
          <w:rFonts w:ascii="Times New Roman" w:eastAsiaTheme="minorEastAsia" w:hAnsi="Times New Roman" w:cs="Times New Roman"/>
          <w:sz w:val="28"/>
          <w:szCs w:val="28"/>
        </w:rPr>
      </w:pPr>
      <w:r w:rsidRPr="00F957D7">
        <w:rPr>
          <w:rFonts w:ascii="Times New Roman" w:eastAsiaTheme="minorEastAsia" w:hAnsi="Times New Roman" w:cs="Times New Roman"/>
          <w:sz w:val="28"/>
          <w:szCs w:val="28"/>
        </w:rPr>
        <w:t xml:space="preserve">The results from the present study have shown the vulnerability of agricultural soil and cultivated vegetables to effluent from industrial bias sources used for irrigation and its impact on agricultural productivity. Despite the agronomical potentials of the waste water in composite such as abundant dissolved mineral contents (Cl, Ca, Mg, Cu, Fe), high conductivity among other benefits, there exist a reasonable amount of potential toxic element (PTE) they contain such as Pb and high coliform number of microbial loads. These on the long run may endanger the health statues of the peasant farmers who use them for irrigation and the crops cultivated. </w:t>
      </w:r>
    </w:p>
    <w:p w14:paraId="3DB1E15A" w14:textId="77777777" w:rsidR="00443678" w:rsidRPr="00FA05A1" w:rsidRDefault="00443678" w:rsidP="00443678">
      <w:pPr>
        <w:spacing w:line="360" w:lineRule="auto"/>
        <w:jc w:val="both"/>
        <w:rPr>
          <w:rFonts w:ascii="Times New Roman" w:hAnsi="Times New Roman" w:cs="Times New Roman"/>
          <w:sz w:val="24"/>
          <w:szCs w:val="24"/>
        </w:rPr>
      </w:pPr>
      <w:r w:rsidRPr="00FA05A1">
        <w:rPr>
          <w:rFonts w:ascii="Times New Roman" w:hAnsi="Times New Roman" w:cs="Times New Roman"/>
          <w:b/>
          <w:bCs/>
          <w:sz w:val="24"/>
          <w:szCs w:val="24"/>
        </w:rPr>
        <w:t xml:space="preserve">Ethics </w:t>
      </w:r>
    </w:p>
    <w:p w14:paraId="6C1F067F" w14:textId="77777777" w:rsidR="00443678" w:rsidRPr="00FA05A1" w:rsidRDefault="00443678" w:rsidP="00443678">
      <w:pPr>
        <w:spacing w:line="360" w:lineRule="auto"/>
        <w:jc w:val="both"/>
        <w:rPr>
          <w:rFonts w:ascii="Times New Roman" w:hAnsi="Times New Roman" w:cs="Times New Roman"/>
          <w:sz w:val="24"/>
          <w:szCs w:val="24"/>
        </w:rPr>
      </w:pPr>
      <w:r w:rsidRPr="00FA05A1">
        <w:rPr>
          <w:rFonts w:ascii="Times New Roman" w:hAnsi="Times New Roman" w:cs="Times New Roman"/>
          <w:sz w:val="24"/>
          <w:szCs w:val="24"/>
        </w:rPr>
        <w:t>Authors declared no ethical issues that may arise after the publication of this manuscript.</w:t>
      </w:r>
    </w:p>
    <w:p w14:paraId="166076EC" w14:textId="77777777" w:rsidR="009D1E2E" w:rsidRPr="00A32DAE" w:rsidRDefault="00443678" w:rsidP="00722FA1">
      <w:pPr>
        <w:spacing w:line="360" w:lineRule="auto"/>
        <w:jc w:val="both"/>
        <w:rPr>
          <w:rFonts w:ascii="Times New Roman" w:eastAsiaTheme="minorEastAsia" w:hAnsi="Times New Roman" w:cs="Times New Roman"/>
          <w:b/>
          <w:sz w:val="24"/>
          <w:szCs w:val="24"/>
        </w:rPr>
      </w:pPr>
      <w:r w:rsidRPr="00A32DAE">
        <w:rPr>
          <w:rFonts w:ascii="Times New Roman" w:eastAsiaTheme="minorEastAsia" w:hAnsi="Times New Roman" w:cs="Times New Roman"/>
          <w:b/>
          <w:sz w:val="24"/>
          <w:szCs w:val="24"/>
        </w:rPr>
        <w:t>References</w:t>
      </w:r>
    </w:p>
    <w:p w14:paraId="0DBF05C4" w14:textId="77777777" w:rsidR="00443678" w:rsidRPr="00FA05A1" w:rsidRDefault="00443678" w:rsidP="00443678">
      <w:pPr>
        <w:tabs>
          <w:tab w:val="left" w:pos="8280"/>
        </w:tabs>
        <w:spacing w:line="360" w:lineRule="auto"/>
        <w:ind w:left="720" w:hanging="720"/>
        <w:jc w:val="both"/>
        <w:rPr>
          <w:rFonts w:ascii="Times New Roman" w:eastAsiaTheme="minorEastAsia" w:hAnsi="Times New Roman" w:cs="Times New Roman"/>
          <w:sz w:val="24"/>
          <w:szCs w:val="24"/>
        </w:rPr>
      </w:pPr>
      <w:r w:rsidRPr="00FA05A1">
        <w:rPr>
          <w:rFonts w:ascii="Times New Roman" w:eastAsiaTheme="minorEastAsia" w:hAnsi="Times New Roman" w:cs="Times New Roman"/>
          <w:sz w:val="24"/>
          <w:szCs w:val="24"/>
        </w:rPr>
        <w:t xml:space="preserve">Agency for Toxic Substance Development and Disease Registry (ATSDR), (2009). Documentary on toxicological profile of total petroleum hydrocarbon contaminations. Agency for Toxic Substances and Disease Registry, Division of </w:t>
      </w:r>
      <w:proofErr w:type="spellStart"/>
      <w:r w:rsidRPr="00FA05A1">
        <w:rPr>
          <w:rFonts w:ascii="Times New Roman" w:eastAsiaTheme="minorEastAsia" w:hAnsi="Times New Roman" w:cs="Times New Roman"/>
          <w:sz w:val="24"/>
          <w:szCs w:val="24"/>
        </w:rPr>
        <w:t>Toxicoloy</w:t>
      </w:r>
      <w:proofErr w:type="spellEnd"/>
      <w:r w:rsidRPr="00FA05A1">
        <w:rPr>
          <w:rFonts w:ascii="Times New Roman" w:eastAsiaTheme="minorEastAsia" w:hAnsi="Times New Roman" w:cs="Times New Roman"/>
          <w:sz w:val="24"/>
          <w:szCs w:val="24"/>
        </w:rPr>
        <w:t xml:space="preserve"> and Toxicology Information Branch, Atlanta, Georgia.</w:t>
      </w:r>
    </w:p>
    <w:p w14:paraId="744CF55C" w14:textId="77777777" w:rsidR="00443678" w:rsidRPr="00FA05A1" w:rsidRDefault="0023146D" w:rsidP="00443678">
      <w:pPr>
        <w:spacing w:after="0" w:line="360" w:lineRule="auto"/>
        <w:ind w:left="720" w:hanging="7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Chikere C., </w:t>
      </w:r>
      <w:proofErr w:type="spellStart"/>
      <w:r>
        <w:rPr>
          <w:rFonts w:ascii="Times New Roman" w:eastAsiaTheme="minorEastAsia" w:hAnsi="Times New Roman" w:cs="Times New Roman"/>
          <w:sz w:val="24"/>
          <w:szCs w:val="24"/>
        </w:rPr>
        <w:t>Okpokwasili</w:t>
      </w:r>
      <w:proofErr w:type="spellEnd"/>
      <w:r>
        <w:rPr>
          <w:rFonts w:ascii="Times New Roman" w:eastAsiaTheme="minorEastAsia" w:hAnsi="Times New Roman" w:cs="Times New Roman"/>
          <w:sz w:val="24"/>
          <w:szCs w:val="24"/>
        </w:rPr>
        <w:t xml:space="preserve"> G. and Chikere </w:t>
      </w:r>
      <w:r w:rsidR="00443678" w:rsidRPr="00FA05A1">
        <w:rPr>
          <w:rFonts w:ascii="Times New Roman" w:eastAsiaTheme="minorEastAsia" w:hAnsi="Times New Roman" w:cs="Times New Roman"/>
          <w:sz w:val="24"/>
          <w:szCs w:val="24"/>
        </w:rPr>
        <w:t xml:space="preserve">B. (2009). Bacterial diversity in typical crude oil polluted soil undergoing bioremediation. </w:t>
      </w:r>
      <w:r w:rsidR="00443678" w:rsidRPr="00FA05A1">
        <w:rPr>
          <w:rFonts w:ascii="Times New Roman" w:eastAsiaTheme="minorEastAsia" w:hAnsi="Times New Roman" w:cs="Times New Roman"/>
          <w:i/>
          <w:sz w:val="24"/>
          <w:szCs w:val="24"/>
        </w:rPr>
        <w:t>African Journal of Biotechnology</w:t>
      </w:r>
      <w:r w:rsidR="00443678" w:rsidRPr="00FA05A1">
        <w:rPr>
          <w:rFonts w:ascii="Times New Roman" w:eastAsiaTheme="minorEastAsia" w:hAnsi="Times New Roman" w:cs="Times New Roman"/>
          <w:sz w:val="24"/>
          <w:szCs w:val="24"/>
        </w:rPr>
        <w:t>, 8: 2535–2540.</w:t>
      </w:r>
    </w:p>
    <w:p w14:paraId="476DBD5D" w14:textId="77777777" w:rsidR="00443678" w:rsidRDefault="0023146D" w:rsidP="00443678">
      <w:pPr>
        <w:tabs>
          <w:tab w:val="left" w:pos="8280"/>
        </w:tabs>
        <w:spacing w:line="480" w:lineRule="auto"/>
        <w:ind w:left="720" w:hanging="720"/>
        <w:jc w:val="both"/>
        <w:rPr>
          <w:rFonts w:ascii="Times New Roman" w:eastAsia="Times New Roman" w:hAnsi="Times New Roman" w:cs="Times New Roman"/>
          <w:color w:val="2E2E2E"/>
          <w:sz w:val="28"/>
          <w:szCs w:val="28"/>
        </w:rPr>
      </w:pPr>
      <w:r>
        <w:rPr>
          <w:rFonts w:ascii="Times New Roman" w:eastAsia="Times New Roman" w:hAnsi="Times New Roman" w:cs="Times New Roman"/>
          <w:color w:val="2E2E2E"/>
          <w:sz w:val="28"/>
          <w:szCs w:val="28"/>
        </w:rPr>
        <w:t xml:space="preserve">Leenders </w:t>
      </w:r>
      <w:r w:rsidR="00443678" w:rsidRPr="00973B46">
        <w:rPr>
          <w:rFonts w:ascii="Times New Roman" w:eastAsia="Times New Roman" w:hAnsi="Times New Roman" w:cs="Times New Roman"/>
          <w:color w:val="2E2E2E"/>
          <w:sz w:val="28"/>
          <w:szCs w:val="28"/>
        </w:rPr>
        <w:t xml:space="preserve">M., et al (2014) Fruit and vegetable intake and cause-specific mortality in the EPIC study. </w:t>
      </w:r>
      <w:r w:rsidR="00443678" w:rsidRPr="00973B46">
        <w:rPr>
          <w:rFonts w:ascii="Times New Roman" w:eastAsia="Times New Roman" w:hAnsi="Times New Roman" w:cs="Times New Roman"/>
          <w:i/>
          <w:color w:val="2E2E2E"/>
          <w:sz w:val="28"/>
          <w:szCs w:val="28"/>
        </w:rPr>
        <w:t>European Journal of Epidemiology</w:t>
      </w:r>
      <w:r w:rsidR="00443678" w:rsidRPr="00973B46">
        <w:rPr>
          <w:rFonts w:ascii="Times New Roman" w:eastAsia="Times New Roman" w:hAnsi="Times New Roman" w:cs="Times New Roman"/>
          <w:color w:val="2E2E2E"/>
          <w:sz w:val="28"/>
          <w:szCs w:val="28"/>
        </w:rPr>
        <w:t>, 29(9):639-52</w:t>
      </w:r>
    </w:p>
    <w:p w14:paraId="580664D6" w14:textId="77777777" w:rsidR="00443678" w:rsidRPr="00443678" w:rsidRDefault="0023146D" w:rsidP="00443678">
      <w:pPr>
        <w:spacing w:line="480" w:lineRule="auto"/>
        <w:ind w:left="720" w:hanging="720"/>
        <w:jc w:val="both"/>
        <w:rPr>
          <w:rFonts w:ascii="Times New Roman" w:hAnsi="Times New Roman" w:cs="Times New Roman"/>
          <w:sz w:val="28"/>
          <w:szCs w:val="28"/>
        </w:rPr>
      </w:pPr>
      <w:proofErr w:type="spellStart"/>
      <w:r>
        <w:rPr>
          <w:rFonts w:ascii="Times New Roman" w:hAnsi="Times New Roman" w:cs="Times New Roman"/>
          <w:sz w:val="28"/>
          <w:szCs w:val="28"/>
        </w:rPr>
        <w:t>Oparaji</w:t>
      </w:r>
      <w:proofErr w:type="spellEnd"/>
      <w:r>
        <w:rPr>
          <w:rFonts w:ascii="Times New Roman" w:hAnsi="Times New Roman" w:cs="Times New Roman"/>
          <w:sz w:val="28"/>
          <w:szCs w:val="28"/>
        </w:rPr>
        <w:t xml:space="preserve"> E., Nweze, E., Arinzechukwu O., Anosike J., Agbo</w:t>
      </w:r>
      <w:r w:rsidR="00443678" w:rsidRPr="00AA4687">
        <w:rPr>
          <w:rFonts w:ascii="Times New Roman" w:hAnsi="Times New Roman" w:cs="Times New Roman"/>
          <w:sz w:val="28"/>
          <w:szCs w:val="28"/>
        </w:rPr>
        <w:t xml:space="preserve"> K and </w:t>
      </w:r>
      <w:proofErr w:type="spellStart"/>
      <w:r>
        <w:rPr>
          <w:rFonts w:ascii="Times New Roman" w:hAnsi="Times New Roman" w:cs="Times New Roman"/>
          <w:sz w:val="28"/>
          <w:szCs w:val="28"/>
        </w:rPr>
        <w:t>Arazu</w:t>
      </w:r>
      <w:proofErr w:type="spellEnd"/>
      <w:r w:rsidR="00443678" w:rsidRPr="00AA4687">
        <w:rPr>
          <w:rFonts w:ascii="Times New Roman" w:hAnsi="Times New Roman" w:cs="Times New Roman"/>
          <w:sz w:val="28"/>
          <w:szCs w:val="28"/>
        </w:rPr>
        <w:t xml:space="preserve"> V. (2017). Estimation of polycyclic aliphatic hydrocarbons and total petroleum hydrocarbons in aquatic fauna from </w:t>
      </w:r>
      <w:proofErr w:type="spellStart"/>
      <w:r w:rsidR="00443678" w:rsidRPr="00AA4687">
        <w:rPr>
          <w:rFonts w:ascii="Times New Roman" w:hAnsi="Times New Roman" w:cs="Times New Roman"/>
          <w:sz w:val="28"/>
          <w:szCs w:val="28"/>
        </w:rPr>
        <w:t>forcados</w:t>
      </w:r>
      <w:proofErr w:type="spellEnd"/>
      <w:r w:rsidR="00443678" w:rsidRPr="00AA4687">
        <w:rPr>
          <w:rFonts w:ascii="Times New Roman" w:hAnsi="Times New Roman" w:cs="Times New Roman"/>
          <w:sz w:val="28"/>
          <w:szCs w:val="28"/>
        </w:rPr>
        <w:t xml:space="preserve"> terminal rivers, </w:t>
      </w:r>
      <w:proofErr w:type="spellStart"/>
      <w:r w:rsidR="00443678" w:rsidRPr="00AA4687">
        <w:rPr>
          <w:rFonts w:ascii="Times New Roman" w:hAnsi="Times New Roman" w:cs="Times New Roman"/>
          <w:sz w:val="28"/>
          <w:szCs w:val="28"/>
        </w:rPr>
        <w:t>Portharcourt</w:t>
      </w:r>
      <w:proofErr w:type="spellEnd"/>
      <w:r w:rsidR="00443678" w:rsidRPr="00AA4687">
        <w:rPr>
          <w:rFonts w:ascii="Times New Roman" w:hAnsi="Times New Roman" w:cs="Times New Roman"/>
          <w:sz w:val="28"/>
          <w:szCs w:val="28"/>
        </w:rPr>
        <w:t xml:space="preserve">, </w:t>
      </w:r>
      <w:r w:rsidR="00443678" w:rsidRPr="00AA4687">
        <w:rPr>
          <w:rFonts w:ascii="Times New Roman" w:hAnsi="Times New Roman" w:cs="Times New Roman"/>
          <w:sz w:val="28"/>
          <w:szCs w:val="28"/>
        </w:rPr>
        <w:lastRenderedPageBreak/>
        <w:t xml:space="preserve">Rivers state. </w:t>
      </w:r>
      <w:r w:rsidR="00443678" w:rsidRPr="00AA4687">
        <w:rPr>
          <w:rFonts w:ascii="Times New Roman" w:hAnsi="Times New Roman" w:cs="Times New Roman"/>
          <w:i/>
          <w:sz w:val="28"/>
          <w:szCs w:val="28"/>
        </w:rPr>
        <w:t xml:space="preserve">Journal of Environmental and Analytical toxicology, </w:t>
      </w:r>
      <w:r w:rsidR="00443678" w:rsidRPr="00AA4687">
        <w:rPr>
          <w:rFonts w:ascii="Times New Roman" w:hAnsi="Times New Roman" w:cs="Times New Roman"/>
          <w:sz w:val="28"/>
          <w:szCs w:val="28"/>
        </w:rPr>
        <w:t>7(6):1123-1176.</w:t>
      </w:r>
    </w:p>
    <w:p w14:paraId="08574D99" w14:textId="77777777" w:rsidR="00443678" w:rsidRPr="00973B46" w:rsidRDefault="00443678" w:rsidP="00443678">
      <w:pPr>
        <w:tabs>
          <w:tab w:val="left" w:pos="8280"/>
        </w:tabs>
        <w:spacing w:line="480" w:lineRule="auto"/>
        <w:ind w:left="720" w:hanging="720"/>
        <w:jc w:val="both"/>
        <w:rPr>
          <w:rFonts w:ascii="Times New Roman" w:eastAsia="Times New Roman" w:hAnsi="Times New Roman" w:cs="Times New Roman"/>
          <w:color w:val="212121"/>
          <w:sz w:val="28"/>
          <w:szCs w:val="28"/>
        </w:rPr>
      </w:pPr>
      <w:r w:rsidRPr="00973B46">
        <w:rPr>
          <w:rFonts w:ascii="Times New Roman" w:eastAsia="Times New Roman" w:hAnsi="Times New Roman" w:cs="Times New Roman"/>
          <w:color w:val="212121"/>
          <w:sz w:val="28"/>
          <w:szCs w:val="28"/>
        </w:rPr>
        <w:t xml:space="preserve">U.S Environmental Protection Agency (EPA), (2006) [accessed 4 March 2009]; </w:t>
      </w:r>
      <w:r w:rsidRPr="00973B46">
        <w:rPr>
          <w:rFonts w:ascii="Times New Roman" w:eastAsia="Times New Roman" w:hAnsi="Times New Roman" w:cs="Times New Roman"/>
          <w:i/>
          <w:iCs/>
          <w:color w:val="212121"/>
          <w:sz w:val="28"/>
          <w:szCs w:val="28"/>
        </w:rPr>
        <w:t>Cadmium Compounds. </w:t>
      </w:r>
      <w:r w:rsidRPr="00973B46">
        <w:rPr>
          <w:rFonts w:ascii="Times New Roman" w:eastAsia="Times New Roman" w:hAnsi="Times New Roman" w:cs="Times New Roman"/>
          <w:color w:val="212121"/>
          <w:sz w:val="28"/>
          <w:szCs w:val="28"/>
        </w:rPr>
        <w:t xml:space="preserve"> USEPA (1994). A plain </w:t>
      </w:r>
      <w:proofErr w:type="spellStart"/>
      <w:r w:rsidRPr="00973B46">
        <w:rPr>
          <w:rFonts w:ascii="Times New Roman" w:eastAsia="Times New Roman" w:hAnsi="Times New Roman" w:cs="Times New Roman"/>
          <w:color w:val="212121"/>
          <w:sz w:val="28"/>
          <w:szCs w:val="28"/>
        </w:rPr>
        <w:t>english</w:t>
      </w:r>
      <w:proofErr w:type="spellEnd"/>
      <w:r w:rsidRPr="00973B46">
        <w:rPr>
          <w:rFonts w:ascii="Times New Roman" w:eastAsia="Times New Roman" w:hAnsi="Times New Roman" w:cs="Times New Roman"/>
          <w:color w:val="212121"/>
          <w:sz w:val="28"/>
          <w:szCs w:val="28"/>
        </w:rPr>
        <w:t xml:space="preserve"> guide to the EPA part 503 biosolids rule, USEPA Rep. 832/R-93/003, USEPA, Washington, DC, USA, 1994.</w:t>
      </w:r>
    </w:p>
    <w:p w14:paraId="1848909F" w14:textId="77777777" w:rsidR="00443678" w:rsidRPr="00973B46" w:rsidRDefault="00443678" w:rsidP="00443678">
      <w:pPr>
        <w:tabs>
          <w:tab w:val="left" w:pos="8280"/>
        </w:tabs>
        <w:spacing w:line="480" w:lineRule="auto"/>
        <w:ind w:left="720" w:hanging="720"/>
        <w:jc w:val="both"/>
        <w:rPr>
          <w:rFonts w:ascii="Times New Roman" w:eastAsiaTheme="minorEastAsia" w:hAnsi="Times New Roman" w:cs="Times New Roman"/>
          <w:sz w:val="28"/>
          <w:szCs w:val="28"/>
        </w:rPr>
      </w:pPr>
      <w:proofErr w:type="spellStart"/>
      <w:r w:rsidRPr="00973B46">
        <w:rPr>
          <w:rFonts w:ascii="Times New Roman" w:eastAsia="Times New Roman" w:hAnsi="Times New Roman" w:cs="Times New Roman"/>
          <w:color w:val="212121"/>
          <w:sz w:val="28"/>
          <w:szCs w:val="28"/>
        </w:rPr>
        <w:t>Valerro</w:t>
      </w:r>
      <w:proofErr w:type="spellEnd"/>
      <w:r w:rsidRPr="00973B46">
        <w:rPr>
          <w:rFonts w:ascii="Times New Roman" w:eastAsia="Times New Roman" w:hAnsi="Times New Roman" w:cs="Times New Roman"/>
          <w:color w:val="212121"/>
          <w:sz w:val="28"/>
          <w:szCs w:val="28"/>
        </w:rPr>
        <w:t xml:space="preserve"> D. (2010). Environmental biotechnology: A Biosystems approach. 4</w:t>
      </w:r>
      <w:r w:rsidRPr="00973B46">
        <w:rPr>
          <w:rFonts w:ascii="Times New Roman" w:eastAsia="Times New Roman" w:hAnsi="Times New Roman" w:cs="Times New Roman"/>
          <w:color w:val="212121"/>
          <w:sz w:val="28"/>
          <w:szCs w:val="28"/>
          <w:vertAlign w:val="superscript"/>
        </w:rPr>
        <w:t>th</w:t>
      </w:r>
      <w:r w:rsidRPr="00973B46">
        <w:rPr>
          <w:rFonts w:ascii="Times New Roman" w:eastAsia="Times New Roman" w:hAnsi="Times New Roman" w:cs="Times New Roman"/>
          <w:color w:val="212121"/>
          <w:sz w:val="28"/>
          <w:szCs w:val="28"/>
        </w:rPr>
        <w:t xml:space="preserve"> edition. Pp. 1245-1453.</w:t>
      </w:r>
    </w:p>
    <w:p w14:paraId="32E0D36B" w14:textId="77777777" w:rsidR="00443678" w:rsidRPr="00973B46" w:rsidRDefault="00443678" w:rsidP="00443678">
      <w:pPr>
        <w:tabs>
          <w:tab w:val="left" w:pos="8280"/>
        </w:tabs>
        <w:spacing w:line="480" w:lineRule="auto"/>
        <w:ind w:left="720" w:hanging="720"/>
        <w:jc w:val="both"/>
        <w:rPr>
          <w:rFonts w:ascii="Times New Roman" w:eastAsia="Times New Roman" w:hAnsi="Times New Roman" w:cs="Times New Roman"/>
          <w:color w:val="2E2E2E"/>
          <w:sz w:val="28"/>
          <w:szCs w:val="28"/>
        </w:rPr>
      </w:pPr>
    </w:p>
    <w:p w14:paraId="761B776D" w14:textId="77777777" w:rsidR="00443678" w:rsidRPr="00722FA1" w:rsidRDefault="00443678" w:rsidP="00722FA1">
      <w:pPr>
        <w:spacing w:line="360" w:lineRule="auto"/>
        <w:jc w:val="both"/>
        <w:rPr>
          <w:rFonts w:ascii="Times New Roman" w:eastAsiaTheme="minorEastAsia" w:hAnsi="Times New Roman" w:cs="Times New Roman"/>
          <w:sz w:val="24"/>
          <w:szCs w:val="24"/>
        </w:rPr>
      </w:pPr>
    </w:p>
    <w:p w14:paraId="16C17C59" w14:textId="77777777" w:rsidR="00062BD1" w:rsidRPr="00722FA1" w:rsidRDefault="00062BD1" w:rsidP="00722FA1">
      <w:pPr>
        <w:spacing w:after="120" w:line="360" w:lineRule="auto"/>
        <w:ind w:left="720" w:hanging="720"/>
        <w:jc w:val="both"/>
        <w:rPr>
          <w:rFonts w:ascii="Times New Roman" w:eastAsiaTheme="minorEastAsia" w:hAnsi="Times New Roman" w:cs="Times New Roman"/>
          <w:b/>
          <w:sz w:val="24"/>
          <w:szCs w:val="24"/>
        </w:rPr>
      </w:pPr>
    </w:p>
    <w:p w14:paraId="17CC1D9A" w14:textId="77777777" w:rsidR="00062BD1" w:rsidRPr="00722FA1" w:rsidRDefault="00062BD1" w:rsidP="00722FA1">
      <w:pPr>
        <w:spacing w:after="120" w:line="360" w:lineRule="auto"/>
        <w:ind w:left="720" w:hanging="720"/>
        <w:jc w:val="both"/>
        <w:rPr>
          <w:rFonts w:ascii="Times New Roman" w:eastAsiaTheme="minorEastAsia" w:hAnsi="Times New Roman" w:cs="Times New Roman"/>
          <w:b/>
          <w:sz w:val="24"/>
          <w:szCs w:val="24"/>
        </w:rPr>
      </w:pPr>
    </w:p>
    <w:p w14:paraId="0C986A6D" w14:textId="77777777" w:rsidR="00062BD1" w:rsidRPr="00722FA1" w:rsidRDefault="00062BD1" w:rsidP="00722FA1">
      <w:pPr>
        <w:spacing w:after="120" w:line="360" w:lineRule="auto"/>
        <w:ind w:left="720" w:hanging="720"/>
        <w:jc w:val="both"/>
        <w:rPr>
          <w:rFonts w:ascii="Times New Roman" w:eastAsiaTheme="minorEastAsia" w:hAnsi="Times New Roman" w:cs="Times New Roman"/>
          <w:b/>
          <w:sz w:val="24"/>
          <w:szCs w:val="24"/>
        </w:rPr>
      </w:pPr>
    </w:p>
    <w:p w14:paraId="4E378408" w14:textId="77777777" w:rsidR="00062BD1" w:rsidRPr="00722FA1" w:rsidRDefault="00062BD1" w:rsidP="00722FA1">
      <w:pPr>
        <w:spacing w:after="120" w:line="360" w:lineRule="auto"/>
        <w:ind w:left="720" w:hanging="720"/>
        <w:jc w:val="both"/>
        <w:rPr>
          <w:rFonts w:ascii="Times New Roman" w:eastAsiaTheme="minorEastAsia" w:hAnsi="Times New Roman" w:cs="Times New Roman"/>
          <w:b/>
          <w:sz w:val="24"/>
          <w:szCs w:val="24"/>
        </w:rPr>
      </w:pPr>
    </w:p>
    <w:p w14:paraId="42D0F5BB" w14:textId="77777777" w:rsidR="00D42348" w:rsidRPr="00722FA1" w:rsidRDefault="00D42348" w:rsidP="00722FA1">
      <w:pPr>
        <w:spacing w:line="360" w:lineRule="auto"/>
        <w:rPr>
          <w:rFonts w:ascii="Times New Roman" w:hAnsi="Times New Roman" w:cs="Times New Roman"/>
          <w:sz w:val="24"/>
          <w:szCs w:val="24"/>
        </w:rPr>
      </w:pPr>
    </w:p>
    <w:sectPr w:rsidR="00D42348" w:rsidRPr="00722FA1" w:rsidSect="00EF675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EF987D" w14:textId="77777777" w:rsidR="00E813C7" w:rsidRDefault="00E813C7" w:rsidP="005B13E6">
      <w:pPr>
        <w:spacing w:after="0" w:line="240" w:lineRule="auto"/>
      </w:pPr>
      <w:r>
        <w:separator/>
      </w:r>
    </w:p>
  </w:endnote>
  <w:endnote w:type="continuationSeparator" w:id="0">
    <w:p w14:paraId="5BF0F365" w14:textId="77777777" w:rsidR="00E813C7" w:rsidRDefault="00E813C7" w:rsidP="005B1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ECD64" w14:textId="77777777" w:rsidR="005B13E6" w:rsidRDefault="005B13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2474A" w14:textId="77777777" w:rsidR="005B13E6" w:rsidRDefault="005B13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9A0E8" w14:textId="77777777" w:rsidR="005B13E6" w:rsidRDefault="005B13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73844" w14:textId="77777777" w:rsidR="00E813C7" w:rsidRDefault="00E813C7" w:rsidP="005B13E6">
      <w:pPr>
        <w:spacing w:after="0" w:line="240" w:lineRule="auto"/>
      </w:pPr>
      <w:r>
        <w:separator/>
      </w:r>
    </w:p>
  </w:footnote>
  <w:footnote w:type="continuationSeparator" w:id="0">
    <w:p w14:paraId="1CB7BED3" w14:textId="77777777" w:rsidR="00E813C7" w:rsidRDefault="00E813C7" w:rsidP="005B13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DC1FA" w14:textId="1AED232B" w:rsidR="005B13E6" w:rsidRDefault="005B13E6">
    <w:pPr>
      <w:pStyle w:val="Header"/>
    </w:pPr>
    <w:r>
      <w:rPr>
        <w:noProof/>
      </w:rPr>
      <w:pict w14:anchorId="08BB77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14076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EDF919" w14:textId="1CF56C9B" w:rsidR="005B13E6" w:rsidRDefault="005B13E6">
    <w:pPr>
      <w:pStyle w:val="Header"/>
    </w:pPr>
    <w:r>
      <w:rPr>
        <w:noProof/>
      </w:rPr>
      <w:pict w14:anchorId="5D3A34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14076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3D34A" w14:textId="400F5D9A" w:rsidR="005B13E6" w:rsidRDefault="005B13E6">
    <w:pPr>
      <w:pStyle w:val="Header"/>
    </w:pPr>
    <w:r>
      <w:rPr>
        <w:noProof/>
      </w:rPr>
      <w:pict w14:anchorId="18D861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914076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65E53B7"/>
    <w:multiLevelType w:val="hybridMultilevel"/>
    <w:tmpl w:val="B63E0064"/>
    <w:lvl w:ilvl="0" w:tplc="665E7DDA">
      <w:start w:val="1"/>
      <w:numFmt w:val="bullet"/>
      <w:lvlText w:val="•"/>
      <w:lvlJc w:val="left"/>
      <w:pPr>
        <w:tabs>
          <w:tab w:val="num" w:pos="720"/>
        </w:tabs>
        <w:ind w:left="720" w:hanging="360"/>
      </w:pPr>
      <w:rPr>
        <w:rFonts w:ascii="Arial" w:hAnsi="Arial" w:cs="Times New Roman" w:hint="default"/>
      </w:rPr>
    </w:lvl>
    <w:lvl w:ilvl="1" w:tplc="7BC82FDC">
      <w:start w:val="1"/>
      <w:numFmt w:val="decimal"/>
      <w:lvlText w:val="%2."/>
      <w:lvlJc w:val="left"/>
      <w:pPr>
        <w:tabs>
          <w:tab w:val="num" w:pos="1440"/>
        </w:tabs>
        <w:ind w:left="1440" w:hanging="360"/>
      </w:pPr>
    </w:lvl>
    <w:lvl w:ilvl="2" w:tplc="58ECE912">
      <w:start w:val="1"/>
      <w:numFmt w:val="decimal"/>
      <w:lvlText w:val="%3."/>
      <w:lvlJc w:val="left"/>
      <w:pPr>
        <w:tabs>
          <w:tab w:val="num" w:pos="2160"/>
        </w:tabs>
        <w:ind w:left="2160" w:hanging="360"/>
      </w:pPr>
    </w:lvl>
    <w:lvl w:ilvl="3" w:tplc="FC8C2D56">
      <w:start w:val="1"/>
      <w:numFmt w:val="decimal"/>
      <w:lvlText w:val="%4."/>
      <w:lvlJc w:val="left"/>
      <w:pPr>
        <w:tabs>
          <w:tab w:val="num" w:pos="2880"/>
        </w:tabs>
        <w:ind w:left="2880" w:hanging="360"/>
      </w:pPr>
    </w:lvl>
    <w:lvl w:ilvl="4" w:tplc="8DA0CBA0">
      <w:start w:val="1"/>
      <w:numFmt w:val="decimal"/>
      <w:lvlText w:val="%5."/>
      <w:lvlJc w:val="left"/>
      <w:pPr>
        <w:tabs>
          <w:tab w:val="num" w:pos="3600"/>
        </w:tabs>
        <w:ind w:left="3600" w:hanging="360"/>
      </w:pPr>
    </w:lvl>
    <w:lvl w:ilvl="5" w:tplc="7374A0A0">
      <w:start w:val="1"/>
      <w:numFmt w:val="decimal"/>
      <w:lvlText w:val="%6."/>
      <w:lvlJc w:val="left"/>
      <w:pPr>
        <w:tabs>
          <w:tab w:val="num" w:pos="4320"/>
        </w:tabs>
        <w:ind w:left="4320" w:hanging="360"/>
      </w:pPr>
    </w:lvl>
    <w:lvl w:ilvl="6" w:tplc="96E67BAE">
      <w:start w:val="1"/>
      <w:numFmt w:val="decimal"/>
      <w:lvlText w:val="%7."/>
      <w:lvlJc w:val="left"/>
      <w:pPr>
        <w:tabs>
          <w:tab w:val="num" w:pos="5040"/>
        </w:tabs>
        <w:ind w:left="5040" w:hanging="360"/>
      </w:pPr>
    </w:lvl>
    <w:lvl w:ilvl="7" w:tplc="683C6378">
      <w:start w:val="1"/>
      <w:numFmt w:val="decimal"/>
      <w:lvlText w:val="%8."/>
      <w:lvlJc w:val="left"/>
      <w:pPr>
        <w:tabs>
          <w:tab w:val="num" w:pos="5760"/>
        </w:tabs>
        <w:ind w:left="5760" w:hanging="360"/>
      </w:pPr>
    </w:lvl>
    <w:lvl w:ilvl="8" w:tplc="493AA4A4">
      <w:start w:val="1"/>
      <w:numFmt w:val="decimal"/>
      <w:lvlText w:val="%9."/>
      <w:lvlJc w:val="left"/>
      <w:pPr>
        <w:tabs>
          <w:tab w:val="num" w:pos="6480"/>
        </w:tabs>
        <w:ind w:left="6480" w:hanging="360"/>
      </w:pPr>
    </w:lvl>
  </w:abstractNum>
  <w:abstractNum w:abstractNumId="1" w15:restartNumberingAfterBreak="0">
    <w:nsid w:val="7B4A1665"/>
    <w:multiLevelType w:val="hybridMultilevel"/>
    <w:tmpl w:val="B6C410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366504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375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2348"/>
    <w:rsid w:val="00036EC9"/>
    <w:rsid w:val="00062BD1"/>
    <w:rsid w:val="00072E1B"/>
    <w:rsid w:val="0021053B"/>
    <w:rsid w:val="00222908"/>
    <w:rsid w:val="0023146D"/>
    <w:rsid w:val="00335D23"/>
    <w:rsid w:val="003D5BC5"/>
    <w:rsid w:val="0042395B"/>
    <w:rsid w:val="00441238"/>
    <w:rsid w:val="00443678"/>
    <w:rsid w:val="00530FB4"/>
    <w:rsid w:val="005B13E6"/>
    <w:rsid w:val="005B6EBC"/>
    <w:rsid w:val="005D4447"/>
    <w:rsid w:val="00631DF1"/>
    <w:rsid w:val="00722FA1"/>
    <w:rsid w:val="007237DF"/>
    <w:rsid w:val="007767CB"/>
    <w:rsid w:val="00790FD8"/>
    <w:rsid w:val="00792C09"/>
    <w:rsid w:val="007B1FB5"/>
    <w:rsid w:val="007C463C"/>
    <w:rsid w:val="00876D3C"/>
    <w:rsid w:val="008C526F"/>
    <w:rsid w:val="009D1E2E"/>
    <w:rsid w:val="009E02F4"/>
    <w:rsid w:val="00A32DAE"/>
    <w:rsid w:val="00A3458C"/>
    <w:rsid w:val="00AC7E7B"/>
    <w:rsid w:val="00BA64AF"/>
    <w:rsid w:val="00BC1C1F"/>
    <w:rsid w:val="00BD32D7"/>
    <w:rsid w:val="00C03661"/>
    <w:rsid w:val="00C44C36"/>
    <w:rsid w:val="00C5422E"/>
    <w:rsid w:val="00C615AA"/>
    <w:rsid w:val="00D05ECE"/>
    <w:rsid w:val="00D42348"/>
    <w:rsid w:val="00D56A22"/>
    <w:rsid w:val="00DD7BA0"/>
    <w:rsid w:val="00E31D1D"/>
    <w:rsid w:val="00E813C7"/>
    <w:rsid w:val="00EA4E99"/>
    <w:rsid w:val="00EC55DB"/>
    <w:rsid w:val="00EE1560"/>
    <w:rsid w:val="00EF6757"/>
    <w:rsid w:val="00F21878"/>
    <w:rsid w:val="00F36B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5471863"/>
  <w15:docId w15:val="{159C9182-5CB3-4E17-B787-F052F944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7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BD1"/>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062BD1"/>
    <w:pPr>
      <w:ind w:left="720"/>
      <w:contextualSpacing/>
    </w:pPr>
  </w:style>
  <w:style w:type="character" w:styleId="Hyperlink">
    <w:name w:val="Hyperlink"/>
    <w:basedOn w:val="DefaultParagraphFont"/>
    <w:uiPriority w:val="99"/>
    <w:unhideWhenUsed/>
    <w:rsid w:val="00F36B05"/>
    <w:rPr>
      <w:color w:val="0000FF" w:themeColor="hyperlink"/>
      <w:u w:val="single"/>
    </w:rPr>
  </w:style>
  <w:style w:type="paragraph" w:styleId="Header">
    <w:name w:val="header"/>
    <w:basedOn w:val="Normal"/>
    <w:link w:val="HeaderChar"/>
    <w:uiPriority w:val="99"/>
    <w:unhideWhenUsed/>
    <w:rsid w:val="005B13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13E6"/>
  </w:style>
  <w:style w:type="paragraph" w:styleId="Footer">
    <w:name w:val="footer"/>
    <w:basedOn w:val="Normal"/>
    <w:link w:val="FooterChar"/>
    <w:uiPriority w:val="99"/>
    <w:unhideWhenUsed/>
    <w:rsid w:val="005B13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1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10</Pages>
  <Words>1803</Words>
  <Characters>10283</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Editor-23</cp:lastModifiedBy>
  <cp:revision>20</cp:revision>
  <dcterms:created xsi:type="dcterms:W3CDTF">2024-02-27T14:22:00Z</dcterms:created>
  <dcterms:modified xsi:type="dcterms:W3CDTF">2024-06-22T13:56:00Z</dcterms:modified>
</cp:coreProperties>
</file>