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D16E98" w14:textId="77777777" w:rsidR="00AC69B4" w:rsidRDefault="006E7E30" w:rsidP="006B4366">
      <w:pPr>
        <w:spacing w:after="0"/>
        <w:jc w:val="center"/>
        <w:rPr>
          <w:rFonts w:ascii="Times New Roman" w:hAnsi="Times New Roman" w:cs="Times New Roman"/>
          <w:b/>
          <w:sz w:val="24"/>
          <w:szCs w:val="24"/>
        </w:rPr>
      </w:pPr>
      <w:r w:rsidRPr="006B4366">
        <w:rPr>
          <w:rFonts w:ascii="Times New Roman" w:hAnsi="Times New Roman" w:cs="Times New Roman"/>
          <w:b/>
          <w:sz w:val="24"/>
          <w:szCs w:val="24"/>
        </w:rPr>
        <w:t xml:space="preserve">Significance </w:t>
      </w:r>
      <w:r w:rsidR="006B4366">
        <w:rPr>
          <w:rFonts w:ascii="Times New Roman" w:hAnsi="Times New Roman" w:cs="Times New Roman"/>
          <w:b/>
          <w:sz w:val="24"/>
          <w:szCs w:val="24"/>
        </w:rPr>
        <w:t>of Ethnomedical Practices in Drug Discovery a</w:t>
      </w:r>
      <w:r w:rsidR="006B4366" w:rsidRPr="006B4366">
        <w:rPr>
          <w:rFonts w:ascii="Times New Roman" w:hAnsi="Times New Roman" w:cs="Times New Roman"/>
          <w:b/>
          <w:sz w:val="24"/>
          <w:szCs w:val="24"/>
        </w:rPr>
        <w:t>nd Modern Medicine</w:t>
      </w:r>
    </w:p>
    <w:p w14:paraId="758CA7FD" w14:textId="77777777" w:rsidR="006B4366" w:rsidRDefault="006B4366" w:rsidP="006B4366">
      <w:pPr>
        <w:spacing w:after="0"/>
        <w:jc w:val="center"/>
        <w:rPr>
          <w:rFonts w:ascii="Times New Roman" w:hAnsi="Times New Roman" w:cs="Times New Roman"/>
          <w:b/>
          <w:color w:val="222222"/>
          <w:sz w:val="24"/>
          <w:szCs w:val="14"/>
          <w:shd w:val="clear" w:color="auto" w:fill="FFFFFF"/>
        </w:rPr>
      </w:pPr>
    </w:p>
    <w:p w14:paraId="5440CC56" w14:textId="77777777" w:rsidR="004A1772" w:rsidRDefault="004A1772" w:rsidP="004A1772">
      <w:pPr>
        <w:tabs>
          <w:tab w:val="left" w:pos="301"/>
        </w:tabs>
        <w:spacing w:after="0" w:line="240" w:lineRule="auto"/>
        <w:rPr>
          <w:rFonts w:ascii="Times New Roman" w:hAnsi="Times New Roman" w:cs="Times New Roman"/>
          <w:b/>
          <w:sz w:val="24"/>
          <w:szCs w:val="24"/>
        </w:rPr>
      </w:pPr>
    </w:p>
    <w:p w14:paraId="0EEF75FE" w14:textId="77777777" w:rsidR="00A71362" w:rsidRDefault="00A71362" w:rsidP="004A1772">
      <w:pPr>
        <w:tabs>
          <w:tab w:val="left" w:pos="301"/>
        </w:tabs>
        <w:spacing w:after="0" w:line="240" w:lineRule="auto"/>
        <w:rPr>
          <w:rFonts w:ascii="Times New Roman" w:hAnsi="Times New Roman" w:cs="Times New Roman"/>
          <w:b/>
          <w:sz w:val="24"/>
          <w:szCs w:val="24"/>
        </w:rPr>
      </w:pPr>
    </w:p>
    <w:p w14:paraId="54EBE2BF" w14:textId="77777777" w:rsidR="006B4366" w:rsidRPr="006B4366" w:rsidRDefault="006B4366" w:rsidP="004A1772">
      <w:pPr>
        <w:tabs>
          <w:tab w:val="left" w:pos="301"/>
        </w:tabs>
        <w:spacing w:after="0" w:line="240" w:lineRule="auto"/>
        <w:rPr>
          <w:rFonts w:ascii="Times New Roman" w:hAnsi="Times New Roman" w:cs="Times New Roman"/>
          <w:b/>
          <w:sz w:val="24"/>
          <w:szCs w:val="24"/>
        </w:rPr>
      </w:pPr>
      <w:r w:rsidRPr="006B4366">
        <w:rPr>
          <w:rFonts w:ascii="Times New Roman" w:hAnsi="Times New Roman" w:cs="Times New Roman"/>
          <w:b/>
          <w:sz w:val="24"/>
          <w:szCs w:val="24"/>
        </w:rPr>
        <w:t>Abstract</w:t>
      </w:r>
    </w:p>
    <w:p w14:paraId="78669B9D" w14:textId="77777777" w:rsidR="00325762" w:rsidRDefault="00325762" w:rsidP="00325762">
      <w:pPr>
        <w:spacing w:after="0" w:line="240" w:lineRule="auto"/>
        <w:jc w:val="both"/>
        <w:rPr>
          <w:rFonts w:ascii="Times New Roman" w:eastAsia="Times New Roman" w:hAnsi="Times New Roman" w:cs="Times New Roman"/>
          <w:sz w:val="24"/>
          <w:szCs w:val="24"/>
        </w:rPr>
      </w:pPr>
      <w:r w:rsidRPr="00325762">
        <w:rPr>
          <w:rFonts w:ascii="Times New Roman" w:eastAsia="Times New Roman" w:hAnsi="Times New Roman" w:cs="Times New Roman"/>
          <w:sz w:val="24"/>
          <w:szCs w:val="24"/>
        </w:rPr>
        <w:t xml:space="preserve">Many patients who are disillusioned with modern medical therapy look for alternatives because of its inherent limitations and lack of success. Despite the high cost, modern medical therapy often falls short of hopes for pain relief and the cure of chronic degenerative disorders. Throughout history, people have turned to ethno-medical multi-disciplinary system that incorporates spirituality, botanicals, and the natural environment as a means of healing. The study reports the significance of the </w:t>
      </w:r>
      <w:proofErr w:type="spellStart"/>
      <w:r w:rsidRPr="00325762">
        <w:rPr>
          <w:rFonts w:ascii="Times New Roman" w:eastAsia="Times New Roman" w:hAnsi="Times New Roman" w:cs="Times New Roman"/>
          <w:sz w:val="24"/>
          <w:szCs w:val="24"/>
        </w:rPr>
        <w:t>ethanomedical</w:t>
      </w:r>
      <w:proofErr w:type="spellEnd"/>
      <w:r w:rsidRPr="00325762">
        <w:rPr>
          <w:rFonts w:ascii="Times New Roman" w:eastAsia="Times New Roman" w:hAnsi="Times New Roman" w:cs="Times New Roman"/>
          <w:sz w:val="24"/>
          <w:szCs w:val="24"/>
        </w:rPr>
        <w:t xml:space="preserve"> properties of drug discovery and modern medicine. The findings demonstrated that ethnomedical practices serve as a valuable reservoir of natural compounds, offer advice for bioactivity screening, provide insights into mechanisms, and foster cross-disciplinary collaboration. These strategies increase the effectiveness and success rate of drug discovery, while also ensuring the preservation and respect of valuable traditional knowledge. Further research found that ethnomedical practices help to preserve biodiversity and establish ethical criteria for using traditional knowledge. The integration of ethnomedical practices and modern medical knowledge will improve healthcare outcomes, promote sustainability, and </w:t>
      </w:r>
      <w:proofErr w:type="spellStart"/>
      <w:r w:rsidRPr="00325762">
        <w:rPr>
          <w:rFonts w:ascii="Times New Roman" w:eastAsia="Times New Roman" w:hAnsi="Times New Roman" w:cs="Times New Roman"/>
          <w:sz w:val="24"/>
          <w:szCs w:val="24"/>
        </w:rPr>
        <w:t>honour</w:t>
      </w:r>
      <w:proofErr w:type="spellEnd"/>
      <w:r w:rsidRPr="00325762">
        <w:rPr>
          <w:rFonts w:ascii="Times New Roman" w:eastAsia="Times New Roman" w:hAnsi="Times New Roman" w:cs="Times New Roman"/>
          <w:sz w:val="24"/>
          <w:szCs w:val="24"/>
        </w:rPr>
        <w:t xml:space="preserve"> cultural heritage.</w:t>
      </w:r>
    </w:p>
    <w:p w14:paraId="136CDB43" w14:textId="77777777" w:rsidR="00AD32E2" w:rsidRPr="00325762" w:rsidRDefault="00AD32E2" w:rsidP="00325762">
      <w:pPr>
        <w:spacing w:after="0" w:line="240" w:lineRule="auto"/>
        <w:jc w:val="both"/>
        <w:rPr>
          <w:rFonts w:ascii="Times New Roman" w:eastAsia="Times New Roman" w:hAnsi="Times New Roman" w:cs="Times New Roman"/>
          <w:sz w:val="24"/>
          <w:szCs w:val="24"/>
        </w:rPr>
      </w:pPr>
    </w:p>
    <w:p w14:paraId="52244B51" w14:textId="77777777" w:rsidR="006B4366" w:rsidRPr="004A1772" w:rsidRDefault="004A1772" w:rsidP="00B1732A">
      <w:pPr>
        <w:spacing w:after="0"/>
        <w:jc w:val="both"/>
        <w:rPr>
          <w:rFonts w:ascii="Times New Roman" w:eastAsia="Times New Roman" w:hAnsi="Times New Roman" w:cs="Times New Roman"/>
          <w:b/>
          <w:sz w:val="24"/>
          <w:szCs w:val="24"/>
        </w:rPr>
      </w:pPr>
      <w:r w:rsidRPr="004A1772">
        <w:rPr>
          <w:rFonts w:ascii="Times New Roman" w:eastAsia="Times New Roman" w:hAnsi="Times New Roman" w:cs="Times New Roman"/>
          <w:b/>
          <w:sz w:val="24"/>
          <w:szCs w:val="24"/>
        </w:rPr>
        <w:t xml:space="preserve">Keywords: </w:t>
      </w:r>
      <w:r w:rsidR="00AB62FD" w:rsidRPr="00AB62FD">
        <w:rPr>
          <w:rFonts w:ascii="Times New Roman" w:hAnsi="Times New Roman" w:cs="Times New Roman"/>
          <w:sz w:val="24"/>
          <w:szCs w:val="24"/>
        </w:rPr>
        <w:t>Drug discovery</w:t>
      </w:r>
      <w:r w:rsidR="00AB62FD">
        <w:rPr>
          <w:rFonts w:ascii="Times New Roman" w:hAnsi="Times New Roman" w:cs="Times New Roman"/>
          <w:sz w:val="24"/>
          <w:szCs w:val="24"/>
        </w:rPr>
        <w:t>,</w:t>
      </w:r>
      <w:r w:rsidR="00AB62FD" w:rsidRPr="00AB62FD">
        <w:rPr>
          <w:rFonts w:ascii="Times New Roman" w:hAnsi="Times New Roman" w:cs="Times New Roman"/>
          <w:sz w:val="24"/>
          <w:szCs w:val="24"/>
        </w:rPr>
        <w:t xml:space="preserve"> Ethnomedicine, </w:t>
      </w:r>
      <w:r w:rsidR="00AB62FD">
        <w:rPr>
          <w:rFonts w:ascii="Times New Roman" w:hAnsi="Times New Roman" w:cs="Times New Roman"/>
          <w:sz w:val="24"/>
          <w:szCs w:val="24"/>
        </w:rPr>
        <w:t>M</w:t>
      </w:r>
      <w:r w:rsidR="00AB62FD" w:rsidRPr="00AB62FD">
        <w:rPr>
          <w:rFonts w:ascii="Times New Roman" w:hAnsi="Times New Roman" w:cs="Times New Roman"/>
          <w:sz w:val="24"/>
          <w:szCs w:val="24"/>
        </w:rPr>
        <w:t xml:space="preserve">edicine and </w:t>
      </w:r>
      <w:r w:rsidR="00AB62FD">
        <w:rPr>
          <w:rFonts w:ascii="Times New Roman" w:hAnsi="Times New Roman" w:cs="Times New Roman"/>
          <w:sz w:val="24"/>
          <w:szCs w:val="24"/>
        </w:rPr>
        <w:t>M</w:t>
      </w:r>
      <w:r w:rsidR="00AB62FD" w:rsidRPr="00AB62FD">
        <w:rPr>
          <w:rFonts w:ascii="Times New Roman" w:hAnsi="Times New Roman" w:cs="Times New Roman"/>
          <w:sz w:val="24"/>
          <w:szCs w:val="24"/>
        </w:rPr>
        <w:t>odern medicine</w:t>
      </w:r>
    </w:p>
    <w:p w14:paraId="556A422F" w14:textId="77777777" w:rsidR="006B4366" w:rsidRPr="006B4366" w:rsidRDefault="006B4366" w:rsidP="00B1732A">
      <w:pPr>
        <w:tabs>
          <w:tab w:val="left" w:pos="301"/>
        </w:tabs>
        <w:spacing w:after="0" w:line="240" w:lineRule="auto"/>
        <w:rPr>
          <w:rFonts w:ascii="Times New Roman" w:hAnsi="Times New Roman" w:cs="Times New Roman"/>
          <w:b/>
          <w:sz w:val="24"/>
          <w:szCs w:val="24"/>
        </w:rPr>
      </w:pPr>
    </w:p>
    <w:p w14:paraId="6879E428" w14:textId="77777777" w:rsidR="006E7E30" w:rsidRPr="00222898" w:rsidRDefault="00603C8E" w:rsidP="00B1732A">
      <w:pPr>
        <w:spacing w:after="0"/>
        <w:jc w:val="both"/>
        <w:rPr>
          <w:rFonts w:ascii="Times New Roman" w:hAnsi="Times New Roman" w:cs="Times New Roman"/>
          <w:b/>
          <w:sz w:val="24"/>
          <w:szCs w:val="24"/>
        </w:rPr>
      </w:pPr>
      <w:r w:rsidRPr="00222898">
        <w:rPr>
          <w:rFonts w:ascii="Times New Roman" w:hAnsi="Times New Roman" w:cs="Times New Roman"/>
          <w:b/>
          <w:sz w:val="24"/>
          <w:szCs w:val="24"/>
        </w:rPr>
        <w:t>1.0</w:t>
      </w:r>
      <w:r w:rsidRPr="00222898">
        <w:rPr>
          <w:rFonts w:ascii="Times New Roman" w:hAnsi="Times New Roman" w:cs="Times New Roman"/>
          <w:b/>
          <w:sz w:val="24"/>
          <w:szCs w:val="24"/>
        </w:rPr>
        <w:tab/>
      </w:r>
      <w:r w:rsidR="006E7E30" w:rsidRPr="00222898">
        <w:rPr>
          <w:rFonts w:ascii="Times New Roman" w:hAnsi="Times New Roman" w:cs="Times New Roman"/>
          <w:b/>
          <w:sz w:val="24"/>
          <w:szCs w:val="24"/>
        </w:rPr>
        <w:t>Introduction</w:t>
      </w:r>
    </w:p>
    <w:p w14:paraId="2732BFA1" w14:textId="77777777" w:rsidR="00BF0D08" w:rsidRPr="00BF0D08" w:rsidRDefault="00BF0D08" w:rsidP="00B1732A">
      <w:pPr>
        <w:spacing w:after="0"/>
        <w:jc w:val="both"/>
        <w:rPr>
          <w:rFonts w:ascii="Times New Roman" w:eastAsia="Times New Roman" w:hAnsi="Times New Roman" w:cs="Times New Roman"/>
          <w:sz w:val="24"/>
          <w:szCs w:val="24"/>
        </w:rPr>
      </w:pPr>
      <w:r w:rsidRPr="00BF0D08">
        <w:rPr>
          <w:rFonts w:ascii="Times New Roman" w:eastAsia="Times New Roman" w:hAnsi="Times New Roman" w:cs="Times New Roman"/>
          <w:sz w:val="24"/>
          <w:szCs w:val="24"/>
        </w:rPr>
        <w:t xml:space="preserve">Humans have achieved greater success than any other species on Earth because of their capacity to make efficient use of the bioresources found in their natural habitat. No matter how developed or primitive a society is, the practice of seeking and treating disease has always been known as "medicine" </w:t>
      </w:r>
      <w:r w:rsidR="00636189">
        <w:rPr>
          <w:rFonts w:ascii="Times New Roman" w:eastAsia="Times New Roman" w:hAnsi="Times New Roman" w:cs="Times New Roman"/>
          <w:sz w:val="24"/>
          <w:szCs w:val="24"/>
        </w:rPr>
        <w:t>[1]</w:t>
      </w:r>
      <w:r w:rsidRPr="00BF0D08">
        <w:rPr>
          <w:rFonts w:ascii="Times New Roman" w:eastAsia="Times New Roman" w:hAnsi="Times New Roman" w:cs="Times New Roman"/>
          <w:sz w:val="24"/>
          <w:szCs w:val="24"/>
        </w:rPr>
        <w:t xml:space="preserve">. Cultural understandings of health, sickness, and illness, as well as healthcare seeking </w:t>
      </w:r>
      <w:proofErr w:type="spellStart"/>
      <w:r w:rsidRPr="00BF0D08">
        <w:rPr>
          <w:rFonts w:ascii="Times New Roman" w:eastAsia="Times New Roman" w:hAnsi="Times New Roman" w:cs="Times New Roman"/>
          <w:sz w:val="24"/>
          <w:szCs w:val="24"/>
        </w:rPr>
        <w:t>behaviours</w:t>
      </w:r>
      <w:proofErr w:type="spellEnd"/>
      <w:r w:rsidRPr="00BF0D08">
        <w:rPr>
          <w:rFonts w:ascii="Times New Roman" w:eastAsia="Times New Roman" w:hAnsi="Times New Roman" w:cs="Times New Roman"/>
          <w:sz w:val="24"/>
          <w:szCs w:val="24"/>
        </w:rPr>
        <w:t xml:space="preserve"> and healing methods, are central to ethnomedicine, the study of traditional medical practice </w:t>
      </w:r>
      <w:r w:rsidR="00636189">
        <w:rPr>
          <w:rFonts w:ascii="Times New Roman" w:eastAsia="Times New Roman" w:hAnsi="Times New Roman" w:cs="Times New Roman"/>
          <w:sz w:val="24"/>
          <w:szCs w:val="24"/>
        </w:rPr>
        <w:t>[2]</w:t>
      </w:r>
      <w:r w:rsidRPr="00BF0D08">
        <w:rPr>
          <w:rFonts w:ascii="Times New Roman" w:eastAsia="Times New Roman" w:hAnsi="Times New Roman" w:cs="Times New Roman"/>
          <w:sz w:val="24"/>
          <w:szCs w:val="24"/>
        </w:rPr>
        <w:t xml:space="preserve">. Throughout history, people have turned to ethnomedicine—a multi-disciplinary system that incorporates spirituality, botanicals, and the natural environment—as a means of healing </w:t>
      </w:r>
      <w:r w:rsidR="00636189">
        <w:rPr>
          <w:rFonts w:ascii="Times New Roman" w:eastAsia="Times New Roman" w:hAnsi="Times New Roman" w:cs="Times New Roman"/>
          <w:sz w:val="24"/>
          <w:szCs w:val="24"/>
        </w:rPr>
        <w:t>[3]</w:t>
      </w:r>
      <w:r w:rsidRPr="00BF0D08">
        <w:rPr>
          <w:rFonts w:ascii="Times New Roman" w:eastAsia="Times New Roman" w:hAnsi="Times New Roman" w:cs="Times New Roman"/>
          <w:sz w:val="24"/>
          <w:szCs w:val="24"/>
        </w:rPr>
        <w:t>.</w:t>
      </w:r>
    </w:p>
    <w:p w14:paraId="60EE48F2" w14:textId="77777777" w:rsidR="007C3AD4" w:rsidRDefault="00BF0D08" w:rsidP="00277147">
      <w:pPr>
        <w:spacing w:after="0"/>
        <w:jc w:val="both"/>
        <w:rPr>
          <w:rFonts w:ascii="Times New Roman" w:eastAsia="Times New Roman" w:hAnsi="Times New Roman" w:cs="Times New Roman"/>
          <w:sz w:val="24"/>
          <w:szCs w:val="24"/>
        </w:rPr>
      </w:pPr>
      <w:r w:rsidRPr="00BF0D08">
        <w:rPr>
          <w:rFonts w:ascii="Times New Roman" w:eastAsia="Times New Roman" w:hAnsi="Times New Roman" w:cs="Times New Roman"/>
          <w:sz w:val="24"/>
          <w:szCs w:val="24"/>
        </w:rPr>
        <w:t xml:space="preserve">Ethnomedicine has seen a meteoric rise in both research interest and practitioner activity within the past decade. From its beginnings, scientific inquiry into ethnomedicine has significantly advanced our comprehension of traditional ways of life, medical knowledge, and practice </w:t>
      </w:r>
      <w:r w:rsidR="00636189">
        <w:rPr>
          <w:rFonts w:ascii="Times New Roman" w:eastAsia="Times New Roman" w:hAnsi="Times New Roman" w:cs="Times New Roman"/>
          <w:sz w:val="24"/>
          <w:szCs w:val="24"/>
        </w:rPr>
        <w:t>[4]</w:t>
      </w:r>
      <w:r w:rsidRPr="00BF0D08">
        <w:rPr>
          <w:rFonts w:ascii="Times New Roman" w:eastAsia="Times New Roman" w:hAnsi="Times New Roman" w:cs="Times New Roman"/>
          <w:sz w:val="24"/>
          <w:szCs w:val="24"/>
        </w:rPr>
        <w:t xml:space="preserve">. An explosion of ethnomedicine literature has been stimulated by an increase in awareness of the consequences of indigenous peoples' forced displacement and/or acculturation, by the recognition of indigenous health concepts as a way to maintain ethnic identities, and by the search for new medical treatments and technologies </w:t>
      </w:r>
      <w:r w:rsidR="00636189">
        <w:rPr>
          <w:rFonts w:ascii="Times New Roman" w:eastAsia="Times New Roman" w:hAnsi="Times New Roman" w:cs="Times New Roman"/>
          <w:sz w:val="24"/>
          <w:szCs w:val="24"/>
        </w:rPr>
        <w:t>[2, 5]</w:t>
      </w:r>
      <w:r w:rsidRPr="00BF0D08">
        <w:rPr>
          <w:rFonts w:ascii="Times New Roman" w:eastAsia="Times New Roman" w:hAnsi="Times New Roman" w:cs="Times New Roman"/>
          <w:sz w:val="24"/>
          <w:szCs w:val="24"/>
        </w:rPr>
        <w:t xml:space="preserve">. For these reasons, many biomedical practitioners have long disregarded ethnomedicine components. For instance, there is a lack of clarity regarding the chemical make-up, dosage recommendations, and toxicity of plants </w:t>
      </w:r>
      <w:r w:rsidR="00636189" w:rsidRPr="00BF0D08">
        <w:rPr>
          <w:rFonts w:ascii="Times New Roman" w:eastAsia="Times New Roman" w:hAnsi="Times New Roman" w:cs="Times New Roman"/>
          <w:sz w:val="24"/>
          <w:szCs w:val="24"/>
        </w:rPr>
        <w:t>utilized</w:t>
      </w:r>
      <w:r w:rsidRPr="00BF0D08">
        <w:rPr>
          <w:rFonts w:ascii="Times New Roman" w:eastAsia="Times New Roman" w:hAnsi="Times New Roman" w:cs="Times New Roman"/>
          <w:sz w:val="24"/>
          <w:szCs w:val="24"/>
        </w:rPr>
        <w:t xml:space="preserve"> in ethnomedicine </w:t>
      </w:r>
      <w:r w:rsidR="00636189">
        <w:rPr>
          <w:rFonts w:ascii="Times New Roman" w:eastAsia="Times New Roman" w:hAnsi="Times New Roman" w:cs="Times New Roman"/>
          <w:sz w:val="24"/>
          <w:szCs w:val="24"/>
        </w:rPr>
        <w:t>[6]</w:t>
      </w:r>
      <w:r w:rsidRPr="00BF0D08">
        <w:rPr>
          <w:rFonts w:ascii="Times New Roman" w:eastAsia="Times New Roman" w:hAnsi="Times New Roman" w:cs="Times New Roman"/>
          <w:sz w:val="24"/>
          <w:szCs w:val="24"/>
        </w:rPr>
        <w:t xml:space="preserve">. One of the most effective criteria </w:t>
      </w:r>
      <w:proofErr w:type="spellStart"/>
      <w:r w:rsidRPr="00BF0D08">
        <w:rPr>
          <w:rFonts w:ascii="Times New Roman" w:eastAsia="Times New Roman" w:hAnsi="Times New Roman" w:cs="Times New Roman"/>
          <w:sz w:val="24"/>
          <w:szCs w:val="24"/>
        </w:rPr>
        <w:t>utilised</w:t>
      </w:r>
      <w:proofErr w:type="spellEnd"/>
      <w:r w:rsidRPr="00BF0D08">
        <w:rPr>
          <w:rFonts w:ascii="Times New Roman" w:eastAsia="Times New Roman" w:hAnsi="Times New Roman" w:cs="Times New Roman"/>
          <w:sz w:val="24"/>
          <w:szCs w:val="24"/>
        </w:rPr>
        <w:t xml:space="preserve"> by the pharmaceutical business to discover new therapeutic agents for the many sectors of biomedicine is the ethnomedicinal applications of plants </w:t>
      </w:r>
      <w:r w:rsidR="00636189">
        <w:rPr>
          <w:rFonts w:ascii="Times New Roman" w:eastAsia="Times New Roman" w:hAnsi="Times New Roman" w:cs="Times New Roman"/>
          <w:sz w:val="24"/>
          <w:szCs w:val="24"/>
        </w:rPr>
        <w:t>[7]</w:t>
      </w:r>
      <w:r w:rsidRPr="00BF0D08">
        <w:rPr>
          <w:rFonts w:ascii="Times New Roman" w:eastAsia="Times New Roman" w:hAnsi="Times New Roman" w:cs="Times New Roman"/>
          <w:sz w:val="24"/>
          <w:szCs w:val="24"/>
        </w:rPr>
        <w:t>.</w:t>
      </w:r>
    </w:p>
    <w:p w14:paraId="3071545E" w14:textId="77777777" w:rsidR="00BF0D08" w:rsidRPr="00BF0D08" w:rsidRDefault="00BF0D08" w:rsidP="00277147">
      <w:pPr>
        <w:spacing w:after="0"/>
        <w:jc w:val="both"/>
        <w:rPr>
          <w:rFonts w:ascii="Times New Roman" w:eastAsia="Times New Roman" w:hAnsi="Times New Roman" w:cs="Times New Roman"/>
          <w:sz w:val="24"/>
          <w:szCs w:val="24"/>
        </w:rPr>
      </w:pPr>
      <w:r w:rsidRPr="00BF0D08">
        <w:rPr>
          <w:rFonts w:ascii="Times New Roman" w:eastAsia="Times New Roman" w:hAnsi="Times New Roman" w:cs="Times New Roman"/>
          <w:sz w:val="24"/>
          <w:szCs w:val="24"/>
        </w:rPr>
        <w:lastRenderedPageBreak/>
        <w:t xml:space="preserve">The ethnomedicinal uses of plants have led to the development of some remarkable medicinal drugs. For example, vinblastine and vincristine, derived from Catharanthus roseus (the periwinkle), are used to treat acute lymphoma and acute </w:t>
      </w:r>
      <w:proofErr w:type="spellStart"/>
      <w:r w:rsidRPr="00BF0D08">
        <w:rPr>
          <w:rFonts w:ascii="Times New Roman" w:eastAsia="Times New Roman" w:hAnsi="Times New Roman" w:cs="Times New Roman"/>
          <w:sz w:val="24"/>
          <w:szCs w:val="24"/>
        </w:rPr>
        <w:t>leukaemias</w:t>
      </w:r>
      <w:proofErr w:type="spellEnd"/>
      <w:r w:rsidRPr="00BF0D08">
        <w:rPr>
          <w:rFonts w:ascii="Times New Roman" w:eastAsia="Times New Roman" w:hAnsi="Times New Roman" w:cs="Times New Roman"/>
          <w:sz w:val="24"/>
          <w:szCs w:val="24"/>
        </w:rPr>
        <w:t xml:space="preserve">, among other conditions. Reserpine, from Rauwolfia serpentina (Indian snake root), is used to treat hypertension, and aspirin, from Salix purpurea (willow), is used to treat inflammation, pain, and thrombosis. Quinine, from Cinchona </w:t>
      </w:r>
      <w:proofErr w:type="spellStart"/>
      <w:r w:rsidRPr="00BF0D08">
        <w:rPr>
          <w:rFonts w:ascii="Times New Roman" w:eastAsia="Times New Roman" w:hAnsi="Times New Roman" w:cs="Times New Roman"/>
          <w:sz w:val="24"/>
          <w:szCs w:val="24"/>
        </w:rPr>
        <w:t>pubescens</w:t>
      </w:r>
      <w:proofErr w:type="spellEnd"/>
      <w:r w:rsidRPr="00BF0D08">
        <w:rPr>
          <w:rFonts w:ascii="Times New Roman" w:eastAsia="Times New Roman" w:hAnsi="Times New Roman" w:cs="Times New Roman"/>
          <w:sz w:val="24"/>
          <w:szCs w:val="24"/>
        </w:rPr>
        <w:t xml:space="preserve"> (cinchona), is used to treat malaria </w:t>
      </w:r>
      <w:r w:rsidR="007C3AD4">
        <w:rPr>
          <w:rFonts w:ascii="Times New Roman" w:eastAsia="Times New Roman" w:hAnsi="Times New Roman" w:cs="Times New Roman"/>
          <w:sz w:val="24"/>
          <w:szCs w:val="24"/>
        </w:rPr>
        <w:t>[8, 9]</w:t>
      </w:r>
      <w:r w:rsidRPr="00BF0D08">
        <w:rPr>
          <w:rFonts w:ascii="Times New Roman" w:eastAsia="Times New Roman" w:hAnsi="Times New Roman" w:cs="Times New Roman"/>
          <w:sz w:val="24"/>
          <w:szCs w:val="24"/>
        </w:rPr>
        <w:t xml:space="preserve">. According to Panday et al. </w:t>
      </w:r>
      <w:r w:rsidR="007C3AD4">
        <w:rPr>
          <w:rFonts w:ascii="Times New Roman" w:eastAsia="Times New Roman" w:hAnsi="Times New Roman" w:cs="Times New Roman"/>
          <w:sz w:val="24"/>
          <w:szCs w:val="24"/>
        </w:rPr>
        <w:t>[10]</w:t>
      </w:r>
      <w:r w:rsidRPr="00BF0D08">
        <w:rPr>
          <w:rFonts w:ascii="Times New Roman" w:eastAsia="Times New Roman" w:hAnsi="Times New Roman" w:cs="Times New Roman"/>
          <w:sz w:val="24"/>
          <w:szCs w:val="24"/>
        </w:rPr>
        <w:t xml:space="preserve">, a large majority of the world's population now uses plants or plant extracts as their primary source of healthcare. Also, out of the 150 most popular US proprietary medications, 57% have an active ingredient that is either derived from plants or was produced from plants in the past </w:t>
      </w:r>
      <w:r w:rsidR="007C3AD4">
        <w:rPr>
          <w:rFonts w:ascii="Times New Roman" w:eastAsia="Times New Roman" w:hAnsi="Times New Roman" w:cs="Times New Roman"/>
          <w:sz w:val="24"/>
          <w:szCs w:val="24"/>
        </w:rPr>
        <w:t>[11]</w:t>
      </w:r>
      <w:r w:rsidRPr="00BF0D08">
        <w:rPr>
          <w:rFonts w:ascii="Times New Roman" w:eastAsia="Times New Roman" w:hAnsi="Times New Roman" w:cs="Times New Roman"/>
          <w:sz w:val="24"/>
          <w:szCs w:val="24"/>
        </w:rPr>
        <w:t>.</w:t>
      </w:r>
    </w:p>
    <w:p w14:paraId="06BE5592" w14:textId="77777777" w:rsidR="00BF0D08" w:rsidRPr="00BF0D08" w:rsidRDefault="00BF0D08" w:rsidP="00277147">
      <w:pPr>
        <w:spacing w:after="0"/>
        <w:jc w:val="both"/>
        <w:rPr>
          <w:rFonts w:ascii="Times New Roman" w:eastAsia="Times New Roman" w:hAnsi="Times New Roman" w:cs="Times New Roman"/>
          <w:sz w:val="24"/>
          <w:szCs w:val="24"/>
        </w:rPr>
      </w:pPr>
      <w:r w:rsidRPr="00BF0D08">
        <w:rPr>
          <w:rFonts w:ascii="Times New Roman" w:eastAsia="Times New Roman" w:hAnsi="Times New Roman" w:cs="Times New Roman"/>
          <w:sz w:val="24"/>
          <w:szCs w:val="24"/>
        </w:rPr>
        <w:t xml:space="preserve">For ages, ethnomedicinal practices have included considerations of health and illness from a spiritual perspective. However, biomedical practitioners have overlooked these considerations because they are difficult to validate using scientific concepts and experiments </w:t>
      </w:r>
      <w:r w:rsidR="007C3AD4">
        <w:rPr>
          <w:rFonts w:ascii="Times New Roman" w:eastAsia="Times New Roman" w:hAnsi="Times New Roman" w:cs="Times New Roman"/>
          <w:sz w:val="24"/>
          <w:szCs w:val="24"/>
        </w:rPr>
        <w:t>[10]</w:t>
      </w:r>
      <w:r w:rsidRPr="00BF0D08">
        <w:rPr>
          <w:rFonts w:ascii="Times New Roman" w:eastAsia="Times New Roman" w:hAnsi="Times New Roman" w:cs="Times New Roman"/>
          <w:sz w:val="24"/>
          <w:szCs w:val="24"/>
        </w:rPr>
        <w:t xml:space="preserve">. In traditional medicine and other forms of ethnomedicine, there are two main schools of thought when it comes to the origins of illness: the natural and the supernatural. </w:t>
      </w:r>
      <w:r w:rsidRPr="00BF0D08">
        <w:rPr>
          <w:rFonts w:ascii="Times New Roman" w:eastAsia="Times New Roman" w:hAnsi="Times New Roman" w:cs="Times New Roman"/>
          <w:sz w:val="24"/>
          <w:szCs w:val="24"/>
        </w:rPr>
        <w:br/>
        <w:t xml:space="preserve">Illness is described in natural illness in a systemic, impersonal way. This view holds that diseases are caused by external factors, such as extremes of temperature or a lack of equilibrium between the body's fundamental constituents </w:t>
      </w:r>
      <w:r w:rsidR="007C3AD4">
        <w:rPr>
          <w:rFonts w:ascii="Times New Roman" w:eastAsia="Times New Roman" w:hAnsi="Times New Roman" w:cs="Times New Roman"/>
          <w:sz w:val="24"/>
          <w:szCs w:val="24"/>
        </w:rPr>
        <w:t>[12]</w:t>
      </w:r>
      <w:r w:rsidRPr="00BF0D08">
        <w:rPr>
          <w:rFonts w:ascii="Times New Roman" w:eastAsia="Times New Roman" w:hAnsi="Times New Roman" w:cs="Times New Roman"/>
          <w:sz w:val="24"/>
          <w:szCs w:val="24"/>
        </w:rPr>
        <w:t xml:space="preserve">. There are two main categories of supernatural forces that might create illnesses that don't fit the usual mould: occult forces, which can be caused by bad spirits or human agents who </w:t>
      </w:r>
      <w:r w:rsidR="007C3AD4" w:rsidRPr="00BF0D08">
        <w:rPr>
          <w:rFonts w:ascii="Times New Roman" w:eastAsia="Times New Roman" w:hAnsi="Times New Roman" w:cs="Times New Roman"/>
          <w:sz w:val="24"/>
          <w:szCs w:val="24"/>
        </w:rPr>
        <w:t>practice</w:t>
      </w:r>
      <w:r w:rsidRPr="00BF0D08">
        <w:rPr>
          <w:rFonts w:ascii="Times New Roman" w:eastAsia="Times New Roman" w:hAnsi="Times New Roman" w:cs="Times New Roman"/>
          <w:sz w:val="24"/>
          <w:szCs w:val="24"/>
        </w:rPr>
        <w:t xml:space="preserve"> sorcery, and spiritual causes, which can be caused by sins, breaking taboos, or even divine intervention </w:t>
      </w:r>
      <w:r w:rsidR="007C3AD4">
        <w:rPr>
          <w:rFonts w:ascii="Times New Roman" w:eastAsia="Times New Roman" w:hAnsi="Times New Roman" w:cs="Times New Roman"/>
          <w:sz w:val="24"/>
          <w:szCs w:val="24"/>
        </w:rPr>
        <w:t>[13]</w:t>
      </w:r>
      <w:r w:rsidRPr="00BF0D08">
        <w:rPr>
          <w:rFonts w:ascii="Times New Roman" w:eastAsia="Times New Roman" w:hAnsi="Times New Roman" w:cs="Times New Roman"/>
          <w:sz w:val="24"/>
          <w:szCs w:val="24"/>
        </w:rPr>
        <w:t xml:space="preserve">. </w:t>
      </w:r>
      <w:r w:rsidRPr="00BF0D08">
        <w:rPr>
          <w:rFonts w:ascii="Times New Roman" w:eastAsia="Times New Roman" w:hAnsi="Times New Roman" w:cs="Times New Roman"/>
          <w:sz w:val="24"/>
          <w:szCs w:val="24"/>
        </w:rPr>
        <w:br/>
        <w:t xml:space="preserve">Although there is no evidence to support the spiritual component of ethnomedicine, certain American institutions are still offering it </w:t>
      </w:r>
      <w:r w:rsidR="007C3AD4">
        <w:rPr>
          <w:rFonts w:ascii="Times New Roman" w:eastAsia="Times New Roman" w:hAnsi="Times New Roman" w:cs="Times New Roman"/>
          <w:sz w:val="24"/>
          <w:szCs w:val="24"/>
        </w:rPr>
        <w:t>[10]</w:t>
      </w:r>
      <w:r w:rsidRPr="00BF0D08">
        <w:rPr>
          <w:rFonts w:ascii="Times New Roman" w:eastAsia="Times New Roman" w:hAnsi="Times New Roman" w:cs="Times New Roman"/>
          <w:sz w:val="24"/>
          <w:szCs w:val="24"/>
        </w:rPr>
        <w:t xml:space="preserve">. Also, spiritists at </w:t>
      </w:r>
      <w:proofErr w:type="spellStart"/>
      <w:r w:rsidRPr="00BF0D08">
        <w:rPr>
          <w:rFonts w:ascii="Times New Roman" w:eastAsia="Times New Roman" w:hAnsi="Times New Roman" w:cs="Times New Roman"/>
          <w:sz w:val="24"/>
          <w:szCs w:val="24"/>
        </w:rPr>
        <w:t>Balican</w:t>
      </w:r>
      <w:proofErr w:type="spellEnd"/>
      <w:r w:rsidRPr="00BF0D08">
        <w:rPr>
          <w:rFonts w:ascii="Times New Roman" w:eastAsia="Times New Roman" w:hAnsi="Times New Roman" w:cs="Times New Roman"/>
          <w:sz w:val="24"/>
          <w:szCs w:val="24"/>
        </w:rPr>
        <w:t xml:space="preserve"> and Puerto Rican hospitals have shown success because patients stay shorter periods of time there </w:t>
      </w:r>
      <w:r w:rsidR="007C3AD4">
        <w:rPr>
          <w:rFonts w:ascii="Times New Roman" w:eastAsia="Times New Roman" w:hAnsi="Times New Roman" w:cs="Times New Roman"/>
          <w:sz w:val="24"/>
          <w:szCs w:val="24"/>
        </w:rPr>
        <w:t>[1</w:t>
      </w:r>
      <w:r w:rsidR="00FC5ED5">
        <w:rPr>
          <w:rFonts w:ascii="Times New Roman" w:eastAsia="Times New Roman" w:hAnsi="Times New Roman" w:cs="Times New Roman"/>
          <w:sz w:val="24"/>
          <w:szCs w:val="24"/>
        </w:rPr>
        <w:t>4</w:t>
      </w:r>
      <w:r w:rsidR="007C3AD4">
        <w:rPr>
          <w:rFonts w:ascii="Times New Roman" w:eastAsia="Times New Roman" w:hAnsi="Times New Roman" w:cs="Times New Roman"/>
          <w:sz w:val="24"/>
          <w:szCs w:val="24"/>
        </w:rPr>
        <w:t>]</w:t>
      </w:r>
      <w:r w:rsidRPr="00BF0D08">
        <w:rPr>
          <w:rFonts w:ascii="Times New Roman" w:eastAsia="Times New Roman" w:hAnsi="Times New Roman" w:cs="Times New Roman"/>
          <w:sz w:val="24"/>
          <w:szCs w:val="24"/>
        </w:rPr>
        <w:t xml:space="preserve">. The words "folk" or "traditional" have become truly universal due to the fact that ethnomedical practices and ideas now constitute a whole belief system that transcends class, ethnicity, and religion beliefs </w:t>
      </w:r>
      <w:r w:rsidR="007C3AD4">
        <w:rPr>
          <w:rFonts w:ascii="Times New Roman" w:eastAsia="Times New Roman" w:hAnsi="Times New Roman" w:cs="Times New Roman"/>
          <w:sz w:val="24"/>
          <w:szCs w:val="24"/>
        </w:rPr>
        <w:t>[12]</w:t>
      </w:r>
      <w:r w:rsidRPr="00BF0D08">
        <w:rPr>
          <w:rFonts w:ascii="Times New Roman" w:eastAsia="Times New Roman" w:hAnsi="Times New Roman" w:cs="Times New Roman"/>
          <w:sz w:val="24"/>
          <w:szCs w:val="24"/>
        </w:rPr>
        <w:t xml:space="preserve">). globe Health </w:t>
      </w:r>
      <w:proofErr w:type="spellStart"/>
      <w:r w:rsidRPr="00BF0D08">
        <w:rPr>
          <w:rFonts w:ascii="Times New Roman" w:eastAsia="Times New Roman" w:hAnsi="Times New Roman" w:cs="Times New Roman"/>
          <w:sz w:val="24"/>
          <w:szCs w:val="24"/>
        </w:rPr>
        <w:t>Organisation</w:t>
      </w:r>
      <w:proofErr w:type="spellEnd"/>
      <w:r w:rsidRPr="00BF0D08">
        <w:rPr>
          <w:rFonts w:ascii="Times New Roman" w:eastAsia="Times New Roman" w:hAnsi="Times New Roman" w:cs="Times New Roman"/>
          <w:sz w:val="24"/>
          <w:szCs w:val="24"/>
        </w:rPr>
        <w:t xml:space="preserve"> (WHO) statistics show that ethnomedicine's popularity has remained high across the developing globe and is even growing in </w:t>
      </w:r>
      <w:proofErr w:type="spellStart"/>
      <w:r w:rsidRPr="00BF0D08">
        <w:rPr>
          <w:rFonts w:ascii="Times New Roman" w:eastAsia="Times New Roman" w:hAnsi="Times New Roman" w:cs="Times New Roman"/>
          <w:sz w:val="24"/>
          <w:szCs w:val="24"/>
        </w:rPr>
        <w:t>industrialised</w:t>
      </w:r>
      <w:proofErr w:type="spellEnd"/>
      <w:r w:rsidRPr="00BF0D08">
        <w:rPr>
          <w:rFonts w:ascii="Times New Roman" w:eastAsia="Times New Roman" w:hAnsi="Times New Roman" w:cs="Times New Roman"/>
          <w:sz w:val="24"/>
          <w:szCs w:val="24"/>
        </w:rPr>
        <w:t xml:space="preserve"> nations. Leonti and Casu </w:t>
      </w:r>
      <w:r w:rsidR="00FC5ED5">
        <w:rPr>
          <w:rFonts w:ascii="Times New Roman" w:eastAsia="Times New Roman" w:hAnsi="Times New Roman" w:cs="Times New Roman"/>
          <w:sz w:val="24"/>
          <w:szCs w:val="24"/>
        </w:rPr>
        <w:t>[15]</w:t>
      </w:r>
      <w:r w:rsidRPr="00BF0D08">
        <w:rPr>
          <w:rFonts w:ascii="Times New Roman" w:eastAsia="Times New Roman" w:hAnsi="Times New Roman" w:cs="Times New Roman"/>
          <w:sz w:val="24"/>
          <w:szCs w:val="24"/>
        </w:rPr>
        <w:t xml:space="preserve"> and Williamson et al. </w:t>
      </w:r>
      <w:r w:rsidR="00FC5ED5">
        <w:rPr>
          <w:rFonts w:ascii="Times New Roman" w:eastAsia="Times New Roman" w:hAnsi="Times New Roman" w:cs="Times New Roman"/>
          <w:sz w:val="24"/>
          <w:szCs w:val="24"/>
        </w:rPr>
        <w:t>[16]</w:t>
      </w:r>
      <w:r w:rsidRPr="00BF0D08">
        <w:rPr>
          <w:rFonts w:ascii="Times New Roman" w:eastAsia="Times New Roman" w:hAnsi="Times New Roman" w:cs="Times New Roman"/>
          <w:sz w:val="24"/>
          <w:szCs w:val="24"/>
        </w:rPr>
        <w:t xml:space="preserve"> found that traditional herbal preparations make for 30-50% of China's total medicinal intake. Sixty percent of children in Zambia, Ghana, Mali, and Nigeria who get malaria first try using herbal remedies </w:t>
      </w:r>
      <w:r w:rsidR="00FC5ED5">
        <w:rPr>
          <w:rFonts w:ascii="Times New Roman" w:eastAsia="Times New Roman" w:hAnsi="Times New Roman" w:cs="Times New Roman"/>
          <w:sz w:val="24"/>
          <w:szCs w:val="24"/>
        </w:rPr>
        <w:t>[17]</w:t>
      </w:r>
      <w:r w:rsidRPr="00BF0D08">
        <w:rPr>
          <w:rFonts w:ascii="Times New Roman" w:eastAsia="Times New Roman" w:hAnsi="Times New Roman" w:cs="Times New Roman"/>
          <w:sz w:val="24"/>
          <w:szCs w:val="24"/>
        </w:rPr>
        <w:t xml:space="preserve">. Seventy percent of HIV-positive individuals in South Africa, San Francisco, and London practice traditional medicine </w:t>
      </w:r>
      <w:r w:rsidR="00FC5ED5">
        <w:rPr>
          <w:rFonts w:ascii="Times New Roman" w:eastAsia="Times New Roman" w:hAnsi="Times New Roman" w:cs="Times New Roman"/>
          <w:sz w:val="24"/>
          <w:szCs w:val="24"/>
        </w:rPr>
        <w:t>[18, 19]</w:t>
      </w:r>
      <w:r w:rsidRPr="00BF0D08">
        <w:rPr>
          <w:rFonts w:ascii="Times New Roman" w:eastAsia="Times New Roman" w:hAnsi="Times New Roman" w:cs="Times New Roman"/>
          <w:sz w:val="24"/>
          <w:szCs w:val="24"/>
        </w:rPr>
        <w:t>.</w:t>
      </w:r>
    </w:p>
    <w:p w14:paraId="4EE57716" w14:textId="77777777" w:rsidR="002603E9" w:rsidRDefault="002603E9" w:rsidP="00277147">
      <w:pPr>
        <w:spacing w:after="0"/>
        <w:rPr>
          <w:rFonts w:ascii="Times New Roman" w:hAnsi="Times New Roman" w:cs="Times New Roman"/>
          <w:color w:val="212121"/>
          <w:sz w:val="24"/>
          <w:szCs w:val="24"/>
          <w:shd w:val="clear" w:color="auto" w:fill="FFFFFF"/>
        </w:rPr>
      </w:pPr>
    </w:p>
    <w:p w14:paraId="541677E9" w14:textId="77777777" w:rsidR="00325762" w:rsidRPr="00222898" w:rsidRDefault="00325762" w:rsidP="00277147">
      <w:pPr>
        <w:spacing w:after="0"/>
        <w:rPr>
          <w:rFonts w:ascii="Times New Roman" w:hAnsi="Times New Roman" w:cs="Times New Roman"/>
          <w:color w:val="212121"/>
          <w:sz w:val="24"/>
          <w:szCs w:val="24"/>
          <w:shd w:val="clear" w:color="auto" w:fill="FFFFFF"/>
        </w:rPr>
      </w:pPr>
    </w:p>
    <w:p w14:paraId="7D02F537" w14:textId="77777777" w:rsidR="002603E9" w:rsidRPr="00222898" w:rsidRDefault="00D36266" w:rsidP="00277147">
      <w:pPr>
        <w:spacing w:after="0"/>
        <w:jc w:val="both"/>
        <w:rPr>
          <w:rFonts w:ascii="Times New Roman" w:hAnsi="Times New Roman" w:cs="Times New Roman"/>
          <w:b/>
          <w:sz w:val="24"/>
          <w:szCs w:val="24"/>
        </w:rPr>
      </w:pPr>
      <w:r w:rsidRPr="00222898">
        <w:rPr>
          <w:rFonts w:ascii="Times New Roman" w:hAnsi="Times New Roman" w:cs="Times New Roman"/>
          <w:b/>
          <w:sz w:val="24"/>
          <w:szCs w:val="24"/>
        </w:rPr>
        <w:t>2.0</w:t>
      </w:r>
      <w:r w:rsidRPr="00222898">
        <w:rPr>
          <w:rFonts w:ascii="Times New Roman" w:hAnsi="Times New Roman" w:cs="Times New Roman"/>
          <w:b/>
          <w:sz w:val="24"/>
          <w:szCs w:val="24"/>
        </w:rPr>
        <w:tab/>
      </w:r>
      <w:r w:rsidR="00F06093" w:rsidRPr="00222898">
        <w:rPr>
          <w:rFonts w:ascii="Times New Roman" w:hAnsi="Times New Roman" w:cs="Times New Roman"/>
          <w:b/>
          <w:sz w:val="24"/>
          <w:szCs w:val="24"/>
        </w:rPr>
        <w:t>Drug discovery</w:t>
      </w:r>
    </w:p>
    <w:p w14:paraId="75863B6F" w14:textId="77777777" w:rsidR="00277147" w:rsidRDefault="00277147" w:rsidP="00277147">
      <w:pPr>
        <w:spacing w:after="0"/>
        <w:jc w:val="both"/>
        <w:rPr>
          <w:rFonts w:ascii="Times New Roman" w:eastAsia="Times New Roman" w:hAnsi="Times New Roman" w:cs="Times New Roman"/>
          <w:sz w:val="24"/>
          <w:szCs w:val="24"/>
        </w:rPr>
      </w:pPr>
      <w:r w:rsidRPr="00277147">
        <w:rPr>
          <w:rFonts w:ascii="Times New Roman" w:hAnsi="Times New Roman" w:cs="Times New Roman"/>
          <w:sz w:val="24"/>
        </w:rPr>
        <w:t>Drug discovery is the process of identifying and characterizing molecules with the potential to safely modulate disease, with the goal of bringing medicines that can improve the lives of patients.</w:t>
      </w:r>
      <w:r w:rsidRPr="00277147">
        <w:rPr>
          <w:rFonts w:ascii="Times New Roman" w:eastAsia="Times New Roman" w:hAnsi="Times New Roman" w:cs="Times New Roman"/>
          <w:sz w:val="28"/>
          <w:szCs w:val="24"/>
        </w:rPr>
        <w:t xml:space="preserve"> </w:t>
      </w:r>
      <w:r w:rsidR="00BF0D08" w:rsidRPr="00BF0D08">
        <w:rPr>
          <w:rFonts w:ascii="Times New Roman" w:eastAsia="Times New Roman" w:hAnsi="Times New Roman" w:cs="Times New Roman"/>
          <w:sz w:val="24"/>
          <w:szCs w:val="24"/>
        </w:rPr>
        <w:t xml:space="preserve">The ultimate goal is to deliver patients medicines that improve their lives. The process is time-consuming and demanding on resources, necessitating tight collaboration amongst </w:t>
      </w:r>
      <w:r w:rsidR="00BF0D08" w:rsidRPr="00BF0D08">
        <w:rPr>
          <w:rFonts w:ascii="Times New Roman" w:eastAsia="Times New Roman" w:hAnsi="Times New Roman" w:cs="Times New Roman"/>
          <w:sz w:val="24"/>
          <w:szCs w:val="24"/>
        </w:rPr>
        <w:lastRenderedPageBreak/>
        <w:t xml:space="preserve">several fields </w:t>
      </w:r>
      <w:r w:rsidR="00FC5ED5">
        <w:rPr>
          <w:rFonts w:ascii="Times New Roman" w:eastAsia="Times New Roman" w:hAnsi="Times New Roman" w:cs="Times New Roman"/>
          <w:sz w:val="24"/>
          <w:szCs w:val="24"/>
        </w:rPr>
        <w:t>[20]</w:t>
      </w:r>
      <w:r w:rsidR="00BF0D08" w:rsidRPr="00BF0D08">
        <w:rPr>
          <w:rFonts w:ascii="Times New Roman" w:eastAsia="Times New Roman" w:hAnsi="Times New Roman" w:cs="Times New Roman"/>
          <w:sz w:val="24"/>
          <w:szCs w:val="24"/>
        </w:rPr>
        <w:t xml:space="preserve">. To find new therapeutic medications, drug discovery is a complex process that includes many steps, such as screening, testing, and </w:t>
      </w:r>
      <w:proofErr w:type="spellStart"/>
      <w:r w:rsidR="00BF0D08" w:rsidRPr="00BF0D08">
        <w:rPr>
          <w:rFonts w:ascii="Times New Roman" w:eastAsia="Times New Roman" w:hAnsi="Times New Roman" w:cs="Times New Roman"/>
          <w:sz w:val="24"/>
          <w:szCs w:val="24"/>
        </w:rPr>
        <w:t>optimising</w:t>
      </w:r>
      <w:proofErr w:type="spellEnd"/>
      <w:r w:rsidR="00BF0D08" w:rsidRPr="00BF0D08">
        <w:rPr>
          <w:rFonts w:ascii="Times New Roman" w:eastAsia="Times New Roman" w:hAnsi="Times New Roman" w:cs="Times New Roman"/>
          <w:sz w:val="24"/>
          <w:szCs w:val="24"/>
        </w:rPr>
        <w:t xml:space="preserve"> lead molecules </w:t>
      </w:r>
      <w:r w:rsidR="00FC5ED5">
        <w:rPr>
          <w:rFonts w:ascii="Times New Roman" w:eastAsia="Times New Roman" w:hAnsi="Times New Roman" w:cs="Times New Roman"/>
          <w:sz w:val="24"/>
          <w:szCs w:val="24"/>
        </w:rPr>
        <w:t>[21]</w:t>
      </w:r>
      <w:r w:rsidR="00BF0D08" w:rsidRPr="00BF0D08">
        <w:rPr>
          <w:rFonts w:ascii="Times New Roman" w:eastAsia="Times New Roman" w:hAnsi="Times New Roman" w:cs="Times New Roman"/>
          <w:sz w:val="24"/>
          <w:szCs w:val="24"/>
        </w:rPr>
        <w:t xml:space="preserve">. According to Vuorela et al. </w:t>
      </w:r>
      <w:r w:rsidR="00FC5ED5">
        <w:rPr>
          <w:rFonts w:ascii="Times New Roman" w:eastAsia="Times New Roman" w:hAnsi="Times New Roman" w:cs="Times New Roman"/>
          <w:sz w:val="24"/>
          <w:szCs w:val="24"/>
        </w:rPr>
        <w:t>[22]</w:t>
      </w:r>
      <w:r w:rsidR="00BF0D08" w:rsidRPr="00BF0D08">
        <w:rPr>
          <w:rFonts w:ascii="Times New Roman" w:eastAsia="Times New Roman" w:hAnsi="Times New Roman" w:cs="Times New Roman"/>
          <w:sz w:val="24"/>
          <w:szCs w:val="24"/>
        </w:rPr>
        <w:t xml:space="preserve"> and </w:t>
      </w:r>
      <w:proofErr w:type="spellStart"/>
      <w:r w:rsidR="00BF0D08" w:rsidRPr="00BF0D08">
        <w:rPr>
          <w:rFonts w:ascii="Times New Roman" w:eastAsia="Times New Roman" w:hAnsi="Times New Roman" w:cs="Times New Roman"/>
          <w:sz w:val="24"/>
          <w:szCs w:val="24"/>
        </w:rPr>
        <w:t>Thomford</w:t>
      </w:r>
      <w:proofErr w:type="spellEnd"/>
      <w:r w:rsidR="00BF0D08" w:rsidRPr="00BF0D08">
        <w:rPr>
          <w:rFonts w:ascii="Times New Roman" w:eastAsia="Times New Roman" w:hAnsi="Times New Roman" w:cs="Times New Roman"/>
          <w:sz w:val="24"/>
          <w:szCs w:val="24"/>
        </w:rPr>
        <w:t xml:space="preserve"> et al. </w:t>
      </w:r>
      <w:r w:rsidR="00FC5ED5">
        <w:rPr>
          <w:rFonts w:ascii="Times New Roman" w:eastAsia="Times New Roman" w:hAnsi="Times New Roman" w:cs="Times New Roman"/>
          <w:sz w:val="24"/>
          <w:szCs w:val="24"/>
        </w:rPr>
        <w:t>[23]</w:t>
      </w:r>
      <w:r w:rsidR="00BF0D08" w:rsidRPr="00BF0D08">
        <w:rPr>
          <w:rFonts w:ascii="Times New Roman" w:eastAsia="Times New Roman" w:hAnsi="Times New Roman" w:cs="Times New Roman"/>
          <w:sz w:val="24"/>
          <w:szCs w:val="24"/>
        </w:rPr>
        <w:t xml:space="preserve">, this method integrates many techniques such as chemically modifying active compounds already known to be active, finding new pharmacological targets, and rationally designing based on biological mechanisms and drug-receptor structure. The active </w:t>
      </w:r>
      <w:r w:rsidRPr="00BF0D08">
        <w:rPr>
          <w:rFonts w:ascii="Times New Roman" w:eastAsia="Times New Roman" w:hAnsi="Times New Roman" w:cs="Times New Roman"/>
          <w:sz w:val="24"/>
          <w:szCs w:val="24"/>
        </w:rPr>
        <w:t>component in ancient medicines or by chance discoveries like penicillin was</w:t>
      </w:r>
      <w:r w:rsidR="00BF0D08" w:rsidRPr="00BF0D08">
        <w:rPr>
          <w:rFonts w:ascii="Times New Roman" w:eastAsia="Times New Roman" w:hAnsi="Times New Roman" w:cs="Times New Roman"/>
          <w:sz w:val="24"/>
          <w:szCs w:val="24"/>
        </w:rPr>
        <w:t xml:space="preserve"> the traditional methods of drug discovery. More recently, a method called classical pharmacology was used to find compounds with good therapeutic effects by screening chemical libraries of synthetic small molecules, natural products, or extracts in entire organisms or intact cells </w:t>
      </w:r>
      <w:r w:rsidR="00FC5ED5">
        <w:rPr>
          <w:rFonts w:ascii="Times New Roman" w:eastAsia="Times New Roman" w:hAnsi="Times New Roman" w:cs="Times New Roman"/>
          <w:sz w:val="24"/>
          <w:szCs w:val="24"/>
        </w:rPr>
        <w:t>[23]</w:t>
      </w:r>
      <w:r w:rsidR="00BF0D08" w:rsidRPr="00BF0D08">
        <w:rPr>
          <w:rFonts w:ascii="Times New Roman" w:eastAsia="Times New Roman" w:hAnsi="Times New Roman" w:cs="Times New Roman"/>
          <w:sz w:val="24"/>
          <w:szCs w:val="24"/>
        </w:rPr>
        <w:t xml:space="preserve">. </w:t>
      </w:r>
    </w:p>
    <w:p w14:paraId="39A3064A" w14:textId="77777777" w:rsidR="00BF0D08" w:rsidRPr="00BF0D08" w:rsidRDefault="00BF0D08" w:rsidP="00277147">
      <w:pPr>
        <w:spacing w:after="0"/>
        <w:jc w:val="both"/>
        <w:rPr>
          <w:rFonts w:ascii="Times New Roman" w:eastAsia="Times New Roman" w:hAnsi="Times New Roman" w:cs="Times New Roman"/>
          <w:sz w:val="24"/>
          <w:szCs w:val="24"/>
        </w:rPr>
      </w:pPr>
      <w:r w:rsidRPr="00BF0D08">
        <w:rPr>
          <w:rFonts w:ascii="Times New Roman" w:eastAsia="Times New Roman" w:hAnsi="Times New Roman" w:cs="Times New Roman"/>
          <w:sz w:val="24"/>
          <w:szCs w:val="24"/>
        </w:rPr>
        <w:t xml:space="preserve">The first step is drug screening, which examines the drug's pharmacological profile and action on many scales (molecular, cellular, organ system, and whole animal) using a battery of assays. Extensive testing is conducted on the candidate chemical to identify its mode of action, selectivity, and any harmful consequences. In situations where preclinical models are sufficiently established, drugs are chosen for future research using animal models of human disorders </w:t>
      </w:r>
      <w:r w:rsidR="00FC5ED5">
        <w:rPr>
          <w:rFonts w:ascii="Times New Roman" w:eastAsia="Times New Roman" w:hAnsi="Times New Roman" w:cs="Times New Roman"/>
          <w:sz w:val="24"/>
          <w:szCs w:val="24"/>
        </w:rPr>
        <w:t>[24, 25]</w:t>
      </w:r>
      <w:r w:rsidRPr="00BF0D08">
        <w:rPr>
          <w:rFonts w:ascii="Times New Roman" w:eastAsia="Times New Roman" w:hAnsi="Times New Roman" w:cs="Times New Roman"/>
          <w:sz w:val="24"/>
          <w:szCs w:val="24"/>
        </w:rPr>
        <w:t>.</w:t>
      </w:r>
    </w:p>
    <w:p w14:paraId="3E350D30" w14:textId="77777777" w:rsidR="00277147" w:rsidRDefault="00BF0D08" w:rsidP="00277147">
      <w:pPr>
        <w:spacing w:after="0"/>
        <w:jc w:val="both"/>
        <w:rPr>
          <w:rFonts w:ascii="Times New Roman" w:eastAsia="Times New Roman" w:hAnsi="Times New Roman" w:cs="Times New Roman"/>
          <w:sz w:val="24"/>
          <w:szCs w:val="24"/>
        </w:rPr>
      </w:pPr>
      <w:r w:rsidRPr="00BF0D08">
        <w:rPr>
          <w:rFonts w:ascii="Times New Roman" w:eastAsia="Times New Roman" w:hAnsi="Times New Roman" w:cs="Times New Roman"/>
          <w:sz w:val="24"/>
          <w:szCs w:val="24"/>
        </w:rPr>
        <w:t xml:space="preserve">Schenone et al. </w:t>
      </w:r>
      <w:r w:rsidR="00FC5ED5">
        <w:rPr>
          <w:rFonts w:ascii="Times New Roman" w:eastAsia="Times New Roman" w:hAnsi="Times New Roman" w:cs="Times New Roman"/>
          <w:sz w:val="24"/>
          <w:szCs w:val="24"/>
        </w:rPr>
        <w:t>[</w:t>
      </w:r>
      <w:r w:rsidR="00540772">
        <w:rPr>
          <w:rFonts w:ascii="Times New Roman" w:eastAsia="Times New Roman" w:hAnsi="Times New Roman" w:cs="Times New Roman"/>
          <w:sz w:val="24"/>
          <w:szCs w:val="24"/>
        </w:rPr>
        <w:t>26</w:t>
      </w:r>
      <w:r w:rsidR="00FC5ED5">
        <w:rPr>
          <w:rFonts w:ascii="Times New Roman" w:eastAsia="Times New Roman" w:hAnsi="Times New Roman" w:cs="Times New Roman"/>
          <w:sz w:val="24"/>
          <w:szCs w:val="24"/>
        </w:rPr>
        <w:t>]</w:t>
      </w:r>
      <w:r w:rsidRPr="00BF0D08">
        <w:rPr>
          <w:rFonts w:ascii="Times New Roman" w:eastAsia="Times New Roman" w:hAnsi="Times New Roman" w:cs="Times New Roman"/>
          <w:sz w:val="24"/>
          <w:szCs w:val="24"/>
        </w:rPr>
        <w:t xml:space="preserve"> remark that receptor binding assays are one method that can be used to screen potential compounds for their molecular-level activity on target proteins. According to Warne et al. </w:t>
      </w:r>
      <w:r w:rsidR="00540772">
        <w:rPr>
          <w:rFonts w:ascii="Times New Roman" w:eastAsia="Times New Roman" w:hAnsi="Times New Roman" w:cs="Times New Roman"/>
          <w:sz w:val="24"/>
          <w:szCs w:val="24"/>
        </w:rPr>
        <w:t>[27]</w:t>
      </w:r>
      <w:r w:rsidRPr="00BF0D08">
        <w:rPr>
          <w:rFonts w:ascii="Times New Roman" w:eastAsia="Times New Roman" w:hAnsi="Times New Roman" w:cs="Times New Roman"/>
          <w:sz w:val="24"/>
          <w:szCs w:val="24"/>
        </w:rPr>
        <w:t xml:space="preserve">, the drug's action at specific receptors can be determined by studying cell function. Schenone et al. </w:t>
      </w:r>
      <w:r w:rsidR="00540772">
        <w:rPr>
          <w:rFonts w:ascii="Times New Roman" w:eastAsia="Times New Roman" w:hAnsi="Times New Roman" w:cs="Times New Roman"/>
          <w:sz w:val="24"/>
          <w:szCs w:val="24"/>
        </w:rPr>
        <w:t>[26]</w:t>
      </w:r>
      <w:r w:rsidRPr="00BF0D08">
        <w:rPr>
          <w:rFonts w:ascii="Times New Roman" w:eastAsia="Times New Roman" w:hAnsi="Times New Roman" w:cs="Times New Roman"/>
          <w:sz w:val="24"/>
          <w:szCs w:val="24"/>
        </w:rPr>
        <w:t xml:space="preserve"> conducted whole-animal tests to evaluate the drug's impact on various organ systems and illness models. Through screening and lead production, pharmacologically active and selective lead compounds are identified. Lead </w:t>
      </w:r>
      <w:proofErr w:type="spellStart"/>
      <w:r w:rsidRPr="00BF0D08">
        <w:rPr>
          <w:rFonts w:ascii="Times New Roman" w:eastAsia="Times New Roman" w:hAnsi="Times New Roman" w:cs="Times New Roman"/>
          <w:sz w:val="24"/>
          <w:szCs w:val="24"/>
        </w:rPr>
        <w:t>optimisation</w:t>
      </w:r>
      <w:proofErr w:type="spellEnd"/>
      <w:r w:rsidRPr="00BF0D08">
        <w:rPr>
          <w:rFonts w:ascii="Times New Roman" w:eastAsia="Times New Roman" w:hAnsi="Times New Roman" w:cs="Times New Roman"/>
          <w:sz w:val="24"/>
          <w:szCs w:val="24"/>
        </w:rPr>
        <w:t xml:space="preserve"> begins with these lead compounds, which are then subjected to additional chemical tweaks and improvements </w:t>
      </w:r>
      <w:r w:rsidR="00540772">
        <w:rPr>
          <w:rFonts w:ascii="Times New Roman" w:eastAsia="Times New Roman" w:hAnsi="Times New Roman" w:cs="Times New Roman"/>
          <w:sz w:val="24"/>
          <w:szCs w:val="24"/>
        </w:rPr>
        <w:t>[28]</w:t>
      </w:r>
      <w:r w:rsidRPr="00BF0D08">
        <w:rPr>
          <w:rFonts w:ascii="Times New Roman" w:eastAsia="Times New Roman" w:hAnsi="Times New Roman" w:cs="Times New Roman"/>
          <w:sz w:val="24"/>
          <w:szCs w:val="24"/>
        </w:rPr>
        <w:t xml:space="preserve">. </w:t>
      </w:r>
      <w:r w:rsidR="00540772" w:rsidRPr="00BF0D08">
        <w:rPr>
          <w:rFonts w:ascii="Times New Roman" w:eastAsia="Times New Roman" w:hAnsi="Times New Roman" w:cs="Times New Roman"/>
          <w:sz w:val="24"/>
          <w:szCs w:val="24"/>
        </w:rPr>
        <w:t>Maximizing</w:t>
      </w:r>
      <w:r w:rsidRPr="00BF0D08">
        <w:rPr>
          <w:rFonts w:ascii="Times New Roman" w:eastAsia="Times New Roman" w:hAnsi="Times New Roman" w:cs="Times New Roman"/>
          <w:sz w:val="24"/>
          <w:szCs w:val="24"/>
        </w:rPr>
        <w:t xml:space="preserve"> a lead's potency, selectivity, and other desirable properties—including its pharmacokinetic properties—requires a battery of experiments and assays. Investigations conducted on animals evaluate the compound's in vivo efficacy, possible side effects, genotoxicity, and oral bioavailability. </w:t>
      </w:r>
    </w:p>
    <w:p w14:paraId="1447CF25" w14:textId="77777777" w:rsidR="00BF0D08" w:rsidRDefault="00BF0D08" w:rsidP="00277147">
      <w:pPr>
        <w:spacing w:after="0"/>
        <w:jc w:val="both"/>
        <w:rPr>
          <w:rFonts w:ascii="Times New Roman" w:eastAsia="Times New Roman" w:hAnsi="Times New Roman" w:cs="Times New Roman"/>
          <w:sz w:val="24"/>
          <w:szCs w:val="24"/>
        </w:rPr>
      </w:pPr>
      <w:r w:rsidRPr="00BF0D08">
        <w:rPr>
          <w:rFonts w:ascii="Times New Roman" w:eastAsia="Times New Roman" w:hAnsi="Times New Roman" w:cs="Times New Roman"/>
          <w:sz w:val="24"/>
          <w:szCs w:val="24"/>
        </w:rPr>
        <w:t xml:space="preserve">Discovering new drugs derived from herbs is fraught with difficulties. Everyone involved has to put in a lot of time and money </w:t>
      </w:r>
      <w:r w:rsidR="00540772">
        <w:rPr>
          <w:rFonts w:ascii="Times New Roman" w:eastAsia="Times New Roman" w:hAnsi="Times New Roman" w:cs="Times New Roman"/>
          <w:sz w:val="24"/>
          <w:szCs w:val="24"/>
        </w:rPr>
        <w:t>[29]</w:t>
      </w:r>
      <w:r w:rsidRPr="00BF0D08">
        <w:rPr>
          <w:rFonts w:ascii="Times New Roman" w:eastAsia="Times New Roman" w:hAnsi="Times New Roman" w:cs="Times New Roman"/>
          <w:sz w:val="24"/>
          <w:szCs w:val="24"/>
        </w:rPr>
        <w:t xml:space="preserve">. Many times, resources like time and money are frittered away. Finding the source of the lead is the initial stage. According to </w:t>
      </w:r>
      <w:proofErr w:type="spellStart"/>
      <w:r w:rsidRPr="00BF0D08">
        <w:rPr>
          <w:rFonts w:ascii="Times New Roman" w:eastAsia="Times New Roman" w:hAnsi="Times New Roman" w:cs="Times New Roman"/>
          <w:sz w:val="24"/>
          <w:szCs w:val="24"/>
        </w:rPr>
        <w:t>Kesharwani</w:t>
      </w:r>
      <w:proofErr w:type="spellEnd"/>
      <w:r w:rsidRPr="00BF0D08">
        <w:rPr>
          <w:rFonts w:ascii="Times New Roman" w:eastAsia="Times New Roman" w:hAnsi="Times New Roman" w:cs="Times New Roman"/>
          <w:sz w:val="24"/>
          <w:szCs w:val="24"/>
        </w:rPr>
        <w:t xml:space="preserve"> et al. </w:t>
      </w:r>
      <w:r w:rsidR="00540772">
        <w:rPr>
          <w:rFonts w:ascii="Times New Roman" w:eastAsia="Times New Roman" w:hAnsi="Times New Roman" w:cs="Times New Roman"/>
          <w:sz w:val="24"/>
          <w:szCs w:val="24"/>
        </w:rPr>
        <w:t>[30]</w:t>
      </w:r>
      <w:r w:rsidRPr="00BF0D08">
        <w:rPr>
          <w:rFonts w:ascii="Times New Roman" w:eastAsia="Times New Roman" w:hAnsi="Times New Roman" w:cs="Times New Roman"/>
          <w:sz w:val="24"/>
          <w:szCs w:val="24"/>
        </w:rPr>
        <w:t xml:space="preserve"> and Katiyar et al. </w:t>
      </w:r>
      <w:r w:rsidR="00540772">
        <w:rPr>
          <w:rFonts w:ascii="Times New Roman" w:eastAsia="Times New Roman" w:hAnsi="Times New Roman" w:cs="Times New Roman"/>
          <w:sz w:val="24"/>
          <w:szCs w:val="24"/>
        </w:rPr>
        <w:t>[31]</w:t>
      </w:r>
      <w:r w:rsidRPr="00BF0D08">
        <w:rPr>
          <w:rFonts w:ascii="Times New Roman" w:eastAsia="Times New Roman" w:hAnsi="Times New Roman" w:cs="Times New Roman"/>
          <w:sz w:val="24"/>
          <w:szCs w:val="24"/>
        </w:rPr>
        <w:t>, there are multiple methods for discovering new drugs.</w:t>
      </w:r>
    </w:p>
    <w:p w14:paraId="21E276B7" w14:textId="77777777" w:rsidR="00F06093" w:rsidRPr="00222898" w:rsidRDefault="00F06093" w:rsidP="00277147">
      <w:pPr>
        <w:spacing w:after="0"/>
        <w:jc w:val="both"/>
        <w:rPr>
          <w:rFonts w:ascii="Times New Roman" w:hAnsi="Times New Roman" w:cs="Times New Roman"/>
          <w:sz w:val="24"/>
          <w:szCs w:val="24"/>
          <w:shd w:val="clear" w:color="auto" w:fill="FFFFFF"/>
        </w:rPr>
      </w:pPr>
      <w:r w:rsidRPr="00222898">
        <w:rPr>
          <w:rFonts w:ascii="Times New Roman" w:hAnsi="Times New Roman" w:cs="Times New Roman"/>
          <w:sz w:val="24"/>
          <w:szCs w:val="24"/>
          <w:shd w:val="clear" w:color="auto" w:fill="FFFFFF"/>
        </w:rPr>
        <w:t xml:space="preserve"> (a) Random selection high chemical screening,</w:t>
      </w:r>
    </w:p>
    <w:p w14:paraId="07F10DC5" w14:textId="77777777" w:rsidR="00F06093" w:rsidRPr="00222898" w:rsidRDefault="00F06093" w:rsidP="00277147">
      <w:pPr>
        <w:spacing w:after="0"/>
        <w:jc w:val="both"/>
        <w:rPr>
          <w:rFonts w:ascii="Times New Roman" w:hAnsi="Times New Roman" w:cs="Times New Roman"/>
          <w:sz w:val="24"/>
          <w:szCs w:val="24"/>
          <w:shd w:val="clear" w:color="auto" w:fill="FFFFFF"/>
        </w:rPr>
      </w:pPr>
      <w:r w:rsidRPr="00222898">
        <w:rPr>
          <w:rFonts w:ascii="Times New Roman" w:hAnsi="Times New Roman" w:cs="Times New Roman"/>
          <w:sz w:val="24"/>
          <w:szCs w:val="24"/>
          <w:shd w:val="clear" w:color="auto" w:fill="FFFFFF"/>
        </w:rPr>
        <w:t xml:space="preserve"> (b) Random selection followed by biological assays, </w:t>
      </w:r>
    </w:p>
    <w:p w14:paraId="45A9F663" w14:textId="77777777" w:rsidR="00F06093" w:rsidRPr="00222898" w:rsidRDefault="00F06093" w:rsidP="00277147">
      <w:pPr>
        <w:spacing w:after="0"/>
        <w:jc w:val="both"/>
        <w:rPr>
          <w:rFonts w:ascii="Times New Roman" w:hAnsi="Times New Roman" w:cs="Times New Roman"/>
          <w:sz w:val="24"/>
          <w:szCs w:val="24"/>
          <w:shd w:val="clear" w:color="auto" w:fill="FFFFFF"/>
        </w:rPr>
      </w:pPr>
      <w:r w:rsidRPr="00222898">
        <w:rPr>
          <w:rFonts w:ascii="Times New Roman" w:hAnsi="Times New Roman" w:cs="Times New Roman"/>
          <w:sz w:val="24"/>
          <w:szCs w:val="24"/>
          <w:shd w:val="clear" w:color="auto" w:fill="FFFFFF"/>
        </w:rPr>
        <w:t xml:space="preserve"> (c)  </w:t>
      </w:r>
      <w:r w:rsidR="005D2706" w:rsidRPr="00222898">
        <w:rPr>
          <w:rFonts w:ascii="Times New Roman" w:hAnsi="Times New Roman" w:cs="Times New Roman"/>
          <w:sz w:val="24"/>
          <w:szCs w:val="24"/>
          <w:shd w:val="clear" w:color="auto" w:fill="FFFFFF"/>
        </w:rPr>
        <w:t xml:space="preserve">Follow-up </w:t>
      </w:r>
      <w:r w:rsidR="00345D7E" w:rsidRPr="00222898">
        <w:rPr>
          <w:rFonts w:ascii="Times New Roman" w:hAnsi="Times New Roman" w:cs="Times New Roman"/>
          <w:sz w:val="24"/>
          <w:szCs w:val="24"/>
          <w:shd w:val="clear" w:color="auto" w:fill="FFFFFF"/>
        </w:rPr>
        <w:t xml:space="preserve">of </w:t>
      </w:r>
      <w:proofErr w:type="gramStart"/>
      <w:r w:rsidR="00345D7E" w:rsidRPr="00222898">
        <w:rPr>
          <w:rFonts w:ascii="Times New Roman" w:hAnsi="Times New Roman" w:cs="Times New Roman"/>
          <w:sz w:val="24"/>
          <w:szCs w:val="24"/>
          <w:shd w:val="clear" w:color="auto" w:fill="FFFFFF"/>
        </w:rPr>
        <w:t>biological</w:t>
      </w:r>
      <w:r w:rsidRPr="00222898">
        <w:rPr>
          <w:rFonts w:ascii="Times New Roman" w:hAnsi="Times New Roman" w:cs="Times New Roman"/>
          <w:sz w:val="24"/>
          <w:szCs w:val="24"/>
          <w:shd w:val="clear" w:color="auto" w:fill="FFFFFF"/>
        </w:rPr>
        <w:t xml:space="preserve">  activity</w:t>
      </w:r>
      <w:proofErr w:type="gramEnd"/>
      <w:r w:rsidRPr="00222898">
        <w:rPr>
          <w:rFonts w:ascii="Times New Roman" w:hAnsi="Times New Roman" w:cs="Times New Roman"/>
          <w:sz w:val="24"/>
          <w:szCs w:val="24"/>
          <w:shd w:val="clear" w:color="auto" w:fill="FFFFFF"/>
        </w:rPr>
        <w:t xml:space="preserve">  reports, </w:t>
      </w:r>
    </w:p>
    <w:p w14:paraId="245E1A2B" w14:textId="77777777" w:rsidR="00F06093" w:rsidRPr="00222898" w:rsidRDefault="00F06093" w:rsidP="00277147">
      <w:pPr>
        <w:spacing w:after="0"/>
        <w:jc w:val="both"/>
        <w:rPr>
          <w:rFonts w:ascii="Times New Roman" w:hAnsi="Times New Roman" w:cs="Times New Roman"/>
          <w:sz w:val="24"/>
          <w:szCs w:val="24"/>
          <w:shd w:val="clear" w:color="auto" w:fill="FFFFFF"/>
        </w:rPr>
      </w:pPr>
      <w:r w:rsidRPr="00222898">
        <w:rPr>
          <w:rFonts w:ascii="Times New Roman" w:hAnsi="Times New Roman" w:cs="Times New Roman"/>
          <w:sz w:val="24"/>
          <w:szCs w:val="24"/>
          <w:shd w:val="clear" w:color="auto" w:fill="FFFFFF"/>
        </w:rPr>
        <w:t xml:space="preserve"> (d)  </w:t>
      </w:r>
      <w:r w:rsidR="005D2706" w:rsidRPr="00222898">
        <w:rPr>
          <w:rFonts w:ascii="Times New Roman" w:hAnsi="Times New Roman" w:cs="Times New Roman"/>
          <w:sz w:val="24"/>
          <w:szCs w:val="24"/>
          <w:shd w:val="clear" w:color="auto" w:fill="FFFFFF"/>
        </w:rPr>
        <w:t>Follow-up traditional or ethno medicinal use of plants</w:t>
      </w:r>
      <w:r w:rsidRPr="00222898">
        <w:rPr>
          <w:rFonts w:ascii="Times New Roman" w:hAnsi="Times New Roman" w:cs="Times New Roman"/>
          <w:sz w:val="24"/>
          <w:szCs w:val="24"/>
          <w:shd w:val="clear" w:color="auto" w:fill="FFFFFF"/>
        </w:rPr>
        <w:t xml:space="preserve">,  </w:t>
      </w:r>
    </w:p>
    <w:p w14:paraId="491EB42B" w14:textId="77777777" w:rsidR="00F06093" w:rsidRPr="00222898" w:rsidRDefault="00F06093" w:rsidP="00277147">
      <w:pPr>
        <w:spacing w:after="0"/>
        <w:jc w:val="both"/>
        <w:rPr>
          <w:rFonts w:ascii="Times New Roman" w:hAnsi="Times New Roman" w:cs="Times New Roman"/>
          <w:sz w:val="24"/>
          <w:szCs w:val="24"/>
          <w:shd w:val="clear" w:color="auto" w:fill="FFFFFF"/>
        </w:rPr>
      </w:pPr>
      <w:r w:rsidRPr="00222898">
        <w:rPr>
          <w:rFonts w:ascii="Times New Roman" w:hAnsi="Times New Roman" w:cs="Times New Roman"/>
          <w:sz w:val="24"/>
          <w:szCs w:val="24"/>
          <w:shd w:val="clear" w:color="auto" w:fill="FFFFFF"/>
        </w:rPr>
        <w:t xml:space="preserve">(e)  Use </w:t>
      </w:r>
      <w:r w:rsidR="005D2706" w:rsidRPr="00222898">
        <w:rPr>
          <w:rFonts w:ascii="Times New Roman" w:hAnsi="Times New Roman" w:cs="Times New Roman"/>
          <w:sz w:val="24"/>
          <w:szCs w:val="24"/>
          <w:shd w:val="clear" w:color="auto" w:fill="FFFFFF"/>
        </w:rPr>
        <w:t>of proper</w:t>
      </w:r>
      <w:r w:rsidRPr="00222898">
        <w:rPr>
          <w:rFonts w:ascii="Times New Roman" w:hAnsi="Times New Roman" w:cs="Times New Roman"/>
          <w:sz w:val="24"/>
          <w:szCs w:val="24"/>
          <w:shd w:val="clear" w:color="auto" w:fill="FFFFFF"/>
        </w:rPr>
        <w:t xml:space="preserve"> plant parts,</w:t>
      </w:r>
    </w:p>
    <w:p w14:paraId="39F2B993" w14:textId="77777777" w:rsidR="00F06093" w:rsidRPr="00222898" w:rsidRDefault="00F06093" w:rsidP="00277147">
      <w:pPr>
        <w:spacing w:after="0"/>
        <w:jc w:val="both"/>
        <w:rPr>
          <w:rFonts w:ascii="Times New Roman" w:hAnsi="Times New Roman" w:cs="Times New Roman"/>
          <w:sz w:val="24"/>
          <w:szCs w:val="24"/>
          <w:shd w:val="clear" w:color="auto" w:fill="FFFFFF"/>
        </w:rPr>
      </w:pPr>
      <w:r w:rsidRPr="00222898">
        <w:rPr>
          <w:rFonts w:ascii="Times New Roman" w:hAnsi="Times New Roman" w:cs="Times New Roman"/>
          <w:sz w:val="24"/>
          <w:szCs w:val="24"/>
          <w:shd w:val="clear" w:color="auto" w:fill="FFFFFF"/>
        </w:rPr>
        <w:t xml:space="preserve"> (f) Use of a plant product, etc. </w:t>
      </w:r>
    </w:p>
    <w:p w14:paraId="2FC62215" w14:textId="77777777" w:rsidR="00F06093" w:rsidRPr="00222898" w:rsidRDefault="00F06093" w:rsidP="00277147">
      <w:pPr>
        <w:spacing w:after="0"/>
        <w:jc w:val="both"/>
        <w:rPr>
          <w:rFonts w:ascii="Times New Roman" w:hAnsi="Times New Roman" w:cs="Times New Roman"/>
          <w:sz w:val="24"/>
          <w:szCs w:val="24"/>
          <w:shd w:val="clear" w:color="auto" w:fill="FFFFFF"/>
        </w:rPr>
      </w:pPr>
    </w:p>
    <w:p w14:paraId="5F1645C3" w14:textId="77777777" w:rsidR="00F90221" w:rsidRPr="00222898" w:rsidRDefault="00D36266" w:rsidP="00277147">
      <w:pPr>
        <w:spacing w:after="0"/>
        <w:jc w:val="both"/>
        <w:rPr>
          <w:rFonts w:ascii="Times New Roman" w:hAnsi="Times New Roman" w:cs="Times New Roman"/>
          <w:b/>
          <w:sz w:val="24"/>
          <w:szCs w:val="24"/>
        </w:rPr>
      </w:pPr>
      <w:r w:rsidRPr="00222898">
        <w:rPr>
          <w:rFonts w:ascii="Times New Roman" w:hAnsi="Times New Roman" w:cs="Times New Roman"/>
          <w:b/>
          <w:sz w:val="24"/>
          <w:szCs w:val="24"/>
        </w:rPr>
        <w:t>3.0</w:t>
      </w:r>
      <w:r w:rsidRPr="00222898">
        <w:rPr>
          <w:rFonts w:ascii="Times New Roman" w:hAnsi="Times New Roman" w:cs="Times New Roman"/>
          <w:b/>
          <w:sz w:val="24"/>
          <w:szCs w:val="24"/>
        </w:rPr>
        <w:tab/>
      </w:r>
      <w:r w:rsidR="00F90221" w:rsidRPr="00222898">
        <w:rPr>
          <w:rFonts w:ascii="Times New Roman" w:hAnsi="Times New Roman" w:cs="Times New Roman"/>
          <w:b/>
          <w:sz w:val="24"/>
          <w:szCs w:val="24"/>
        </w:rPr>
        <w:t>Modern medicine</w:t>
      </w:r>
    </w:p>
    <w:p w14:paraId="747F2447" w14:textId="77777777" w:rsidR="00BF0D08" w:rsidRPr="00BF0D08" w:rsidRDefault="00BF0D08" w:rsidP="00277147">
      <w:pPr>
        <w:spacing w:after="0"/>
        <w:jc w:val="both"/>
        <w:rPr>
          <w:rFonts w:ascii="Times New Roman" w:eastAsia="Times New Roman" w:hAnsi="Times New Roman" w:cs="Times New Roman"/>
          <w:sz w:val="24"/>
          <w:szCs w:val="24"/>
        </w:rPr>
      </w:pPr>
      <w:r w:rsidRPr="00BF0D08">
        <w:rPr>
          <w:rFonts w:ascii="Times New Roman" w:eastAsia="Times New Roman" w:hAnsi="Times New Roman" w:cs="Times New Roman"/>
          <w:sz w:val="24"/>
          <w:szCs w:val="24"/>
        </w:rPr>
        <w:lastRenderedPageBreak/>
        <w:t xml:space="preserve">Modern medicine, sometimes known as conventional or Western medicine, includes modern medical procedures that are based on scientific research, evidence-based approaches, and cutting-edge technology </w:t>
      </w:r>
      <w:r w:rsidR="00540772">
        <w:rPr>
          <w:rFonts w:ascii="Times New Roman" w:eastAsia="Times New Roman" w:hAnsi="Times New Roman" w:cs="Times New Roman"/>
          <w:sz w:val="24"/>
          <w:szCs w:val="24"/>
        </w:rPr>
        <w:t>[32]</w:t>
      </w:r>
      <w:r w:rsidRPr="00BF0D08">
        <w:rPr>
          <w:rFonts w:ascii="Times New Roman" w:eastAsia="Times New Roman" w:hAnsi="Times New Roman" w:cs="Times New Roman"/>
          <w:sz w:val="24"/>
          <w:szCs w:val="24"/>
        </w:rPr>
        <w:t xml:space="preserve">. As a standard part of modern medicine, patients often undergo surgical procedures and the administration of medications to relieve symptoms. Pharmaceuticals, diagnostic tools, and surgical procedures are all part of a systematic approach to disease detection, management, and prevention </w:t>
      </w:r>
      <w:r w:rsidR="00540772">
        <w:rPr>
          <w:rFonts w:ascii="Times New Roman" w:eastAsia="Times New Roman" w:hAnsi="Times New Roman" w:cs="Times New Roman"/>
          <w:sz w:val="24"/>
          <w:szCs w:val="24"/>
        </w:rPr>
        <w:t>[33]</w:t>
      </w:r>
      <w:r w:rsidRPr="00BF0D08">
        <w:rPr>
          <w:rFonts w:ascii="Times New Roman" w:eastAsia="Times New Roman" w:hAnsi="Times New Roman" w:cs="Times New Roman"/>
          <w:sz w:val="24"/>
          <w:szCs w:val="24"/>
        </w:rPr>
        <w:t xml:space="preserve">. </w:t>
      </w:r>
      <w:r w:rsidRPr="00BF0D08">
        <w:rPr>
          <w:rFonts w:ascii="Times New Roman" w:eastAsia="Times New Roman" w:hAnsi="Times New Roman" w:cs="Times New Roman"/>
          <w:sz w:val="24"/>
          <w:szCs w:val="24"/>
        </w:rPr>
        <w:br/>
        <w:t xml:space="preserve">Reasoned scientific discussion, verified facts, and well-established ethical standards are the bedrock of modern medicine. This method's applications centre on curing a specific disease by identifying and eliminating a specific pathogen </w:t>
      </w:r>
      <w:r w:rsidR="00540772">
        <w:rPr>
          <w:rFonts w:ascii="Times New Roman" w:eastAsia="Times New Roman" w:hAnsi="Times New Roman" w:cs="Times New Roman"/>
          <w:sz w:val="24"/>
          <w:szCs w:val="24"/>
        </w:rPr>
        <w:t>[34]</w:t>
      </w:r>
      <w:r w:rsidRPr="00BF0D08">
        <w:rPr>
          <w:rFonts w:ascii="Times New Roman" w:eastAsia="Times New Roman" w:hAnsi="Times New Roman" w:cs="Times New Roman"/>
          <w:sz w:val="24"/>
          <w:szCs w:val="24"/>
        </w:rPr>
        <w:t xml:space="preserve">. According to Claridge and Fabian </w:t>
      </w:r>
      <w:r w:rsidR="00D50651">
        <w:rPr>
          <w:rFonts w:ascii="Times New Roman" w:eastAsia="Times New Roman" w:hAnsi="Times New Roman" w:cs="Times New Roman"/>
          <w:sz w:val="24"/>
          <w:szCs w:val="24"/>
        </w:rPr>
        <w:t>[32]</w:t>
      </w:r>
      <w:r w:rsidRPr="00BF0D08">
        <w:rPr>
          <w:rFonts w:ascii="Times New Roman" w:eastAsia="Times New Roman" w:hAnsi="Times New Roman" w:cs="Times New Roman"/>
          <w:sz w:val="24"/>
          <w:szCs w:val="24"/>
        </w:rPr>
        <w:t xml:space="preserve">, the most effective tool in contemporary medicine is an accurate diagnosis. This tool is based on scientific knowledge and the use of rational and efficient treatments that ensure the full eradication of the infection, ending in a cure. Many patients who are disillusioned with </w:t>
      </w:r>
      <w:r w:rsidR="00277147">
        <w:rPr>
          <w:rFonts w:ascii="Times New Roman" w:eastAsia="Times New Roman" w:hAnsi="Times New Roman" w:cs="Times New Roman"/>
          <w:sz w:val="24"/>
          <w:szCs w:val="24"/>
        </w:rPr>
        <w:t>modern</w:t>
      </w:r>
      <w:r w:rsidRPr="00BF0D08">
        <w:rPr>
          <w:rFonts w:ascii="Times New Roman" w:eastAsia="Times New Roman" w:hAnsi="Times New Roman" w:cs="Times New Roman"/>
          <w:sz w:val="24"/>
          <w:szCs w:val="24"/>
        </w:rPr>
        <w:t xml:space="preserve"> medical therapy look for alternatives because of its inherent limitations and lack of success. Despite the high cost, modern medical therapy often falls short of hopes for pain relief and the cure of chronic degenerative disorders. </w:t>
      </w:r>
    </w:p>
    <w:p w14:paraId="4C9F9AD9" w14:textId="77777777" w:rsidR="00460DF3" w:rsidRPr="00222898" w:rsidRDefault="00460DF3" w:rsidP="00277147">
      <w:pPr>
        <w:spacing w:after="0"/>
        <w:jc w:val="both"/>
        <w:rPr>
          <w:rFonts w:ascii="Times New Roman" w:eastAsia="Times New Roman" w:hAnsi="Times New Roman" w:cs="Times New Roman"/>
          <w:color w:val="222222"/>
          <w:sz w:val="24"/>
          <w:szCs w:val="24"/>
          <w:shd w:val="clear" w:color="auto" w:fill="FFFFFF"/>
        </w:rPr>
      </w:pPr>
    </w:p>
    <w:p w14:paraId="220455C5" w14:textId="77777777" w:rsidR="007962A3" w:rsidRPr="00222898" w:rsidRDefault="00D36266" w:rsidP="00277147">
      <w:pPr>
        <w:spacing w:after="0"/>
        <w:jc w:val="both"/>
        <w:rPr>
          <w:rFonts w:ascii="Times New Roman" w:hAnsi="Times New Roman" w:cs="Times New Roman"/>
          <w:b/>
          <w:sz w:val="24"/>
          <w:szCs w:val="24"/>
        </w:rPr>
      </w:pPr>
      <w:r w:rsidRPr="00222898">
        <w:rPr>
          <w:rFonts w:ascii="Times New Roman" w:hAnsi="Times New Roman" w:cs="Times New Roman"/>
          <w:b/>
          <w:sz w:val="24"/>
          <w:szCs w:val="24"/>
        </w:rPr>
        <w:t>4.0</w:t>
      </w:r>
      <w:r w:rsidRPr="00222898">
        <w:rPr>
          <w:rFonts w:ascii="Times New Roman" w:hAnsi="Times New Roman" w:cs="Times New Roman"/>
          <w:b/>
          <w:sz w:val="24"/>
          <w:szCs w:val="24"/>
        </w:rPr>
        <w:tab/>
      </w:r>
      <w:r w:rsidR="007962A3" w:rsidRPr="00222898">
        <w:rPr>
          <w:rFonts w:ascii="Times New Roman" w:hAnsi="Times New Roman" w:cs="Times New Roman"/>
          <w:b/>
          <w:sz w:val="24"/>
          <w:szCs w:val="24"/>
        </w:rPr>
        <w:t>Significance of ethnomedical practices in modern medicine</w:t>
      </w:r>
    </w:p>
    <w:p w14:paraId="1B5B1F5D" w14:textId="77777777" w:rsidR="00BF0D08" w:rsidRDefault="00BF0D08" w:rsidP="00277147">
      <w:pPr>
        <w:spacing w:after="0"/>
        <w:rPr>
          <w:rFonts w:ascii="Times New Roman" w:eastAsia="Times New Roman" w:hAnsi="Times New Roman" w:cs="Times New Roman"/>
          <w:sz w:val="24"/>
          <w:szCs w:val="24"/>
        </w:rPr>
      </w:pPr>
      <w:r w:rsidRPr="00BF0D08">
        <w:rPr>
          <w:rFonts w:ascii="Times New Roman" w:eastAsia="Times New Roman" w:hAnsi="Times New Roman" w:cs="Times New Roman"/>
          <w:sz w:val="24"/>
          <w:szCs w:val="24"/>
        </w:rPr>
        <w:t>The development of novel medications, the incorporation of holistic health methods, and the advocacy for sustainable and culturally sensitive healthcare practices are just a few ways in which ethnomedical traditions have a substantial influence on contemporary medicine. The following are some in-depth analyses of their relevance:</w:t>
      </w:r>
    </w:p>
    <w:p w14:paraId="11CF007D" w14:textId="77777777" w:rsidR="00277147" w:rsidRPr="00BF0D08" w:rsidRDefault="00277147" w:rsidP="00277147">
      <w:pPr>
        <w:spacing w:after="0"/>
        <w:rPr>
          <w:rFonts w:ascii="Times New Roman" w:eastAsia="Times New Roman" w:hAnsi="Times New Roman" w:cs="Times New Roman"/>
          <w:sz w:val="24"/>
          <w:szCs w:val="24"/>
        </w:rPr>
      </w:pPr>
    </w:p>
    <w:p w14:paraId="4D527CBF" w14:textId="77777777" w:rsidR="007962A3" w:rsidRPr="00222898" w:rsidRDefault="007962A3" w:rsidP="00277147">
      <w:pPr>
        <w:pStyle w:val="ListParagraph"/>
        <w:numPr>
          <w:ilvl w:val="0"/>
          <w:numId w:val="5"/>
        </w:numPr>
        <w:tabs>
          <w:tab w:val="left" w:pos="630"/>
        </w:tabs>
        <w:spacing w:after="0"/>
        <w:ind w:left="720" w:hanging="630"/>
        <w:jc w:val="both"/>
        <w:outlineLvl w:val="2"/>
        <w:rPr>
          <w:rFonts w:ascii="Times New Roman" w:eastAsia="Times New Roman" w:hAnsi="Times New Roman" w:cs="Times New Roman"/>
          <w:b/>
          <w:bCs/>
          <w:sz w:val="24"/>
          <w:szCs w:val="24"/>
        </w:rPr>
      </w:pPr>
      <w:r w:rsidRPr="00222898">
        <w:rPr>
          <w:rFonts w:ascii="Times New Roman" w:eastAsia="Times New Roman" w:hAnsi="Times New Roman" w:cs="Times New Roman"/>
          <w:b/>
          <w:bCs/>
          <w:sz w:val="24"/>
          <w:szCs w:val="24"/>
        </w:rPr>
        <w:t xml:space="preserve"> Discovery of New Drugs</w:t>
      </w:r>
    </w:p>
    <w:p w14:paraId="70889435" w14:textId="77777777" w:rsidR="007962A3" w:rsidRPr="00222898" w:rsidRDefault="007962A3" w:rsidP="00277147">
      <w:pPr>
        <w:spacing w:after="0"/>
        <w:jc w:val="both"/>
        <w:outlineLvl w:val="3"/>
        <w:rPr>
          <w:rFonts w:ascii="Times New Roman" w:eastAsia="Times New Roman" w:hAnsi="Times New Roman" w:cs="Times New Roman"/>
          <w:sz w:val="24"/>
          <w:szCs w:val="24"/>
        </w:rPr>
      </w:pPr>
      <w:r w:rsidRPr="00222898">
        <w:rPr>
          <w:rFonts w:ascii="Times New Roman" w:eastAsia="Times New Roman" w:hAnsi="Times New Roman" w:cs="Times New Roman"/>
          <w:b/>
          <w:bCs/>
          <w:sz w:val="24"/>
          <w:szCs w:val="24"/>
        </w:rPr>
        <w:t xml:space="preserve">Rich Source of Bioactive Compounds: </w:t>
      </w:r>
      <w:r w:rsidRPr="00222898">
        <w:rPr>
          <w:rFonts w:ascii="Times New Roman" w:eastAsia="Times New Roman" w:hAnsi="Times New Roman" w:cs="Times New Roman"/>
          <w:sz w:val="24"/>
          <w:szCs w:val="24"/>
        </w:rPr>
        <w:t>Traditional medicine provides a vast repository of bioactive compounds derived from plants, fungi, and other natural sources</w:t>
      </w:r>
      <w:r w:rsidR="00A33A88" w:rsidRPr="00222898">
        <w:rPr>
          <w:rFonts w:ascii="Times New Roman" w:eastAsia="Times New Roman" w:hAnsi="Times New Roman" w:cs="Times New Roman"/>
          <w:sz w:val="24"/>
          <w:szCs w:val="24"/>
        </w:rPr>
        <w:t xml:space="preserve"> </w:t>
      </w:r>
      <w:r w:rsidR="00D50651">
        <w:rPr>
          <w:rFonts w:ascii="Times New Roman" w:eastAsia="Times New Roman" w:hAnsi="Times New Roman" w:cs="Times New Roman"/>
          <w:sz w:val="24"/>
          <w:szCs w:val="24"/>
        </w:rPr>
        <w:t>[35]</w:t>
      </w:r>
      <w:r w:rsidRPr="00222898">
        <w:rPr>
          <w:rFonts w:ascii="Times New Roman" w:eastAsia="Times New Roman" w:hAnsi="Times New Roman" w:cs="Times New Roman"/>
          <w:sz w:val="24"/>
          <w:szCs w:val="24"/>
        </w:rPr>
        <w:t xml:space="preserve">. </w:t>
      </w:r>
      <w:r w:rsidR="00A33A88" w:rsidRPr="00222898">
        <w:rPr>
          <w:rFonts w:ascii="Times New Roman" w:eastAsia="Times New Roman" w:hAnsi="Times New Roman" w:cs="Times New Roman"/>
          <w:sz w:val="24"/>
          <w:szCs w:val="24"/>
        </w:rPr>
        <w:t xml:space="preserve">In the view of </w:t>
      </w:r>
      <w:proofErr w:type="spellStart"/>
      <w:r w:rsidR="00A33A88" w:rsidRPr="00222898">
        <w:rPr>
          <w:rFonts w:ascii="Times New Roman" w:hAnsi="Times New Roman" w:cs="Times New Roman"/>
          <w:color w:val="222222"/>
          <w:sz w:val="24"/>
          <w:szCs w:val="24"/>
          <w:shd w:val="clear" w:color="auto" w:fill="FFFFFF"/>
        </w:rPr>
        <w:t>Chaachouay</w:t>
      </w:r>
      <w:proofErr w:type="spellEnd"/>
      <w:r w:rsidR="00A33A88" w:rsidRPr="00222898">
        <w:rPr>
          <w:rFonts w:ascii="Times New Roman" w:hAnsi="Times New Roman" w:cs="Times New Roman"/>
          <w:color w:val="222222"/>
          <w:sz w:val="24"/>
          <w:szCs w:val="24"/>
          <w:shd w:val="clear" w:color="auto" w:fill="FFFFFF"/>
        </w:rPr>
        <w:t xml:space="preserve"> &amp; Zidane </w:t>
      </w:r>
      <w:r w:rsidR="00D50651">
        <w:rPr>
          <w:rFonts w:ascii="Times New Roman" w:hAnsi="Times New Roman" w:cs="Times New Roman"/>
          <w:color w:val="222222"/>
          <w:sz w:val="24"/>
          <w:szCs w:val="24"/>
          <w:shd w:val="clear" w:color="auto" w:fill="FFFFFF"/>
        </w:rPr>
        <w:t>[36]</w:t>
      </w:r>
      <w:r w:rsidR="00A33A88" w:rsidRPr="00222898">
        <w:rPr>
          <w:rFonts w:ascii="Times New Roman" w:hAnsi="Times New Roman" w:cs="Times New Roman"/>
          <w:color w:val="222222"/>
          <w:sz w:val="24"/>
          <w:szCs w:val="24"/>
          <w:shd w:val="clear" w:color="auto" w:fill="FFFFFF"/>
        </w:rPr>
        <w:t xml:space="preserve"> e</w:t>
      </w:r>
      <w:r w:rsidRPr="00222898">
        <w:rPr>
          <w:rFonts w:ascii="Times New Roman" w:eastAsia="Times New Roman" w:hAnsi="Times New Roman" w:cs="Times New Roman"/>
          <w:sz w:val="24"/>
          <w:szCs w:val="24"/>
        </w:rPr>
        <w:t>thnobotanical knowledge has led to the discovery of many important pharmaceuticals:</w:t>
      </w:r>
    </w:p>
    <w:p w14:paraId="42AAB9E1" w14:textId="77777777" w:rsidR="007962A3" w:rsidRPr="00222898" w:rsidRDefault="007962A3" w:rsidP="00277147">
      <w:pPr>
        <w:numPr>
          <w:ilvl w:val="0"/>
          <w:numId w:val="2"/>
        </w:numPr>
        <w:spacing w:after="0"/>
        <w:jc w:val="both"/>
        <w:rPr>
          <w:rFonts w:ascii="Times New Roman" w:eastAsia="Times New Roman" w:hAnsi="Times New Roman" w:cs="Times New Roman"/>
          <w:sz w:val="24"/>
          <w:szCs w:val="24"/>
        </w:rPr>
      </w:pPr>
      <w:r w:rsidRPr="00222898">
        <w:rPr>
          <w:rFonts w:ascii="Times New Roman" w:eastAsia="Times New Roman" w:hAnsi="Times New Roman" w:cs="Times New Roman"/>
          <w:bCs/>
          <w:sz w:val="24"/>
          <w:szCs w:val="24"/>
        </w:rPr>
        <w:t>Aspirin</w:t>
      </w:r>
      <w:r w:rsidRPr="00222898">
        <w:rPr>
          <w:rFonts w:ascii="Times New Roman" w:eastAsia="Times New Roman" w:hAnsi="Times New Roman" w:cs="Times New Roman"/>
          <w:sz w:val="24"/>
          <w:szCs w:val="24"/>
        </w:rPr>
        <w:t>: Derived from salicin found in willow bark.</w:t>
      </w:r>
    </w:p>
    <w:p w14:paraId="2AA9B3B2" w14:textId="77777777" w:rsidR="007962A3" w:rsidRPr="00222898" w:rsidRDefault="007962A3" w:rsidP="00277147">
      <w:pPr>
        <w:numPr>
          <w:ilvl w:val="0"/>
          <w:numId w:val="2"/>
        </w:numPr>
        <w:spacing w:after="0"/>
        <w:jc w:val="both"/>
        <w:rPr>
          <w:rFonts w:ascii="Times New Roman" w:eastAsia="Times New Roman" w:hAnsi="Times New Roman" w:cs="Times New Roman"/>
          <w:sz w:val="24"/>
          <w:szCs w:val="24"/>
        </w:rPr>
      </w:pPr>
      <w:r w:rsidRPr="00222898">
        <w:rPr>
          <w:rFonts w:ascii="Times New Roman" w:eastAsia="Times New Roman" w:hAnsi="Times New Roman" w:cs="Times New Roman"/>
          <w:bCs/>
          <w:sz w:val="24"/>
          <w:szCs w:val="24"/>
        </w:rPr>
        <w:t>Quinine</w:t>
      </w:r>
      <w:r w:rsidRPr="00222898">
        <w:rPr>
          <w:rFonts w:ascii="Times New Roman" w:eastAsia="Times New Roman" w:hAnsi="Times New Roman" w:cs="Times New Roman"/>
          <w:sz w:val="24"/>
          <w:szCs w:val="24"/>
        </w:rPr>
        <w:t>: Extracted from the bark of the cinchona tree, traditionally used to treat malaria.</w:t>
      </w:r>
    </w:p>
    <w:p w14:paraId="4B5F8E07" w14:textId="77777777" w:rsidR="007962A3" w:rsidRPr="00222898" w:rsidRDefault="007962A3" w:rsidP="00277147">
      <w:pPr>
        <w:numPr>
          <w:ilvl w:val="0"/>
          <w:numId w:val="2"/>
        </w:numPr>
        <w:spacing w:after="0"/>
        <w:jc w:val="both"/>
        <w:rPr>
          <w:rFonts w:ascii="Times New Roman" w:eastAsia="Times New Roman" w:hAnsi="Times New Roman" w:cs="Times New Roman"/>
          <w:sz w:val="24"/>
          <w:szCs w:val="24"/>
        </w:rPr>
      </w:pPr>
      <w:r w:rsidRPr="00222898">
        <w:rPr>
          <w:rFonts w:ascii="Times New Roman" w:eastAsia="Times New Roman" w:hAnsi="Times New Roman" w:cs="Times New Roman"/>
          <w:bCs/>
          <w:sz w:val="24"/>
          <w:szCs w:val="24"/>
        </w:rPr>
        <w:t>Morphine</w:t>
      </w:r>
      <w:r w:rsidRPr="00222898">
        <w:rPr>
          <w:rFonts w:ascii="Times New Roman" w:eastAsia="Times New Roman" w:hAnsi="Times New Roman" w:cs="Times New Roman"/>
          <w:sz w:val="24"/>
          <w:szCs w:val="24"/>
        </w:rPr>
        <w:t>: Obtained from the opium poppy, used for pain relief.</w:t>
      </w:r>
    </w:p>
    <w:p w14:paraId="2BD87EA2" w14:textId="77777777" w:rsidR="007962A3" w:rsidRPr="00222898" w:rsidRDefault="007962A3" w:rsidP="00277147">
      <w:pPr>
        <w:spacing w:after="0"/>
        <w:jc w:val="both"/>
        <w:rPr>
          <w:rFonts w:ascii="Times New Roman" w:eastAsia="Times New Roman" w:hAnsi="Times New Roman" w:cs="Times New Roman"/>
          <w:sz w:val="24"/>
          <w:szCs w:val="24"/>
        </w:rPr>
      </w:pPr>
      <w:r w:rsidRPr="00222898">
        <w:rPr>
          <w:rFonts w:ascii="Times New Roman" w:eastAsia="Times New Roman" w:hAnsi="Times New Roman" w:cs="Times New Roman"/>
          <w:sz w:val="24"/>
          <w:szCs w:val="24"/>
        </w:rPr>
        <w:t>These discoveries illustrate how traditional knowledge can lead to the development of life-saving medications.</w:t>
      </w:r>
    </w:p>
    <w:p w14:paraId="2B7EC965" w14:textId="77777777" w:rsidR="007962A3" w:rsidRPr="00222898" w:rsidRDefault="007962A3" w:rsidP="00277147">
      <w:pPr>
        <w:spacing w:after="0"/>
        <w:jc w:val="both"/>
        <w:outlineLvl w:val="3"/>
        <w:rPr>
          <w:rFonts w:ascii="Times New Roman" w:eastAsia="Times New Roman" w:hAnsi="Times New Roman" w:cs="Times New Roman"/>
          <w:sz w:val="24"/>
          <w:szCs w:val="24"/>
        </w:rPr>
      </w:pPr>
      <w:r w:rsidRPr="00222898">
        <w:rPr>
          <w:rFonts w:ascii="Times New Roman" w:eastAsia="Times New Roman" w:hAnsi="Times New Roman" w:cs="Times New Roman"/>
          <w:b/>
          <w:bCs/>
          <w:sz w:val="24"/>
          <w:szCs w:val="24"/>
        </w:rPr>
        <w:t xml:space="preserve">Guided Search for Therapeutic Agents: </w:t>
      </w:r>
      <w:r w:rsidRPr="00222898">
        <w:rPr>
          <w:rFonts w:ascii="Times New Roman" w:eastAsia="Times New Roman" w:hAnsi="Times New Roman" w:cs="Times New Roman"/>
          <w:sz w:val="24"/>
          <w:szCs w:val="24"/>
        </w:rPr>
        <w:t>Ethnomedicine directs researchers to specific plants and substances already recognized for their therapeutic effects. This targeted approach can streamline the drug discovery process by highlighting plants used in traditional remedies for specific ailments</w:t>
      </w:r>
      <w:r w:rsidR="00A33A88" w:rsidRPr="00222898">
        <w:rPr>
          <w:rFonts w:ascii="Times New Roman" w:eastAsia="Times New Roman" w:hAnsi="Times New Roman" w:cs="Times New Roman"/>
          <w:sz w:val="24"/>
          <w:szCs w:val="24"/>
        </w:rPr>
        <w:t xml:space="preserve"> </w:t>
      </w:r>
      <w:r w:rsidR="00D50651">
        <w:rPr>
          <w:rFonts w:ascii="Times New Roman" w:eastAsia="Times New Roman" w:hAnsi="Times New Roman" w:cs="Times New Roman"/>
          <w:sz w:val="24"/>
          <w:szCs w:val="24"/>
        </w:rPr>
        <w:t>[38]</w:t>
      </w:r>
      <w:r w:rsidRPr="00222898">
        <w:rPr>
          <w:rFonts w:ascii="Times New Roman" w:eastAsia="Times New Roman" w:hAnsi="Times New Roman" w:cs="Times New Roman"/>
          <w:sz w:val="24"/>
          <w:szCs w:val="24"/>
        </w:rPr>
        <w:t>.</w:t>
      </w:r>
    </w:p>
    <w:p w14:paraId="3A00F88A" w14:textId="77777777" w:rsidR="007962A3" w:rsidRPr="00222898" w:rsidRDefault="007962A3" w:rsidP="00277147">
      <w:pPr>
        <w:pStyle w:val="ListParagraph"/>
        <w:numPr>
          <w:ilvl w:val="0"/>
          <w:numId w:val="5"/>
        </w:numPr>
        <w:spacing w:after="0"/>
        <w:ind w:left="720" w:hanging="630"/>
        <w:jc w:val="both"/>
        <w:outlineLvl w:val="2"/>
        <w:rPr>
          <w:rFonts w:ascii="Times New Roman" w:eastAsia="Times New Roman" w:hAnsi="Times New Roman" w:cs="Times New Roman"/>
          <w:b/>
          <w:bCs/>
          <w:sz w:val="24"/>
          <w:szCs w:val="24"/>
        </w:rPr>
      </w:pPr>
      <w:r w:rsidRPr="00222898">
        <w:rPr>
          <w:rFonts w:ascii="Times New Roman" w:eastAsia="Times New Roman" w:hAnsi="Times New Roman" w:cs="Times New Roman"/>
          <w:b/>
          <w:bCs/>
          <w:sz w:val="24"/>
          <w:szCs w:val="24"/>
        </w:rPr>
        <w:t xml:space="preserve"> Holistic Health Approaches</w:t>
      </w:r>
    </w:p>
    <w:p w14:paraId="524B9F99" w14:textId="77777777" w:rsidR="007962A3" w:rsidRPr="00222898" w:rsidRDefault="007962A3" w:rsidP="00277147">
      <w:pPr>
        <w:spacing w:after="0"/>
        <w:jc w:val="both"/>
        <w:outlineLvl w:val="3"/>
        <w:rPr>
          <w:rFonts w:ascii="Times New Roman" w:eastAsia="Times New Roman" w:hAnsi="Times New Roman" w:cs="Times New Roman"/>
          <w:sz w:val="24"/>
          <w:szCs w:val="24"/>
        </w:rPr>
      </w:pPr>
      <w:r w:rsidRPr="00222898">
        <w:rPr>
          <w:rFonts w:ascii="Times New Roman" w:eastAsia="Times New Roman" w:hAnsi="Times New Roman" w:cs="Times New Roman"/>
          <w:b/>
          <w:bCs/>
          <w:sz w:val="24"/>
          <w:szCs w:val="24"/>
        </w:rPr>
        <w:t>Comprehensive Treatment Strategies</w:t>
      </w:r>
      <w:r w:rsidR="00C52DC4" w:rsidRPr="00222898">
        <w:rPr>
          <w:rFonts w:ascii="Times New Roman" w:eastAsia="Times New Roman" w:hAnsi="Times New Roman" w:cs="Times New Roman"/>
          <w:b/>
          <w:bCs/>
          <w:sz w:val="24"/>
          <w:szCs w:val="24"/>
        </w:rPr>
        <w:t xml:space="preserve">: </w:t>
      </w:r>
      <w:r w:rsidRPr="00222898">
        <w:rPr>
          <w:rFonts w:ascii="Times New Roman" w:eastAsia="Times New Roman" w:hAnsi="Times New Roman" w:cs="Times New Roman"/>
          <w:sz w:val="24"/>
          <w:szCs w:val="24"/>
        </w:rPr>
        <w:t xml:space="preserve">Traditional medicine often adopts a holistic view of health, considering physical, emotional, and spiritual well-being. This perspective can enhance </w:t>
      </w:r>
      <w:r w:rsidRPr="00222898">
        <w:rPr>
          <w:rFonts w:ascii="Times New Roman" w:eastAsia="Times New Roman" w:hAnsi="Times New Roman" w:cs="Times New Roman"/>
          <w:sz w:val="24"/>
          <w:szCs w:val="24"/>
        </w:rPr>
        <w:lastRenderedPageBreak/>
        <w:t>modern medical practices by promoting comprehensive treatment strategies that address the overall health of patients rather than just focusing on specific symptoms.</w:t>
      </w:r>
    </w:p>
    <w:p w14:paraId="3A3685C7" w14:textId="77777777" w:rsidR="007962A3" w:rsidRPr="00222898" w:rsidRDefault="007962A3" w:rsidP="00277147">
      <w:pPr>
        <w:spacing w:after="0"/>
        <w:jc w:val="both"/>
        <w:outlineLvl w:val="3"/>
        <w:rPr>
          <w:rFonts w:ascii="Times New Roman" w:eastAsia="Times New Roman" w:hAnsi="Times New Roman" w:cs="Times New Roman"/>
          <w:sz w:val="24"/>
          <w:szCs w:val="24"/>
        </w:rPr>
      </w:pPr>
      <w:r w:rsidRPr="00222898">
        <w:rPr>
          <w:rFonts w:ascii="Times New Roman" w:eastAsia="Times New Roman" w:hAnsi="Times New Roman" w:cs="Times New Roman"/>
          <w:b/>
          <w:bCs/>
          <w:sz w:val="24"/>
          <w:szCs w:val="24"/>
        </w:rPr>
        <w:t>Preventive and Integrative Health Care</w:t>
      </w:r>
      <w:r w:rsidR="00C52DC4" w:rsidRPr="00222898">
        <w:rPr>
          <w:rFonts w:ascii="Times New Roman" w:eastAsia="Times New Roman" w:hAnsi="Times New Roman" w:cs="Times New Roman"/>
          <w:b/>
          <w:bCs/>
          <w:sz w:val="24"/>
          <w:szCs w:val="24"/>
        </w:rPr>
        <w:t xml:space="preserve">: </w:t>
      </w:r>
      <w:r w:rsidRPr="00222898">
        <w:rPr>
          <w:rFonts w:ascii="Times New Roman" w:eastAsia="Times New Roman" w:hAnsi="Times New Roman" w:cs="Times New Roman"/>
          <w:sz w:val="24"/>
          <w:szCs w:val="24"/>
        </w:rPr>
        <w:t>Ethnomedical practices emphasize disease prevention and the use of natural remedies</w:t>
      </w:r>
      <w:r w:rsidR="00186DB2" w:rsidRPr="00222898">
        <w:rPr>
          <w:rFonts w:ascii="Times New Roman" w:eastAsia="Times New Roman" w:hAnsi="Times New Roman" w:cs="Times New Roman"/>
          <w:sz w:val="24"/>
          <w:szCs w:val="24"/>
        </w:rPr>
        <w:t xml:space="preserve"> </w:t>
      </w:r>
      <w:r w:rsidR="00D50651">
        <w:rPr>
          <w:rFonts w:ascii="Times New Roman" w:eastAsia="Times New Roman" w:hAnsi="Times New Roman" w:cs="Times New Roman"/>
          <w:sz w:val="24"/>
          <w:szCs w:val="24"/>
        </w:rPr>
        <w:t>[9]</w:t>
      </w:r>
      <w:r w:rsidRPr="00222898">
        <w:rPr>
          <w:rFonts w:ascii="Times New Roman" w:eastAsia="Times New Roman" w:hAnsi="Times New Roman" w:cs="Times New Roman"/>
          <w:sz w:val="24"/>
          <w:szCs w:val="24"/>
        </w:rPr>
        <w:t>. Integrating these practices with modern medicine can enhance preventive healthcare and offer complementary treatments that improve patient outcomes. For example, dietary recommendations from traditional medicine can complement modern nutritional advice.</w:t>
      </w:r>
    </w:p>
    <w:p w14:paraId="58B6EAEC" w14:textId="77777777" w:rsidR="00C52DC4" w:rsidRPr="00222898" w:rsidRDefault="00C52DC4" w:rsidP="00277147">
      <w:pPr>
        <w:spacing w:after="0"/>
        <w:jc w:val="both"/>
        <w:outlineLvl w:val="3"/>
        <w:rPr>
          <w:rFonts w:ascii="Times New Roman" w:eastAsia="Times New Roman" w:hAnsi="Times New Roman" w:cs="Times New Roman"/>
          <w:sz w:val="24"/>
          <w:szCs w:val="24"/>
        </w:rPr>
      </w:pPr>
    </w:p>
    <w:p w14:paraId="7C5F5272" w14:textId="77777777" w:rsidR="007962A3" w:rsidRPr="00222898" w:rsidRDefault="007962A3" w:rsidP="00277147">
      <w:pPr>
        <w:pStyle w:val="ListParagraph"/>
        <w:numPr>
          <w:ilvl w:val="0"/>
          <w:numId w:val="5"/>
        </w:numPr>
        <w:spacing w:after="0"/>
        <w:ind w:left="900" w:hanging="810"/>
        <w:jc w:val="both"/>
        <w:outlineLvl w:val="2"/>
        <w:rPr>
          <w:rFonts w:ascii="Times New Roman" w:eastAsia="Times New Roman" w:hAnsi="Times New Roman" w:cs="Times New Roman"/>
          <w:b/>
          <w:bCs/>
          <w:sz w:val="24"/>
          <w:szCs w:val="24"/>
        </w:rPr>
      </w:pPr>
      <w:r w:rsidRPr="00222898">
        <w:rPr>
          <w:rFonts w:ascii="Times New Roman" w:eastAsia="Times New Roman" w:hAnsi="Times New Roman" w:cs="Times New Roman"/>
          <w:b/>
          <w:bCs/>
          <w:sz w:val="24"/>
          <w:szCs w:val="24"/>
        </w:rPr>
        <w:t xml:space="preserve"> Cultural Relevance and Accessibility</w:t>
      </w:r>
    </w:p>
    <w:p w14:paraId="6FEAE323" w14:textId="77777777" w:rsidR="007962A3" w:rsidRPr="00222898" w:rsidRDefault="007962A3" w:rsidP="00277147">
      <w:pPr>
        <w:spacing w:after="0"/>
        <w:jc w:val="both"/>
        <w:outlineLvl w:val="3"/>
        <w:rPr>
          <w:rFonts w:ascii="Times New Roman" w:eastAsia="Times New Roman" w:hAnsi="Times New Roman" w:cs="Times New Roman"/>
          <w:sz w:val="24"/>
          <w:szCs w:val="24"/>
        </w:rPr>
      </w:pPr>
      <w:r w:rsidRPr="00222898">
        <w:rPr>
          <w:rFonts w:ascii="Times New Roman" w:eastAsia="Times New Roman" w:hAnsi="Times New Roman" w:cs="Times New Roman"/>
          <w:b/>
          <w:bCs/>
          <w:sz w:val="24"/>
          <w:szCs w:val="24"/>
        </w:rPr>
        <w:t>Community Acceptance</w:t>
      </w:r>
      <w:r w:rsidR="00C52DC4" w:rsidRPr="00222898">
        <w:rPr>
          <w:rFonts w:ascii="Times New Roman" w:eastAsia="Times New Roman" w:hAnsi="Times New Roman" w:cs="Times New Roman"/>
          <w:b/>
          <w:bCs/>
          <w:sz w:val="24"/>
          <w:szCs w:val="24"/>
        </w:rPr>
        <w:t>:</w:t>
      </w:r>
      <w:r w:rsidR="009C0490" w:rsidRPr="00222898">
        <w:rPr>
          <w:rFonts w:ascii="Times New Roman" w:eastAsia="Times New Roman" w:hAnsi="Times New Roman" w:cs="Times New Roman"/>
          <w:b/>
          <w:bCs/>
          <w:sz w:val="24"/>
          <w:szCs w:val="24"/>
        </w:rPr>
        <w:t xml:space="preserve"> </w:t>
      </w:r>
      <w:r w:rsidRPr="00222898">
        <w:rPr>
          <w:rFonts w:ascii="Times New Roman" w:eastAsia="Times New Roman" w:hAnsi="Times New Roman" w:cs="Times New Roman"/>
          <w:sz w:val="24"/>
          <w:szCs w:val="24"/>
        </w:rPr>
        <w:t>Traditional medical practices are deeply embedded in the cultural contexts of many communities</w:t>
      </w:r>
      <w:r w:rsidR="00412ED0" w:rsidRPr="00222898">
        <w:rPr>
          <w:rFonts w:ascii="Times New Roman" w:eastAsia="Times New Roman" w:hAnsi="Times New Roman" w:cs="Times New Roman"/>
          <w:sz w:val="24"/>
          <w:szCs w:val="24"/>
        </w:rPr>
        <w:t xml:space="preserve"> </w:t>
      </w:r>
      <w:r w:rsidR="00D50651">
        <w:rPr>
          <w:rFonts w:ascii="Times New Roman" w:eastAsia="Times New Roman" w:hAnsi="Times New Roman" w:cs="Times New Roman"/>
          <w:sz w:val="24"/>
          <w:szCs w:val="24"/>
        </w:rPr>
        <w:t>[38]</w:t>
      </w:r>
      <w:r w:rsidRPr="00222898">
        <w:rPr>
          <w:rFonts w:ascii="Times New Roman" w:eastAsia="Times New Roman" w:hAnsi="Times New Roman" w:cs="Times New Roman"/>
          <w:sz w:val="24"/>
          <w:szCs w:val="24"/>
        </w:rPr>
        <w:t xml:space="preserve"> Integrating these practices into modern healthcare systems can increase community acceptance and trust in medical interventions, leading to better adherence and health outcomes.</w:t>
      </w:r>
    </w:p>
    <w:p w14:paraId="21189C25" w14:textId="77777777" w:rsidR="007962A3" w:rsidRPr="00222898" w:rsidRDefault="007962A3" w:rsidP="00277147">
      <w:pPr>
        <w:spacing w:after="0"/>
        <w:jc w:val="both"/>
        <w:outlineLvl w:val="3"/>
        <w:rPr>
          <w:rFonts w:ascii="Times New Roman" w:eastAsia="Times New Roman" w:hAnsi="Times New Roman" w:cs="Times New Roman"/>
          <w:sz w:val="24"/>
          <w:szCs w:val="24"/>
        </w:rPr>
      </w:pPr>
      <w:r w:rsidRPr="00222898">
        <w:rPr>
          <w:rFonts w:ascii="Times New Roman" w:eastAsia="Times New Roman" w:hAnsi="Times New Roman" w:cs="Times New Roman"/>
          <w:b/>
          <w:bCs/>
          <w:sz w:val="24"/>
          <w:szCs w:val="24"/>
        </w:rPr>
        <w:t>Affordable Healthcare Solutions</w:t>
      </w:r>
      <w:r w:rsidR="00C52DC4" w:rsidRPr="00222898">
        <w:rPr>
          <w:rFonts w:ascii="Times New Roman" w:eastAsia="Times New Roman" w:hAnsi="Times New Roman" w:cs="Times New Roman"/>
          <w:b/>
          <w:bCs/>
          <w:sz w:val="24"/>
          <w:szCs w:val="24"/>
        </w:rPr>
        <w:t xml:space="preserve">: </w:t>
      </w:r>
      <w:r w:rsidRPr="00222898">
        <w:rPr>
          <w:rFonts w:ascii="Times New Roman" w:eastAsia="Times New Roman" w:hAnsi="Times New Roman" w:cs="Times New Roman"/>
          <w:sz w:val="24"/>
          <w:szCs w:val="24"/>
        </w:rPr>
        <w:t>Traditional remedies are often more accessible and affordable than modern pharmaceuticals, particularly in low-resource settings. This accessibility can play a critical role in providing primary healthcare to underserved populations, ensuring broader healthcare coverage.</w:t>
      </w:r>
    </w:p>
    <w:p w14:paraId="482AF69B" w14:textId="77777777" w:rsidR="00C52DC4" w:rsidRPr="00222898" w:rsidRDefault="00C52DC4" w:rsidP="00277147">
      <w:pPr>
        <w:spacing w:after="0"/>
        <w:jc w:val="both"/>
        <w:outlineLvl w:val="3"/>
        <w:rPr>
          <w:rFonts w:ascii="Times New Roman" w:eastAsia="Times New Roman" w:hAnsi="Times New Roman" w:cs="Times New Roman"/>
          <w:sz w:val="24"/>
          <w:szCs w:val="24"/>
        </w:rPr>
      </w:pPr>
    </w:p>
    <w:p w14:paraId="334376DF" w14:textId="77777777" w:rsidR="007962A3" w:rsidRPr="00222898" w:rsidRDefault="007962A3" w:rsidP="00277147">
      <w:pPr>
        <w:pStyle w:val="ListParagraph"/>
        <w:numPr>
          <w:ilvl w:val="0"/>
          <w:numId w:val="5"/>
        </w:numPr>
        <w:spacing w:after="0"/>
        <w:ind w:left="900" w:hanging="810"/>
        <w:jc w:val="both"/>
        <w:outlineLvl w:val="2"/>
        <w:rPr>
          <w:rFonts w:ascii="Times New Roman" w:eastAsia="Times New Roman" w:hAnsi="Times New Roman" w:cs="Times New Roman"/>
          <w:b/>
          <w:bCs/>
          <w:sz w:val="24"/>
          <w:szCs w:val="24"/>
        </w:rPr>
      </w:pPr>
      <w:r w:rsidRPr="00222898">
        <w:rPr>
          <w:rFonts w:ascii="Times New Roman" w:eastAsia="Times New Roman" w:hAnsi="Times New Roman" w:cs="Times New Roman"/>
          <w:b/>
          <w:bCs/>
          <w:sz w:val="24"/>
          <w:szCs w:val="24"/>
        </w:rPr>
        <w:t xml:space="preserve"> Biodiversity and Conservation</w:t>
      </w:r>
    </w:p>
    <w:p w14:paraId="3E340554" w14:textId="77777777" w:rsidR="007962A3" w:rsidRPr="00222898" w:rsidRDefault="007962A3" w:rsidP="00277147">
      <w:pPr>
        <w:spacing w:after="0"/>
        <w:jc w:val="both"/>
        <w:outlineLvl w:val="3"/>
        <w:rPr>
          <w:rFonts w:ascii="Times New Roman" w:eastAsia="Times New Roman" w:hAnsi="Times New Roman" w:cs="Times New Roman"/>
          <w:sz w:val="24"/>
          <w:szCs w:val="24"/>
        </w:rPr>
      </w:pPr>
      <w:r w:rsidRPr="00222898">
        <w:rPr>
          <w:rFonts w:ascii="Times New Roman" w:eastAsia="Times New Roman" w:hAnsi="Times New Roman" w:cs="Times New Roman"/>
          <w:b/>
          <w:bCs/>
          <w:sz w:val="24"/>
          <w:szCs w:val="24"/>
        </w:rPr>
        <w:t>Incentivizing Biodiversity Conservation</w:t>
      </w:r>
      <w:r w:rsidR="00C52DC4" w:rsidRPr="00222898">
        <w:rPr>
          <w:rFonts w:ascii="Times New Roman" w:eastAsia="Times New Roman" w:hAnsi="Times New Roman" w:cs="Times New Roman"/>
          <w:b/>
          <w:bCs/>
          <w:sz w:val="24"/>
          <w:szCs w:val="24"/>
        </w:rPr>
        <w:t xml:space="preserve">: </w:t>
      </w:r>
      <w:r w:rsidRPr="00222898">
        <w:rPr>
          <w:rFonts w:ascii="Times New Roman" w:eastAsia="Times New Roman" w:hAnsi="Times New Roman" w:cs="Times New Roman"/>
          <w:sz w:val="24"/>
          <w:szCs w:val="24"/>
        </w:rPr>
        <w:t xml:space="preserve">The search for new drugs based on traditional medicine practices can create an incentive to conserve biodiversity. Protecting natural habitats and preserving the species that inhabit them is essential for sustaining the resources needed for future </w:t>
      </w:r>
      <w:r w:rsidR="00412ED0" w:rsidRPr="00222898">
        <w:rPr>
          <w:rFonts w:ascii="Times New Roman" w:eastAsia="Times New Roman" w:hAnsi="Times New Roman" w:cs="Times New Roman"/>
          <w:sz w:val="24"/>
          <w:szCs w:val="24"/>
        </w:rPr>
        <w:t>modern medicine</w:t>
      </w:r>
      <w:r w:rsidRPr="00222898">
        <w:rPr>
          <w:rFonts w:ascii="Times New Roman" w:eastAsia="Times New Roman" w:hAnsi="Times New Roman" w:cs="Times New Roman"/>
          <w:sz w:val="24"/>
          <w:szCs w:val="24"/>
        </w:rPr>
        <w:t>.</w:t>
      </w:r>
    </w:p>
    <w:p w14:paraId="6CBD49D2" w14:textId="77777777" w:rsidR="00AA5A8D" w:rsidRPr="00AA5A8D" w:rsidRDefault="007962A3" w:rsidP="00277147">
      <w:pPr>
        <w:jc w:val="both"/>
        <w:rPr>
          <w:rFonts w:ascii="Times New Roman" w:eastAsia="Times New Roman" w:hAnsi="Times New Roman" w:cs="Times New Roman"/>
          <w:sz w:val="24"/>
          <w:szCs w:val="24"/>
        </w:rPr>
      </w:pPr>
      <w:r w:rsidRPr="00222898">
        <w:rPr>
          <w:rFonts w:ascii="Times New Roman" w:eastAsia="Times New Roman" w:hAnsi="Times New Roman" w:cs="Times New Roman"/>
          <w:b/>
          <w:bCs/>
          <w:sz w:val="24"/>
          <w:szCs w:val="24"/>
        </w:rPr>
        <w:t>Sustainable Harvesting Practices</w:t>
      </w:r>
      <w:r w:rsidR="00C52DC4" w:rsidRPr="00222898">
        <w:rPr>
          <w:rFonts w:ascii="Times New Roman" w:eastAsia="Times New Roman" w:hAnsi="Times New Roman" w:cs="Times New Roman"/>
          <w:b/>
          <w:bCs/>
          <w:sz w:val="24"/>
          <w:szCs w:val="24"/>
        </w:rPr>
        <w:t xml:space="preserve">: </w:t>
      </w:r>
      <w:r w:rsidR="00AA5A8D" w:rsidRPr="00AA5A8D">
        <w:rPr>
          <w:rFonts w:ascii="Times New Roman" w:eastAsia="Times New Roman" w:hAnsi="Times New Roman" w:cs="Times New Roman"/>
          <w:sz w:val="24"/>
          <w:szCs w:val="24"/>
        </w:rPr>
        <w:t xml:space="preserve">Ethnomedical practices frequently incorporate sustainable techniques for gathering medicinal plants, providing valuable insights for contemporary conservation initiatives. Implementing sustainable techniques helps to prevent excessive harvesting of medicinal plants, thereby safeguarding them for future </w:t>
      </w:r>
      <w:proofErr w:type="spellStart"/>
      <w:r w:rsidR="00AA5A8D" w:rsidRPr="00AA5A8D">
        <w:rPr>
          <w:rFonts w:ascii="Times New Roman" w:eastAsia="Times New Roman" w:hAnsi="Times New Roman" w:cs="Times New Roman"/>
          <w:sz w:val="24"/>
          <w:szCs w:val="24"/>
        </w:rPr>
        <w:t>utilisation</w:t>
      </w:r>
      <w:proofErr w:type="spellEnd"/>
      <w:r w:rsidR="00AA5A8D" w:rsidRPr="00AA5A8D">
        <w:rPr>
          <w:rFonts w:ascii="Times New Roman" w:eastAsia="Times New Roman" w:hAnsi="Times New Roman" w:cs="Times New Roman"/>
          <w:sz w:val="24"/>
          <w:szCs w:val="24"/>
        </w:rPr>
        <w:t>.</w:t>
      </w:r>
    </w:p>
    <w:p w14:paraId="34C5E31E" w14:textId="77777777" w:rsidR="007962A3" w:rsidRPr="00222898" w:rsidRDefault="007962A3" w:rsidP="00277147">
      <w:pPr>
        <w:pStyle w:val="ListParagraph"/>
        <w:numPr>
          <w:ilvl w:val="0"/>
          <w:numId w:val="5"/>
        </w:numPr>
        <w:tabs>
          <w:tab w:val="left" w:pos="810"/>
        </w:tabs>
        <w:spacing w:after="0"/>
        <w:ind w:left="900" w:hanging="900"/>
        <w:jc w:val="both"/>
        <w:outlineLvl w:val="2"/>
        <w:rPr>
          <w:rFonts w:ascii="Times New Roman" w:eastAsia="Times New Roman" w:hAnsi="Times New Roman" w:cs="Times New Roman"/>
          <w:b/>
          <w:bCs/>
          <w:sz w:val="24"/>
          <w:szCs w:val="24"/>
        </w:rPr>
      </w:pPr>
      <w:r w:rsidRPr="00222898">
        <w:rPr>
          <w:rFonts w:ascii="Times New Roman" w:eastAsia="Times New Roman" w:hAnsi="Times New Roman" w:cs="Times New Roman"/>
          <w:b/>
          <w:bCs/>
          <w:sz w:val="24"/>
          <w:szCs w:val="24"/>
        </w:rPr>
        <w:t xml:space="preserve"> Ethical Considerations and Intellectual Property</w:t>
      </w:r>
    </w:p>
    <w:p w14:paraId="26A6CA0B" w14:textId="77777777" w:rsidR="00AA5A8D" w:rsidRPr="00AA5A8D" w:rsidRDefault="007962A3" w:rsidP="00277147">
      <w:pPr>
        <w:jc w:val="both"/>
        <w:rPr>
          <w:rFonts w:ascii="Times New Roman" w:eastAsia="Times New Roman" w:hAnsi="Times New Roman" w:cs="Times New Roman"/>
          <w:sz w:val="24"/>
          <w:szCs w:val="24"/>
        </w:rPr>
      </w:pPr>
      <w:r w:rsidRPr="00222898">
        <w:rPr>
          <w:rFonts w:ascii="Times New Roman" w:eastAsia="Times New Roman" w:hAnsi="Times New Roman" w:cs="Times New Roman"/>
          <w:b/>
          <w:bCs/>
          <w:sz w:val="24"/>
          <w:szCs w:val="24"/>
        </w:rPr>
        <w:t>Respecting Indigenous Knowledge</w:t>
      </w:r>
      <w:r w:rsidR="00C52DC4" w:rsidRPr="00222898">
        <w:rPr>
          <w:rFonts w:ascii="Times New Roman" w:eastAsia="Times New Roman" w:hAnsi="Times New Roman" w:cs="Times New Roman"/>
          <w:b/>
          <w:bCs/>
          <w:sz w:val="24"/>
          <w:szCs w:val="24"/>
        </w:rPr>
        <w:t xml:space="preserve">: </w:t>
      </w:r>
      <w:r w:rsidR="00AA5A8D" w:rsidRPr="00AA5A8D">
        <w:rPr>
          <w:rFonts w:ascii="Times New Roman" w:eastAsia="Times New Roman" w:hAnsi="Times New Roman" w:cs="Times New Roman"/>
          <w:sz w:val="24"/>
          <w:szCs w:val="24"/>
        </w:rPr>
        <w:t xml:space="preserve">Drug discovery using traditional knowledge presents significant moral questions about intellectual property rights </w:t>
      </w:r>
      <w:r w:rsidR="00D50651">
        <w:rPr>
          <w:rFonts w:ascii="Times New Roman" w:eastAsia="Times New Roman" w:hAnsi="Times New Roman" w:cs="Times New Roman"/>
          <w:sz w:val="24"/>
          <w:szCs w:val="24"/>
        </w:rPr>
        <w:t>[39]</w:t>
      </w:r>
      <w:r w:rsidR="00AA5A8D" w:rsidRPr="00AA5A8D">
        <w:rPr>
          <w:rFonts w:ascii="Times New Roman" w:eastAsia="Times New Roman" w:hAnsi="Times New Roman" w:cs="Times New Roman"/>
          <w:sz w:val="24"/>
          <w:szCs w:val="24"/>
        </w:rPr>
        <w:t>. Ensuring equitable benefit-sharing arrangements requires acknowledging and paying indigenous groups for their knowledge.</w:t>
      </w:r>
    </w:p>
    <w:p w14:paraId="67A1E129" w14:textId="77777777" w:rsidR="006E7E30" w:rsidRPr="00222898" w:rsidRDefault="006E7E30" w:rsidP="00277147">
      <w:pPr>
        <w:spacing w:after="0"/>
        <w:jc w:val="both"/>
        <w:rPr>
          <w:rFonts w:ascii="Times New Roman" w:hAnsi="Times New Roman" w:cs="Times New Roman"/>
          <w:sz w:val="24"/>
          <w:szCs w:val="24"/>
        </w:rPr>
      </w:pPr>
    </w:p>
    <w:p w14:paraId="4847C194" w14:textId="77777777" w:rsidR="001F4B16" w:rsidRPr="00222898" w:rsidRDefault="001F4B16" w:rsidP="00277147">
      <w:pPr>
        <w:spacing w:after="0"/>
        <w:jc w:val="both"/>
        <w:rPr>
          <w:rFonts w:ascii="Times New Roman" w:hAnsi="Times New Roman" w:cs="Times New Roman"/>
          <w:b/>
          <w:sz w:val="24"/>
          <w:szCs w:val="24"/>
        </w:rPr>
      </w:pPr>
      <w:r w:rsidRPr="00222898">
        <w:rPr>
          <w:rFonts w:ascii="Times New Roman" w:hAnsi="Times New Roman" w:cs="Times New Roman"/>
          <w:b/>
          <w:sz w:val="24"/>
          <w:szCs w:val="24"/>
        </w:rPr>
        <w:t>5.0</w:t>
      </w:r>
      <w:r w:rsidRPr="00222898">
        <w:rPr>
          <w:rFonts w:ascii="Times New Roman" w:hAnsi="Times New Roman" w:cs="Times New Roman"/>
          <w:b/>
          <w:sz w:val="24"/>
          <w:szCs w:val="24"/>
        </w:rPr>
        <w:tab/>
        <w:t xml:space="preserve">Significance of ethnomedical practices in </w:t>
      </w:r>
      <w:r w:rsidR="00406011" w:rsidRPr="00222898">
        <w:rPr>
          <w:rFonts w:ascii="Times New Roman" w:hAnsi="Times New Roman" w:cs="Times New Roman"/>
          <w:b/>
          <w:sz w:val="24"/>
          <w:szCs w:val="24"/>
        </w:rPr>
        <w:t>drug discovery</w:t>
      </w:r>
    </w:p>
    <w:p w14:paraId="03DA22E3" w14:textId="77777777" w:rsidR="00AA5A8D" w:rsidRPr="00AA5A8D" w:rsidRDefault="00AA5A8D" w:rsidP="00277147">
      <w:pPr>
        <w:spacing w:after="0"/>
        <w:rPr>
          <w:rFonts w:ascii="Times New Roman" w:eastAsia="Times New Roman" w:hAnsi="Times New Roman" w:cs="Times New Roman"/>
          <w:sz w:val="24"/>
          <w:szCs w:val="24"/>
        </w:rPr>
      </w:pPr>
      <w:r w:rsidRPr="00AA5A8D">
        <w:rPr>
          <w:rFonts w:ascii="Times New Roman" w:eastAsia="Times New Roman" w:hAnsi="Times New Roman" w:cs="Times New Roman"/>
          <w:sz w:val="24"/>
          <w:szCs w:val="24"/>
        </w:rPr>
        <w:t>The following are some significant ways that ethnomedical traditions contribute to the field of drug discovery:</w:t>
      </w:r>
    </w:p>
    <w:p w14:paraId="627902F4" w14:textId="77777777" w:rsidR="00076ACF" w:rsidRPr="00222898" w:rsidRDefault="00076ACF" w:rsidP="00277147">
      <w:pPr>
        <w:pStyle w:val="NormalWeb"/>
        <w:numPr>
          <w:ilvl w:val="0"/>
          <w:numId w:val="4"/>
        </w:numPr>
        <w:spacing w:before="0" w:beforeAutospacing="0" w:after="0" w:afterAutospacing="0" w:line="276" w:lineRule="auto"/>
        <w:ind w:hanging="720"/>
        <w:jc w:val="both"/>
      </w:pPr>
      <w:r w:rsidRPr="00222898">
        <w:rPr>
          <w:rStyle w:val="Strong"/>
        </w:rPr>
        <w:t>Source of Novel Compounds</w:t>
      </w:r>
      <w:r w:rsidRPr="00222898">
        <w:t xml:space="preserve">: Traditional medicines often utilize a diverse array of plants, fungi, and other natural sources that have been used for centuries to treat various ailments. These sources are rich in bioactive compounds that can be isolated and studied </w:t>
      </w:r>
      <w:r w:rsidRPr="00222898">
        <w:lastRenderedPageBreak/>
        <w:t>for potential therapeutic applications</w:t>
      </w:r>
      <w:r w:rsidR="00D50651">
        <w:t xml:space="preserve"> [36]</w:t>
      </w:r>
      <w:r w:rsidRPr="00222898">
        <w:t xml:space="preserve">. The historical use of these natural remedies suggests that they contain pharmacologically active ingredients, providing a strong starting point for drug discovery. </w:t>
      </w:r>
      <w:r w:rsidR="00C61B18" w:rsidRPr="00222898">
        <w:t>Plants and other natural sources used in traditional medicine produce a wide variety of chemical compounds, including alkaloids, flavonoids, terpenoids, and glycosides. These diverse chemical structures provide unique scaffolds for the development of new drugs that might not be discovered through synthetic chemistry alone</w:t>
      </w:r>
      <w:r w:rsidR="00186DB2" w:rsidRPr="00222898">
        <w:t xml:space="preserve"> </w:t>
      </w:r>
      <w:r w:rsidR="00D50651">
        <w:t>[36, 40].</w:t>
      </w:r>
      <w:r w:rsidR="00186DB2" w:rsidRPr="00222898">
        <w:rPr>
          <w:color w:val="222222"/>
          <w:shd w:val="clear" w:color="auto" w:fill="FFFFFF"/>
        </w:rPr>
        <w:t xml:space="preserve"> </w:t>
      </w:r>
    </w:p>
    <w:p w14:paraId="57733616" w14:textId="77777777" w:rsidR="00076ACF" w:rsidRPr="00222898" w:rsidRDefault="00076ACF" w:rsidP="00277147">
      <w:pPr>
        <w:pStyle w:val="NormalWeb"/>
        <w:spacing w:before="0" w:beforeAutospacing="0" w:after="0" w:afterAutospacing="0" w:line="276" w:lineRule="auto"/>
        <w:ind w:left="720"/>
        <w:jc w:val="both"/>
      </w:pPr>
    </w:p>
    <w:p w14:paraId="79EED5F6" w14:textId="77777777" w:rsidR="00C579BA" w:rsidRDefault="00076ACF" w:rsidP="00277147">
      <w:pPr>
        <w:pStyle w:val="NormalWeb"/>
        <w:numPr>
          <w:ilvl w:val="0"/>
          <w:numId w:val="4"/>
        </w:numPr>
        <w:spacing w:before="0" w:beforeAutospacing="0" w:after="0" w:afterAutospacing="0" w:line="276" w:lineRule="auto"/>
        <w:jc w:val="both"/>
      </w:pPr>
      <w:r w:rsidRPr="00222898">
        <w:rPr>
          <w:rStyle w:val="Strong"/>
        </w:rPr>
        <w:t>Guiding Bioactivity Screening</w:t>
      </w:r>
      <w:r w:rsidRPr="00222898">
        <w:t xml:space="preserve">: </w:t>
      </w:r>
      <w:r w:rsidR="00C579BA" w:rsidRPr="00222898">
        <w:t>Ethnomedical knowledge can guide scientists in selecting plants and other natural materials for bioactivity screening. This targeted approach increases the efficiency of the drug discovery process. Centuries-old plants and remedies are likely to contain pharmacologically active compounds. Researchers use ethnomedical knowledge to identify specific plants and natural products historically used to treat particular ailments</w:t>
      </w:r>
      <w:r w:rsidR="00D50651">
        <w:t xml:space="preserve"> [41]</w:t>
      </w:r>
      <w:r w:rsidR="00C579BA" w:rsidRPr="00222898">
        <w:t>. This targeted selection increases the likelihood of finding bioactive compounds because these plants have already demonstrated therapeutic potential in traditional settings. For instance, plants used traditionally for treating infections can be prioritized for screening antimicrobial properties</w:t>
      </w:r>
      <w:r w:rsidR="00186DB2" w:rsidRPr="00222898">
        <w:t xml:space="preserve"> </w:t>
      </w:r>
      <w:r w:rsidR="004E31A2">
        <w:t>[21</w:t>
      </w:r>
      <w:r w:rsidR="00D50651">
        <w:t>]</w:t>
      </w:r>
      <w:r w:rsidR="004E31A2">
        <w:t>.</w:t>
      </w:r>
    </w:p>
    <w:p w14:paraId="5A9334C1" w14:textId="77777777" w:rsidR="00076ACF" w:rsidRPr="00222898" w:rsidRDefault="00076ACF" w:rsidP="00277147">
      <w:pPr>
        <w:pStyle w:val="NormalWeb"/>
        <w:numPr>
          <w:ilvl w:val="0"/>
          <w:numId w:val="4"/>
        </w:numPr>
        <w:spacing w:line="276" w:lineRule="auto"/>
        <w:jc w:val="both"/>
      </w:pPr>
      <w:r w:rsidRPr="00222898">
        <w:rPr>
          <w:rStyle w:val="Strong"/>
        </w:rPr>
        <w:t>Bioprospecting and Conservation</w:t>
      </w:r>
      <w:r w:rsidRPr="00222898">
        <w:t xml:space="preserve">: </w:t>
      </w:r>
      <w:r w:rsidR="00D85213" w:rsidRPr="00222898">
        <w:t xml:space="preserve">Bioprospecting, the exploration of biodiversity for new resources of social and commercial value, often involves searching for new bioactive compounds in plants, fungi, and microorganisms. Ethnomedical knowledge directs </w:t>
      </w:r>
      <w:proofErr w:type="spellStart"/>
      <w:r w:rsidR="00D85213" w:rsidRPr="00222898">
        <w:t>bioprospectors</w:t>
      </w:r>
      <w:proofErr w:type="spellEnd"/>
      <w:r w:rsidR="00D85213" w:rsidRPr="00222898">
        <w:t xml:space="preserve"> to specific species known for their medicinal properties, enhancing the efficiency of discovering novel compounds with therapeutic potential</w:t>
      </w:r>
      <w:r w:rsidR="00222898" w:rsidRPr="00222898">
        <w:t xml:space="preserve"> </w:t>
      </w:r>
      <w:r w:rsidR="004E31A2">
        <w:t>[42]</w:t>
      </w:r>
      <w:r w:rsidR="00D85213" w:rsidRPr="00222898">
        <w:t xml:space="preserve">. </w:t>
      </w:r>
      <w:r w:rsidRPr="00222898">
        <w:t>Ethnomedical practices often highlight biodiversity hotspots that are rich in medicinal plants. Bioprospecting in these areas, guided by traditional knowledge, can lead to the discovery of new drugs while also emphasizing the need for conservation of these critical resources.</w:t>
      </w:r>
    </w:p>
    <w:p w14:paraId="5C5BA9A7" w14:textId="77777777" w:rsidR="00076ACF" w:rsidRPr="00222898" w:rsidRDefault="00076ACF" w:rsidP="00277147">
      <w:pPr>
        <w:pStyle w:val="NormalWeb"/>
        <w:numPr>
          <w:ilvl w:val="0"/>
          <w:numId w:val="4"/>
        </w:numPr>
        <w:spacing w:before="0" w:beforeAutospacing="0" w:after="0" w:afterAutospacing="0" w:line="276" w:lineRule="auto"/>
        <w:jc w:val="both"/>
      </w:pPr>
      <w:r w:rsidRPr="00222898">
        <w:rPr>
          <w:rStyle w:val="Strong"/>
        </w:rPr>
        <w:t>Mechanistic Insights</w:t>
      </w:r>
      <w:r w:rsidRPr="00222898">
        <w:t>: Studying the mechanisms by which traditional remedies exert their effects can uncover new biological pathways and targets for drug d</w:t>
      </w:r>
      <w:r w:rsidR="00222898" w:rsidRPr="00222898">
        <w:t>iscovery</w:t>
      </w:r>
      <w:r w:rsidRPr="00222898">
        <w:t>. For instance, the traditional use of willow bark for pain relief led to the discovery of salicylic acid and subsequently aspirin, highlighting the role of cyclooxygenase inhibition in pain and inflammation</w:t>
      </w:r>
      <w:r w:rsidR="00067F88">
        <w:t xml:space="preserve"> </w:t>
      </w:r>
      <w:r w:rsidR="004E31A2">
        <w:t>[43]</w:t>
      </w:r>
      <w:r w:rsidRPr="00222898">
        <w:t>.</w:t>
      </w:r>
    </w:p>
    <w:p w14:paraId="438847D4" w14:textId="77777777" w:rsidR="006D3600" w:rsidRPr="006D3600" w:rsidRDefault="00D85213" w:rsidP="00277147">
      <w:pPr>
        <w:pStyle w:val="ListParagraph"/>
        <w:spacing w:after="0"/>
        <w:jc w:val="both"/>
        <w:rPr>
          <w:rFonts w:ascii="Times New Roman" w:eastAsia="Times New Roman" w:hAnsi="Times New Roman" w:cs="Times New Roman"/>
          <w:sz w:val="24"/>
          <w:szCs w:val="24"/>
        </w:rPr>
      </w:pPr>
      <w:r w:rsidRPr="00222898">
        <w:rPr>
          <w:rFonts w:ascii="Times New Roman" w:eastAsia="Times New Roman" w:hAnsi="Times New Roman" w:cs="Times New Roman"/>
          <w:sz w:val="24"/>
          <w:szCs w:val="24"/>
        </w:rPr>
        <w:t xml:space="preserve"> </w:t>
      </w:r>
      <w:r w:rsidRPr="00222898">
        <w:rPr>
          <w:rFonts w:ascii="Times New Roman" w:eastAsia="Times New Roman" w:hAnsi="Times New Roman" w:cs="Times New Roman"/>
          <w:b/>
          <w:bCs/>
          <w:sz w:val="24"/>
          <w:szCs w:val="24"/>
        </w:rPr>
        <w:t>Curcumin from Turmeric</w:t>
      </w:r>
      <w:r w:rsidRPr="00222898">
        <w:rPr>
          <w:rFonts w:ascii="Times New Roman" w:eastAsia="Times New Roman" w:hAnsi="Times New Roman" w:cs="Times New Roman"/>
          <w:sz w:val="24"/>
          <w:szCs w:val="24"/>
        </w:rPr>
        <w:t xml:space="preserve">: </w:t>
      </w:r>
      <w:r w:rsidR="006D3600" w:rsidRPr="006D3600">
        <w:rPr>
          <w:rFonts w:ascii="Times New Roman" w:eastAsia="Times New Roman" w:hAnsi="Times New Roman" w:cs="Times New Roman"/>
          <w:sz w:val="24"/>
          <w:szCs w:val="24"/>
        </w:rPr>
        <w:t>Curcumin, a substance used in Ayurvedic and traditional Chinese medicine, has been discovered to have anti-inflammatory and antioxidant properties. It achieves these benefits through many methods, such as inhibiting NF-</w:t>
      </w:r>
      <w:proofErr w:type="spellStart"/>
      <w:r w:rsidR="006D3600" w:rsidRPr="006D3600">
        <w:rPr>
          <w:rFonts w:ascii="Times New Roman" w:eastAsia="Times New Roman" w:hAnsi="Times New Roman" w:cs="Times New Roman"/>
          <w:sz w:val="24"/>
          <w:szCs w:val="24"/>
        </w:rPr>
        <w:t>κB</w:t>
      </w:r>
      <w:proofErr w:type="spellEnd"/>
      <w:r w:rsidR="006D3600" w:rsidRPr="006D3600">
        <w:rPr>
          <w:rFonts w:ascii="Times New Roman" w:eastAsia="Times New Roman" w:hAnsi="Times New Roman" w:cs="Times New Roman"/>
          <w:sz w:val="24"/>
          <w:szCs w:val="24"/>
        </w:rPr>
        <w:t xml:space="preserve"> and activating Nrf2 pathways </w:t>
      </w:r>
      <w:r w:rsidR="004E31A2">
        <w:rPr>
          <w:rFonts w:ascii="Times New Roman" w:eastAsia="Times New Roman" w:hAnsi="Times New Roman" w:cs="Times New Roman"/>
          <w:sz w:val="24"/>
          <w:szCs w:val="24"/>
        </w:rPr>
        <w:t>[44]</w:t>
      </w:r>
      <w:r w:rsidR="006D3600" w:rsidRPr="006D3600">
        <w:rPr>
          <w:rFonts w:ascii="Times New Roman" w:eastAsia="Times New Roman" w:hAnsi="Times New Roman" w:cs="Times New Roman"/>
          <w:sz w:val="24"/>
          <w:szCs w:val="24"/>
        </w:rPr>
        <w:t>.</w:t>
      </w:r>
    </w:p>
    <w:p w14:paraId="5E3879E3" w14:textId="77777777" w:rsidR="006D3600" w:rsidRPr="006D3600" w:rsidRDefault="000B12F7" w:rsidP="00277147">
      <w:pPr>
        <w:pStyle w:val="NormalWeb"/>
        <w:spacing w:before="0" w:beforeAutospacing="0" w:after="0" w:afterAutospacing="0" w:line="276" w:lineRule="auto"/>
        <w:ind w:left="720"/>
        <w:jc w:val="both"/>
      </w:pPr>
      <w:r w:rsidRPr="00222898">
        <w:t xml:space="preserve"> </w:t>
      </w:r>
      <w:r w:rsidRPr="006D3600">
        <w:rPr>
          <w:b/>
        </w:rPr>
        <w:t>Quinine</w:t>
      </w:r>
      <w:r w:rsidR="00D85213" w:rsidRPr="00222898">
        <w:rPr>
          <w:b/>
          <w:bCs/>
        </w:rPr>
        <w:t xml:space="preserve"> from Cinchona Bark</w:t>
      </w:r>
      <w:r w:rsidR="00D85213" w:rsidRPr="00222898">
        <w:t xml:space="preserve">: </w:t>
      </w:r>
      <w:r w:rsidR="006D3600" w:rsidRPr="006D3600">
        <w:t xml:space="preserve">The mechanism of action of quinine, which has been used to treat malaria traditionally, was shown to include inhibiting heme polymerase in Plasmodium parasites, preventing them from detoxifying heme, which is poisonous to them </w:t>
      </w:r>
      <w:r w:rsidR="004E31A2">
        <w:t>[42, 45]</w:t>
      </w:r>
      <w:r w:rsidR="006D3600" w:rsidRPr="006D3600">
        <w:t>.</w:t>
      </w:r>
    </w:p>
    <w:p w14:paraId="37A8EC8E" w14:textId="77777777" w:rsidR="006D3600" w:rsidRPr="006D3600" w:rsidRDefault="00076ACF" w:rsidP="00277147">
      <w:pPr>
        <w:pStyle w:val="NormalWeb"/>
        <w:numPr>
          <w:ilvl w:val="0"/>
          <w:numId w:val="4"/>
        </w:numPr>
        <w:spacing w:after="0" w:line="276" w:lineRule="auto"/>
        <w:jc w:val="both"/>
      </w:pPr>
      <w:r w:rsidRPr="006D3600">
        <w:rPr>
          <w:rStyle w:val="Strong"/>
        </w:rPr>
        <w:t>Lead Optimization and Structure-Activity Relationship (SAR) Studies</w:t>
      </w:r>
      <w:r w:rsidRPr="006D3600">
        <w:t xml:space="preserve">: </w:t>
      </w:r>
      <w:r w:rsidR="006D3600" w:rsidRPr="006D3600">
        <w:t xml:space="preserve">Further modifications can be made to a bioactive component found in a traditional treatment to </w:t>
      </w:r>
      <w:r w:rsidR="006D3600" w:rsidRPr="006D3600">
        <w:lastRenderedPageBreak/>
        <w:t xml:space="preserve">increase its effectiveness, decrease its toxicity, and improve its pharmacokinetic characteristics </w:t>
      </w:r>
      <w:r w:rsidR="004E31A2">
        <w:t>[46]</w:t>
      </w:r>
      <w:r w:rsidR="006D3600" w:rsidRPr="006D3600">
        <w:t>. The structure-activity relationship can serve as a guiding principle for this research.</w:t>
      </w:r>
      <w:r w:rsidR="001625BE">
        <w:t xml:space="preserve"> </w:t>
      </w:r>
      <w:r w:rsidR="006D3600" w:rsidRPr="006D3600">
        <w:t>The structure-activity connections found in traditional use can serve as a guide for these investigations.</w:t>
      </w:r>
    </w:p>
    <w:p w14:paraId="6687DD6C" w14:textId="77777777" w:rsidR="00076ACF" w:rsidRPr="00222898" w:rsidRDefault="00076ACF" w:rsidP="00277147">
      <w:pPr>
        <w:pStyle w:val="NormalWeb"/>
        <w:numPr>
          <w:ilvl w:val="0"/>
          <w:numId w:val="4"/>
        </w:numPr>
        <w:spacing w:line="276" w:lineRule="auto"/>
        <w:jc w:val="both"/>
      </w:pPr>
      <w:r w:rsidRPr="00222898">
        <w:rPr>
          <w:rStyle w:val="Strong"/>
        </w:rPr>
        <w:t>Cross-disciplinary Collaboration</w:t>
      </w:r>
      <w:r w:rsidRPr="00222898">
        <w:t>: The integration of ethnomedical practices into drug discovery promotes collaboration between ethnobotanists, pharmacologists, chemists, and other scientists. This interdisciplinary approach enriches the drug discovery process by combining different perspectives and expertise.</w:t>
      </w:r>
    </w:p>
    <w:p w14:paraId="05467046" w14:textId="03BFD978" w:rsidR="00C52DC4" w:rsidRPr="00222898" w:rsidRDefault="00222898" w:rsidP="00277147">
      <w:pPr>
        <w:pStyle w:val="Heading3"/>
        <w:spacing w:before="0" w:beforeAutospacing="0" w:after="0" w:afterAutospacing="0" w:line="276" w:lineRule="auto"/>
        <w:jc w:val="both"/>
        <w:rPr>
          <w:sz w:val="24"/>
          <w:szCs w:val="24"/>
        </w:rPr>
      </w:pPr>
      <w:r w:rsidRPr="00222898">
        <w:rPr>
          <w:sz w:val="24"/>
          <w:szCs w:val="24"/>
        </w:rPr>
        <w:t>6.0</w:t>
      </w:r>
      <w:r w:rsidRPr="00222898">
        <w:rPr>
          <w:sz w:val="24"/>
          <w:szCs w:val="24"/>
        </w:rPr>
        <w:tab/>
      </w:r>
      <w:proofErr w:type="gramStart"/>
      <w:r w:rsidR="007F3AD1">
        <w:rPr>
          <w:sz w:val="24"/>
          <w:szCs w:val="24"/>
        </w:rPr>
        <w:t>conclusion :</w:t>
      </w:r>
      <w:proofErr w:type="gramEnd"/>
      <w:r w:rsidR="007F3AD1">
        <w:rPr>
          <w:sz w:val="24"/>
          <w:szCs w:val="24"/>
        </w:rPr>
        <w:t xml:space="preserve"> </w:t>
      </w:r>
    </w:p>
    <w:p w14:paraId="7A4DE074" w14:textId="77777777" w:rsidR="00450AA8" w:rsidRDefault="00450AA8" w:rsidP="00277147">
      <w:pPr>
        <w:spacing w:after="0"/>
        <w:jc w:val="both"/>
        <w:rPr>
          <w:rFonts w:ascii="Times New Roman" w:eastAsia="Times New Roman" w:hAnsi="Times New Roman" w:cs="Times New Roman"/>
          <w:sz w:val="24"/>
          <w:szCs w:val="24"/>
        </w:rPr>
      </w:pPr>
      <w:r w:rsidRPr="00450AA8">
        <w:rPr>
          <w:rFonts w:ascii="Times New Roman" w:eastAsia="Times New Roman" w:hAnsi="Times New Roman" w:cs="Times New Roman"/>
          <w:sz w:val="24"/>
          <w:szCs w:val="24"/>
        </w:rPr>
        <w:t xml:space="preserve">Ethnomedical traditions play a vital role in drug discovery and the advancement of modern medicine. They provide a valuable reservoir of natural chemicals, offer guidance for screening bioactivity, provide insights into mechanisms, and promote collaboration across disciplines. These techniques improve the effectiveness and rate of success in drug discovery and ensure the preservation and respect of indispensable traditional knowledge. </w:t>
      </w:r>
    </w:p>
    <w:p w14:paraId="18A8B6BB" w14:textId="77777777" w:rsidR="00450AA8" w:rsidRPr="00450AA8" w:rsidRDefault="00450AA8" w:rsidP="00277147">
      <w:pPr>
        <w:spacing w:after="0"/>
        <w:jc w:val="both"/>
        <w:rPr>
          <w:rFonts w:ascii="Times New Roman" w:eastAsia="Times New Roman" w:hAnsi="Times New Roman" w:cs="Times New Roman"/>
          <w:sz w:val="24"/>
          <w:szCs w:val="24"/>
        </w:rPr>
      </w:pPr>
      <w:r w:rsidRPr="00450AA8">
        <w:rPr>
          <w:rFonts w:ascii="Times New Roman" w:eastAsia="Times New Roman" w:hAnsi="Times New Roman" w:cs="Times New Roman"/>
          <w:sz w:val="24"/>
          <w:szCs w:val="24"/>
        </w:rPr>
        <w:t xml:space="preserve">In addition, they provide assistance for preserving biodiversity and enforce ethical guidelines for </w:t>
      </w:r>
      <w:r w:rsidR="00E46B4B" w:rsidRPr="00450AA8">
        <w:rPr>
          <w:rFonts w:ascii="Times New Roman" w:eastAsia="Times New Roman" w:hAnsi="Times New Roman" w:cs="Times New Roman"/>
          <w:sz w:val="24"/>
          <w:szCs w:val="24"/>
        </w:rPr>
        <w:t>utilizing</w:t>
      </w:r>
      <w:r w:rsidRPr="00450AA8">
        <w:rPr>
          <w:rFonts w:ascii="Times New Roman" w:eastAsia="Times New Roman" w:hAnsi="Times New Roman" w:cs="Times New Roman"/>
          <w:sz w:val="24"/>
          <w:szCs w:val="24"/>
        </w:rPr>
        <w:t xml:space="preserve"> traditional knowledge. By combining ethnomedical practices with current medical knowledge, we can improve healthcare results, support sustainability, and </w:t>
      </w:r>
      <w:proofErr w:type="spellStart"/>
      <w:r w:rsidRPr="00450AA8">
        <w:rPr>
          <w:rFonts w:ascii="Times New Roman" w:eastAsia="Times New Roman" w:hAnsi="Times New Roman" w:cs="Times New Roman"/>
          <w:sz w:val="24"/>
          <w:szCs w:val="24"/>
        </w:rPr>
        <w:t>honour</w:t>
      </w:r>
      <w:proofErr w:type="spellEnd"/>
      <w:r w:rsidRPr="00450AA8">
        <w:rPr>
          <w:rFonts w:ascii="Times New Roman" w:eastAsia="Times New Roman" w:hAnsi="Times New Roman" w:cs="Times New Roman"/>
          <w:sz w:val="24"/>
          <w:szCs w:val="24"/>
        </w:rPr>
        <w:t xml:space="preserve"> cultural heritage.</w:t>
      </w:r>
    </w:p>
    <w:p w14:paraId="1B76EFB0" w14:textId="77777777" w:rsidR="00C52DC4" w:rsidRPr="00222898" w:rsidRDefault="00C52DC4" w:rsidP="00D36266">
      <w:pPr>
        <w:spacing w:after="0"/>
        <w:jc w:val="both"/>
        <w:rPr>
          <w:rFonts w:ascii="Times New Roman" w:hAnsi="Times New Roman" w:cs="Times New Roman"/>
          <w:sz w:val="24"/>
          <w:szCs w:val="24"/>
        </w:rPr>
      </w:pPr>
    </w:p>
    <w:p w14:paraId="3CD5FEEA" w14:textId="77777777" w:rsidR="00450AA8" w:rsidRDefault="00450AA8" w:rsidP="00D36266">
      <w:pPr>
        <w:spacing w:after="0"/>
        <w:jc w:val="both"/>
        <w:rPr>
          <w:rFonts w:ascii="Times New Roman" w:hAnsi="Times New Roman" w:cs="Times New Roman"/>
          <w:b/>
          <w:sz w:val="24"/>
          <w:szCs w:val="24"/>
        </w:rPr>
      </w:pPr>
    </w:p>
    <w:p w14:paraId="78A137E3" w14:textId="77777777" w:rsidR="00450AA8" w:rsidRDefault="00450AA8" w:rsidP="00D36266">
      <w:pPr>
        <w:spacing w:after="0"/>
        <w:jc w:val="both"/>
        <w:rPr>
          <w:rFonts w:ascii="Times New Roman" w:hAnsi="Times New Roman" w:cs="Times New Roman"/>
          <w:b/>
          <w:sz w:val="24"/>
          <w:szCs w:val="24"/>
        </w:rPr>
      </w:pPr>
    </w:p>
    <w:p w14:paraId="5BE9FA59" w14:textId="77777777" w:rsidR="00450AA8" w:rsidRPr="0090007B" w:rsidRDefault="00450AA8" w:rsidP="00277147">
      <w:pPr>
        <w:spacing w:after="0"/>
        <w:ind w:left="810" w:hanging="810"/>
        <w:jc w:val="both"/>
        <w:rPr>
          <w:rFonts w:ascii="Times New Roman" w:hAnsi="Times New Roman" w:cs="Times New Roman"/>
          <w:b/>
          <w:sz w:val="24"/>
          <w:szCs w:val="24"/>
        </w:rPr>
      </w:pPr>
      <w:r w:rsidRPr="0090007B">
        <w:rPr>
          <w:rFonts w:ascii="Times New Roman" w:hAnsi="Times New Roman" w:cs="Times New Roman"/>
          <w:b/>
          <w:sz w:val="24"/>
          <w:szCs w:val="24"/>
        </w:rPr>
        <w:t>References</w:t>
      </w:r>
    </w:p>
    <w:p w14:paraId="3A35FDFA" w14:textId="77777777" w:rsidR="00CA4991" w:rsidRPr="00E16056"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E16056">
        <w:rPr>
          <w:rFonts w:ascii="Times New Roman" w:hAnsi="Times New Roman" w:cs="Times New Roman"/>
          <w:color w:val="222222"/>
          <w:sz w:val="24"/>
          <w:szCs w:val="24"/>
          <w:shd w:val="clear" w:color="auto" w:fill="FFFFFF"/>
        </w:rPr>
        <w:t xml:space="preserve">Gaurav, N., Sivasankari, S., Kiran, G. S., </w:t>
      </w:r>
      <w:proofErr w:type="spellStart"/>
      <w:r w:rsidRPr="00E16056">
        <w:rPr>
          <w:rFonts w:ascii="Times New Roman" w:hAnsi="Times New Roman" w:cs="Times New Roman"/>
          <w:color w:val="222222"/>
          <w:sz w:val="24"/>
          <w:szCs w:val="24"/>
          <w:shd w:val="clear" w:color="auto" w:fill="FFFFFF"/>
        </w:rPr>
        <w:t>Ninawe</w:t>
      </w:r>
      <w:proofErr w:type="spellEnd"/>
      <w:r w:rsidRPr="00E16056">
        <w:rPr>
          <w:rFonts w:ascii="Times New Roman" w:hAnsi="Times New Roman" w:cs="Times New Roman"/>
          <w:color w:val="222222"/>
          <w:sz w:val="24"/>
          <w:szCs w:val="24"/>
          <w:shd w:val="clear" w:color="auto" w:fill="FFFFFF"/>
        </w:rPr>
        <w:t>, A., &amp; Selvin, J. (2017). Utilization of bioresources for sustainable biofuels: a review. </w:t>
      </w:r>
      <w:r w:rsidRPr="00E16056">
        <w:rPr>
          <w:rFonts w:ascii="Times New Roman" w:hAnsi="Times New Roman" w:cs="Times New Roman"/>
          <w:i/>
          <w:iCs/>
          <w:color w:val="222222"/>
          <w:sz w:val="24"/>
          <w:szCs w:val="24"/>
          <w:shd w:val="clear" w:color="auto" w:fill="FFFFFF"/>
        </w:rPr>
        <w:t>Renewable and sustainable energy reviews</w:t>
      </w:r>
      <w:r w:rsidRPr="00E16056">
        <w:rPr>
          <w:rFonts w:ascii="Times New Roman" w:hAnsi="Times New Roman" w:cs="Times New Roman"/>
          <w:color w:val="222222"/>
          <w:sz w:val="24"/>
          <w:szCs w:val="24"/>
          <w:shd w:val="clear" w:color="auto" w:fill="FFFFFF"/>
        </w:rPr>
        <w:t>, </w:t>
      </w:r>
      <w:r w:rsidRPr="00E16056">
        <w:rPr>
          <w:rFonts w:ascii="Times New Roman" w:hAnsi="Times New Roman" w:cs="Times New Roman"/>
          <w:i/>
          <w:iCs/>
          <w:color w:val="222222"/>
          <w:sz w:val="24"/>
          <w:szCs w:val="24"/>
          <w:shd w:val="clear" w:color="auto" w:fill="FFFFFF"/>
        </w:rPr>
        <w:t>73</w:t>
      </w:r>
      <w:r w:rsidRPr="00E16056">
        <w:rPr>
          <w:rFonts w:ascii="Times New Roman" w:hAnsi="Times New Roman" w:cs="Times New Roman"/>
          <w:color w:val="222222"/>
          <w:sz w:val="24"/>
          <w:szCs w:val="24"/>
          <w:shd w:val="clear" w:color="auto" w:fill="FFFFFF"/>
        </w:rPr>
        <w:t>, 205-214.</w:t>
      </w:r>
    </w:p>
    <w:p w14:paraId="445D2AE6" w14:textId="77777777" w:rsidR="00CA4991" w:rsidRPr="00E16056"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E16056">
        <w:rPr>
          <w:rFonts w:ascii="Times New Roman" w:hAnsi="Times New Roman" w:cs="Times New Roman"/>
          <w:color w:val="222222"/>
          <w:sz w:val="24"/>
          <w:szCs w:val="24"/>
          <w:shd w:val="clear" w:color="auto" w:fill="FFFFFF"/>
        </w:rPr>
        <w:t>Quinlan, M. B. (2011). Ethnomedicine. </w:t>
      </w:r>
      <w:r w:rsidRPr="00E16056">
        <w:rPr>
          <w:rFonts w:ascii="Times New Roman" w:hAnsi="Times New Roman" w:cs="Times New Roman"/>
          <w:i/>
          <w:iCs/>
          <w:color w:val="222222"/>
          <w:sz w:val="24"/>
          <w:szCs w:val="24"/>
          <w:shd w:val="clear" w:color="auto" w:fill="FFFFFF"/>
        </w:rPr>
        <w:t>A companion to medical anthropology</w:t>
      </w:r>
      <w:r w:rsidRPr="00E16056">
        <w:rPr>
          <w:rFonts w:ascii="Times New Roman" w:hAnsi="Times New Roman" w:cs="Times New Roman"/>
          <w:color w:val="222222"/>
          <w:sz w:val="24"/>
          <w:szCs w:val="24"/>
          <w:shd w:val="clear" w:color="auto" w:fill="FFFFFF"/>
        </w:rPr>
        <w:t>, 379-403.</w:t>
      </w:r>
    </w:p>
    <w:p w14:paraId="4543938B" w14:textId="77777777" w:rsidR="00CA4991" w:rsidRPr="00E16056"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E16056">
        <w:rPr>
          <w:rFonts w:ascii="Times New Roman" w:hAnsi="Times New Roman" w:cs="Times New Roman"/>
          <w:color w:val="222222"/>
          <w:sz w:val="24"/>
          <w:szCs w:val="24"/>
          <w:shd w:val="clear" w:color="auto" w:fill="FFFFFF"/>
        </w:rPr>
        <w:t xml:space="preserve">Bhuyan, M. (2015). Traditional health care practice in a </w:t>
      </w:r>
      <w:proofErr w:type="spellStart"/>
      <w:r w:rsidRPr="00E16056">
        <w:rPr>
          <w:rFonts w:ascii="Times New Roman" w:hAnsi="Times New Roman" w:cs="Times New Roman"/>
          <w:color w:val="222222"/>
          <w:sz w:val="24"/>
          <w:szCs w:val="24"/>
          <w:shd w:val="clear" w:color="auto" w:fill="FFFFFF"/>
        </w:rPr>
        <w:t>mishing</w:t>
      </w:r>
      <w:proofErr w:type="spellEnd"/>
      <w:r w:rsidRPr="00E16056">
        <w:rPr>
          <w:rFonts w:ascii="Times New Roman" w:hAnsi="Times New Roman" w:cs="Times New Roman"/>
          <w:color w:val="222222"/>
          <w:sz w:val="24"/>
          <w:szCs w:val="24"/>
          <w:shd w:val="clear" w:color="auto" w:fill="FFFFFF"/>
        </w:rPr>
        <w:t xml:space="preserve"> society: a study on ethnomedicine. </w:t>
      </w:r>
      <w:r w:rsidRPr="00E16056">
        <w:rPr>
          <w:rFonts w:ascii="Times New Roman" w:hAnsi="Times New Roman" w:cs="Times New Roman"/>
          <w:i/>
          <w:iCs/>
          <w:color w:val="222222"/>
          <w:sz w:val="24"/>
          <w:szCs w:val="24"/>
          <w:shd w:val="clear" w:color="auto" w:fill="FFFFFF"/>
        </w:rPr>
        <w:t>International Journal of Humanities and Social Sciences</w:t>
      </w:r>
      <w:r w:rsidRPr="00E16056">
        <w:rPr>
          <w:rFonts w:ascii="Times New Roman" w:hAnsi="Times New Roman" w:cs="Times New Roman"/>
          <w:color w:val="222222"/>
          <w:sz w:val="24"/>
          <w:szCs w:val="24"/>
          <w:shd w:val="clear" w:color="auto" w:fill="FFFFFF"/>
        </w:rPr>
        <w:t>, </w:t>
      </w:r>
      <w:r w:rsidRPr="00E16056">
        <w:rPr>
          <w:rFonts w:ascii="Times New Roman" w:hAnsi="Times New Roman" w:cs="Times New Roman"/>
          <w:i/>
          <w:iCs/>
          <w:color w:val="222222"/>
          <w:sz w:val="24"/>
          <w:szCs w:val="24"/>
          <w:shd w:val="clear" w:color="auto" w:fill="FFFFFF"/>
        </w:rPr>
        <w:t>1</w:t>
      </w:r>
      <w:r w:rsidRPr="00E16056">
        <w:rPr>
          <w:rFonts w:ascii="Times New Roman" w:hAnsi="Times New Roman" w:cs="Times New Roman"/>
          <w:color w:val="222222"/>
          <w:sz w:val="24"/>
          <w:szCs w:val="24"/>
          <w:shd w:val="clear" w:color="auto" w:fill="FFFFFF"/>
        </w:rPr>
        <w:t>(4), 73-77.</w:t>
      </w:r>
    </w:p>
    <w:p w14:paraId="4C801B1B" w14:textId="77777777" w:rsidR="00CA4991" w:rsidRPr="00E16056"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proofErr w:type="spellStart"/>
      <w:r w:rsidRPr="00E16056">
        <w:rPr>
          <w:rFonts w:ascii="Times New Roman" w:hAnsi="Times New Roman" w:cs="Times New Roman"/>
          <w:color w:val="222222"/>
          <w:sz w:val="24"/>
          <w:szCs w:val="24"/>
          <w:shd w:val="clear" w:color="auto" w:fill="FFFFFF"/>
        </w:rPr>
        <w:t>Anshari</w:t>
      </w:r>
      <w:proofErr w:type="spellEnd"/>
      <w:r w:rsidRPr="00E16056">
        <w:rPr>
          <w:rFonts w:ascii="Times New Roman" w:hAnsi="Times New Roman" w:cs="Times New Roman"/>
          <w:color w:val="222222"/>
          <w:sz w:val="24"/>
          <w:szCs w:val="24"/>
          <w:shd w:val="clear" w:color="auto" w:fill="FFFFFF"/>
        </w:rPr>
        <w:t xml:space="preserve">, M. (2024). Concepts of illness etiology in a traditional medical system: analysis of philosophy of </w:t>
      </w:r>
      <w:proofErr w:type="spellStart"/>
      <w:r w:rsidRPr="00E16056">
        <w:rPr>
          <w:rFonts w:ascii="Times New Roman" w:hAnsi="Times New Roman" w:cs="Times New Roman"/>
          <w:color w:val="222222"/>
          <w:sz w:val="24"/>
          <w:szCs w:val="24"/>
          <w:shd w:val="clear" w:color="auto" w:fill="FFFFFF"/>
        </w:rPr>
        <w:t>Aruh</w:t>
      </w:r>
      <w:proofErr w:type="spellEnd"/>
      <w:r w:rsidRPr="00E16056">
        <w:rPr>
          <w:rFonts w:ascii="Times New Roman" w:hAnsi="Times New Roman" w:cs="Times New Roman"/>
          <w:color w:val="222222"/>
          <w:sz w:val="24"/>
          <w:szCs w:val="24"/>
          <w:shd w:val="clear" w:color="auto" w:fill="FFFFFF"/>
        </w:rPr>
        <w:t xml:space="preserve"> and healing ritual as ethnomedicine. </w:t>
      </w:r>
      <w:r w:rsidRPr="00E16056">
        <w:rPr>
          <w:rFonts w:ascii="Times New Roman" w:hAnsi="Times New Roman" w:cs="Times New Roman"/>
          <w:i/>
          <w:iCs/>
          <w:color w:val="222222"/>
          <w:sz w:val="24"/>
          <w:szCs w:val="24"/>
          <w:shd w:val="clear" w:color="auto" w:fill="FFFFFF"/>
        </w:rPr>
        <w:t>International Journal of Anthropology and Ethnology</w:t>
      </w:r>
      <w:r w:rsidRPr="00E16056">
        <w:rPr>
          <w:rFonts w:ascii="Times New Roman" w:hAnsi="Times New Roman" w:cs="Times New Roman"/>
          <w:color w:val="222222"/>
          <w:sz w:val="24"/>
          <w:szCs w:val="24"/>
          <w:shd w:val="clear" w:color="auto" w:fill="FFFFFF"/>
        </w:rPr>
        <w:t>, </w:t>
      </w:r>
      <w:r w:rsidRPr="00E16056">
        <w:rPr>
          <w:rFonts w:ascii="Times New Roman" w:hAnsi="Times New Roman" w:cs="Times New Roman"/>
          <w:i/>
          <w:iCs/>
          <w:color w:val="222222"/>
          <w:sz w:val="24"/>
          <w:szCs w:val="24"/>
          <w:shd w:val="clear" w:color="auto" w:fill="FFFFFF"/>
        </w:rPr>
        <w:t>8</w:t>
      </w:r>
      <w:r w:rsidRPr="00E16056">
        <w:rPr>
          <w:rFonts w:ascii="Times New Roman" w:hAnsi="Times New Roman" w:cs="Times New Roman"/>
          <w:color w:val="222222"/>
          <w:sz w:val="24"/>
          <w:szCs w:val="24"/>
          <w:shd w:val="clear" w:color="auto" w:fill="FFFFFF"/>
        </w:rPr>
        <w:t>(1), 6.</w:t>
      </w:r>
    </w:p>
    <w:p w14:paraId="699CABF4" w14:textId="77777777" w:rsidR="00CA4991" w:rsidRPr="00E16056"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E16056">
        <w:rPr>
          <w:rFonts w:ascii="Times New Roman" w:hAnsi="Times New Roman" w:cs="Times New Roman"/>
          <w:color w:val="222222"/>
          <w:sz w:val="24"/>
          <w:szCs w:val="24"/>
          <w:shd w:val="clear" w:color="auto" w:fill="FFFFFF"/>
        </w:rPr>
        <w:t>Bartlett, J. G., Madariaga-</w:t>
      </w:r>
      <w:proofErr w:type="spellStart"/>
      <w:r w:rsidRPr="00E16056">
        <w:rPr>
          <w:rFonts w:ascii="Times New Roman" w:hAnsi="Times New Roman" w:cs="Times New Roman"/>
          <w:color w:val="222222"/>
          <w:sz w:val="24"/>
          <w:szCs w:val="24"/>
          <w:shd w:val="clear" w:color="auto" w:fill="FFFFFF"/>
        </w:rPr>
        <w:t>Vignudo</w:t>
      </w:r>
      <w:proofErr w:type="spellEnd"/>
      <w:r w:rsidRPr="00E16056">
        <w:rPr>
          <w:rFonts w:ascii="Times New Roman" w:hAnsi="Times New Roman" w:cs="Times New Roman"/>
          <w:color w:val="222222"/>
          <w:sz w:val="24"/>
          <w:szCs w:val="24"/>
          <w:shd w:val="clear" w:color="auto" w:fill="FFFFFF"/>
        </w:rPr>
        <w:t xml:space="preserve">, L., O’Neil, J. D., &amp; </w:t>
      </w:r>
      <w:proofErr w:type="spellStart"/>
      <w:r w:rsidRPr="00E16056">
        <w:rPr>
          <w:rFonts w:ascii="Times New Roman" w:hAnsi="Times New Roman" w:cs="Times New Roman"/>
          <w:color w:val="222222"/>
          <w:sz w:val="24"/>
          <w:szCs w:val="24"/>
          <w:shd w:val="clear" w:color="auto" w:fill="FFFFFF"/>
        </w:rPr>
        <w:t>Kuhnlein</w:t>
      </w:r>
      <w:proofErr w:type="spellEnd"/>
      <w:r w:rsidRPr="00E16056">
        <w:rPr>
          <w:rFonts w:ascii="Times New Roman" w:hAnsi="Times New Roman" w:cs="Times New Roman"/>
          <w:color w:val="222222"/>
          <w:sz w:val="24"/>
          <w:szCs w:val="24"/>
          <w:shd w:val="clear" w:color="auto" w:fill="FFFFFF"/>
        </w:rPr>
        <w:t>, H. V. (2007). Identifying indigenous peoples for health research in a global context: a review of perspectives and challenges. </w:t>
      </w:r>
      <w:r w:rsidRPr="00E16056">
        <w:rPr>
          <w:rFonts w:ascii="Times New Roman" w:hAnsi="Times New Roman" w:cs="Times New Roman"/>
          <w:i/>
          <w:iCs/>
          <w:color w:val="222222"/>
          <w:sz w:val="24"/>
          <w:szCs w:val="24"/>
          <w:shd w:val="clear" w:color="auto" w:fill="FFFFFF"/>
        </w:rPr>
        <w:t>International journal of circumpolar health</w:t>
      </w:r>
      <w:r w:rsidRPr="00E16056">
        <w:rPr>
          <w:rFonts w:ascii="Times New Roman" w:hAnsi="Times New Roman" w:cs="Times New Roman"/>
          <w:color w:val="222222"/>
          <w:sz w:val="24"/>
          <w:szCs w:val="24"/>
          <w:shd w:val="clear" w:color="auto" w:fill="FFFFFF"/>
        </w:rPr>
        <w:t>, </w:t>
      </w:r>
      <w:r w:rsidRPr="00E16056">
        <w:rPr>
          <w:rFonts w:ascii="Times New Roman" w:hAnsi="Times New Roman" w:cs="Times New Roman"/>
          <w:i/>
          <w:iCs/>
          <w:color w:val="222222"/>
          <w:sz w:val="24"/>
          <w:szCs w:val="24"/>
          <w:shd w:val="clear" w:color="auto" w:fill="FFFFFF"/>
        </w:rPr>
        <w:t>66</w:t>
      </w:r>
      <w:r w:rsidRPr="00E16056">
        <w:rPr>
          <w:rFonts w:ascii="Times New Roman" w:hAnsi="Times New Roman" w:cs="Times New Roman"/>
          <w:color w:val="222222"/>
          <w:sz w:val="24"/>
          <w:szCs w:val="24"/>
          <w:shd w:val="clear" w:color="auto" w:fill="FFFFFF"/>
        </w:rPr>
        <w:t>(4), 287-370.</w:t>
      </w:r>
    </w:p>
    <w:p w14:paraId="3A7DA4FB" w14:textId="77777777" w:rsidR="00CA4991" w:rsidRPr="00E16056"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E16056">
        <w:rPr>
          <w:rFonts w:ascii="Times New Roman" w:hAnsi="Times New Roman" w:cs="Times New Roman"/>
          <w:color w:val="222222"/>
          <w:sz w:val="24"/>
          <w:szCs w:val="24"/>
          <w:shd w:val="clear" w:color="auto" w:fill="FFFFFF"/>
        </w:rPr>
        <w:t>Heinrich, M. (2013). Ethnopharmacology and drug discovery. </w:t>
      </w:r>
      <w:r w:rsidRPr="00E16056">
        <w:rPr>
          <w:rFonts w:ascii="Times New Roman" w:hAnsi="Times New Roman" w:cs="Times New Roman"/>
          <w:i/>
          <w:iCs/>
          <w:color w:val="222222"/>
          <w:sz w:val="24"/>
          <w:szCs w:val="24"/>
          <w:shd w:val="clear" w:color="auto" w:fill="FFFFFF"/>
        </w:rPr>
        <w:t>Comprehensive Natural Products II: Chemistry and Biology, Development &amp; Modification of Bioactivity</w:t>
      </w:r>
      <w:r w:rsidRPr="00E16056">
        <w:rPr>
          <w:rFonts w:ascii="Times New Roman" w:hAnsi="Times New Roman" w:cs="Times New Roman"/>
          <w:color w:val="222222"/>
          <w:sz w:val="24"/>
          <w:szCs w:val="24"/>
          <w:shd w:val="clear" w:color="auto" w:fill="FFFFFF"/>
        </w:rPr>
        <w:t>, </w:t>
      </w:r>
      <w:r w:rsidRPr="00E16056">
        <w:rPr>
          <w:rFonts w:ascii="Times New Roman" w:hAnsi="Times New Roman" w:cs="Times New Roman"/>
          <w:i/>
          <w:iCs/>
          <w:color w:val="222222"/>
          <w:sz w:val="24"/>
          <w:szCs w:val="24"/>
          <w:shd w:val="clear" w:color="auto" w:fill="FFFFFF"/>
        </w:rPr>
        <w:t>3</w:t>
      </w:r>
      <w:r w:rsidRPr="00E16056">
        <w:rPr>
          <w:rFonts w:ascii="Times New Roman" w:hAnsi="Times New Roman" w:cs="Times New Roman"/>
          <w:color w:val="222222"/>
          <w:sz w:val="24"/>
          <w:szCs w:val="24"/>
          <w:shd w:val="clear" w:color="auto" w:fill="FFFFFF"/>
        </w:rPr>
        <w:t>, 351-381.</w:t>
      </w:r>
    </w:p>
    <w:p w14:paraId="012EF5E6" w14:textId="77777777" w:rsidR="00CA4991" w:rsidRPr="00683371" w:rsidRDefault="00CA4991" w:rsidP="00CA4991">
      <w:pPr>
        <w:pStyle w:val="ListParagraph"/>
        <w:numPr>
          <w:ilvl w:val="0"/>
          <w:numId w:val="7"/>
        </w:numPr>
        <w:spacing w:after="0"/>
        <w:jc w:val="both"/>
        <w:rPr>
          <w:rFonts w:ascii="Times New Roman" w:hAnsi="Times New Roman" w:cs="Times New Roman"/>
          <w:sz w:val="24"/>
          <w:szCs w:val="24"/>
        </w:rPr>
      </w:pPr>
      <w:r w:rsidRPr="00A71362">
        <w:rPr>
          <w:rFonts w:ascii="Times New Roman" w:hAnsi="Times New Roman" w:cs="Times New Roman"/>
          <w:color w:val="222222"/>
          <w:sz w:val="24"/>
          <w:szCs w:val="24"/>
          <w:shd w:val="clear" w:color="auto" w:fill="FFFFFF"/>
          <w:lang w:val="de-DE"/>
        </w:rPr>
        <w:t xml:space="preserve">Ahmad, K., Ahmad, M., Huber, F. K., &amp; Weckerle, C. S. (2021). </w:t>
      </w:r>
      <w:r w:rsidRPr="0090007B">
        <w:rPr>
          <w:rFonts w:ascii="Times New Roman" w:hAnsi="Times New Roman" w:cs="Times New Roman"/>
          <w:color w:val="222222"/>
          <w:sz w:val="24"/>
          <w:szCs w:val="24"/>
          <w:shd w:val="clear" w:color="auto" w:fill="FFFFFF"/>
        </w:rPr>
        <w:t xml:space="preserve">Traditional medicinal knowledge and practices among the tribal communities of </w:t>
      </w:r>
      <w:proofErr w:type="spellStart"/>
      <w:r w:rsidRPr="0090007B">
        <w:rPr>
          <w:rFonts w:ascii="Times New Roman" w:hAnsi="Times New Roman" w:cs="Times New Roman"/>
          <w:color w:val="222222"/>
          <w:sz w:val="24"/>
          <w:szCs w:val="24"/>
          <w:shd w:val="clear" w:color="auto" w:fill="FFFFFF"/>
        </w:rPr>
        <w:t>Thakht</w:t>
      </w:r>
      <w:proofErr w:type="spellEnd"/>
      <w:r w:rsidRPr="0090007B">
        <w:rPr>
          <w:rFonts w:ascii="Times New Roman" w:hAnsi="Times New Roman" w:cs="Times New Roman"/>
          <w:color w:val="222222"/>
          <w:sz w:val="24"/>
          <w:szCs w:val="24"/>
          <w:shd w:val="clear" w:color="auto" w:fill="FFFFFF"/>
        </w:rPr>
        <w:t>-e-Sulaiman Hills, Pakistan. </w:t>
      </w:r>
      <w:r w:rsidRPr="0090007B">
        <w:rPr>
          <w:rFonts w:ascii="Times New Roman" w:hAnsi="Times New Roman" w:cs="Times New Roman"/>
          <w:i/>
          <w:iCs/>
          <w:color w:val="222222"/>
          <w:sz w:val="24"/>
          <w:szCs w:val="24"/>
          <w:shd w:val="clear" w:color="auto" w:fill="FFFFFF"/>
        </w:rPr>
        <w:t>BMC Complementary Medicine and Therapies</w:t>
      </w:r>
      <w:r w:rsidRPr="0090007B">
        <w:rPr>
          <w:rFonts w:ascii="Times New Roman" w:hAnsi="Times New Roman" w:cs="Times New Roman"/>
          <w:color w:val="222222"/>
          <w:sz w:val="24"/>
          <w:szCs w:val="24"/>
          <w:shd w:val="clear" w:color="auto" w:fill="FFFFFF"/>
        </w:rPr>
        <w:t>, </w:t>
      </w:r>
      <w:r w:rsidRPr="0090007B">
        <w:rPr>
          <w:rFonts w:ascii="Times New Roman" w:hAnsi="Times New Roman" w:cs="Times New Roman"/>
          <w:i/>
          <w:iCs/>
          <w:color w:val="222222"/>
          <w:sz w:val="24"/>
          <w:szCs w:val="24"/>
          <w:shd w:val="clear" w:color="auto" w:fill="FFFFFF"/>
        </w:rPr>
        <w:t>21</w:t>
      </w:r>
      <w:r w:rsidRPr="0090007B">
        <w:rPr>
          <w:rFonts w:ascii="Times New Roman" w:hAnsi="Times New Roman" w:cs="Times New Roman"/>
          <w:color w:val="222222"/>
          <w:sz w:val="24"/>
          <w:szCs w:val="24"/>
          <w:shd w:val="clear" w:color="auto" w:fill="FFFFFF"/>
        </w:rPr>
        <w:t>, 1-21</w:t>
      </w:r>
    </w:p>
    <w:p w14:paraId="019C1B53" w14:textId="77777777" w:rsidR="00CA4991" w:rsidRPr="00683371"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683371">
        <w:rPr>
          <w:rFonts w:ascii="Times New Roman" w:hAnsi="Times New Roman" w:cs="Times New Roman"/>
          <w:color w:val="222222"/>
          <w:sz w:val="24"/>
          <w:szCs w:val="24"/>
          <w:shd w:val="clear" w:color="auto" w:fill="FFFFFF"/>
        </w:rPr>
        <w:lastRenderedPageBreak/>
        <w:t xml:space="preserve">Renjini, K. R., </w:t>
      </w:r>
      <w:proofErr w:type="spellStart"/>
      <w:r w:rsidRPr="00683371">
        <w:rPr>
          <w:rFonts w:ascii="Times New Roman" w:hAnsi="Times New Roman" w:cs="Times New Roman"/>
          <w:color w:val="222222"/>
          <w:sz w:val="24"/>
          <w:szCs w:val="24"/>
          <w:shd w:val="clear" w:color="auto" w:fill="FFFFFF"/>
        </w:rPr>
        <w:t>Gopakumar</w:t>
      </w:r>
      <w:proofErr w:type="spellEnd"/>
      <w:r w:rsidRPr="00683371">
        <w:rPr>
          <w:rFonts w:ascii="Times New Roman" w:hAnsi="Times New Roman" w:cs="Times New Roman"/>
          <w:color w:val="222222"/>
          <w:sz w:val="24"/>
          <w:szCs w:val="24"/>
          <w:shd w:val="clear" w:color="auto" w:fill="FFFFFF"/>
        </w:rPr>
        <w:t>, G., &amp; Latha, M. S. (2017). The medicinal properties of phytochemicals in Catharanthus roseus–a review. </w:t>
      </w:r>
      <w:r w:rsidRPr="00683371">
        <w:rPr>
          <w:rFonts w:ascii="Times New Roman" w:hAnsi="Times New Roman" w:cs="Times New Roman"/>
          <w:i/>
          <w:iCs/>
          <w:color w:val="222222"/>
          <w:sz w:val="24"/>
          <w:szCs w:val="24"/>
          <w:shd w:val="clear" w:color="auto" w:fill="FFFFFF"/>
        </w:rPr>
        <w:t>Eur. J. Pharma. Med. Res</w:t>
      </w:r>
      <w:r w:rsidRPr="00683371">
        <w:rPr>
          <w:rFonts w:ascii="Times New Roman" w:hAnsi="Times New Roman" w:cs="Times New Roman"/>
          <w:color w:val="222222"/>
          <w:sz w:val="24"/>
          <w:szCs w:val="24"/>
          <w:shd w:val="clear" w:color="auto" w:fill="FFFFFF"/>
        </w:rPr>
        <w:t>, </w:t>
      </w:r>
      <w:r w:rsidRPr="00683371">
        <w:rPr>
          <w:rFonts w:ascii="Times New Roman" w:hAnsi="Times New Roman" w:cs="Times New Roman"/>
          <w:i/>
          <w:iCs/>
          <w:color w:val="222222"/>
          <w:sz w:val="24"/>
          <w:szCs w:val="24"/>
          <w:shd w:val="clear" w:color="auto" w:fill="FFFFFF"/>
        </w:rPr>
        <w:t>4</w:t>
      </w:r>
      <w:r w:rsidRPr="00683371">
        <w:rPr>
          <w:rFonts w:ascii="Times New Roman" w:hAnsi="Times New Roman" w:cs="Times New Roman"/>
          <w:color w:val="222222"/>
          <w:sz w:val="24"/>
          <w:szCs w:val="24"/>
          <w:shd w:val="clear" w:color="auto" w:fill="FFFFFF"/>
        </w:rPr>
        <w:t>, 545-551.</w:t>
      </w:r>
    </w:p>
    <w:p w14:paraId="5CD0FD6B" w14:textId="77777777" w:rsidR="00CA4991" w:rsidRPr="00683371"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A71362">
        <w:rPr>
          <w:rFonts w:ascii="Times New Roman" w:hAnsi="Times New Roman" w:cs="Times New Roman"/>
          <w:color w:val="222222"/>
          <w:sz w:val="24"/>
          <w:szCs w:val="24"/>
          <w:shd w:val="clear" w:color="auto" w:fill="FFFFFF"/>
          <w:lang w:val="de-DE"/>
        </w:rPr>
        <w:t xml:space="preserve">Acharjee, S., Kumar, R., &amp; Kumar, N. (2022). </w:t>
      </w:r>
      <w:r w:rsidRPr="00683371">
        <w:rPr>
          <w:rFonts w:ascii="Times New Roman" w:hAnsi="Times New Roman" w:cs="Times New Roman"/>
          <w:color w:val="222222"/>
          <w:sz w:val="24"/>
          <w:szCs w:val="24"/>
          <w:shd w:val="clear" w:color="auto" w:fill="FFFFFF"/>
        </w:rPr>
        <w:t>Role of plant biotechnology in enhancement of alkaloid production from cell culture system of Catharanthus roseus: A medicinal plant with potent anti-tumor properties. </w:t>
      </w:r>
      <w:r w:rsidRPr="00683371">
        <w:rPr>
          <w:rFonts w:ascii="Times New Roman" w:hAnsi="Times New Roman" w:cs="Times New Roman"/>
          <w:i/>
          <w:iCs/>
          <w:color w:val="222222"/>
          <w:sz w:val="24"/>
          <w:szCs w:val="24"/>
          <w:shd w:val="clear" w:color="auto" w:fill="FFFFFF"/>
        </w:rPr>
        <w:t>Industrial Crops and Products</w:t>
      </w:r>
      <w:r w:rsidRPr="00683371">
        <w:rPr>
          <w:rFonts w:ascii="Times New Roman" w:hAnsi="Times New Roman" w:cs="Times New Roman"/>
          <w:color w:val="222222"/>
          <w:sz w:val="24"/>
          <w:szCs w:val="24"/>
          <w:shd w:val="clear" w:color="auto" w:fill="FFFFFF"/>
        </w:rPr>
        <w:t>, </w:t>
      </w:r>
      <w:r w:rsidRPr="00683371">
        <w:rPr>
          <w:rFonts w:ascii="Times New Roman" w:hAnsi="Times New Roman" w:cs="Times New Roman"/>
          <w:i/>
          <w:iCs/>
          <w:color w:val="222222"/>
          <w:sz w:val="24"/>
          <w:szCs w:val="24"/>
          <w:shd w:val="clear" w:color="auto" w:fill="FFFFFF"/>
        </w:rPr>
        <w:t>176</w:t>
      </w:r>
      <w:r w:rsidRPr="00683371">
        <w:rPr>
          <w:rFonts w:ascii="Times New Roman" w:hAnsi="Times New Roman" w:cs="Times New Roman"/>
          <w:color w:val="222222"/>
          <w:sz w:val="24"/>
          <w:szCs w:val="24"/>
          <w:shd w:val="clear" w:color="auto" w:fill="FFFFFF"/>
        </w:rPr>
        <w:t>, 114298.</w:t>
      </w:r>
    </w:p>
    <w:p w14:paraId="5896D509" w14:textId="77777777" w:rsidR="00CA4991" w:rsidRPr="00683371"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683371">
        <w:rPr>
          <w:rFonts w:ascii="Times New Roman" w:hAnsi="Times New Roman" w:cs="Times New Roman"/>
          <w:color w:val="222222"/>
          <w:sz w:val="24"/>
          <w:szCs w:val="24"/>
          <w:shd w:val="clear" w:color="auto" w:fill="FFFFFF"/>
        </w:rPr>
        <w:t>Pandey, M., Debnath, M., Gupta, S., &amp; Chikara, S. K. (2011). Phytomedicine: An ancient approach turning into future potential source of therapeutics. </w:t>
      </w:r>
      <w:r w:rsidRPr="00683371">
        <w:rPr>
          <w:rFonts w:ascii="Times New Roman" w:hAnsi="Times New Roman" w:cs="Times New Roman"/>
          <w:i/>
          <w:iCs/>
          <w:color w:val="222222"/>
          <w:sz w:val="24"/>
          <w:szCs w:val="24"/>
          <w:shd w:val="clear" w:color="auto" w:fill="FFFFFF"/>
        </w:rPr>
        <w:t>Journal of Pharmacognosy and phytotherapy</w:t>
      </w:r>
      <w:r w:rsidRPr="00683371">
        <w:rPr>
          <w:rFonts w:ascii="Times New Roman" w:hAnsi="Times New Roman" w:cs="Times New Roman"/>
          <w:color w:val="222222"/>
          <w:sz w:val="24"/>
          <w:szCs w:val="24"/>
          <w:shd w:val="clear" w:color="auto" w:fill="FFFFFF"/>
        </w:rPr>
        <w:t>, </w:t>
      </w:r>
      <w:r w:rsidRPr="00683371">
        <w:rPr>
          <w:rFonts w:ascii="Times New Roman" w:hAnsi="Times New Roman" w:cs="Times New Roman"/>
          <w:i/>
          <w:iCs/>
          <w:color w:val="222222"/>
          <w:sz w:val="24"/>
          <w:szCs w:val="24"/>
          <w:shd w:val="clear" w:color="auto" w:fill="FFFFFF"/>
        </w:rPr>
        <w:t>3</w:t>
      </w:r>
      <w:r w:rsidRPr="00683371">
        <w:rPr>
          <w:rFonts w:ascii="Times New Roman" w:hAnsi="Times New Roman" w:cs="Times New Roman"/>
          <w:color w:val="222222"/>
          <w:sz w:val="24"/>
          <w:szCs w:val="24"/>
          <w:shd w:val="clear" w:color="auto" w:fill="FFFFFF"/>
        </w:rPr>
        <w:t>(3), 27-37.</w:t>
      </w:r>
    </w:p>
    <w:p w14:paraId="2D779FB9" w14:textId="77777777" w:rsidR="00CA4991" w:rsidRPr="00683371"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683371">
        <w:rPr>
          <w:rFonts w:ascii="Times New Roman" w:hAnsi="Times New Roman" w:cs="Times New Roman"/>
          <w:color w:val="222222"/>
          <w:sz w:val="24"/>
          <w:szCs w:val="24"/>
          <w:shd w:val="clear" w:color="auto" w:fill="FFFFFF"/>
        </w:rPr>
        <w:t>Butler, M. S., Robertson, A. A., &amp; Cooper, M. A. (2014). Natural product and natural product derived drugs in clinical trials. </w:t>
      </w:r>
      <w:r w:rsidRPr="00683371">
        <w:rPr>
          <w:rFonts w:ascii="Times New Roman" w:hAnsi="Times New Roman" w:cs="Times New Roman"/>
          <w:i/>
          <w:iCs/>
          <w:color w:val="222222"/>
          <w:sz w:val="24"/>
          <w:szCs w:val="24"/>
          <w:shd w:val="clear" w:color="auto" w:fill="FFFFFF"/>
        </w:rPr>
        <w:t>Natural product reports</w:t>
      </w:r>
      <w:r w:rsidRPr="00683371">
        <w:rPr>
          <w:rFonts w:ascii="Times New Roman" w:hAnsi="Times New Roman" w:cs="Times New Roman"/>
          <w:color w:val="222222"/>
          <w:sz w:val="24"/>
          <w:szCs w:val="24"/>
          <w:shd w:val="clear" w:color="auto" w:fill="FFFFFF"/>
        </w:rPr>
        <w:t>, </w:t>
      </w:r>
      <w:r w:rsidRPr="00683371">
        <w:rPr>
          <w:rFonts w:ascii="Times New Roman" w:hAnsi="Times New Roman" w:cs="Times New Roman"/>
          <w:i/>
          <w:iCs/>
          <w:color w:val="222222"/>
          <w:sz w:val="24"/>
          <w:szCs w:val="24"/>
          <w:shd w:val="clear" w:color="auto" w:fill="FFFFFF"/>
        </w:rPr>
        <w:t>31</w:t>
      </w:r>
      <w:r w:rsidRPr="00683371">
        <w:rPr>
          <w:rFonts w:ascii="Times New Roman" w:hAnsi="Times New Roman" w:cs="Times New Roman"/>
          <w:color w:val="222222"/>
          <w:sz w:val="24"/>
          <w:szCs w:val="24"/>
          <w:shd w:val="clear" w:color="auto" w:fill="FFFFFF"/>
        </w:rPr>
        <w:t>(11), 1612-1661.</w:t>
      </w:r>
    </w:p>
    <w:p w14:paraId="613753CC" w14:textId="77777777" w:rsidR="00CA4991" w:rsidRPr="00683371"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683371">
        <w:rPr>
          <w:rFonts w:ascii="Times New Roman" w:hAnsi="Times New Roman" w:cs="Times New Roman"/>
          <w:color w:val="222222"/>
          <w:sz w:val="24"/>
          <w:szCs w:val="24"/>
          <w:shd w:val="clear" w:color="auto" w:fill="FFFFFF"/>
        </w:rPr>
        <w:t>Foster, G. M. (2016). Disease etiologies in non-western medical systems. In </w:t>
      </w:r>
      <w:r w:rsidRPr="00683371">
        <w:rPr>
          <w:rFonts w:ascii="Times New Roman" w:hAnsi="Times New Roman" w:cs="Times New Roman"/>
          <w:i/>
          <w:iCs/>
          <w:color w:val="222222"/>
          <w:sz w:val="24"/>
          <w:szCs w:val="24"/>
          <w:shd w:val="clear" w:color="auto" w:fill="FFFFFF"/>
        </w:rPr>
        <w:t>Understanding and Applying Medical Anthropology</w:t>
      </w:r>
      <w:r w:rsidRPr="00683371">
        <w:rPr>
          <w:rFonts w:ascii="Times New Roman" w:hAnsi="Times New Roman" w:cs="Times New Roman"/>
          <w:color w:val="222222"/>
          <w:sz w:val="24"/>
          <w:szCs w:val="24"/>
          <w:shd w:val="clear" w:color="auto" w:fill="FFFFFF"/>
        </w:rPr>
        <w:t> (pp. 180-187). Routledge.</w:t>
      </w:r>
    </w:p>
    <w:p w14:paraId="22969FEA" w14:textId="77777777" w:rsidR="00CA4991" w:rsidRPr="00683371"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683371">
        <w:rPr>
          <w:rFonts w:ascii="Times New Roman" w:hAnsi="Times New Roman" w:cs="Times New Roman"/>
          <w:color w:val="222222"/>
          <w:sz w:val="24"/>
          <w:szCs w:val="24"/>
          <w:shd w:val="clear" w:color="auto" w:fill="FFFFFF"/>
        </w:rPr>
        <w:t>Magezi, V. (2006). Community healing and the role of pastoral care of the ill and suffering in Africa. </w:t>
      </w:r>
      <w:r w:rsidRPr="00683371">
        <w:rPr>
          <w:rFonts w:ascii="Times New Roman" w:hAnsi="Times New Roman" w:cs="Times New Roman"/>
          <w:i/>
          <w:iCs/>
          <w:color w:val="222222"/>
          <w:sz w:val="24"/>
          <w:szCs w:val="24"/>
          <w:shd w:val="clear" w:color="auto" w:fill="FFFFFF"/>
        </w:rPr>
        <w:t xml:space="preserve">In die </w:t>
      </w:r>
      <w:proofErr w:type="spellStart"/>
      <w:r w:rsidRPr="00683371">
        <w:rPr>
          <w:rFonts w:ascii="Times New Roman" w:hAnsi="Times New Roman" w:cs="Times New Roman"/>
          <w:i/>
          <w:iCs/>
          <w:color w:val="222222"/>
          <w:sz w:val="24"/>
          <w:szCs w:val="24"/>
          <w:shd w:val="clear" w:color="auto" w:fill="FFFFFF"/>
        </w:rPr>
        <w:t>Skriflig</w:t>
      </w:r>
      <w:proofErr w:type="spellEnd"/>
      <w:r w:rsidRPr="00683371">
        <w:rPr>
          <w:rFonts w:ascii="Times New Roman" w:hAnsi="Times New Roman" w:cs="Times New Roman"/>
          <w:color w:val="222222"/>
          <w:sz w:val="24"/>
          <w:szCs w:val="24"/>
          <w:shd w:val="clear" w:color="auto" w:fill="FFFFFF"/>
        </w:rPr>
        <w:t>, </w:t>
      </w:r>
      <w:r w:rsidRPr="00683371">
        <w:rPr>
          <w:rFonts w:ascii="Times New Roman" w:hAnsi="Times New Roman" w:cs="Times New Roman"/>
          <w:i/>
          <w:iCs/>
          <w:color w:val="222222"/>
          <w:sz w:val="24"/>
          <w:szCs w:val="24"/>
          <w:shd w:val="clear" w:color="auto" w:fill="FFFFFF"/>
        </w:rPr>
        <w:t>40</w:t>
      </w:r>
      <w:r w:rsidRPr="00683371">
        <w:rPr>
          <w:rFonts w:ascii="Times New Roman" w:hAnsi="Times New Roman" w:cs="Times New Roman"/>
          <w:color w:val="222222"/>
          <w:sz w:val="24"/>
          <w:szCs w:val="24"/>
          <w:shd w:val="clear" w:color="auto" w:fill="FFFFFF"/>
        </w:rPr>
        <w:t>(3), 505-521.</w:t>
      </w:r>
    </w:p>
    <w:p w14:paraId="07818F94" w14:textId="77777777" w:rsidR="00CA4991" w:rsidRPr="00323ABD"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proofErr w:type="spellStart"/>
      <w:r w:rsidRPr="00323ABD">
        <w:rPr>
          <w:rFonts w:ascii="Times New Roman" w:hAnsi="Times New Roman" w:cs="Times New Roman"/>
          <w:color w:val="222222"/>
          <w:sz w:val="24"/>
          <w:szCs w:val="24"/>
          <w:shd w:val="clear" w:color="auto" w:fill="FFFFFF"/>
        </w:rPr>
        <w:t>Madjidi</w:t>
      </w:r>
      <w:proofErr w:type="spellEnd"/>
      <w:r w:rsidRPr="00323ABD">
        <w:rPr>
          <w:rFonts w:ascii="Times New Roman" w:hAnsi="Times New Roman" w:cs="Times New Roman"/>
          <w:color w:val="222222"/>
          <w:sz w:val="24"/>
          <w:szCs w:val="24"/>
          <w:shd w:val="clear" w:color="auto" w:fill="FFFFFF"/>
        </w:rPr>
        <w:t xml:space="preserve"> </w:t>
      </w:r>
      <w:proofErr w:type="spellStart"/>
      <w:r w:rsidRPr="00323ABD">
        <w:rPr>
          <w:rFonts w:ascii="Times New Roman" w:hAnsi="Times New Roman" w:cs="Times New Roman"/>
          <w:color w:val="222222"/>
          <w:sz w:val="24"/>
          <w:szCs w:val="24"/>
          <w:shd w:val="clear" w:color="auto" w:fill="FFFFFF"/>
        </w:rPr>
        <w:t>Khameneh</w:t>
      </w:r>
      <w:proofErr w:type="spellEnd"/>
      <w:r w:rsidRPr="00323ABD">
        <w:rPr>
          <w:rFonts w:ascii="Times New Roman" w:hAnsi="Times New Roman" w:cs="Times New Roman"/>
          <w:color w:val="222222"/>
          <w:sz w:val="24"/>
          <w:szCs w:val="24"/>
          <w:shd w:val="clear" w:color="auto" w:fill="FFFFFF"/>
        </w:rPr>
        <w:t>, F. (2012). An ethnomedicine study among women in Uremia (North-West Iran). </w:t>
      </w:r>
      <w:r w:rsidRPr="00323ABD">
        <w:rPr>
          <w:rFonts w:ascii="Times New Roman" w:hAnsi="Times New Roman" w:cs="Times New Roman"/>
          <w:i/>
          <w:iCs/>
          <w:color w:val="222222"/>
          <w:sz w:val="24"/>
          <w:szCs w:val="24"/>
          <w:shd w:val="clear" w:color="auto" w:fill="FFFFFF"/>
        </w:rPr>
        <w:t xml:space="preserve">Collegium </w:t>
      </w:r>
      <w:proofErr w:type="spellStart"/>
      <w:r w:rsidRPr="00323ABD">
        <w:rPr>
          <w:rFonts w:ascii="Times New Roman" w:hAnsi="Times New Roman" w:cs="Times New Roman"/>
          <w:i/>
          <w:iCs/>
          <w:color w:val="222222"/>
          <w:sz w:val="24"/>
          <w:szCs w:val="24"/>
          <w:shd w:val="clear" w:color="auto" w:fill="FFFFFF"/>
        </w:rPr>
        <w:t>antropologicum</w:t>
      </w:r>
      <w:proofErr w:type="spellEnd"/>
      <w:r w:rsidRPr="00323ABD">
        <w:rPr>
          <w:rFonts w:ascii="Times New Roman" w:hAnsi="Times New Roman" w:cs="Times New Roman"/>
          <w:color w:val="222222"/>
          <w:sz w:val="24"/>
          <w:szCs w:val="24"/>
          <w:shd w:val="clear" w:color="auto" w:fill="FFFFFF"/>
        </w:rPr>
        <w:t>, </w:t>
      </w:r>
      <w:r w:rsidRPr="00323ABD">
        <w:rPr>
          <w:rFonts w:ascii="Times New Roman" w:hAnsi="Times New Roman" w:cs="Times New Roman"/>
          <w:i/>
          <w:iCs/>
          <w:color w:val="222222"/>
          <w:sz w:val="24"/>
          <w:szCs w:val="24"/>
          <w:shd w:val="clear" w:color="auto" w:fill="FFFFFF"/>
        </w:rPr>
        <w:t>36</w:t>
      </w:r>
      <w:r w:rsidRPr="00323ABD">
        <w:rPr>
          <w:rFonts w:ascii="Times New Roman" w:hAnsi="Times New Roman" w:cs="Times New Roman"/>
          <w:color w:val="222222"/>
          <w:sz w:val="24"/>
          <w:szCs w:val="24"/>
          <w:shd w:val="clear" w:color="auto" w:fill="FFFFFF"/>
        </w:rPr>
        <w:t>(2), 491-497.</w:t>
      </w:r>
    </w:p>
    <w:p w14:paraId="106DE3C1" w14:textId="77777777" w:rsidR="00CA4991" w:rsidRPr="00323ABD"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323ABD">
        <w:rPr>
          <w:rFonts w:ascii="Times New Roman" w:hAnsi="Times New Roman" w:cs="Times New Roman"/>
          <w:color w:val="222222"/>
          <w:sz w:val="24"/>
          <w:szCs w:val="24"/>
          <w:shd w:val="clear" w:color="auto" w:fill="FFFFFF"/>
        </w:rPr>
        <w:t>Leonti, M., &amp; Casu, L. (2013). Traditional medicines and globalization: current and future perspectives in ethnopharmacology. </w:t>
      </w:r>
      <w:r w:rsidRPr="00323ABD">
        <w:rPr>
          <w:rFonts w:ascii="Times New Roman" w:hAnsi="Times New Roman" w:cs="Times New Roman"/>
          <w:i/>
          <w:iCs/>
          <w:color w:val="222222"/>
          <w:sz w:val="24"/>
          <w:szCs w:val="24"/>
          <w:shd w:val="clear" w:color="auto" w:fill="FFFFFF"/>
        </w:rPr>
        <w:t>Frontiers in pharmacology</w:t>
      </w:r>
      <w:r w:rsidRPr="00323ABD">
        <w:rPr>
          <w:rFonts w:ascii="Times New Roman" w:hAnsi="Times New Roman" w:cs="Times New Roman"/>
          <w:color w:val="222222"/>
          <w:sz w:val="24"/>
          <w:szCs w:val="24"/>
          <w:shd w:val="clear" w:color="auto" w:fill="FFFFFF"/>
        </w:rPr>
        <w:t>, </w:t>
      </w:r>
      <w:r w:rsidRPr="00323ABD">
        <w:rPr>
          <w:rFonts w:ascii="Times New Roman" w:hAnsi="Times New Roman" w:cs="Times New Roman"/>
          <w:i/>
          <w:iCs/>
          <w:color w:val="222222"/>
          <w:sz w:val="24"/>
          <w:szCs w:val="24"/>
          <w:shd w:val="clear" w:color="auto" w:fill="FFFFFF"/>
        </w:rPr>
        <w:t>4</w:t>
      </w:r>
      <w:r w:rsidRPr="00323ABD">
        <w:rPr>
          <w:rFonts w:ascii="Times New Roman" w:hAnsi="Times New Roman" w:cs="Times New Roman"/>
          <w:color w:val="222222"/>
          <w:sz w:val="24"/>
          <w:szCs w:val="24"/>
          <w:shd w:val="clear" w:color="auto" w:fill="FFFFFF"/>
        </w:rPr>
        <w:t>, 92.</w:t>
      </w:r>
    </w:p>
    <w:p w14:paraId="62C7256C" w14:textId="77777777" w:rsidR="00CA4991" w:rsidRPr="00323ABD"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323ABD">
        <w:rPr>
          <w:rFonts w:ascii="Times New Roman" w:hAnsi="Times New Roman" w:cs="Times New Roman"/>
          <w:color w:val="222222"/>
          <w:sz w:val="24"/>
          <w:szCs w:val="24"/>
          <w:shd w:val="clear" w:color="auto" w:fill="FFFFFF"/>
        </w:rPr>
        <w:t xml:space="preserve">Williamson, E. M., Lorenc, A., Booker, A., &amp; Robinson, N. (2013). The rise of traditional Chinese medicine and its </w:t>
      </w:r>
      <w:proofErr w:type="spellStart"/>
      <w:r w:rsidRPr="00323ABD">
        <w:rPr>
          <w:rFonts w:ascii="Times New Roman" w:hAnsi="Times New Roman" w:cs="Times New Roman"/>
          <w:color w:val="222222"/>
          <w:sz w:val="24"/>
          <w:szCs w:val="24"/>
          <w:shd w:val="clear" w:color="auto" w:fill="FFFFFF"/>
        </w:rPr>
        <w:t>materia</w:t>
      </w:r>
      <w:proofErr w:type="spellEnd"/>
      <w:r w:rsidRPr="00323ABD">
        <w:rPr>
          <w:rFonts w:ascii="Times New Roman" w:hAnsi="Times New Roman" w:cs="Times New Roman"/>
          <w:color w:val="222222"/>
          <w:sz w:val="24"/>
          <w:szCs w:val="24"/>
          <w:shd w:val="clear" w:color="auto" w:fill="FFFFFF"/>
        </w:rPr>
        <w:t xml:space="preserve"> medica: a comparison of the frequency and safety of materials and species used in Europe and China. </w:t>
      </w:r>
      <w:r w:rsidRPr="00323ABD">
        <w:rPr>
          <w:rFonts w:ascii="Times New Roman" w:hAnsi="Times New Roman" w:cs="Times New Roman"/>
          <w:i/>
          <w:iCs/>
          <w:color w:val="222222"/>
          <w:sz w:val="24"/>
          <w:szCs w:val="24"/>
          <w:shd w:val="clear" w:color="auto" w:fill="FFFFFF"/>
        </w:rPr>
        <w:t>Journal of ethnopharmacology</w:t>
      </w:r>
      <w:r w:rsidRPr="00323ABD">
        <w:rPr>
          <w:rFonts w:ascii="Times New Roman" w:hAnsi="Times New Roman" w:cs="Times New Roman"/>
          <w:color w:val="222222"/>
          <w:sz w:val="24"/>
          <w:szCs w:val="24"/>
          <w:shd w:val="clear" w:color="auto" w:fill="FFFFFF"/>
        </w:rPr>
        <w:t>, </w:t>
      </w:r>
      <w:r w:rsidRPr="00323ABD">
        <w:rPr>
          <w:rFonts w:ascii="Times New Roman" w:hAnsi="Times New Roman" w:cs="Times New Roman"/>
          <w:i/>
          <w:iCs/>
          <w:color w:val="222222"/>
          <w:sz w:val="24"/>
          <w:szCs w:val="24"/>
          <w:shd w:val="clear" w:color="auto" w:fill="FFFFFF"/>
        </w:rPr>
        <w:t>149</w:t>
      </w:r>
      <w:r w:rsidRPr="00323ABD">
        <w:rPr>
          <w:rFonts w:ascii="Times New Roman" w:hAnsi="Times New Roman" w:cs="Times New Roman"/>
          <w:color w:val="222222"/>
          <w:sz w:val="24"/>
          <w:szCs w:val="24"/>
          <w:shd w:val="clear" w:color="auto" w:fill="FFFFFF"/>
        </w:rPr>
        <w:t>(2), 453-462.</w:t>
      </w:r>
    </w:p>
    <w:p w14:paraId="0CF396ED" w14:textId="77777777" w:rsidR="00CA4991" w:rsidRPr="00323ABD"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proofErr w:type="spellStart"/>
      <w:r w:rsidRPr="00323ABD">
        <w:rPr>
          <w:rFonts w:ascii="Times New Roman" w:hAnsi="Times New Roman" w:cs="Times New Roman"/>
          <w:color w:val="222222"/>
          <w:sz w:val="24"/>
          <w:szCs w:val="24"/>
          <w:shd w:val="clear" w:color="auto" w:fill="FFFFFF"/>
        </w:rPr>
        <w:t>Chinsembu</w:t>
      </w:r>
      <w:proofErr w:type="spellEnd"/>
      <w:r w:rsidRPr="00323ABD">
        <w:rPr>
          <w:rFonts w:ascii="Times New Roman" w:hAnsi="Times New Roman" w:cs="Times New Roman"/>
          <w:color w:val="222222"/>
          <w:sz w:val="24"/>
          <w:szCs w:val="24"/>
          <w:shd w:val="clear" w:color="auto" w:fill="FFFFFF"/>
        </w:rPr>
        <w:t>, K. C. (2015). Plants as antimalarial agents in Sub-Saharan Africa. </w:t>
      </w:r>
      <w:r w:rsidRPr="00323ABD">
        <w:rPr>
          <w:rFonts w:ascii="Times New Roman" w:hAnsi="Times New Roman" w:cs="Times New Roman"/>
          <w:i/>
          <w:iCs/>
          <w:color w:val="222222"/>
          <w:sz w:val="24"/>
          <w:szCs w:val="24"/>
          <w:shd w:val="clear" w:color="auto" w:fill="FFFFFF"/>
        </w:rPr>
        <w:t xml:space="preserve">Acta </w:t>
      </w:r>
      <w:proofErr w:type="spellStart"/>
      <w:r w:rsidRPr="00323ABD">
        <w:rPr>
          <w:rFonts w:ascii="Times New Roman" w:hAnsi="Times New Roman" w:cs="Times New Roman"/>
          <w:i/>
          <w:iCs/>
          <w:color w:val="222222"/>
          <w:sz w:val="24"/>
          <w:szCs w:val="24"/>
          <w:shd w:val="clear" w:color="auto" w:fill="FFFFFF"/>
        </w:rPr>
        <w:t>tropica</w:t>
      </w:r>
      <w:proofErr w:type="spellEnd"/>
      <w:r w:rsidRPr="00323ABD">
        <w:rPr>
          <w:rFonts w:ascii="Times New Roman" w:hAnsi="Times New Roman" w:cs="Times New Roman"/>
          <w:color w:val="222222"/>
          <w:sz w:val="24"/>
          <w:szCs w:val="24"/>
          <w:shd w:val="clear" w:color="auto" w:fill="FFFFFF"/>
        </w:rPr>
        <w:t>, </w:t>
      </w:r>
      <w:r w:rsidRPr="00323ABD">
        <w:rPr>
          <w:rFonts w:ascii="Times New Roman" w:hAnsi="Times New Roman" w:cs="Times New Roman"/>
          <w:i/>
          <w:iCs/>
          <w:color w:val="222222"/>
          <w:sz w:val="24"/>
          <w:szCs w:val="24"/>
          <w:shd w:val="clear" w:color="auto" w:fill="FFFFFF"/>
        </w:rPr>
        <w:t>152</w:t>
      </w:r>
      <w:r w:rsidRPr="00323ABD">
        <w:rPr>
          <w:rFonts w:ascii="Times New Roman" w:hAnsi="Times New Roman" w:cs="Times New Roman"/>
          <w:color w:val="222222"/>
          <w:sz w:val="24"/>
          <w:szCs w:val="24"/>
          <w:shd w:val="clear" w:color="auto" w:fill="FFFFFF"/>
        </w:rPr>
        <w:t>, 32-48.</w:t>
      </w:r>
    </w:p>
    <w:p w14:paraId="77F1AAC8" w14:textId="77777777" w:rsidR="00CA4991" w:rsidRPr="00323ABD"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323ABD">
        <w:rPr>
          <w:rFonts w:ascii="Times New Roman" w:hAnsi="Times New Roman" w:cs="Times New Roman"/>
          <w:color w:val="222222"/>
          <w:sz w:val="24"/>
          <w:szCs w:val="24"/>
          <w:shd w:val="clear" w:color="auto" w:fill="FFFFFF"/>
        </w:rPr>
        <w:t>James, P. B., Wardle, J., Steel, A., &amp; Adams, J. (2018). Traditional, complementary and alternative medicine use in Sub-Saharan Africa: a systematic review. </w:t>
      </w:r>
      <w:r w:rsidRPr="00323ABD">
        <w:rPr>
          <w:rFonts w:ascii="Times New Roman" w:hAnsi="Times New Roman" w:cs="Times New Roman"/>
          <w:i/>
          <w:iCs/>
          <w:color w:val="222222"/>
          <w:sz w:val="24"/>
          <w:szCs w:val="24"/>
          <w:shd w:val="clear" w:color="auto" w:fill="FFFFFF"/>
        </w:rPr>
        <w:t>BMJ global health</w:t>
      </w:r>
      <w:r w:rsidRPr="00323ABD">
        <w:rPr>
          <w:rFonts w:ascii="Times New Roman" w:hAnsi="Times New Roman" w:cs="Times New Roman"/>
          <w:color w:val="222222"/>
          <w:sz w:val="24"/>
          <w:szCs w:val="24"/>
          <w:shd w:val="clear" w:color="auto" w:fill="FFFFFF"/>
        </w:rPr>
        <w:t>, </w:t>
      </w:r>
      <w:r w:rsidRPr="00323ABD">
        <w:rPr>
          <w:rFonts w:ascii="Times New Roman" w:hAnsi="Times New Roman" w:cs="Times New Roman"/>
          <w:i/>
          <w:iCs/>
          <w:color w:val="222222"/>
          <w:sz w:val="24"/>
          <w:szCs w:val="24"/>
          <w:shd w:val="clear" w:color="auto" w:fill="FFFFFF"/>
        </w:rPr>
        <w:t>3</w:t>
      </w:r>
      <w:r w:rsidRPr="00323ABD">
        <w:rPr>
          <w:rFonts w:ascii="Times New Roman" w:hAnsi="Times New Roman" w:cs="Times New Roman"/>
          <w:color w:val="222222"/>
          <w:sz w:val="24"/>
          <w:szCs w:val="24"/>
          <w:shd w:val="clear" w:color="auto" w:fill="FFFFFF"/>
        </w:rPr>
        <w:t>(5), e000895.</w:t>
      </w:r>
    </w:p>
    <w:p w14:paraId="0D31ACB3" w14:textId="77777777" w:rsidR="00CA4991" w:rsidRPr="00323ABD"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323ABD">
        <w:rPr>
          <w:rFonts w:ascii="Times New Roman" w:hAnsi="Times New Roman" w:cs="Times New Roman"/>
          <w:color w:val="222222"/>
          <w:sz w:val="24"/>
          <w:szCs w:val="24"/>
          <w:shd w:val="clear" w:color="auto" w:fill="FFFFFF"/>
        </w:rPr>
        <w:t>Nyika, A. (2007). Ethical and regulatory issues surrounding African traditional medicine in the context of HIV/AIDS. </w:t>
      </w:r>
      <w:r w:rsidRPr="00323ABD">
        <w:rPr>
          <w:rFonts w:ascii="Times New Roman" w:hAnsi="Times New Roman" w:cs="Times New Roman"/>
          <w:i/>
          <w:iCs/>
          <w:color w:val="222222"/>
          <w:sz w:val="24"/>
          <w:szCs w:val="24"/>
          <w:shd w:val="clear" w:color="auto" w:fill="FFFFFF"/>
        </w:rPr>
        <w:t>Developing World Bioethics</w:t>
      </w:r>
      <w:r w:rsidRPr="00323ABD">
        <w:rPr>
          <w:rFonts w:ascii="Times New Roman" w:hAnsi="Times New Roman" w:cs="Times New Roman"/>
          <w:color w:val="222222"/>
          <w:sz w:val="24"/>
          <w:szCs w:val="24"/>
          <w:shd w:val="clear" w:color="auto" w:fill="FFFFFF"/>
        </w:rPr>
        <w:t>, </w:t>
      </w:r>
      <w:r w:rsidRPr="00323ABD">
        <w:rPr>
          <w:rFonts w:ascii="Times New Roman" w:hAnsi="Times New Roman" w:cs="Times New Roman"/>
          <w:i/>
          <w:iCs/>
          <w:color w:val="222222"/>
          <w:sz w:val="24"/>
          <w:szCs w:val="24"/>
          <w:shd w:val="clear" w:color="auto" w:fill="FFFFFF"/>
        </w:rPr>
        <w:t>7</w:t>
      </w:r>
      <w:r w:rsidRPr="00323ABD">
        <w:rPr>
          <w:rFonts w:ascii="Times New Roman" w:hAnsi="Times New Roman" w:cs="Times New Roman"/>
          <w:color w:val="222222"/>
          <w:sz w:val="24"/>
          <w:szCs w:val="24"/>
          <w:shd w:val="clear" w:color="auto" w:fill="FFFFFF"/>
        </w:rPr>
        <w:t>(1), 25-34.</w:t>
      </w:r>
    </w:p>
    <w:p w14:paraId="45BB1430" w14:textId="77777777" w:rsidR="00CA4991" w:rsidRPr="00323ABD" w:rsidRDefault="00CA4991" w:rsidP="00CA4991">
      <w:pPr>
        <w:pStyle w:val="ListParagraph"/>
        <w:numPr>
          <w:ilvl w:val="0"/>
          <w:numId w:val="7"/>
        </w:numPr>
        <w:spacing w:after="0"/>
        <w:jc w:val="both"/>
        <w:rPr>
          <w:rFonts w:ascii="Times New Roman" w:hAnsi="Times New Roman" w:cs="Times New Roman"/>
          <w:sz w:val="24"/>
          <w:szCs w:val="24"/>
        </w:rPr>
      </w:pPr>
      <w:r w:rsidRPr="00323ABD">
        <w:rPr>
          <w:rFonts w:ascii="Times New Roman" w:hAnsi="Times New Roman" w:cs="Times New Roman"/>
          <w:sz w:val="24"/>
          <w:szCs w:val="24"/>
        </w:rPr>
        <w:t>Krippner S. Models of Ethnomedicinal Healing. Paper Presented at the Ethnomedicine Conferences, Munich, Germany. April 26–27 and October 11–12, 2003.</w:t>
      </w:r>
    </w:p>
    <w:p w14:paraId="35024204" w14:textId="77777777" w:rsidR="00CA4991" w:rsidRPr="00323ABD"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323ABD">
        <w:rPr>
          <w:rFonts w:ascii="Times New Roman" w:hAnsi="Times New Roman" w:cs="Times New Roman"/>
          <w:color w:val="222222"/>
          <w:sz w:val="24"/>
          <w:szCs w:val="24"/>
          <w:shd w:val="clear" w:color="auto" w:fill="FFFFFF"/>
        </w:rPr>
        <w:t>Nicolaou, K. C. (2014). Advancing the drug discovery and development process. </w:t>
      </w:r>
      <w:proofErr w:type="spellStart"/>
      <w:r w:rsidRPr="00323ABD">
        <w:rPr>
          <w:rFonts w:ascii="Times New Roman" w:hAnsi="Times New Roman" w:cs="Times New Roman"/>
          <w:i/>
          <w:iCs/>
          <w:color w:val="222222"/>
          <w:sz w:val="24"/>
          <w:szCs w:val="24"/>
          <w:shd w:val="clear" w:color="auto" w:fill="FFFFFF"/>
        </w:rPr>
        <w:t>Angewandte</w:t>
      </w:r>
      <w:proofErr w:type="spellEnd"/>
      <w:r w:rsidRPr="00323ABD">
        <w:rPr>
          <w:rFonts w:ascii="Times New Roman" w:hAnsi="Times New Roman" w:cs="Times New Roman"/>
          <w:i/>
          <w:iCs/>
          <w:color w:val="222222"/>
          <w:sz w:val="24"/>
          <w:szCs w:val="24"/>
          <w:shd w:val="clear" w:color="auto" w:fill="FFFFFF"/>
        </w:rPr>
        <w:t xml:space="preserve"> </w:t>
      </w:r>
      <w:proofErr w:type="spellStart"/>
      <w:r w:rsidRPr="00323ABD">
        <w:rPr>
          <w:rFonts w:ascii="Times New Roman" w:hAnsi="Times New Roman" w:cs="Times New Roman"/>
          <w:i/>
          <w:iCs/>
          <w:color w:val="222222"/>
          <w:sz w:val="24"/>
          <w:szCs w:val="24"/>
          <w:shd w:val="clear" w:color="auto" w:fill="FFFFFF"/>
        </w:rPr>
        <w:t>Chemie</w:t>
      </w:r>
      <w:proofErr w:type="spellEnd"/>
      <w:r w:rsidRPr="00323ABD">
        <w:rPr>
          <w:rFonts w:ascii="Times New Roman" w:hAnsi="Times New Roman" w:cs="Times New Roman"/>
          <w:color w:val="222222"/>
          <w:sz w:val="24"/>
          <w:szCs w:val="24"/>
          <w:shd w:val="clear" w:color="auto" w:fill="FFFFFF"/>
        </w:rPr>
        <w:t>, </w:t>
      </w:r>
      <w:r w:rsidRPr="00323ABD">
        <w:rPr>
          <w:rFonts w:ascii="Times New Roman" w:hAnsi="Times New Roman" w:cs="Times New Roman"/>
          <w:i/>
          <w:iCs/>
          <w:color w:val="222222"/>
          <w:sz w:val="24"/>
          <w:szCs w:val="24"/>
          <w:shd w:val="clear" w:color="auto" w:fill="FFFFFF"/>
        </w:rPr>
        <w:t>126</w:t>
      </w:r>
      <w:r w:rsidRPr="00323ABD">
        <w:rPr>
          <w:rFonts w:ascii="Times New Roman" w:hAnsi="Times New Roman" w:cs="Times New Roman"/>
          <w:color w:val="222222"/>
          <w:sz w:val="24"/>
          <w:szCs w:val="24"/>
          <w:shd w:val="clear" w:color="auto" w:fill="FFFFFF"/>
        </w:rPr>
        <w:t>(35), 9280-9292.</w:t>
      </w:r>
    </w:p>
    <w:p w14:paraId="32AB5F5B" w14:textId="77777777" w:rsidR="00CA4991" w:rsidRPr="00323ABD"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A71362">
        <w:rPr>
          <w:rFonts w:ascii="Times New Roman" w:hAnsi="Times New Roman" w:cs="Times New Roman"/>
          <w:color w:val="222222"/>
          <w:sz w:val="24"/>
          <w:szCs w:val="24"/>
          <w:shd w:val="clear" w:color="auto" w:fill="FFFFFF"/>
          <w:lang w:val="de-DE"/>
        </w:rPr>
        <w:t xml:space="preserve">Vuorela, P., Leinonen, M., Saikku, P., Tammela, P., Rauha, J. P., Wennberg, T., &amp; Vuorela, H. (2004). </w:t>
      </w:r>
      <w:r w:rsidRPr="00323ABD">
        <w:rPr>
          <w:rFonts w:ascii="Times New Roman" w:hAnsi="Times New Roman" w:cs="Times New Roman"/>
          <w:color w:val="222222"/>
          <w:sz w:val="24"/>
          <w:szCs w:val="24"/>
          <w:shd w:val="clear" w:color="auto" w:fill="FFFFFF"/>
        </w:rPr>
        <w:t>Natural products in the process of finding new drug candidates. </w:t>
      </w:r>
      <w:r w:rsidRPr="00323ABD">
        <w:rPr>
          <w:rFonts w:ascii="Times New Roman" w:hAnsi="Times New Roman" w:cs="Times New Roman"/>
          <w:i/>
          <w:iCs/>
          <w:color w:val="222222"/>
          <w:sz w:val="24"/>
          <w:szCs w:val="24"/>
          <w:shd w:val="clear" w:color="auto" w:fill="FFFFFF"/>
        </w:rPr>
        <w:t>Current medicinal chemistry</w:t>
      </w:r>
      <w:r w:rsidRPr="00323ABD">
        <w:rPr>
          <w:rFonts w:ascii="Times New Roman" w:hAnsi="Times New Roman" w:cs="Times New Roman"/>
          <w:color w:val="222222"/>
          <w:sz w:val="24"/>
          <w:szCs w:val="24"/>
          <w:shd w:val="clear" w:color="auto" w:fill="FFFFFF"/>
        </w:rPr>
        <w:t>, </w:t>
      </w:r>
      <w:r w:rsidRPr="00323ABD">
        <w:rPr>
          <w:rFonts w:ascii="Times New Roman" w:hAnsi="Times New Roman" w:cs="Times New Roman"/>
          <w:i/>
          <w:iCs/>
          <w:color w:val="222222"/>
          <w:sz w:val="24"/>
          <w:szCs w:val="24"/>
          <w:shd w:val="clear" w:color="auto" w:fill="FFFFFF"/>
        </w:rPr>
        <w:t>11</w:t>
      </w:r>
      <w:r w:rsidRPr="00323ABD">
        <w:rPr>
          <w:rFonts w:ascii="Times New Roman" w:hAnsi="Times New Roman" w:cs="Times New Roman"/>
          <w:color w:val="222222"/>
          <w:sz w:val="24"/>
          <w:szCs w:val="24"/>
          <w:shd w:val="clear" w:color="auto" w:fill="FFFFFF"/>
        </w:rPr>
        <w:t>(11), 1375-1389.</w:t>
      </w:r>
    </w:p>
    <w:p w14:paraId="7375FFF8" w14:textId="77777777" w:rsidR="00CA4991" w:rsidRPr="00323ABD"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proofErr w:type="spellStart"/>
      <w:r w:rsidRPr="00323ABD">
        <w:rPr>
          <w:rFonts w:ascii="Times New Roman" w:hAnsi="Times New Roman" w:cs="Times New Roman"/>
          <w:color w:val="222222"/>
          <w:sz w:val="24"/>
          <w:szCs w:val="24"/>
          <w:shd w:val="clear" w:color="auto" w:fill="FFFFFF"/>
        </w:rPr>
        <w:t>Thomford</w:t>
      </w:r>
      <w:proofErr w:type="spellEnd"/>
      <w:r w:rsidRPr="00323ABD">
        <w:rPr>
          <w:rFonts w:ascii="Times New Roman" w:hAnsi="Times New Roman" w:cs="Times New Roman"/>
          <w:color w:val="222222"/>
          <w:sz w:val="24"/>
          <w:szCs w:val="24"/>
          <w:shd w:val="clear" w:color="auto" w:fill="FFFFFF"/>
        </w:rPr>
        <w:t xml:space="preserve">, N. E., </w:t>
      </w:r>
      <w:proofErr w:type="spellStart"/>
      <w:r w:rsidRPr="00323ABD">
        <w:rPr>
          <w:rFonts w:ascii="Times New Roman" w:hAnsi="Times New Roman" w:cs="Times New Roman"/>
          <w:color w:val="222222"/>
          <w:sz w:val="24"/>
          <w:szCs w:val="24"/>
          <w:shd w:val="clear" w:color="auto" w:fill="FFFFFF"/>
        </w:rPr>
        <w:t>Senthebane</w:t>
      </w:r>
      <w:proofErr w:type="spellEnd"/>
      <w:r w:rsidRPr="00323ABD">
        <w:rPr>
          <w:rFonts w:ascii="Times New Roman" w:hAnsi="Times New Roman" w:cs="Times New Roman"/>
          <w:color w:val="222222"/>
          <w:sz w:val="24"/>
          <w:szCs w:val="24"/>
          <w:shd w:val="clear" w:color="auto" w:fill="FFFFFF"/>
        </w:rPr>
        <w:t xml:space="preserve">, D. A., Rowe, A., Munro, D., Seele, P., </w:t>
      </w:r>
      <w:proofErr w:type="spellStart"/>
      <w:r w:rsidRPr="00323ABD">
        <w:rPr>
          <w:rFonts w:ascii="Times New Roman" w:hAnsi="Times New Roman" w:cs="Times New Roman"/>
          <w:color w:val="222222"/>
          <w:sz w:val="24"/>
          <w:szCs w:val="24"/>
          <w:shd w:val="clear" w:color="auto" w:fill="FFFFFF"/>
        </w:rPr>
        <w:t>Maroyi</w:t>
      </w:r>
      <w:proofErr w:type="spellEnd"/>
      <w:r w:rsidRPr="00323ABD">
        <w:rPr>
          <w:rFonts w:ascii="Times New Roman" w:hAnsi="Times New Roman" w:cs="Times New Roman"/>
          <w:color w:val="222222"/>
          <w:sz w:val="24"/>
          <w:szCs w:val="24"/>
          <w:shd w:val="clear" w:color="auto" w:fill="FFFFFF"/>
        </w:rPr>
        <w:t xml:space="preserve">, A., &amp; </w:t>
      </w:r>
      <w:proofErr w:type="spellStart"/>
      <w:r w:rsidRPr="00323ABD">
        <w:rPr>
          <w:rFonts w:ascii="Times New Roman" w:hAnsi="Times New Roman" w:cs="Times New Roman"/>
          <w:color w:val="222222"/>
          <w:sz w:val="24"/>
          <w:szCs w:val="24"/>
          <w:shd w:val="clear" w:color="auto" w:fill="FFFFFF"/>
        </w:rPr>
        <w:t>Dzobo</w:t>
      </w:r>
      <w:proofErr w:type="spellEnd"/>
      <w:r w:rsidRPr="00323ABD">
        <w:rPr>
          <w:rFonts w:ascii="Times New Roman" w:hAnsi="Times New Roman" w:cs="Times New Roman"/>
          <w:color w:val="222222"/>
          <w:sz w:val="24"/>
          <w:szCs w:val="24"/>
          <w:shd w:val="clear" w:color="auto" w:fill="FFFFFF"/>
        </w:rPr>
        <w:t>, K. (2018). Natural products for drug discovery in the 21st century: innovations for novel drug discovery. </w:t>
      </w:r>
      <w:r w:rsidRPr="00323ABD">
        <w:rPr>
          <w:rFonts w:ascii="Times New Roman" w:hAnsi="Times New Roman" w:cs="Times New Roman"/>
          <w:i/>
          <w:iCs/>
          <w:color w:val="222222"/>
          <w:sz w:val="24"/>
          <w:szCs w:val="24"/>
          <w:shd w:val="clear" w:color="auto" w:fill="FFFFFF"/>
        </w:rPr>
        <w:t>International journal of molecular sciences</w:t>
      </w:r>
      <w:r w:rsidRPr="00323ABD">
        <w:rPr>
          <w:rFonts w:ascii="Times New Roman" w:hAnsi="Times New Roman" w:cs="Times New Roman"/>
          <w:color w:val="222222"/>
          <w:sz w:val="24"/>
          <w:szCs w:val="24"/>
          <w:shd w:val="clear" w:color="auto" w:fill="FFFFFF"/>
        </w:rPr>
        <w:t>, </w:t>
      </w:r>
      <w:r w:rsidRPr="00323ABD">
        <w:rPr>
          <w:rFonts w:ascii="Times New Roman" w:hAnsi="Times New Roman" w:cs="Times New Roman"/>
          <w:i/>
          <w:iCs/>
          <w:color w:val="222222"/>
          <w:sz w:val="24"/>
          <w:szCs w:val="24"/>
          <w:shd w:val="clear" w:color="auto" w:fill="FFFFFF"/>
        </w:rPr>
        <w:t>19</w:t>
      </w:r>
      <w:r w:rsidRPr="00323ABD">
        <w:rPr>
          <w:rFonts w:ascii="Times New Roman" w:hAnsi="Times New Roman" w:cs="Times New Roman"/>
          <w:color w:val="222222"/>
          <w:sz w:val="24"/>
          <w:szCs w:val="24"/>
          <w:shd w:val="clear" w:color="auto" w:fill="FFFFFF"/>
        </w:rPr>
        <w:t>(6), 1578.</w:t>
      </w:r>
    </w:p>
    <w:p w14:paraId="10E9CC1A" w14:textId="77777777" w:rsidR="00CA4991" w:rsidRPr="00323ABD"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323ABD">
        <w:rPr>
          <w:rFonts w:ascii="Times New Roman" w:hAnsi="Times New Roman" w:cs="Times New Roman"/>
          <w:color w:val="222222"/>
          <w:sz w:val="24"/>
          <w:szCs w:val="24"/>
          <w:shd w:val="clear" w:color="auto" w:fill="FFFFFF"/>
        </w:rPr>
        <w:lastRenderedPageBreak/>
        <w:t>Lahlou, M. (2007). Screening of natural products for drug discovery. </w:t>
      </w:r>
      <w:r w:rsidRPr="00323ABD">
        <w:rPr>
          <w:rFonts w:ascii="Times New Roman" w:hAnsi="Times New Roman" w:cs="Times New Roman"/>
          <w:i/>
          <w:iCs/>
          <w:color w:val="222222"/>
          <w:sz w:val="24"/>
          <w:szCs w:val="24"/>
          <w:shd w:val="clear" w:color="auto" w:fill="FFFFFF"/>
        </w:rPr>
        <w:t>Expert opinion on drug discovery</w:t>
      </w:r>
      <w:r w:rsidRPr="00323ABD">
        <w:rPr>
          <w:rFonts w:ascii="Times New Roman" w:hAnsi="Times New Roman" w:cs="Times New Roman"/>
          <w:color w:val="222222"/>
          <w:sz w:val="24"/>
          <w:szCs w:val="24"/>
          <w:shd w:val="clear" w:color="auto" w:fill="FFFFFF"/>
        </w:rPr>
        <w:t>, </w:t>
      </w:r>
      <w:r w:rsidRPr="00323ABD">
        <w:rPr>
          <w:rFonts w:ascii="Times New Roman" w:hAnsi="Times New Roman" w:cs="Times New Roman"/>
          <w:i/>
          <w:iCs/>
          <w:color w:val="222222"/>
          <w:sz w:val="24"/>
          <w:szCs w:val="24"/>
          <w:shd w:val="clear" w:color="auto" w:fill="FFFFFF"/>
        </w:rPr>
        <w:t>2</w:t>
      </w:r>
      <w:r w:rsidRPr="00323ABD">
        <w:rPr>
          <w:rFonts w:ascii="Times New Roman" w:hAnsi="Times New Roman" w:cs="Times New Roman"/>
          <w:color w:val="222222"/>
          <w:sz w:val="24"/>
          <w:szCs w:val="24"/>
          <w:shd w:val="clear" w:color="auto" w:fill="FFFFFF"/>
        </w:rPr>
        <w:t>(5), 697-705.</w:t>
      </w:r>
    </w:p>
    <w:p w14:paraId="7447B06C" w14:textId="77777777" w:rsidR="00CA4991" w:rsidRDefault="00CA4991" w:rsidP="00CA4991">
      <w:pPr>
        <w:pStyle w:val="ListParagraph"/>
        <w:numPr>
          <w:ilvl w:val="0"/>
          <w:numId w:val="7"/>
        </w:numPr>
        <w:jc w:val="both"/>
      </w:pPr>
      <w:proofErr w:type="spellStart"/>
      <w:r w:rsidRPr="00323ABD">
        <w:rPr>
          <w:rFonts w:ascii="Times New Roman" w:hAnsi="Times New Roman" w:cs="Times New Roman"/>
          <w:color w:val="222222"/>
          <w:sz w:val="24"/>
          <w:szCs w:val="24"/>
          <w:shd w:val="clear" w:color="auto" w:fill="FFFFFF"/>
        </w:rPr>
        <w:t>Nna</w:t>
      </w:r>
      <w:proofErr w:type="spellEnd"/>
      <w:r w:rsidRPr="00323ABD">
        <w:rPr>
          <w:rFonts w:ascii="Times New Roman" w:hAnsi="Times New Roman" w:cs="Times New Roman"/>
          <w:color w:val="222222"/>
          <w:sz w:val="24"/>
          <w:szCs w:val="24"/>
          <w:shd w:val="clear" w:color="auto" w:fill="FFFFFF"/>
        </w:rPr>
        <w:t xml:space="preserve">, P. J., Joseph, L., &amp; Orie, K. J. (2020). Comparative Study on the Phytoconstituents and Antimicrobial Analysis of Jatropha </w:t>
      </w:r>
      <w:proofErr w:type="spellStart"/>
      <w:r w:rsidRPr="00323ABD">
        <w:rPr>
          <w:rFonts w:ascii="Times New Roman" w:hAnsi="Times New Roman" w:cs="Times New Roman"/>
          <w:color w:val="222222"/>
          <w:sz w:val="24"/>
          <w:szCs w:val="24"/>
          <w:shd w:val="clear" w:color="auto" w:fill="FFFFFF"/>
        </w:rPr>
        <w:t>curcas</w:t>
      </w:r>
      <w:proofErr w:type="spellEnd"/>
      <w:r w:rsidRPr="00323ABD">
        <w:rPr>
          <w:rFonts w:ascii="Times New Roman" w:hAnsi="Times New Roman" w:cs="Times New Roman"/>
          <w:color w:val="222222"/>
          <w:sz w:val="24"/>
          <w:szCs w:val="24"/>
          <w:shd w:val="clear" w:color="auto" w:fill="FFFFFF"/>
        </w:rPr>
        <w:t xml:space="preserve"> Leaf and Stem Bark.</w:t>
      </w:r>
      <w:r w:rsidRPr="00325762">
        <w:t xml:space="preserve"> </w:t>
      </w:r>
      <w:r w:rsidRPr="00323ABD">
        <w:rPr>
          <w:i/>
        </w:rPr>
        <w:t>Direct Research Journal of Chemistry and Material Science. 7</w:t>
      </w:r>
      <w:r>
        <w:t>(3), 37-43</w:t>
      </w:r>
    </w:p>
    <w:p w14:paraId="7D481B2A" w14:textId="77777777" w:rsidR="00CA4991" w:rsidRPr="00323ABD"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323ABD">
        <w:rPr>
          <w:rFonts w:ascii="Times New Roman" w:hAnsi="Times New Roman" w:cs="Times New Roman"/>
          <w:color w:val="222222"/>
          <w:sz w:val="24"/>
          <w:szCs w:val="24"/>
          <w:shd w:val="clear" w:color="auto" w:fill="FFFFFF"/>
        </w:rPr>
        <w:t xml:space="preserve">Schenone, M., </w:t>
      </w:r>
      <w:proofErr w:type="spellStart"/>
      <w:r w:rsidRPr="00323ABD">
        <w:rPr>
          <w:rFonts w:ascii="Times New Roman" w:hAnsi="Times New Roman" w:cs="Times New Roman"/>
          <w:color w:val="222222"/>
          <w:sz w:val="24"/>
          <w:szCs w:val="24"/>
          <w:shd w:val="clear" w:color="auto" w:fill="FFFFFF"/>
        </w:rPr>
        <w:t>Dančík</w:t>
      </w:r>
      <w:proofErr w:type="spellEnd"/>
      <w:r w:rsidRPr="00323ABD">
        <w:rPr>
          <w:rFonts w:ascii="Times New Roman" w:hAnsi="Times New Roman" w:cs="Times New Roman"/>
          <w:color w:val="222222"/>
          <w:sz w:val="24"/>
          <w:szCs w:val="24"/>
          <w:shd w:val="clear" w:color="auto" w:fill="FFFFFF"/>
        </w:rPr>
        <w:t>, V., Wagner, B. K., &amp; Clemons, P. A. (2013). Target identification and mechanism of action in chemical biology and drug discovery. </w:t>
      </w:r>
      <w:r w:rsidRPr="00323ABD">
        <w:rPr>
          <w:rFonts w:ascii="Times New Roman" w:hAnsi="Times New Roman" w:cs="Times New Roman"/>
          <w:i/>
          <w:iCs/>
          <w:color w:val="222222"/>
          <w:sz w:val="24"/>
          <w:szCs w:val="24"/>
          <w:shd w:val="clear" w:color="auto" w:fill="FFFFFF"/>
        </w:rPr>
        <w:t>Nature chemical biology</w:t>
      </w:r>
      <w:r w:rsidRPr="00323ABD">
        <w:rPr>
          <w:rFonts w:ascii="Times New Roman" w:hAnsi="Times New Roman" w:cs="Times New Roman"/>
          <w:color w:val="222222"/>
          <w:sz w:val="24"/>
          <w:szCs w:val="24"/>
          <w:shd w:val="clear" w:color="auto" w:fill="FFFFFF"/>
        </w:rPr>
        <w:t>, </w:t>
      </w:r>
      <w:r w:rsidRPr="00323ABD">
        <w:rPr>
          <w:rFonts w:ascii="Times New Roman" w:hAnsi="Times New Roman" w:cs="Times New Roman"/>
          <w:i/>
          <w:iCs/>
          <w:color w:val="222222"/>
          <w:sz w:val="24"/>
          <w:szCs w:val="24"/>
          <w:shd w:val="clear" w:color="auto" w:fill="FFFFFF"/>
        </w:rPr>
        <w:t>9</w:t>
      </w:r>
      <w:r w:rsidRPr="00323ABD">
        <w:rPr>
          <w:rFonts w:ascii="Times New Roman" w:hAnsi="Times New Roman" w:cs="Times New Roman"/>
          <w:color w:val="222222"/>
          <w:sz w:val="24"/>
          <w:szCs w:val="24"/>
          <w:shd w:val="clear" w:color="auto" w:fill="FFFFFF"/>
        </w:rPr>
        <w:t>(4), 232-240.</w:t>
      </w:r>
    </w:p>
    <w:p w14:paraId="524704E1" w14:textId="77777777" w:rsidR="00CA4991" w:rsidRPr="008913C3"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8913C3">
        <w:rPr>
          <w:rFonts w:ascii="Times New Roman" w:hAnsi="Times New Roman" w:cs="Times New Roman"/>
          <w:color w:val="222222"/>
          <w:sz w:val="24"/>
          <w:szCs w:val="24"/>
          <w:shd w:val="clear" w:color="auto" w:fill="FFFFFF"/>
        </w:rPr>
        <w:t xml:space="preserve">Warne, T., </w:t>
      </w:r>
      <w:proofErr w:type="spellStart"/>
      <w:r w:rsidRPr="008913C3">
        <w:rPr>
          <w:rFonts w:ascii="Times New Roman" w:hAnsi="Times New Roman" w:cs="Times New Roman"/>
          <w:color w:val="222222"/>
          <w:sz w:val="24"/>
          <w:szCs w:val="24"/>
          <w:shd w:val="clear" w:color="auto" w:fill="FFFFFF"/>
        </w:rPr>
        <w:t>Moukhametzianov</w:t>
      </w:r>
      <w:proofErr w:type="spellEnd"/>
      <w:r w:rsidRPr="008913C3">
        <w:rPr>
          <w:rFonts w:ascii="Times New Roman" w:hAnsi="Times New Roman" w:cs="Times New Roman"/>
          <w:color w:val="222222"/>
          <w:sz w:val="24"/>
          <w:szCs w:val="24"/>
          <w:shd w:val="clear" w:color="auto" w:fill="FFFFFF"/>
        </w:rPr>
        <w:t xml:space="preserve">, R., Baker, J. G., </w:t>
      </w:r>
      <w:proofErr w:type="spellStart"/>
      <w:r w:rsidRPr="008913C3">
        <w:rPr>
          <w:rFonts w:ascii="Times New Roman" w:hAnsi="Times New Roman" w:cs="Times New Roman"/>
          <w:color w:val="222222"/>
          <w:sz w:val="24"/>
          <w:szCs w:val="24"/>
          <w:shd w:val="clear" w:color="auto" w:fill="FFFFFF"/>
        </w:rPr>
        <w:t>Nehmé</w:t>
      </w:r>
      <w:proofErr w:type="spellEnd"/>
      <w:r w:rsidRPr="008913C3">
        <w:rPr>
          <w:rFonts w:ascii="Times New Roman" w:hAnsi="Times New Roman" w:cs="Times New Roman"/>
          <w:color w:val="222222"/>
          <w:sz w:val="24"/>
          <w:szCs w:val="24"/>
          <w:shd w:val="clear" w:color="auto" w:fill="FFFFFF"/>
        </w:rPr>
        <w:t>, R., Edwards, P. C., Leslie, A. G., ... &amp; Tate, C. G. (2011). The structural basis for agonist and partial agonist action on a β1-adrenergic receptor. </w:t>
      </w:r>
      <w:r w:rsidRPr="008913C3">
        <w:rPr>
          <w:rFonts w:ascii="Times New Roman" w:hAnsi="Times New Roman" w:cs="Times New Roman"/>
          <w:i/>
          <w:iCs/>
          <w:color w:val="222222"/>
          <w:sz w:val="24"/>
          <w:szCs w:val="24"/>
          <w:shd w:val="clear" w:color="auto" w:fill="FFFFFF"/>
        </w:rPr>
        <w:t>Nature</w:t>
      </w:r>
      <w:r w:rsidRPr="008913C3">
        <w:rPr>
          <w:rFonts w:ascii="Times New Roman" w:hAnsi="Times New Roman" w:cs="Times New Roman"/>
          <w:color w:val="222222"/>
          <w:sz w:val="24"/>
          <w:szCs w:val="24"/>
          <w:shd w:val="clear" w:color="auto" w:fill="FFFFFF"/>
        </w:rPr>
        <w:t>, </w:t>
      </w:r>
      <w:r w:rsidRPr="008913C3">
        <w:rPr>
          <w:rFonts w:ascii="Times New Roman" w:hAnsi="Times New Roman" w:cs="Times New Roman"/>
          <w:i/>
          <w:iCs/>
          <w:color w:val="222222"/>
          <w:sz w:val="24"/>
          <w:szCs w:val="24"/>
          <w:shd w:val="clear" w:color="auto" w:fill="FFFFFF"/>
        </w:rPr>
        <w:t>469</w:t>
      </w:r>
      <w:r w:rsidRPr="008913C3">
        <w:rPr>
          <w:rFonts w:ascii="Times New Roman" w:hAnsi="Times New Roman" w:cs="Times New Roman"/>
          <w:color w:val="222222"/>
          <w:sz w:val="24"/>
          <w:szCs w:val="24"/>
          <w:shd w:val="clear" w:color="auto" w:fill="FFFFFF"/>
        </w:rPr>
        <w:t>(7329), 241-244.</w:t>
      </w:r>
    </w:p>
    <w:p w14:paraId="099317DD" w14:textId="77777777" w:rsidR="00CA4991" w:rsidRPr="008913C3"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8913C3">
        <w:rPr>
          <w:rFonts w:ascii="Times New Roman" w:hAnsi="Times New Roman" w:cs="Times New Roman"/>
          <w:color w:val="222222"/>
          <w:sz w:val="24"/>
          <w:szCs w:val="24"/>
          <w:shd w:val="clear" w:color="auto" w:fill="FFFFFF"/>
        </w:rPr>
        <w:t>Singh, D. B. (2018). Natural lead compounds and strategies for optimization. </w:t>
      </w:r>
      <w:r w:rsidRPr="008913C3">
        <w:rPr>
          <w:rFonts w:ascii="Times New Roman" w:hAnsi="Times New Roman" w:cs="Times New Roman"/>
          <w:i/>
          <w:iCs/>
          <w:color w:val="222222"/>
          <w:sz w:val="24"/>
          <w:szCs w:val="24"/>
          <w:shd w:val="clear" w:color="auto" w:fill="FFFFFF"/>
        </w:rPr>
        <w:t>Frontiers in computational chemistry</w:t>
      </w:r>
      <w:r w:rsidRPr="008913C3">
        <w:rPr>
          <w:rFonts w:ascii="Times New Roman" w:hAnsi="Times New Roman" w:cs="Times New Roman"/>
          <w:color w:val="222222"/>
          <w:sz w:val="24"/>
          <w:szCs w:val="24"/>
          <w:shd w:val="clear" w:color="auto" w:fill="FFFFFF"/>
        </w:rPr>
        <w:t>, </w:t>
      </w:r>
      <w:r w:rsidRPr="008913C3">
        <w:rPr>
          <w:rFonts w:ascii="Times New Roman" w:hAnsi="Times New Roman" w:cs="Times New Roman"/>
          <w:i/>
          <w:iCs/>
          <w:color w:val="222222"/>
          <w:sz w:val="24"/>
          <w:szCs w:val="24"/>
          <w:shd w:val="clear" w:color="auto" w:fill="FFFFFF"/>
        </w:rPr>
        <w:t>4</w:t>
      </w:r>
      <w:r w:rsidRPr="008913C3">
        <w:rPr>
          <w:rFonts w:ascii="Times New Roman" w:hAnsi="Times New Roman" w:cs="Times New Roman"/>
          <w:color w:val="222222"/>
          <w:sz w:val="24"/>
          <w:szCs w:val="24"/>
          <w:shd w:val="clear" w:color="auto" w:fill="FFFFFF"/>
        </w:rPr>
        <w:t>, 1-47.</w:t>
      </w:r>
    </w:p>
    <w:p w14:paraId="6B0730E1" w14:textId="77777777" w:rsidR="00CA4991" w:rsidRPr="008913C3"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8913C3">
        <w:rPr>
          <w:rFonts w:ascii="Times New Roman" w:hAnsi="Times New Roman" w:cs="Times New Roman"/>
          <w:color w:val="222222"/>
          <w:sz w:val="24"/>
          <w:szCs w:val="24"/>
          <w:shd w:val="clear" w:color="auto" w:fill="FFFFFF"/>
        </w:rPr>
        <w:t>Prabhakar, P., &amp; Mamoni, B. (2021). Technical problems, regulatory and market challenges in bringing herbal drug into mainstream of modern medicinal practices. </w:t>
      </w:r>
      <w:r w:rsidRPr="008913C3">
        <w:rPr>
          <w:rFonts w:ascii="Times New Roman" w:hAnsi="Times New Roman" w:cs="Times New Roman"/>
          <w:i/>
          <w:iCs/>
          <w:color w:val="222222"/>
          <w:sz w:val="24"/>
          <w:szCs w:val="24"/>
          <w:shd w:val="clear" w:color="auto" w:fill="FFFFFF"/>
        </w:rPr>
        <w:t xml:space="preserve">Res J </w:t>
      </w:r>
      <w:proofErr w:type="spellStart"/>
      <w:r w:rsidRPr="008913C3">
        <w:rPr>
          <w:rFonts w:ascii="Times New Roman" w:hAnsi="Times New Roman" w:cs="Times New Roman"/>
          <w:i/>
          <w:iCs/>
          <w:color w:val="222222"/>
          <w:sz w:val="24"/>
          <w:szCs w:val="24"/>
          <w:shd w:val="clear" w:color="auto" w:fill="FFFFFF"/>
        </w:rPr>
        <w:t>Biotechnol</w:t>
      </w:r>
      <w:proofErr w:type="spellEnd"/>
      <w:r w:rsidRPr="008913C3">
        <w:rPr>
          <w:rFonts w:ascii="Times New Roman" w:hAnsi="Times New Roman" w:cs="Times New Roman"/>
          <w:color w:val="222222"/>
          <w:sz w:val="24"/>
          <w:szCs w:val="24"/>
          <w:shd w:val="clear" w:color="auto" w:fill="FFFFFF"/>
        </w:rPr>
        <w:t>, </w:t>
      </w:r>
      <w:r w:rsidRPr="008913C3">
        <w:rPr>
          <w:rFonts w:ascii="Times New Roman" w:hAnsi="Times New Roman" w:cs="Times New Roman"/>
          <w:i/>
          <w:iCs/>
          <w:color w:val="222222"/>
          <w:sz w:val="24"/>
          <w:szCs w:val="24"/>
          <w:shd w:val="clear" w:color="auto" w:fill="FFFFFF"/>
        </w:rPr>
        <w:t>16</w:t>
      </w:r>
      <w:r w:rsidRPr="008913C3">
        <w:rPr>
          <w:rFonts w:ascii="Times New Roman" w:hAnsi="Times New Roman" w:cs="Times New Roman"/>
          <w:color w:val="222222"/>
          <w:sz w:val="24"/>
          <w:szCs w:val="24"/>
          <w:shd w:val="clear" w:color="auto" w:fill="FFFFFF"/>
        </w:rPr>
        <w:t>, 3.</w:t>
      </w:r>
    </w:p>
    <w:p w14:paraId="0DEB1F67" w14:textId="77777777" w:rsidR="00CA4991" w:rsidRPr="008913C3"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A71362">
        <w:rPr>
          <w:rFonts w:ascii="Times New Roman" w:hAnsi="Times New Roman" w:cs="Times New Roman"/>
          <w:color w:val="222222"/>
          <w:sz w:val="24"/>
          <w:szCs w:val="24"/>
          <w:shd w:val="clear" w:color="auto" w:fill="FFFFFF"/>
          <w:lang w:val="de-DE"/>
        </w:rPr>
        <w:t xml:space="preserve">Kesharwani, R. K., Misra, K., &amp; Singh, D. B. (2019). </w:t>
      </w:r>
      <w:r w:rsidRPr="008913C3">
        <w:rPr>
          <w:rFonts w:ascii="Times New Roman" w:hAnsi="Times New Roman" w:cs="Times New Roman"/>
          <w:color w:val="222222"/>
          <w:sz w:val="24"/>
          <w:szCs w:val="24"/>
          <w:shd w:val="clear" w:color="auto" w:fill="FFFFFF"/>
        </w:rPr>
        <w:t>Perspectives and challenges of tropical medicinal herbs and modern drug discovery in the current scenario. </w:t>
      </w:r>
      <w:r w:rsidRPr="008913C3">
        <w:rPr>
          <w:rFonts w:ascii="Times New Roman" w:hAnsi="Times New Roman" w:cs="Times New Roman"/>
          <w:i/>
          <w:iCs/>
          <w:color w:val="222222"/>
          <w:sz w:val="24"/>
          <w:szCs w:val="24"/>
          <w:shd w:val="clear" w:color="auto" w:fill="FFFFFF"/>
        </w:rPr>
        <w:t>Asian Pacific Journal of Tropical Medicine</w:t>
      </w:r>
      <w:r w:rsidRPr="008913C3">
        <w:rPr>
          <w:rFonts w:ascii="Times New Roman" w:hAnsi="Times New Roman" w:cs="Times New Roman"/>
          <w:color w:val="222222"/>
          <w:sz w:val="24"/>
          <w:szCs w:val="24"/>
          <w:shd w:val="clear" w:color="auto" w:fill="FFFFFF"/>
        </w:rPr>
        <w:t>, </w:t>
      </w:r>
      <w:r w:rsidRPr="008913C3">
        <w:rPr>
          <w:rFonts w:ascii="Times New Roman" w:hAnsi="Times New Roman" w:cs="Times New Roman"/>
          <w:i/>
          <w:iCs/>
          <w:color w:val="222222"/>
          <w:sz w:val="24"/>
          <w:szCs w:val="24"/>
          <w:shd w:val="clear" w:color="auto" w:fill="FFFFFF"/>
        </w:rPr>
        <w:t>12</w:t>
      </w:r>
      <w:r w:rsidRPr="008913C3">
        <w:rPr>
          <w:rFonts w:ascii="Times New Roman" w:hAnsi="Times New Roman" w:cs="Times New Roman"/>
          <w:color w:val="222222"/>
          <w:sz w:val="24"/>
          <w:szCs w:val="24"/>
          <w:shd w:val="clear" w:color="auto" w:fill="FFFFFF"/>
        </w:rPr>
        <w:t>(1), 1-7.</w:t>
      </w:r>
    </w:p>
    <w:p w14:paraId="1020690B" w14:textId="77777777" w:rsidR="00CA4991" w:rsidRPr="008913C3"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A71362">
        <w:rPr>
          <w:rFonts w:ascii="Times New Roman" w:hAnsi="Times New Roman" w:cs="Times New Roman"/>
          <w:color w:val="222222"/>
          <w:sz w:val="24"/>
          <w:szCs w:val="24"/>
          <w:shd w:val="clear" w:color="auto" w:fill="FFFFFF"/>
          <w:lang w:val="de-DE"/>
        </w:rPr>
        <w:t xml:space="preserve">Katiyar, C., Gupta, A., Kanjilal, S., &amp; Katiyar, S. (2012). </w:t>
      </w:r>
      <w:r w:rsidRPr="008913C3">
        <w:rPr>
          <w:rFonts w:ascii="Times New Roman" w:hAnsi="Times New Roman" w:cs="Times New Roman"/>
          <w:color w:val="222222"/>
          <w:sz w:val="24"/>
          <w:szCs w:val="24"/>
          <w:shd w:val="clear" w:color="auto" w:fill="FFFFFF"/>
        </w:rPr>
        <w:t>Drug discovery from plant sources: An integrated approach. </w:t>
      </w:r>
      <w:r w:rsidRPr="008913C3">
        <w:rPr>
          <w:rFonts w:ascii="Times New Roman" w:hAnsi="Times New Roman" w:cs="Times New Roman"/>
          <w:i/>
          <w:iCs/>
          <w:color w:val="222222"/>
          <w:sz w:val="24"/>
          <w:szCs w:val="24"/>
          <w:shd w:val="clear" w:color="auto" w:fill="FFFFFF"/>
        </w:rPr>
        <w:t>AYU (An international quarterly journal of research in Ayurveda)</w:t>
      </w:r>
      <w:r w:rsidRPr="008913C3">
        <w:rPr>
          <w:rFonts w:ascii="Times New Roman" w:hAnsi="Times New Roman" w:cs="Times New Roman"/>
          <w:color w:val="222222"/>
          <w:sz w:val="24"/>
          <w:szCs w:val="24"/>
          <w:shd w:val="clear" w:color="auto" w:fill="FFFFFF"/>
        </w:rPr>
        <w:t>, </w:t>
      </w:r>
      <w:r w:rsidRPr="008913C3">
        <w:rPr>
          <w:rFonts w:ascii="Times New Roman" w:hAnsi="Times New Roman" w:cs="Times New Roman"/>
          <w:i/>
          <w:iCs/>
          <w:color w:val="222222"/>
          <w:sz w:val="24"/>
          <w:szCs w:val="24"/>
          <w:shd w:val="clear" w:color="auto" w:fill="FFFFFF"/>
        </w:rPr>
        <w:t>33</w:t>
      </w:r>
      <w:r w:rsidRPr="008913C3">
        <w:rPr>
          <w:rFonts w:ascii="Times New Roman" w:hAnsi="Times New Roman" w:cs="Times New Roman"/>
          <w:color w:val="222222"/>
          <w:sz w:val="24"/>
          <w:szCs w:val="24"/>
          <w:shd w:val="clear" w:color="auto" w:fill="FFFFFF"/>
        </w:rPr>
        <w:t>(1), 10-19.</w:t>
      </w:r>
    </w:p>
    <w:p w14:paraId="466A8E6E" w14:textId="77777777" w:rsidR="00CA4991" w:rsidRPr="008913C3"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8913C3">
        <w:rPr>
          <w:rFonts w:ascii="Times New Roman" w:hAnsi="Times New Roman" w:cs="Times New Roman"/>
          <w:color w:val="222222"/>
          <w:sz w:val="24"/>
          <w:szCs w:val="24"/>
          <w:shd w:val="clear" w:color="auto" w:fill="FFFFFF"/>
        </w:rPr>
        <w:t>Claridge, J. A., &amp; Fabian, T. C. (2005). History and development of evidence‐based medicine. </w:t>
      </w:r>
      <w:r w:rsidRPr="008913C3">
        <w:rPr>
          <w:rFonts w:ascii="Times New Roman" w:hAnsi="Times New Roman" w:cs="Times New Roman"/>
          <w:i/>
          <w:iCs/>
          <w:color w:val="222222"/>
          <w:sz w:val="24"/>
          <w:szCs w:val="24"/>
          <w:shd w:val="clear" w:color="auto" w:fill="FFFFFF"/>
        </w:rPr>
        <w:t>World journal of surgery</w:t>
      </w:r>
      <w:r w:rsidRPr="008913C3">
        <w:rPr>
          <w:rFonts w:ascii="Times New Roman" w:hAnsi="Times New Roman" w:cs="Times New Roman"/>
          <w:color w:val="222222"/>
          <w:sz w:val="24"/>
          <w:szCs w:val="24"/>
          <w:shd w:val="clear" w:color="auto" w:fill="FFFFFF"/>
        </w:rPr>
        <w:t>, </w:t>
      </w:r>
      <w:r w:rsidRPr="008913C3">
        <w:rPr>
          <w:rFonts w:ascii="Times New Roman" w:hAnsi="Times New Roman" w:cs="Times New Roman"/>
          <w:i/>
          <w:iCs/>
          <w:color w:val="222222"/>
          <w:sz w:val="24"/>
          <w:szCs w:val="24"/>
          <w:shd w:val="clear" w:color="auto" w:fill="FFFFFF"/>
        </w:rPr>
        <w:t>29</w:t>
      </w:r>
      <w:r w:rsidRPr="008913C3">
        <w:rPr>
          <w:rFonts w:ascii="Times New Roman" w:hAnsi="Times New Roman" w:cs="Times New Roman"/>
          <w:color w:val="222222"/>
          <w:sz w:val="24"/>
          <w:szCs w:val="24"/>
          <w:shd w:val="clear" w:color="auto" w:fill="FFFFFF"/>
        </w:rPr>
        <w:t>(5), 547-553.</w:t>
      </w:r>
    </w:p>
    <w:p w14:paraId="00E6FE16" w14:textId="77777777" w:rsidR="00CA4991" w:rsidRPr="008913C3"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A71362">
        <w:rPr>
          <w:rFonts w:ascii="Times New Roman" w:hAnsi="Times New Roman" w:cs="Times New Roman"/>
          <w:color w:val="222222"/>
          <w:sz w:val="24"/>
          <w:szCs w:val="24"/>
          <w:shd w:val="clear" w:color="auto" w:fill="FFFFFF"/>
          <w:lang w:val="de-DE"/>
        </w:rPr>
        <w:t xml:space="preserve">Von Eiff, C., Jansen, B., Kohnen, W., &amp; Becker, K. (2005). </w:t>
      </w:r>
      <w:r w:rsidRPr="008913C3">
        <w:rPr>
          <w:rFonts w:ascii="Times New Roman" w:hAnsi="Times New Roman" w:cs="Times New Roman"/>
          <w:color w:val="222222"/>
          <w:sz w:val="24"/>
          <w:szCs w:val="24"/>
          <w:shd w:val="clear" w:color="auto" w:fill="FFFFFF"/>
        </w:rPr>
        <w:t>Infections associated with medical devices: pathogenesis, management and prophylaxis. </w:t>
      </w:r>
      <w:r w:rsidRPr="008913C3">
        <w:rPr>
          <w:rFonts w:ascii="Times New Roman" w:hAnsi="Times New Roman" w:cs="Times New Roman"/>
          <w:i/>
          <w:iCs/>
          <w:color w:val="222222"/>
          <w:sz w:val="24"/>
          <w:szCs w:val="24"/>
          <w:shd w:val="clear" w:color="auto" w:fill="FFFFFF"/>
        </w:rPr>
        <w:t>Drugs</w:t>
      </w:r>
      <w:r w:rsidRPr="008913C3">
        <w:rPr>
          <w:rFonts w:ascii="Times New Roman" w:hAnsi="Times New Roman" w:cs="Times New Roman"/>
          <w:color w:val="222222"/>
          <w:sz w:val="24"/>
          <w:szCs w:val="24"/>
          <w:shd w:val="clear" w:color="auto" w:fill="FFFFFF"/>
        </w:rPr>
        <w:t>, </w:t>
      </w:r>
      <w:r w:rsidRPr="008913C3">
        <w:rPr>
          <w:rFonts w:ascii="Times New Roman" w:hAnsi="Times New Roman" w:cs="Times New Roman"/>
          <w:i/>
          <w:iCs/>
          <w:color w:val="222222"/>
          <w:sz w:val="24"/>
          <w:szCs w:val="24"/>
          <w:shd w:val="clear" w:color="auto" w:fill="FFFFFF"/>
        </w:rPr>
        <w:t>65</w:t>
      </w:r>
      <w:r w:rsidRPr="008913C3">
        <w:rPr>
          <w:rFonts w:ascii="Times New Roman" w:hAnsi="Times New Roman" w:cs="Times New Roman"/>
          <w:color w:val="222222"/>
          <w:sz w:val="24"/>
          <w:szCs w:val="24"/>
          <w:shd w:val="clear" w:color="auto" w:fill="FFFFFF"/>
        </w:rPr>
        <w:t>, 179-214.</w:t>
      </w:r>
    </w:p>
    <w:p w14:paraId="38AE4997" w14:textId="77777777" w:rsidR="00CA4991" w:rsidRPr="008913C3"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8913C3">
        <w:rPr>
          <w:rFonts w:ascii="Times New Roman" w:hAnsi="Times New Roman" w:cs="Times New Roman"/>
          <w:color w:val="222222"/>
          <w:sz w:val="24"/>
          <w:szCs w:val="24"/>
          <w:shd w:val="clear" w:color="auto" w:fill="FFFFFF"/>
        </w:rPr>
        <w:t>Worley, J. (2011). The blend of traditional and modern medicine: Case studies from Latin America as lessons for the United States.</w:t>
      </w:r>
    </w:p>
    <w:p w14:paraId="1149F728" w14:textId="77777777" w:rsidR="00CA4991" w:rsidRPr="008913C3"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8913C3">
        <w:rPr>
          <w:rFonts w:ascii="Times New Roman" w:hAnsi="Times New Roman" w:cs="Times New Roman"/>
          <w:color w:val="222222"/>
          <w:sz w:val="24"/>
          <w:szCs w:val="24"/>
          <w:shd w:val="clear" w:color="auto" w:fill="FFFFFF"/>
        </w:rPr>
        <w:t xml:space="preserve">Akhtar, M. S., Swamy, M. K., &amp; </w:t>
      </w:r>
      <w:proofErr w:type="spellStart"/>
      <w:r w:rsidRPr="008913C3">
        <w:rPr>
          <w:rFonts w:ascii="Times New Roman" w:hAnsi="Times New Roman" w:cs="Times New Roman"/>
          <w:color w:val="222222"/>
          <w:sz w:val="24"/>
          <w:szCs w:val="24"/>
          <w:shd w:val="clear" w:color="auto" w:fill="FFFFFF"/>
        </w:rPr>
        <w:t>Sinniah</w:t>
      </w:r>
      <w:proofErr w:type="spellEnd"/>
      <w:r w:rsidRPr="008913C3">
        <w:rPr>
          <w:rFonts w:ascii="Times New Roman" w:hAnsi="Times New Roman" w:cs="Times New Roman"/>
          <w:color w:val="222222"/>
          <w:sz w:val="24"/>
          <w:szCs w:val="24"/>
          <w:shd w:val="clear" w:color="auto" w:fill="FFFFFF"/>
        </w:rPr>
        <w:t>, U. R. (2019). Natural bio-active compounds. </w:t>
      </w:r>
      <w:r w:rsidRPr="008913C3">
        <w:rPr>
          <w:rFonts w:ascii="Times New Roman" w:hAnsi="Times New Roman" w:cs="Times New Roman"/>
          <w:i/>
          <w:iCs/>
          <w:color w:val="222222"/>
          <w:sz w:val="24"/>
          <w:szCs w:val="24"/>
          <w:shd w:val="clear" w:color="auto" w:fill="FFFFFF"/>
        </w:rPr>
        <w:t>Natural Bio-Active Compounds</w:t>
      </w:r>
      <w:r w:rsidRPr="008913C3">
        <w:rPr>
          <w:rFonts w:ascii="Times New Roman" w:hAnsi="Times New Roman" w:cs="Times New Roman"/>
          <w:color w:val="222222"/>
          <w:sz w:val="24"/>
          <w:szCs w:val="24"/>
          <w:shd w:val="clear" w:color="auto" w:fill="FFFFFF"/>
        </w:rPr>
        <w:t>, </w:t>
      </w:r>
      <w:r w:rsidRPr="008913C3">
        <w:rPr>
          <w:rFonts w:ascii="Times New Roman" w:hAnsi="Times New Roman" w:cs="Times New Roman"/>
          <w:i/>
          <w:iCs/>
          <w:color w:val="222222"/>
          <w:sz w:val="24"/>
          <w:szCs w:val="24"/>
          <w:shd w:val="clear" w:color="auto" w:fill="FFFFFF"/>
        </w:rPr>
        <w:t>1</w:t>
      </w:r>
      <w:r w:rsidRPr="008913C3">
        <w:rPr>
          <w:rFonts w:ascii="Times New Roman" w:hAnsi="Times New Roman" w:cs="Times New Roman"/>
          <w:color w:val="222222"/>
          <w:sz w:val="24"/>
          <w:szCs w:val="24"/>
          <w:shd w:val="clear" w:color="auto" w:fill="FFFFFF"/>
        </w:rPr>
        <w:t>, 1-608.</w:t>
      </w:r>
    </w:p>
    <w:p w14:paraId="5D9B7B8B" w14:textId="77777777" w:rsidR="00CA4991" w:rsidRPr="008913C3"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proofErr w:type="spellStart"/>
      <w:r w:rsidRPr="008913C3">
        <w:rPr>
          <w:rFonts w:ascii="Times New Roman" w:hAnsi="Times New Roman" w:cs="Times New Roman"/>
          <w:color w:val="222222"/>
          <w:sz w:val="24"/>
          <w:szCs w:val="24"/>
          <w:shd w:val="clear" w:color="auto" w:fill="FFFFFF"/>
        </w:rPr>
        <w:t>Chaachouay</w:t>
      </w:r>
      <w:proofErr w:type="spellEnd"/>
      <w:r w:rsidRPr="008913C3">
        <w:rPr>
          <w:rFonts w:ascii="Times New Roman" w:hAnsi="Times New Roman" w:cs="Times New Roman"/>
          <w:color w:val="222222"/>
          <w:sz w:val="24"/>
          <w:szCs w:val="24"/>
          <w:shd w:val="clear" w:color="auto" w:fill="FFFFFF"/>
        </w:rPr>
        <w:t>, N., &amp; Zidane, L. (2024). Plant-Derived Natural Products: A Source for Drug Discovery and Development. </w:t>
      </w:r>
      <w:r w:rsidRPr="008913C3">
        <w:rPr>
          <w:rFonts w:ascii="Times New Roman" w:hAnsi="Times New Roman" w:cs="Times New Roman"/>
          <w:i/>
          <w:iCs/>
          <w:color w:val="222222"/>
          <w:sz w:val="24"/>
          <w:szCs w:val="24"/>
          <w:shd w:val="clear" w:color="auto" w:fill="FFFFFF"/>
        </w:rPr>
        <w:t>Drugs and Drug Candidates</w:t>
      </w:r>
      <w:r w:rsidRPr="008913C3">
        <w:rPr>
          <w:rFonts w:ascii="Times New Roman" w:hAnsi="Times New Roman" w:cs="Times New Roman"/>
          <w:color w:val="222222"/>
          <w:sz w:val="24"/>
          <w:szCs w:val="24"/>
          <w:shd w:val="clear" w:color="auto" w:fill="FFFFFF"/>
        </w:rPr>
        <w:t>, </w:t>
      </w:r>
      <w:r w:rsidRPr="008913C3">
        <w:rPr>
          <w:rFonts w:ascii="Times New Roman" w:hAnsi="Times New Roman" w:cs="Times New Roman"/>
          <w:i/>
          <w:iCs/>
          <w:color w:val="222222"/>
          <w:sz w:val="24"/>
          <w:szCs w:val="24"/>
          <w:shd w:val="clear" w:color="auto" w:fill="FFFFFF"/>
        </w:rPr>
        <w:t>3</w:t>
      </w:r>
      <w:r w:rsidRPr="008913C3">
        <w:rPr>
          <w:rFonts w:ascii="Times New Roman" w:hAnsi="Times New Roman" w:cs="Times New Roman"/>
          <w:color w:val="222222"/>
          <w:sz w:val="24"/>
          <w:szCs w:val="24"/>
          <w:shd w:val="clear" w:color="auto" w:fill="FFFFFF"/>
        </w:rPr>
        <w:t>(1), 184-207.</w:t>
      </w:r>
    </w:p>
    <w:p w14:paraId="30DF5E4F" w14:textId="77777777" w:rsidR="00CA4991" w:rsidRPr="008913C3"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proofErr w:type="spellStart"/>
      <w:r w:rsidRPr="008913C3">
        <w:rPr>
          <w:rFonts w:ascii="Times New Roman" w:hAnsi="Times New Roman" w:cs="Times New Roman"/>
          <w:color w:val="222222"/>
          <w:sz w:val="24"/>
          <w:szCs w:val="24"/>
          <w:shd w:val="clear" w:color="auto" w:fill="FFFFFF"/>
        </w:rPr>
        <w:t>Robotin</w:t>
      </w:r>
      <w:proofErr w:type="spellEnd"/>
      <w:r w:rsidRPr="008913C3">
        <w:rPr>
          <w:rFonts w:ascii="Times New Roman" w:hAnsi="Times New Roman" w:cs="Times New Roman"/>
          <w:color w:val="222222"/>
          <w:sz w:val="24"/>
          <w:szCs w:val="24"/>
          <w:shd w:val="clear" w:color="auto" w:fill="FFFFFF"/>
        </w:rPr>
        <w:t>, M. C. (2012). From Traditional Medicines to Drug Discovery. In </w:t>
      </w:r>
      <w:r w:rsidRPr="008913C3">
        <w:rPr>
          <w:rFonts w:ascii="Times New Roman" w:hAnsi="Times New Roman" w:cs="Times New Roman"/>
          <w:i/>
          <w:iCs/>
          <w:color w:val="222222"/>
          <w:sz w:val="24"/>
          <w:szCs w:val="24"/>
          <w:shd w:val="clear" w:color="auto" w:fill="FFFFFF"/>
        </w:rPr>
        <w:t xml:space="preserve">Perspectives </w:t>
      </w:r>
      <w:proofErr w:type="gramStart"/>
      <w:r w:rsidRPr="008913C3">
        <w:rPr>
          <w:rFonts w:ascii="Times New Roman" w:hAnsi="Times New Roman" w:cs="Times New Roman"/>
          <w:i/>
          <w:iCs/>
          <w:color w:val="222222"/>
          <w:sz w:val="24"/>
          <w:szCs w:val="24"/>
          <w:shd w:val="clear" w:color="auto" w:fill="FFFFFF"/>
        </w:rPr>
        <w:t>On</w:t>
      </w:r>
      <w:proofErr w:type="gramEnd"/>
      <w:r w:rsidRPr="008913C3">
        <w:rPr>
          <w:rFonts w:ascii="Times New Roman" w:hAnsi="Times New Roman" w:cs="Times New Roman"/>
          <w:i/>
          <w:iCs/>
          <w:color w:val="222222"/>
          <w:sz w:val="24"/>
          <w:szCs w:val="24"/>
          <w:shd w:val="clear" w:color="auto" w:fill="FFFFFF"/>
        </w:rPr>
        <w:t xml:space="preserve"> Complementary And Alternative Medicines</w:t>
      </w:r>
      <w:r w:rsidRPr="008913C3">
        <w:rPr>
          <w:rFonts w:ascii="Times New Roman" w:hAnsi="Times New Roman" w:cs="Times New Roman"/>
          <w:color w:val="222222"/>
          <w:sz w:val="24"/>
          <w:szCs w:val="24"/>
          <w:shd w:val="clear" w:color="auto" w:fill="FFFFFF"/>
        </w:rPr>
        <w:t> (pp. 157-185).</w:t>
      </w:r>
    </w:p>
    <w:p w14:paraId="0431DC3D" w14:textId="77777777" w:rsidR="00CA4991" w:rsidRPr="008913C3"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8913C3">
        <w:rPr>
          <w:rFonts w:ascii="Times New Roman" w:hAnsi="Times New Roman" w:cs="Times New Roman"/>
          <w:color w:val="222222"/>
          <w:sz w:val="24"/>
          <w:szCs w:val="24"/>
          <w:shd w:val="clear" w:color="auto" w:fill="FFFFFF"/>
        </w:rPr>
        <w:t xml:space="preserve">Sodi, T., &amp; </w:t>
      </w:r>
      <w:proofErr w:type="spellStart"/>
      <w:r w:rsidRPr="008913C3">
        <w:rPr>
          <w:rFonts w:ascii="Times New Roman" w:hAnsi="Times New Roman" w:cs="Times New Roman"/>
          <w:color w:val="222222"/>
          <w:sz w:val="24"/>
          <w:szCs w:val="24"/>
          <w:shd w:val="clear" w:color="auto" w:fill="FFFFFF"/>
        </w:rPr>
        <w:t>Bojuwoye</w:t>
      </w:r>
      <w:proofErr w:type="spellEnd"/>
      <w:r w:rsidRPr="008913C3">
        <w:rPr>
          <w:rFonts w:ascii="Times New Roman" w:hAnsi="Times New Roman" w:cs="Times New Roman"/>
          <w:color w:val="222222"/>
          <w:sz w:val="24"/>
          <w:szCs w:val="24"/>
          <w:shd w:val="clear" w:color="auto" w:fill="FFFFFF"/>
        </w:rPr>
        <w:t>, O. (2011). Cultural embeddedness of health, illness and healing: Prospects for integrating indigenous and western healing practices. </w:t>
      </w:r>
      <w:r w:rsidRPr="008913C3">
        <w:rPr>
          <w:rFonts w:ascii="Times New Roman" w:hAnsi="Times New Roman" w:cs="Times New Roman"/>
          <w:i/>
          <w:iCs/>
          <w:color w:val="222222"/>
          <w:sz w:val="24"/>
          <w:szCs w:val="24"/>
          <w:shd w:val="clear" w:color="auto" w:fill="FFFFFF"/>
        </w:rPr>
        <w:t>Journal of Psychology in Africa</w:t>
      </w:r>
      <w:r w:rsidRPr="008913C3">
        <w:rPr>
          <w:rFonts w:ascii="Times New Roman" w:hAnsi="Times New Roman" w:cs="Times New Roman"/>
          <w:color w:val="222222"/>
          <w:sz w:val="24"/>
          <w:szCs w:val="24"/>
          <w:shd w:val="clear" w:color="auto" w:fill="FFFFFF"/>
        </w:rPr>
        <w:t>, </w:t>
      </w:r>
      <w:r w:rsidRPr="008913C3">
        <w:rPr>
          <w:rFonts w:ascii="Times New Roman" w:hAnsi="Times New Roman" w:cs="Times New Roman"/>
          <w:i/>
          <w:iCs/>
          <w:color w:val="222222"/>
          <w:sz w:val="24"/>
          <w:szCs w:val="24"/>
          <w:shd w:val="clear" w:color="auto" w:fill="FFFFFF"/>
        </w:rPr>
        <w:t>21</w:t>
      </w:r>
      <w:r w:rsidRPr="008913C3">
        <w:rPr>
          <w:rFonts w:ascii="Times New Roman" w:hAnsi="Times New Roman" w:cs="Times New Roman"/>
          <w:color w:val="222222"/>
          <w:sz w:val="24"/>
          <w:szCs w:val="24"/>
          <w:shd w:val="clear" w:color="auto" w:fill="FFFFFF"/>
        </w:rPr>
        <w:t>(3), 349-356.</w:t>
      </w:r>
    </w:p>
    <w:p w14:paraId="07DAB3FB" w14:textId="77777777" w:rsidR="00CA4991" w:rsidRPr="008913C3"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8913C3">
        <w:rPr>
          <w:rFonts w:ascii="Times New Roman" w:hAnsi="Times New Roman" w:cs="Times New Roman"/>
          <w:color w:val="222222"/>
          <w:sz w:val="24"/>
          <w:szCs w:val="24"/>
          <w:shd w:val="clear" w:color="auto" w:fill="FFFFFF"/>
        </w:rPr>
        <w:t>McManis, C. R. (Ed.). (2012). </w:t>
      </w:r>
      <w:r w:rsidRPr="008913C3">
        <w:rPr>
          <w:rFonts w:ascii="Times New Roman" w:hAnsi="Times New Roman" w:cs="Times New Roman"/>
          <w:i/>
          <w:iCs/>
          <w:color w:val="222222"/>
          <w:sz w:val="24"/>
          <w:szCs w:val="24"/>
          <w:shd w:val="clear" w:color="auto" w:fill="FFFFFF"/>
        </w:rPr>
        <w:t>Biodiversity and the Law: intellectual property, biotechnology and traditional knowledge</w:t>
      </w:r>
      <w:r w:rsidRPr="008913C3">
        <w:rPr>
          <w:rFonts w:ascii="Times New Roman" w:hAnsi="Times New Roman" w:cs="Times New Roman"/>
          <w:color w:val="222222"/>
          <w:sz w:val="24"/>
          <w:szCs w:val="24"/>
          <w:shd w:val="clear" w:color="auto" w:fill="FFFFFF"/>
        </w:rPr>
        <w:t>. Earthscan.</w:t>
      </w:r>
    </w:p>
    <w:p w14:paraId="6C3750EA" w14:textId="77777777" w:rsidR="00CA4991" w:rsidRPr="008913C3"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proofErr w:type="spellStart"/>
      <w:r w:rsidRPr="008913C3">
        <w:rPr>
          <w:rFonts w:ascii="Times New Roman" w:hAnsi="Times New Roman" w:cs="Times New Roman"/>
          <w:color w:val="222222"/>
          <w:sz w:val="24"/>
          <w:szCs w:val="24"/>
          <w:shd w:val="clear" w:color="auto" w:fill="FFFFFF"/>
        </w:rPr>
        <w:lastRenderedPageBreak/>
        <w:t>Lautie</w:t>
      </w:r>
      <w:proofErr w:type="spellEnd"/>
      <w:r w:rsidRPr="008913C3">
        <w:rPr>
          <w:rFonts w:ascii="Times New Roman" w:hAnsi="Times New Roman" w:cs="Times New Roman"/>
          <w:color w:val="222222"/>
          <w:sz w:val="24"/>
          <w:szCs w:val="24"/>
          <w:shd w:val="clear" w:color="auto" w:fill="FFFFFF"/>
        </w:rPr>
        <w:t>, E., Russo, O., Ducrot, P., &amp; Boutin, J. A. (2020). Unraveling plant natural chemical diversity for drug discovery purposes. </w:t>
      </w:r>
      <w:r w:rsidRPr="008913C3">
        <w:rPr>
          <w:rFonts w:ascii="Times New Roman" w:hAnsi="Times New Roman" w:cs="Times New Roman"/>
          <w:i/>
          <w:iCs/>
          <w:color w:val="222222"/>
          <w:sz w:val="24"/>
          <w:szCs w:val="24"/>
          <w:shd w:val="clear" w:color="auto" w:fill="FFFFFF"/>
        </w:rPr>
        <w:t>Frontiers in pharmacology</w:t>
      </w:r>
      <w:r w:rsidRPr="008913C3">
        <w:rPr>
          <w:rFonts w:ascii="Times New Roman" w:hAnsi="Times New Roman" w:cs="Times New Roman"/>
          <w:color w:val="222222"/>
          <w:sz w:val="24"/>
          <w:szCs w:val="24"/>
          <w:shd w:val="clear" w:color="auto" w:fill="FFFFFF"/>
        </w:rPr>
        <w:t>, </w:t>
      </w:r>
      <w:r w:rsidRPr="008913C3">
        <w:rPr>
          <w:rFonts w:ascii="Times New Roman" w:hAnsi="Times New Roman" w:cs="Times New Roman"/>
          <w:i/>
          <w:iCs/>
          <w:color w:val="222222"/>
          <w:sz w:val="24"/>
          <w:szCs w:val="24"/>
          <w:shd w:val="clear" w:color="auto" w:fill="FFFFFF"/>
        </w:rPr>
        <w:t>11</w:t>
      </w:r>
      <w:r w:rsidRPr="008913C3">
        <w:rPr>
          <w:rFonts w:ascii="Times New Roman" w:hAnsi="Times New Roman" w:cs="Times New Roman"/>
          <w:color w:val="222222"/>
          <w:sz w:val="24"/>
          <w:szCs w:val="24"/>
          <w:shd w:val="clear" w:color="auto" w:fill="FFFFFF"/>
        </w:rPr>
        <w:t>, 397.</w:t>
      </w:r>
    </w:p>
    <w:p w14:paraId="21280BB5" w14:textId="77777777" w:rsidR="00CA4991" w:rsidRPr="008913C3"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8913C3">
        <w:rPr>
          <w:rFonts w:ascii="Times New Roman" w:hAnsi="Times New Roman" w:cs="Times New Roman"/>
          <w:color w:val="222222"/>
          <w:sz w:val="24"/>
          <w:szCs w:val="24"/>
          <w:shd w:val="clear" w:color="auto" w:fill="FFFFFF"/>
        </w:rPr>
        <w:t>Reyes-García, V. (2010). The relevance of traditional knowledge systems for ethnopharmacological research: theoretical and methodological contributions. </w:t>
      </w:r>
      <w:r w:rsidRPr="008913C3">
        <w:rPr>
          <w:rFonts w:ascii="Times New Roman" w:hAnsi="Times New Roman" w:cs="Times New Roman"/>
          <w:i/>
          <w:iCs/>
          <w:color w:val="222222"/>
          <w:sz w:val="24"/>
          <w:szCs w:val="24"/>
          <w:shd w:val="clear" w:color="auto" w:fill="FFFFFF"/>
        </w:rPr>
        <w:t>Journal of ethnobiology and ethnomedicine</w:t>
      </w:r>
      <w:r w:rsidRPr="008913C3">
        <w:rPr>
          <w:rFonts w:ascii="Times New Roman" w:hAnsi="Times New Roman" w:cs="Times New Roman"/>
          <w:color w:val="222222"/>
          <w:sz w:val="24"/>
          <w:szCs w:val="24"/>
          <w:shd w:val="clear" w:color="auto" w:fill="FFFFFF"/>
        </w:rPr>
        <w:t>, </w:t>
      </w:r>
      <w:r w:rsidRPr="008913C3">
        <w:rPr>
          <w:rFonts w:ascii="Times New Roman" w:hAnsi="Times New Roman" w:cs="Times New Roman"/>
          <w:i/>
          <w:iCs/>
          <w:color w:val="222222"/>
          <w:sz w:val="24"/>
          <w:szCs w:val="24"/>
          <w:shd w:val="clear" w:color="auto" w:fill="FFFFFF"/>
        </w:rPr>
        <w:t>6</w:t>
      </w:r>
      <w:r w:rsidRPr="008913C3">
        <w:rPr>
          <w:rFonts w:ascii="Times New Roman" w:hAnsi="Times New Roman" w:cs="Times New Roman"/>
          <w:color w:val="222222"/>
          <w:sz w:val="24"/>
          <w:szCs w:val="24"/>
          <w:shd w:val="clear" w:color="auto" w:fill="FFFFFF"/>
        </w:rPr>
        <w:t>, 1-12.</w:t>
      </w:r>
    </w:p>
    <w:p w14:paraId="1855EB69" w14:textId="77777777" w:rsidR="00CA4991" w:rsidRPr="00CC370D"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proofErr w:type="spellStart"/>
      <w:r w:rsidRPr="00CC370D">
        <w:rPr>
          <w:rFonts w:ascii="Times New Roman" w:hAnsi="Times New Roman" w:cs="Times New Roman"/>
          <w:color w:val="222222"/>
          <w:sz w:val="24"/>
          <w:szCs w:val="24"/>
          <w:shd w:val="clear" w:color="auto" w:fill="FFFFFF"/>
        </w:rPr>
        <w:t>Nna</w:t>
      </w:r>
      <w:proofErr w:type="spellEnd"/>
      <w:r w:rsidRPr="00CC370D">
        <w:rPr>
          <w:rFonts w:ascii="Times New Roman" w:hAnsi="Times New Roman" w:cs="Times New Roman"/>
          <w:color w:val="222222"/>
          <w:sz w:val="24"/>
          <w:szCs w:val="24"/>
          <w:shd w:val="clear" w:color="auto" w:fill="FFFFFF"/>
        </w:rPr>
        <w:t xml:space="preserve">, P. J., &amp; Orie, K. J. (2023). Comparative Studies on Chemical Compositions and Bioactivity of Fresh Fruit and Seed of </w:t>
      </w:r>
      <w:proofErr w:type="spellStart"/>
      <w:r w:rsidRPr="00CC370D">
        <w:rPr>
          <w:rFonts w:ascii="Times New Roman" w:hAnsi="Times New Roman" w:cs="Times New Roman"/>
          <w:color w:val="222222"/>
          <w:sz w:val="24"/>
          <w:szCs w:val="24"/>
          <w:shd w:val="clear" w:color="auto" w:fill="FFFFFF"/>
        </w:rPr>
        <w:t>Aratocarpusheterophyllus</w:t>
      </w:r>
      <w:proofErr w:type="spellEnd"/>
      <w:r w:rsidRPr="00CC370D">
        <w:rPr>
          <w:rFonts w:ascii="Times New Roman" w:hAnsi="Times New Roman" w:cs="Times New Roman"/>
          <w:color w:val="222222"/>
          <w:sz w:val="24"/>
          <w:szCs w:val="24"/>
          <w:shd w:val="clear" w:color="auto" w:fill="FFFFFF"/>
        </w:rPr>
        <w:t>. </w:t>
      </w:r>
      <w:r w:rsidRPr="00CC370D">
        <w:rPr>
          <w:rFonts w:ascii="Times New Roman" w:hAnsi="Times New Roman" w:cs="Times New Roman"/>
          <w:i/>
          <w:iCs/>
          <w:color w:val="222222"/>
          <w:sz w:val="24"/>
          <w:szCs w:val="24"/>
          <w:shd w:val="clear" w:color="auto" w:fill="FFFFFF"/>
        </w:rPr>
        <w:t>Direct Research Journal Chemical Material Science</w:t>
      </w:r>
      <w:r w:rsidRPr="00CC370D">
        <w:rPr>
          <w:rFonts w:ascii="Times New Roman" w:hAnsi="Times New Roman" w:cs="Times New Roman"/>
          <w:color w:val="222222"/>
          <w:sz w:val="24"/>
          <w:szCs w:val="24"/>
          <w:shd w:val="clear" w:color="auto" w:fill="FFFFFF"/>
        </w:rPr>
        <w:t>, </w:t>
      </w:r>
      <w:r w:rsidRPr="00CC370D">
        <w:rPr>
          <w:rFonts w:ascii="Times New Roman" w:hAnsi="Times New Roman" w:cs="Times New Roman"/>
          <w:i/>
          <w:iCs/>
          <w:color w:val="222222"/>
          <w:sz w:val="24"/>
          <w:szCs w:val="24"/>
          <w:shd w:val="clear" w:color="auto" w:fill="FFFFFF"/>
        </w:rPr>
        <w:t>11</w:t>
      </w:r>
      <w:r w:rsidRPr="00CC370D">
        <w:rPr>
          <w:rFonts w:ascii="Times New Roman" w:hAnsi="Times New Roman" w:cs="Times New Roman"/>
          <w:color w:val="222222"/>
          <w:sz w:val="24"/>
          <w:szCs w:val="24"/>
          <w:shd w:val="clear" w:color="auto" w:fill="FFFFFF"/>
        </w:rPr>
        <w:t>(6), 40-48.</w:t>
      </w:r>
    </w:p>
    <w:p w14:paraId="3334C7A7" w14:textId="77777777" w:rsidR="00CA4991" w:rsidRPr="00CC370D"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A71362">
        <w:rPr>
          <w:rFonts w:ascii="Times New Roman" w:hAnsi="Times New Roman" w:cs="Times New Roman"/>
          <w:color w:val="222222"/>
          <w:sz w:val="24"/>
          <w:szCs w:val="24"/>
          <w:shd w:val="clear" w:color="auto" w:fill="FFFFFF"/>
          <w:lang w:val="de-DE"/>
        </w:rPr>
        <w:t xml:space="preserve">Mahdi, J. G., Mahdi, A. J., Mahdi, A. J., &amp; Bowen, I. D. (2006). </w:t>
      </w:r>
      <w:r w:rsidRPr="00CC370D">
        <w:rPr>
          <w:rFonts w:ascii="Times New Roman" w:hAnsi="Times New Roman" w:cs="Times New Roman"/>
          <w:color w:val="222222"/>
          <w:sz w:val="24"/>
          <w:szCs w:val="24"/>
          <w:shd w:val="clear" w:color="auto" w:fill="FFFFFF"/>
        </w:rPr>
        <w:t>The historical analysis of aspirin discovery, its relation to the willow tree and antiproliferative and anticancer potential. </w:t>
      </w:r>
      <w:r w:rsidRPr="00CC370D">
        <w:rPr>
          <w:rFonts w:ascii="Times New Roman" w:hAnsi="Times New Roman" w:cs="Times New Roman"/>
          <w:i/>
          <w:iCs/>
          <w:color w:val="222222"/>
          <w:sz w:val="24"/>
          <w:szCs w:val="24"/>
          <w:shd w:val="clear" w:color="auto" w:fill="FFFFFF"/>
        </w:rPr>
        <w:t>Cell proliferation</w:t>
      </w:r>
      <w:r w:rsidRPr="00CC370D">
        <w:rPr>
          <w:rFonts w:ascii="Times New Roman" w:hAnsi="Times New Roman" w:cs="Times New Roman"/>
          <w:color w:val="222222"/>
          <w:sz w:val="24"/>
          <w:szCs w:val="24"/>
          <w:shd w:val="clear" w:color="auto" w:fill="FFFFFF"/>
        </w:rPr>
        <w:t>, </w:t>
      </w:r>
      <w:r w:rsidRPr="00CC370D">
        <w:rPr>
          <w:rFonts w:ascii="Times New Roman" w:hAnsi="Times New Roman" w:cs="Times New Roman"/>
          <w:i/>
          <w:iCs/>
          <w:color w:val="222222"/>
          <w:sz w:val="24"/>
          <w:szCs w:val="24"/>
          <w:shd w:val="clear" w:color="auto" w:fill="FFFFFF"/>
        </w:rPr>
        <w:t>39</w:t>
      </w:r>
      <w:r w:rsidRPr="00CC370D">
        <w:rPr>
          <w:rFonts w:ascii="Times New Roman" w:hAnsi="Times New Roman" w:cs="Times New Roman"/>
          <w:color w:val="222222"/>
          <w:sz w:val="24"/>
          <w:szCs w:val="24"/>
          <w:shd w:val="clear" w:color="auto" w:fill="FFFFFF"/>
        </w:rPr>
        <w:t>(2), 147-155.</w:t>
      </w:r>
    </w:p>
    <w:p w14:paraId="0ADC2777" w14:textId="77777777" w:rsidR="00CA4991" w:rsidRPr="00CC370D"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CC370D">
        <w:rPr>
          <w:rFonts w:ascii="Times New Roman" w:hAnsi="Times New Roman" w:cs="Times New Roman"/>
          <w:color w:val="222222"/>
          <w:sz w:val="24"/>
          <w:szCs w:val="24"/>
          <w:shd w:val="clear" w:color="auto" w:fill="FFFFFF"/>
        </w:rPr>
        <w:t>Grosser, T., Smyth, E., &amp; FitzGerald, G. A. (2011). Anti-inflammatory, antipyretic, and analgesic agents; pharmacotherapy of gout. </w:t>
      </w:r>
      <w:r w:rsidRPr="00CC370D">
        <w:rPr>
          <w:rFonts w:ascii="Times New Roman" w:hAnsi="Times New Roman" w:cs="Times New Roman"/>
          <w:i/>
          <w:iCs/>
          <w:color w:val="222222"/>
          <w:sz w:val="24"/>
          <w:szCs w:val="24"/>
          <w:shd w:val="clear" w:color="auto" w:fill="FFFFFF"/>
        </w:rPr>
        <w:t>Goodman and Gilman's the pharmacological basis of therapeutics</w:t>
      </w:r>
      <w:r w:rsidRPr="00CC370D">
        <w:rPr>
          <w:rFonts w:ascii="Times New Roman" w:hAnsi="Times New Roman" w:cs="Times New Roman"/>
          <w:color w:val="222222"/>
          <w:sz w:val="24"/>
          <w:szCs w:val="24"/>
          <w:shd w:val="clear" w:color="auto" w:fill="FFFFFF"/>
        </w:rPr>
        <w:t>, </w:t>
      </w:r>
      <w:r w:rsidRPr="00CC370D">
        <w:rPr>
          <w:rFonts w:ascii="Times New Roman" w:hAnsi="Times New Roman" w:cs="Times New Roman"/>
          <w:i/>
          <w:iCs/>
          <w:color w:val="222222"/>
          <w:sz w:val="24"/>
          <w:szCs w:val="24"/>
          <w:shd w:val="clear" w:color="auto" w:fill="FFFFFF"/>
        </w:rPr>
        <w:t>12</w:t>
      </w:r>
      <w:r w:rsidRPr="00CC370D">
        <w:rPr>
          <w:rFonts w:ascii="Times New Roman" w:hAnsi="Times New Roman" w:cs="Times New Roman"/>
          <w:color w:val="222222"/>
          <w:sz w:val="24"/>
          <w:szCs w:val="24"/>
          <w:shd w:val="clear" w:color="auto" w:fill="FFFFFF"/>
        </w:rPr>
        <w:t>, 959-1004.</w:t>
      </w:r>
    </w:p>
    <w:p w14:paraId="3AE2B2E2" w14:textId="77777777" w:rsidR="00CA4991" w:rsidRPr="00CC370D" w:rsidRDefault="00CA4991" w:rsidP="00CA4991">
      <w:pPr>
        <w:pStyle w:val="ListParagraph"/>
        <w:numPr>
          <w:ilvl w:val="0"/>
          <w:numId w:val="7"/>
        </w:numPr>
        <w:jc w:val="both"/>
        <w:rPr>
          <w:rFonts w:ascii="Times New Roman" w:hAnsi="Times New Roman" w:cs="Times New Roman"/>
          <w:color w:val="222222"/>
          <w:sz w:val="24"/>
          <w:szCs w:val="24"/>
          <w:shd w:val="clear" w:color="auto" w:fill="FFFFFF"/>
        </w:rPr>
      </w:pPr>
      <w:r w:rsidRPr="00A71362">
        <w:rPr>
          <w:rFonts w:ascii="Times New Roman" w:hAnsi="Times New Roman" w:cs="Times New Roman"/>
          <w:color w:val="222222"/>
          <w:sz w:val="24"/>
          <w:szCs w:val="24"/>
          <w:shd w:val="clear" w:color="auto" w:fill="FFFFFF"/>
          <w:lang w:val="de-DE"/>
        </w:rPr>
        <w:t xml:space="preserve">Renar, K. S., Iskra, J., &amp; Križaj, I. (2016). </w:t>
      </w:r>
      <w:r w:rsidRPr="00CC370D">
        <w:rPr>
          <w:rFonts w:ascii="Times New Roman" w:hAnsi="Times New Roman" w:cs="Times New Roman"/>
          <w:color w:val="222222"/>
          <w:sz w:val="24"/>
          <w:szCs w:val="24"/>
          <w:shd w:val="clear" w:color="auto" w:fill="FFFFFF"/>
        </w:rPr>
        <w:t>Understanding malarial toxins. </w:t>
      </w:r>
      <w:r w:rsidRPr="00CC370D">
        <w:rPr>
          <w:rFonts w:ascii="Times New Roman" w:hAnsi="Times New Roman" w:cs="Times New Roman"/>
          <w:i/>
          <w:iCs/>
          <w:color w:val="222222"/>
          <w:sz w:val="24"/>
          <w:szCs w:val="24"/>
          <w:shd w:val="clear" w:color="auto" w:fill="FFFFFF"/>
        </w:rPr>
        <w:t>Toxicon</w:t>
      </w:r>
      <w:r w:rsidRPr="00CC370D">
        <w:rPr>
          <w:rFonts w:ascii="Times New Roman" w:hAnsi="Times New Roman" w:cs="Times New Roman"/>
          <w:color w:val="222222"/>
          <w:sz w:val="24"/>
          <w:szCs w:val="24"/>
          <w:shd w:val="clear" w:color="auto" w:fill="FFFFFF"/>
        </w:rPr>
        <w:t>, </w:t>
      </w:r>
      <w:r w:rsidRPr="00CC370D">
        <w:rPr>
          <w:rFonts w:ascii="Times New Roman" w:hAnsi="Times New Roman" w:cs="Times New Roman"/>
          <w:i/>
          <w:iCs/>
          <w:color w:val="222222"/>
          <w:sz w:val="24"/>
          <w:szCs w:val="24"/>
          <w:shd w:val="clear" w:color="auto" w:fill="FFFFFF"/>
        </w:rPr>
        <w:t>119</w:t>
      </w:r>
      <w:r w:rsidRPr="00CC370D">
        <w:rPr>
          <w:rFonts w:ascii="Times New Roman" w:hAnsi="Times New Roman" w:cs="Times New Roman"/>
          <w:color w:val="222222"/>
          <w:sz w:val="24"/>
          <w:szCs w:val="24"/>
          <w:shd w:val="clear" w:color="auto" w:fill="FFFFFF"/>
        </w:rPr>
        <w:t>, 319-329.</w:t>
      </w:r>
    </w:p>
    <w:p w14:paraId="25F559DA" w14:textId="77777777" w:rsidR="00CA4991" w:rsidRPr="00CC370D" w:rsidRDefault="00CA4991" w:rsidP="00CA4991">
      <w:pPr>
        <w:pStyle w:val="ListParagraph"/>
        <w:numPr>
          <w:ilvl w:val="0"/>
          <w:numId w:val="7"/>
        </w:numPr>
        <w:jc w:val="both"/>
        <w:rPr>
          <w:rFonts w:ascii="Times New Roman" w:hAnsi="Times New Roman" w:cs="Times New Roman"/>
          <w:sz w:val="24"/>
          <w:szCs w:val="24"/>
        </w:rPr>
      </w:pPr>
      <w:r w:rsidRPr="00CC370D">
        <w:rPr>
          <w:rFonts w:ascii="Times New Roman" w:hAnsi="Times New Roman" w:cs="Times New Roman"/>
          <w:color w:val="222222"/>
          <w:sz w:val="24"/>
          <w:szCs w:val="24"/>
          <w:shd w:val="clear" w:color="auto" w:fill="FFFFFF"/>
        </w:rPr>
        <w:t xml:space="preserve">Zhao, J., Zhang, F., Xiao, X., Wu, Z., Hu, Q., Jiang, Y., ... </w:t>
      </w:r>
      <w:r w:rsidRPr="00A71362">
        <w:rPr>
          <w:rFonts w:ascii="Times New Roman" w:hAnsi="Times New Roman" w:cs="Times New Roman"/>
          <w:color w:val="222222"/>
          <w:sz w:val="24"/>
          <w:szCs w:val="24"/>
          <w:shd w:val="clear" w:color="auto" w:fill="FFFFFF"/>
          <w:lang w:val="de-DE"/>
        </w:rPr>
        <w:t xml:space="preserve">&amp; Zhang, X. (2021). Tripterygium hypoglauc um (Lévl.) </w:t>
      </w:r>
      <w:r w:rsidRPr="00CC370D">
        <w:rPr>
          <w:rFonts w:ascii="Times New Roman" w:hAnsi="Times New Roman" w:cs="Times New Roman"/>
          <w:color w:val="222222"/>
          <w:sz w:val="24"/>
          <w:szCs w:val="24"/>
          <w:shd w:val="clear" w:color="auto" w:fill="FFFFFF"/>
        </w:rPr>
        <w:t>Hutch and Its Main Bioactive Components: Recent Advances in Pharmacological Activity, Pharmacokinetics and Potential Toxicity. </w:t>
      </w:r>
      <w:r w:rsidRPr="00CC370D">
        <w:rPr>
          <w:rFonts w:ascii="Times New Roman" w:hAnsi="Times New Roman" w:cs="Times New Roman"/>
          <w:i/>
          <w:iCs/>
          <w:color w:val="222222"/>
          <w:sz w:val="24"/>
          <w:szCs w:val="24"/>
          <w:shd w:val="clear" w:color="auto" w:fill="FFFFFF"/>
        </w:rPr>
        <w:t>Frontiers in Pharmacology</w:t>
      </w:r>
      <w:r w:rsidRPr="00CC370D">
        <w:rPr>
          <w:rFonts w:ascii="Times New Roman" w:hAnsi="Times New Roman" w:cs="Times New Roman"/>
          <w:color w:val="222222"/>
          <w:sz w:val="24"/>
          <w:szCs w:val="24"/>
          <w:shd w:val="clear" w:color="auto" w:fill="FFFFFF"/>
        </w:rPr>
        <w:t>, </w:t>
      </w:r>
      <w:r w:rsidRPr="00CC370D">
        <w:rPr>
          <w:rFonts w:ascii="Times New Roman" w:hAnsi="Times New Roman" w:cs="Times New Roman"/>
          <w:i/>
          <w:iCs/>
          <w:color w:val="222222"/>
          <w:sz w:val="24"/>
          <w:szCs w:val="24"/>
          <w:shd w:val="clear" w:color="auto" w:fill="FFFFFF"/>
        </w:rPr>
        <w:t>12</w:t>
      </w:r>
      <w:r w:rsidRPr="00CC370D">
        <w:rPr>
          <w:rFonts w:ascii="Times New Roman" w:hAnsi="Times New Roman" w:cs="Times New Roman"/>
          <w:color w:val="222222"/>
          <w:sz w:val="24"/>
          <w:szCs w:val="24"/>
          <w:shd w:val="clear" w:color="auto" w:fill="FFFFFF"/>
        </w:rPr>
        <w:t>, 715359.</w:t>
      </w:r>
    </w:p>
    <w:p w14:paraId="5084BA30" w14:textId="77777777" w:rsidR="00F57349" w:rsidRPr="00222898" w:rsidRDefault="00F57349" w:rsidP="00CA4991">
      <w:pPr>
        <w:spacing w:after="0"/>
        <w:ind w:left="810" w:hanging="810"/>
        <w:jc w:val="both"/>
        <w:rPr>
          <w:rFonts w:ascii="Times New Roman" w:hAnsi="Times New Roman" w:cs="Times New Roman"/>
          <w:sz w:val="24"/>
          <w:szCs w:val="24"/>
        </w:rPr>
      </w:pPr>
    </w:p>
    <w:sectPr w:rsidR="00F57349" w:rsidRPr="00222898" w:rsidSect="00AC69B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77DE50" w14:textId="77777777" w:rsidR="005E165A" w:rsidRDefault="005E165A" w:rsidP="00E46B4B">
      <w:pPr>
        <w:spacing w:after="0" w:line="240" w:lineRule="auto"/>
      </w:pPr>
      <w:r>
        <w:separator/>
      </w:r>
    </w:p>
  </w:endnote>
  <w:endnote w:type="continuationSeparator" w:id="0">
    <w:p w14:paraId="2C92CE6B" w14:textId="77777777" w:rsidR="005E165A" w:rsidRDefault="005E165A" w:rsidP="00E46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347B1" w14:textId="77777777" w:rsidR="00A71362" w:rsidRDefault="00A713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3057657"/>
      <w:docPartObj>
        <w:docPartGallery w:val="Page Numbers (Bottom of Page)"/>
        <w:docPartUnique/>
      </w:docPartObj>
    </w:sdtPr>
    <w:sdtContent>
      <w:p w14:paraId="54D15749" w14:textId="77777777" w:rsidR="00E46B4B" w:rsidRDefault="00000000">
        <w:pPr>
          <w:pStyle w:val="Footer"/>
          <w:jc w:val="center"/>
        </w:pPr>
        <w:r>
          <w:fldChar w:fldCharType="begin"/>
        </w:r>
        <w:r>
          <w:instrText xml:space="preserve"> PAGE   \* MERGEFORMAT </w:instrText>
        </w:r>
        <w:r>
          <w:fldChar w:fldCharType="separate"/>
        </w:r>
        <w:r w:rsidR="00B1732A">
          <w:rPr>
            <w:noProof/>
          </w:rPr>
          <w:t>1</w:t>
        </w:r>
        <w:r>
          <w:rPr>
            <w:noProof/>
          </w:rPr>
          <w:fldChar w:fldCharType="end"/>
        </w:r>
      </w:p>
    </w:sdtContent>
  </w:sdt>
  <w:p w14:paraId="7E0E74B7" w14:textId="77777777" w:rsidR="00E46B4B" w:rsidRDefault="00E46B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B89EB" w14:textId="77777777" w:rsidR="00A71362" w:rsidRDefault="00A713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D08F4C" w14:textId="77777777" w:rsidR="005E165A" w:rsidRDefault="005E165A" w:rsidP="00E46B4B">
      <w:pPr>
        <w:spacing w:after="0" w:line="240" w:lineRule="auto"/>
      </w:pPr>
      <w:r>
        <w:separator/>
      </w:r>
    </w:p>
  </w:footnote>
  <w:footnote w:type="continuationSeparator" w:id="0">
    <w:p w14:paraId="77C35825" w14:textId="77777777" w:rsidR="005E165A" w:rsidRDefault="005E165A" w:rsidP="00E46B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A8235" w14:textId="6B8DF7B4" w:rsidR="00A71362" w:rsidRDefault="00A71362">
    <w:pPr>
      <w:pStyle w:val="Header"/>
    </w:pPr>
    <w:r>
      <w:rPr>
        <w:noProof/>
      </w:rPr>
      <w:pict w14:anchorId="5CD4D2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6924438"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23DAB" w14:textId="54364BE3" w:rsidR="00A71362" w:rsidRDefault="00A71362">
    <w:pPr>
      <w:pStyle w:val="Header"/>
    </w:pPr>
    <w:r>
      <w:rPr>
        <w:noProof/>
      </w:rPr>
      <w:pict w14:anchorId="02E632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6924439"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05A5A" w14:textId="3FC4D1A6" w:rsidR="00A71362" w:rsidRDefault="00A71362">
    <w:pPr>
      <w:pStyle w:val="Header"/>
    </w:pPr>
    <w:r>
      <w:rPr>
        <w:noProof/>
      </w:rPr>
      <w:pict w14:anchorId="786B19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6924437"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545A4"/>
    <w:multiLevelType w:val="hybridMultilevel"/>
    <w:tmpl w:val="48CC3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D4801"/>
    <w:multiLevelType w:val="hybridMultilevel"/>
    <w:tmpl w:val="C6D09F28"/>
    <w:lvl w:ilvl="0" w:tplc="B01E26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AE00F5"/>
    <w:multiLevelType w:val="multilevel"/>
    <w:tmpl w:val="CFD6C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4524D5"/>
    <w:multiLevelType w:val="hybridMultilevel"/>
    <w:tmpl w:val="5E1A9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3A142C"/>
    <w:multiLevelType w:val="hybridMultilevel"/>
    <w:tmpl w:val="78FCBFE0"/>
    <w:lvl w:ilvl="0" w:tplc="FC96B6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8B3B8A"/>
    <w:multiLevelType w:val="multilevel"/>
    <w:tmpl w:val="B18CC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B66284"/>
    <w:multiLevelType w:val="multilevel"/>
    <w:tmpl w:val="BE1AA16E"/>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2063849">
    <w:abstractNumId w:val="1"/>
  </w:num>
  <w:num w:numId="2" w16cid:durableId="1384139657">
    <w:abstractNumId w:val="5"/>
  </w:num>
  <w:num w:numId="3" w16cid:durableId="265043207">
    <w:abstractNumId w:val="2"/>
  </w:num>
  <w:num w:numId="4" w16cid:durableId="1145928340">
    <w:abstractNumId w:val="6"/>
  </w:num>
  <w:num w:numId="5" w16cid:durableId="610630405">
    <w:abstractNumId w:val="4"/>
  </w:num>
  <w:num w:numId="6" w16cid:durableId="1745764429">
    <w:abstractNumId w:val="3"/>
  </w:num>
  <w:num w:numId="7" w16cid:durableId="1695616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E7E30"/>
    <w:rsid w:val="00026D40"/>
    <w:rsid w:val="0006359F"/>
    <w:rsid w:val="00067F88"/>
    <w:rsid w:val="00076ACF"/>
    <w:rsid w:val="000B12F7"/>
    <w:rsid w:val="000F3EE2"/>
    <w:rsid w:val="00156799"/>
    <w:rsid w:val="001625BE"/>
    <w:rsid w:val="00186DB2"/>
    <w:rsid w:val="001F4B16"/>
    <w:rsid w:val="00222898"/>
    <w:rsid w:val="00242793"/>
    <w:rsid w:val="002603E9"/>
    <w:rsid w:val="00277147"/>
    <w:rsid w:val="00325762"/>
    <w:rsid w:val="00345D7E"/>
    <w:rsid w:val="0034677F"/>
    <w:rsid w:val="00363493"/>
    <w:rsid w:val="00406011"/>
    <w:rsid w:val="00412ED0"/>
    <w:rsid w:val="00415A2C"/>
    <w:rsid w:val="00450AA8"/>
    <w:rsid w:val="00460DF3"/>
    <w:rsid w:val="004A1772"/>
    <w:rsid w:val="004E31A2"/>
    <w:rsid w:val="00515A9E"/>
    <w:rsid w:val="00540772"/>
    <w:rsid w:val="00597BC8"/>
    <w:rsid w:val="005D15BA"/>
    <w:rsid w:val="005D2706"/>
    <w:rsid w:val="005E165A"/>
    <w:rsid w:val="00603C8E"/>
    <w:rsid w:val="00636189"/>
    <w:rsid w:val="006B4366"/>
    <w:rsid w:val="006C1DD0"/>
    <w:rsid w:val="006D13A1"/>
    <w:rsid w:val="006D3600"/>
    <w:rsid w:val="006E7E30"/>
    <w:rsid w:val="0075260F"/>
    <w:rsid w:val="00752B6A"/>
    <w:rsid w:val="0077240E"/>
    <w:rsid w:val="007962A3"/>
    <w:rsid w:val="007A50C9"/>
    <w:rsid w:val="007B50CB"/>
    <w:rsid w:val="007C3AD4"/>
    <w:rsid w:val="007E005F"/>
    <w:rsid w:val="007E148D"/>
    <w:rsid w:val="007F3AD1"/>
    <w:rsid w:val="008B384E"/>
    <w:rsid w:val="008B63BE"/>
    <w:rsid w:val="00902E75"/>
    <w:rsid w:val="009777E3"/>
    <w:rsid w:val="009C0490"/>
    <w:rsid w:val="009D6ED3"/>
    <w:rsid w:val="009F79CE"/>
    <w:rsid w:val="00A148F5"/>
    <w:rsid w:val="00A33A88"/>
    <w:rsid w:val="00A71362"/>
    <w:rsid w:val="00AA5A8D"/>
    <w:rsid w:val="00AB62FD"/>
    <w:rsid w:val="00AC69B4"/>
    <w:rsid w:val="00AD32E2"/>
    <w:rsid w:val="00B1732A"/>
    <w:rsid w:val="00BF0D08"/>
    <w:rsid w:val="00C50D5F"/>
    <w:rsid w:val="00C52DC4"/>
    <w:rsid w:val="00C579BA"/>
    <w:rsid w:val="00C61B18"/>
    <w:rsid w:val="00CA4991"/>
    <w:rsid w:val="00D36266"/>
    <w:rsid w:val="00D50651"/>
    <w:rsid w:val="00D62A76"/>
    <w:rsid w:val="00D85213"/>
    <w:rsid w:val="00D961BA"/>
    <w:rsid w:val="00DB362C"/>
    <w:rsid w:val="00DF38E9"/>
    <w:rsid w:val="00E24422"/>
    <w:rsid w:val="00E46B4B"/>
    <w:rsid w:val="00E925F4"/>
    <w:rsid w:val="00F06093"/>
    <w:rsid w:val="00F57349"/>
    <w:rsid w:val="00F65D4B"/>
    <w:rsid w:val="00F77671"/>
    <w:rsid w:val="00F90221"/>
    <w:rsid w:val="00FA609A"/>
    <w:rsid w:val="00FA7D46"/>
    <w:rsid w:val="00FC5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FF358"/>
  <w15:docId w15:val="{B1675C06-BE64-4CD2-9F94-2265C2AB5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9B4"/>
  </w:style>
  <w:style w:type="paragraph" w:styleId="Heading3">
    <w:name w:val="heading 3"/>
    <w:basedOn w:val="Normal"/>
    <w:link w:val="Heading3Char"/>
    <w:uiPriority w:val="9"/>
    <w:qFormat/>
    <w:rsid w:val="007962A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962A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03E9"/>
    <w:rPr>
      <w:color w:val="0000FF"/>
      <w:u w:val="single"/>
    </w:rPr>
  </w:style>
  <w:style w:type="paragraph" w:styleId="NormalWeb">
    <w:name w:val="Normal (Web)"/>
    <w:basedOn w:val="Normal"/>
    <w:uiPriority w:val="99"/>
    <w:unhideWhenUsed/>
    <w:rsid w:val="00F060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7962A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962A3"/>
    <w:rPr>
      <w:rFonts w:ascii="Times New Roman" w:eastAsia="Times New Roman" w:hAnsi="Times New Roman" w:cs="Times New Roman"/>
      <w:b/>
      <w:bCs/>
      <w:sz w:val="24"/>
      <w:szCs w:val="24"/>
    </w:rPr>
  </w:style>
  <w:style w:type="character" w:styleId="Strong">
    <w:name w:val="Strong"/>
    <w:basedOn w:val="DefaultParagraphFont"/>
    <w:uiPriority w:val="22"/>
    <w:qFormat/>
    <w:rsid w:val="007962A3"/>
    <w:rPr>
      <w:b/>
      <w:bCs/>
    </w:rPr>
  </w:style>
  <w:style w:type="character" w:customStyle="1" w:styleId="topic-highlight">
    <w:name w:val="topic-highlight"/>
    <w:basedOn w:val="DefaultParagraphFont"/>
    <w:rsid w:val="0077240E"/>
  </w:style>
  <w:style w:type="paragraph" w:styleId="ListParagraph">
    <w:name w:val="List Paragraph"/>
    <w:basedOn w:val="Normal"/>
    <w:uiPriority w:val="34"/>
    <w:qFormat/>
    <w:rsid w:val="00C61B18"/>
    <w:pPr>
      <w:ind w:left="720"/>
      <w:contextualSpacing/>
    </w:pPr>
  </w:style>
  <w:style w:type="paragraph" w:styleId="Header">
    <w:name w:val="header"/>
    <w:basedOn w:val="Normal"/>
    <w:link w:val="HeaderChar"/>
    <w:uiPriority w:val="99"/>
    <w:unhideWhenUsed/>
    <w:rsid w:val="00E46B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6B4B"/>
  </w:style>
  <w:style w:type="paragraph" w:styleId="Footer">
    <w:name w:val="footer"/>
    <w:basedOn w:val="Normal"/>
    <w:link w:val="FooterChar"/>
    <w:uiPriority w:val="99"/>
    <w:unhideWhenUsed/>
    <w:rsid w:val="00E46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6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917201">
      <w:bodyDiv w:val="1"/>
      <w:marLeft w:val="0"/>
      <w:marRight w:val="0"/>
      <w:marTop w:val="0"/>
      <w:marBottom w:val="0"/>
      <w:divBdr>
        <w:top w:val="none" w:sz="0" w:space="0" w:color="auto"/>
        <w:left w:val="none" w:sz="0" w:space="0" w:color="auto"/>
        <w:bottom w:val="none" w:sz="0" w:space="0" w:color="auto"/>
        <w:right w:val="none" w:sz="0" w:space="0" w:color="auto"/>
      </w:divBdr>
    </w:div>
    <w:div w:id="326329822">
      <w:bodyDiv w:val="1"/>
      <w:marLeft w:val="0"/>
      <w:marRight w:val="0"/>
      <w:marTop w:val="0"/>
      <w:marBottom w:val="0"/>
      <w:divBdr>
        <w:top w:val="none" w:sz="0" w:space="0" w:color="auto"/>
        <w:left w:val="none" w:sz="0" w:space="0" w:color="auto"/>
        <w:bottom w:val="none" w:sz="0" w:space="0" w:color="auto"/>
        <w:right w:val="none" w:sz="0" w:space="0" w:color="auto"/>
      </w:divBdr>
    </w:div>
    <w:div w:id="403455574">
      <w:bodyDiv w:val="1"/>
      <w:marLeft w:val="0"/>
      <w:marRight w:val="0"/>
      <w:marTop w:val="0"/>
      <w:marBottom w:val="0"/>
      <w:divBdr>
        <w:top w:val="none" w:sz="0" w:space="0" w:color="auto"/>
        <w:left w:val="none" w:sz="0" w:space="0" w:color="auto"/>
        <w:bottom w:val="none" w:sz="0" w:space="0" w:color="auto"/>
        <w:right w:val="none" w:sz="0" w:space="0" w:color="auto"/>
      </w:divBdr>
    </w:div>
    <w:div w:id="445274911">
      <w:bodyDiv w:val="1"/>
      <w:marLeft w:val="0"/>
      <w:marRight w:val="0"/>
      <w:marTop w:val="0"/>
      <w:marBottom w:val="0"/>
      <w:divBdr>
        <w:top w:val="none" w:sz="0" w:space="0" w:color="auto"/>
        <w:left w:val="none" w:sz="0" w:space="0" w:color="auto"/>
        <w:bottom w:val="none" w:sz="0" w:space="0" w:color="auto"/>
        <w:right w:val="none" w:sz="0" w:space="0" w:color="auto"/>
      </w:divBdr>
    </w:div>
    <w:div w:id="467863737">
      <w:bodyDiv w:val="1"/>
      <w:marLeft w:val="0"/>
      <w:marRight w:val="0"/>
      <w:marTop w:val="0"/>
      <w:marBottom w:val="0"/>
      <w:divBdr>
        <w:top w:val="none" w:sz="0" w:space="0" w:color="auto"/>
        <w:left w:val="none" w:sz="0" w:space="0" w:color="auto"/>
        <w:bottom w:val="none" w:sz="0" w:space="0" w:color="auto"/>
        <w:right w:val="none" w:sz="0" w:space="0" w:color="auto"/>
      </w:divBdr>
    </w:div>
    <w:div w:id="495800811">
      <w:bodyDiv w:val="1"/>
      <w:marLeft w:val="0"/>
      <w:marRight w:val="0"/>
      <w:marTop w:val="0"/>
      <w:marBottom w:val="0"/>
      <w:divBdr>
        <w:top w:val="none" w:sz="0" w:space="0" w:color="auto"/>
        <w:left w:val="none" w:sz="0" w:space="0" w:color="auto"/>
        <w:bottom w:val="none" w:sz="0" w:space="0" w:color="auto"/>
        <w:right w:val="none" w:sz="0" w:space="0" w:color="auto"/>
      </w:divBdr>
      <w:divsChild>
        <w:div w:id="1672679149">
          <w:marLeft w:val="0"/>
          <w:marRight w:val="0"/>
          <w:marTop w:val="0"/>
          <w:marBottom w:val="0"/>
          <w:divBdr>
            <w:top w:val="none" w:sz="0" w:space="0" w:color="auto"/>
            <w:left w:val="none" w:sz="0" w:space="0" w:color="auto"/>
            <w:bottom w:val="none" w:sz="0" w:space="0" w:color="auto"/>
            <w:right w:val="none" w:sz="0" w:space="0" w:color="auto"/>
          </w:divBdr>
        </w:div>
        <w:div w:id="748694128">
          <w:marLeft w:val="0"/>
          <w:marRight w:val="0"/>
          <w:marTop w:val="0"/>
          <w:marBottom w:val="0"/>
          <w:divBdr>
            <w:top w:val="none" w:sz="0" w:space="0" w:color="auto"/>
            <w:left w:val="none" w:sz="0" w:space="0" w:color="auto"/>
            <w:bottom w:val="none" w:sz="0" w:space="0" w:color="auto"/>
            <w:right w:val="none" w:sz="0" w:space="0" w:color="auto"/>
          </w:divBdr>
        </w:div>
        <w:div w:id="294065837">
          <w:marLeft w:val="0"/>
          <w:marRight w:val="0"/>
          <w:marTop w:val="0"/>
          <w:marBottom w:val="0"/>
          <w:divBdr>
            <w:top w:val="none" w:sz="0" w:space="0" w:color="auto"/>
            <w:left w:val="none" w:sz="0" w:space="0" w:color="auto"/>
            <w:bottom w:val="none" w:sz="0" w:space="0" w:color="auto"/>
            <w:right w:val="none" w:sz="0" w:space="0" w:color="auto"/>
          </w:divBdr>
        </w:div>
        <w:div w:id="2025400159">
          <w:marLeft w:val="0"/>
          <w:marRight w:val="0"/>
          <w:marTop w:val="0"/>
          <w:marBottom w:val="0"/>
          <w:divBdr>
            <w:top w:val="none" w:sz="0" w:space="0" w:color="auto"/>
            <w:left w:val="none" w:sz="0" w:space="0" w:color="auto"/>
            <w:bottom w:val="none" w:sz="0" w:space="0" w:color="auto"/>
            <w:right w:val="none" w:sz="0" w:space="0" w:color="auto"/>
          </w:divBdr>
        </w:div>
        <w:div w:id="114102842">
          <w:marLeft w:val="0"/>
          <w:marRight w:val="0"/>
          <w:marTop w:val="0"/>
          <w:marBottom w:val="0"/>
          <w:divBdr>
            <w:top w:val="none" w:sz="0" w:space="0" w:color="auto"/>
            <w:left w:val="none" w:sz="0" w:space="0" w:color="auto"/>
            <w:bottom w:val="none" w:sz="0" w:space="0" w:color="auto"/>
            <w:right w:val="none" w:sz="0" w:space="0" w:color="auto"/>
          </w:divBdr>
        </w:div>
        <w:div w:id="901990452">
          <w:marLeft w:val="0"/>
          <w:marRight w:val="0"/>
          <w:marTop w:val="0"/>
          <w:marBottom w:val="0"/>
          <w:divBdr>
            <w:top w:val="none" w:sz="0" w:space="0" w:color="auto"/>
            <w:left w:val="none" w:sz="0" w:space="0" w:color="auto"/>
            <w:bottom w:val="none" w:sz="0" w:space="0" w:color="auto"/>
            <w:right w:val="none" w:sz="0" w:space="0" w:color="auto"/>
          </w:divBdr>
        </w:div>
        <w:div w:id="362218006">
          <w:marLeft w:val="0"/>
          <w:marRight w:val="0"/>
          <w:marTop w:val="0"/>
          <w:marBottom w:val="0"/>
          <w:divBdr>
            <w:top w:val="none" w:sz="0" w:space="0" w:color="auto"/>
            <w:left w:val="none" w:sz="0" w:space="0" w:color="auto"/>
            <w:bottom w:val="none" w:sz="0" w:space="0" w:color="auto"/>
            <w:right w:val="none" w:sz="0" w:space="0" w:color="auto"/>
          </w:divBdr>
        </w:div>
        <w:div w:id="516580794">
          <w:marLeft w:val="0"/>
          <w:marRight w:val="0"/>
          <w:marTop w:val="0"/>
          <w:marBottom w:val="0"/>
          <w:divBdr>
            <w:top w:val="none" w:sz="0" w:space="0" w:color="auto"/>
            <w:left w:val="none" w:sz="0" w:space="0" w:color="auto"/>
            <w:bottom w:val="none" w:sz="0" w:space="0" w:color="auto"/>
            <w:right w:val="none" w:sz="0" w:space="0" w:color="auto"/>
          </w:divBdr>
        </w:div>
        <w:div w:id="959801434">
          <w:marLeft w:val="0"/>
          <w:marRight w:val="0"/>
          <w:marTop w:val="0"/>
          <w:marBottom w:val="0"/>
          <w:divBdr>
            <w:top w:val="none" w:sz="0" w:space="0" w:color="auto"/>
            <w:left w:val="none" w:sz="0" w:space="0" w:color="auto"/>
            <w:bottom w:val="none" w:sz="0" w:space="0" w:color="auto"/>
            <w:right w:val="none" w:sz="0" w:space="0" w:color="auto"/>
          </w:divBdr>
        </w:div>
        <w:div w:id="1908343071">
          <w:marLeft w:val="0"/>
          <w:marRight w:val="0"/>
          <w:marTop w:val="0"/>
          <w:marBottom w:val="0"/>
          <w:divBdr>
            <w:top w:val="none" w:sz="0" w:space="0" w:color="auto"/>
            <w:left w:val="none" w:sz="0" w:space="0" w:color="auto"/>
            <w:bottom w:val="none" w:sz="0" w:space="0" w:color="auto"/>
            <w:right w:val="none" w:sz="0" w:space="0" w:color="auto"/>
          </w:divBdr>
        </w:div>
      </w:divsChild>
    </w:div>
    <w:div w:id="517161666">
      <w:bodyDiv w:val="1"/>
      <w:marLeft w:val="0"/>
      <w:marRight w:val="0"/>
      <w:marTop w:val="0"/>
      <w:marBottom w:val="0"/>
      <w:divBdr>
        <w:top w:val="none" w:sz="0" w:space="0" w:color="auto"/>
        <w:left w:val="none" w:sz="0" w:space="0" w:color="auto"/>
        <w:bottom w:val="none" w:sz="0" w:space="0" w:color="auto"/>
        <w:right w:val="none" w:sz="0" w:space="0" w:color="auto"/>
      </w:divBdr>
    </w:div>
    <w:div w:id="525749646">
      <w:bodyDiv w:val="1"/>
      <w:marLeft w:val="0"/>
      <w:marRight w:val="0"/>
      <w:marTop w:val="0"/>
      <w:marBottom w:val="0"/>
      <w:divBdr>
        <w:top w:val="none" w:sz="0" w:space="0" w:color="auto"/>
        <w:left w:val="none" w:sz="0" w:space="0" w:color="auto"/>
        <w:bottom w:val="none" w:sz="0" w:space="0" w:color="auto"/>
        <w:right w:val="none" w:sz="0" w:space="0" w:color="auto"/>
      </w:divBdr>
    </w:div>
    <w:div w:id="585578662">
      <w:bodyDiv w:val="1"/>
      <w:marLeft w:val="0"/>
      <w:marRight w:val="0"/>
      <w:marTop w:val="0"/>
      <w:marBottom w:val="0"/>
      <w:divBdr>
        <w:top w:val="none" w:sz="0" w:space="0" w:color="auto"/>
        <w:left w:val="none" w:sz="0" w:space="0" w:color="auto"/>
        <w:bottom w:val="none" w:sz="0" w:space="0" w:color="auto"/>
        <w:right w:val="none" w:sz="0" w:space="0" w:color="auto"/>
      </w:divBdr>
    </w:div>
    <w:div w:id="604189996">
      <w:bodyDiv w:val="1"/>
      <w:marLeft w:val="0"/>
      <w:marRight w:val="0"/>
      <w:marTop w:val="0"/>
      <w:marBottom w:val="0"/>
      <w:divBdr>
        <w:top w:val="none" w:sz="0" w:space="0" w:color="auto"/>
        <w:left w:val="none" w:sz="0" w:space="0" w:color="auto"/>
        <w:bottom w:val="none" w:sz="0" w:space="0" w:color="auto"/>
        <w:right w:val="none" w:sz="0" w:space="0" w:color="auto"/>
      </w:divBdr>
    </w:div>
    <w:div w:id="700789675">
      <w:bodyDiv w:val="1"/>
      <w:marLeft w:val="0"/>
      <w:marRight w:val="0"/>
      <w:marTop w:val="0"/>
      <w:marBottom w:val="0"/>
      <w:divBdr>
        <w:top w:val="none" w:sz="0" w:space="0" w:color="auto"/>
        <w:left w:val="none" w:sz="0" w:space="0" w:color="auto"/>
        <w:bottom w:val="none" w:sz="0" w:space="0" w:color="auto"/>
        <w:right w:val="none" w:sz="0" w:space="0" w:color="auto"/>
      </w:divBdr>
    </w:div>
    <w:div w:id="776951641">
      <w:bodyDiv w:val="1"/>
      <w:marLeft w:val="0"/>
      <w:marRight w:val="0"/>
      <w:marTop w:val="0"/>
      <w:marBottom w:val="0"/>
      <w:divBdr>
        <w:top w:val="none" w:sz="0" w:space="0" w:color="auto"/>
        <w:left w:val="none" w:sz="0" w:space="0" w:color="auto"/>
        <w:bottom w:val="none" w:sz="0" w:space="0" w:color="auto"/>
        <w:right w:val="none" w:sz="0" w:space="0" w:color="auto"/>
      </w:divBdr>
    </w:div>
    <w:div w:id="799499712">
      <w:bodyDiv w:val="1"/>
      <w:marLeft w:val="0"/>
      <w:marRight w:val="0"/>
      <w:marTop w:val="0"/>
      <w:marBottom w:val="0"/>
      <w:divBdr>
        <w:top w:val="none" w:sz="0" w:space="0" w:color="auto"/>
        <w:left w:val="none" w:sz="0" w:space="0" w:color="auto"/>
        <w:bottom w:val="none" w:sz="0" w:space="0" w:color="auto"/>
        <w:right w:val="none" w:sz="0" w:space="0" w:color="auto"/>
      </w:divBdr>
    </w:div>
    <w:div w:id="823811913">
      <w:bodyDiv w:val="1"/>
      <w:marLeft w:val="0"/>
      <w:marRight w:val="0"/>
      <w:marTop w:val="0"/>
      <w:marBottom w:val="0"/>
      <w:divBdr>
        <w:top w:val="none" w:sz="0" w:space="0" w:color="auto"/>
        <w:left w:val="none" w:sz="0" w:space="0" w:color="auto"/>
        <w:bottom w:val="none" w:sz="0" w:space="0" w:color="auto"/>
        <w:right w:val="none" w:sz="0" w:space="0" w:color="auto"/>
      </w:divBdr>
    </w:div>
    <w:div w:id="833060548">
      <w:bodyDiv w:val="1"/>
      <w:marLeft w:val="0"/>
      <w:marRight w:val="0"/>
      <w:marTop w:val="0"/>
      <w:marBottom w:val="0"/>
      <w:divBdr>
        <w:top w:val="none" w:sz="0" w:space="0" w:color="auto"/>
        <w:left w:val="none" w:sz="0" w:space="0" w:color="auto"/>
        <w:bottom w:val="none" w:sz="0" w:space="0" w:color="auto"/>
        <w:right w:val="none" w:sz="0" w:space="0" w:color="auto"/>
      </w:divBdr>
    </w:div>
    <w:div w:id="967902012">
      <w:bodyDiv w:val="1"/>
      <w:marLeft w:val="0"/>
      <w:marRight w:val="0"/>
      <w:marTop w:val="0"/>
      <w:marBottom w:val="0"/>
      <w:divBdr>
        <w:top w:val="none" w:sz="0" w:space="0" w:color="auto"/>
        <w:left w:val="none" w:sz="0" w:space="0" w:color="auto"/>
        <w:bottom w:val="none" w:sz="0" w:space="0" w:color="auto"/>
        <w:right w:val="none" w:sz="0" w:space="0" w:color="auto"/>
      </w:divBdr>
    </w:div>
    <w:div w:id="1027176455">
      <w:bodyDiv w:val="1"/>
      <w:marLeft w:val="0"/>
      <w:marRight w:val="0"/>
      <w:marTop w:val="0"/>
      <w:marBottom w:val="0"/>
      <w:divBdr>
        <w:top w:val="none" w:sz="0" w:space="0" w:color="auto"/>
        <w:left w:val="none" w:sz="0" w:space="0" w:color="auto"/>
        <w:bottom w:val="none" w:sz="0" w:space="0" w:color="auto"/>
        <w:right w:val="none" w:sz="0" w:space="0" w:color="auto"/>
      </w:divBdr>
    </w:div>
    <w:div w:id="1031109336">
      <w:bodyDiv w:val="1"/>
      <w:marLeft w:val="0"/>
      <w:marRight w:val="0"/>
      <w:marTop w:val="0"/>
      <w:marBottom w:val="0"/>
      <w:divBdr>
        <w:top w:val="none" w:sz="0" w:space="0" w:color="auto"/>
        <w:left w:val="none" w:sz="0" w:space="0" w:color="auto"/>
        <w:bottom w:val="none" w:sz="0" w:space="0" w:color="auto"/>
        <w:right w:val="none" w:sz="0" w:space="0" w:color="auto"/>
      </w:divBdr>
    </w:div>
    <w:div w:id="1111364025">
      <w:bodyDiv w:val="1"/>
      <w:marLeft w:val="0"/>
      <w:marRight w:val="0"/>
      <w:marTop w:val="0"/>
      <w:marBottom w:val="0"/>
      <w:divBdr>
        <w:top w:val="none" w:sz="0" w:space="0" w:color="auto"/>
        <w:left w:val="none" w:sz="0" w:space="0" w:color="auto"/>
        <w:bottom w:val="none" w:sz="0" w:space="0" w:color="auto"/>
        <w:right w:val="none" w:sz="0" w:space="0" w:color="auto"/>
      </w:divBdr>
    </w:div>
    <w:div w:id="1177306194">
      <w:bodyDiv w:val="1"/>
      <w:marLeft w:val="0"/>
      <w:marRight w:val="0"/>
      <w:marTop w:val="0"/>
      <w:marBottom w:val="0"/>
      <w:divBdr>
        <w:top w:val="none" w:sz="0" w:space="0" w:color="auto"/>
        <w:left w:val="none" w:sz="0" w:space="0" w:color="auto"/>
        <w:bottom w:val="none" w:sz="0" w:space="0" w:color="auto"/>
        <w:right w:val="none" w:sz="0" w:space="0" w:color="auto"/>
      </w:divBdr>
    </w:div>
    <w:div w:id="1234043400">
      <w:bodyDiv w:val="1"/>
      <w:marLeft w:val="0"/>
      <w:marRight w:val="0"/>
      <w:marTop w:val="0"/>
      <w:marBottom w:val="0"/>
      <w:divBdr>
        <w:top w:val="none" w:sz="0" w:space="0" w:color="auto"/>
        <w:left w:val="none" w:sz="0" w:space="0" w:color="auto"/>
        <w:bottom w:val="none" w:sz="0" w:space="0" w:color="auto"/>
        <w:right w:val="none" w:sz="0" w:space="0" w:color="auto"/>
      </w:divBdr>
    </w:div>
    <w:div w:id="1243685717">
      <w:bodyDiv w:val="1"/>
      <w:marLeft w:val="0"/>
      <w:marRight w:val="0"/>
      <w:marTop w:val="0"/>
      <w:marBottom w:val="0"/>
      <w:divBdr>
        <w:top w:val="none" w:sz="0" w:space="0" w:color="auto"/>
        <w:left w:val="none" w:sz="0" w:space="0" w:color="auto"/>
        <w:bottom w:val="none" w:sz="0" w:space="0" w:color="auto"/>
        <w:right w:val="none" w:sz="0" w:space="0" w:color="auto"/>
      </w:divBdr>
    </w:div>
    <w:div w:id="1262109097">
      <w:bodyDiv w:val="1"/>
      <w:marLeft w:val="0"/>
      <w:marRight w:val="0"/>
      <w:marTop w:val="0"/>
      <w:marBottom w:val="0"/>
      <w:divBdr>
        <w:top w:val="none" w:sz="0" w:space="0" w:color="auto"/>
        <w:left w:val="none" w:sz="0" w:space="0" w:color="auto"/>
        <w:bottom w:val="none" w:sz="0" w:space="0" w:color="auto"/>
        <w:right w:val="none" w:sz="0" w:space="0" w:color="auto"/>
      </w:divBdr>
    </w:div>
    <w:div w:id="1351033236">
      <w:bodyDiv w:val="1"/>
      <w:marLeft w:val="0"/>
      <w:marRight w:val="0"/>
      <w:marTop w:val="0"/>
      <w:marBottom w:val="0"/>
      <w:divBdr>
        <w:top w:val="none" w:sz="0" w:space="0" w:color="auto"/>
        <w:left w:val="none" w:sz="0" w:space="0" w:color="auto"/>
        <w:bottom w:val="none" w:sz="0" w:space="0" w:color="auto"/>
        <w:right w:val="none" w:sz="0" w:space="0" w:color="auto"/>
      </w:divBdr>
    </w:div>
    <w:div w:id="1355230831">
      <w:bodyDiv w:val="1"/>
      <w:marLeft w:val="0"/>
      <w:marRight w:val="0"/>
      <w:marTop w:val="0"/>
      <w:marBottom w:val="0"/>
      <w:divBdr>
        <w:top w:val="none" w:sz="0" w:space="0" w:color="auto"/>
        <w:left w:val="none" w:sz="0" w:space="0" w:color="auto"/>
        <w:bottom w:val="none" w:sz="0" w:space="0" w:color="auto"/>
        <w:right w:val="none" w:sz="0" w:space="0" w:color="auto"/>
      </w:divBdr>
    </w:div>
    <w:div w:id="1421221236">
      <w:bodyDiv w:val="1"/>
      <w:marLeft w:val="0"/>
      <w:marRight w:val="0"/>
      <w:marTop w:val="0"/>
      <w:marBottom w:val="0"/>
      <w:divBdr>
        <w:top w:val="none" w:sz="0" w:space="0" w:color="auto"/>
        <w:left w:val="none" w:sz="0" w:space="0" w:color="auto"/>
        <w:bottom w:val="none" w:sz="0" w:space="0" w:color="auto"/>
        <w:right w:val="none" w:sz="0" w:space="0" w:color="auto"/>
      </w:divBdr>
    </w:div>
    <w:div w:id="1471676966">
      <w:bodyDiv w:val="1"/>
      <w:marLeft w:val="0"/>
      <w:marRight w:val="0"/>
      <w:marTop w:val="0"/>
      <w:marBottom w:val="0"/>
      <w:divBdr>
        <w:top w:val="none" w:sz="0" w:space="0" w:color="auto"/>
        <w:left w:val="none" w:sz="0" w:space="0" w:color="auto"/>
        <w:bottom w:val="none" w:sz="0" w:space="0" w:color="auto"/>
        <w:right w:val="none" w:sz="0" w:space="0" w:color="auto"/>
      </w:divBdr>
    </w:div>
    <w:div w:id="1517958705">
      <w:bodyDiv w:val="1"/>
      <w:marLeft w:val="0"/>
      <w:marRight w:val="0"/>
      <w:marTop w:val="0"/>
      <w:marBottom w:val="0"/>
      <w:divBdr>
        <w:top w:val="none" w:sz="0" w:space="0" w:color="auto"/>
        <w:left w:val="none" w:sz="0" w:space="0" w:color="auto"/>
        <w:bottom w:val="none" w:sz="0" w:space="0" w:color="auto"/>
        <w:right w:val="none" w:sz="0" w:space="0" w:color="auto"/>
      </w:divBdr>
    </w:div>
    <w:div w:id="1543133885">
      <w:bodyDiv w:val="1"/>
      <w:marLeft w:val="0"/>
      <w:marRight w:val="0"/>
      <w:marTop w:val="0"/>
      <w:marBottom w:val="0"/>
      <w:divBdr>
        <w:top w:val="none" w:sz="0" w:space="0" w:color="auto"/>
        <w:left w:val="none" w:sz="0" w:space="0" w:color="auto"/>
        <w:bottom w:val="none" w:sz="0" w:space="0" w:color="auto"/>
        <w:right w:val="none" w:sz="0" w:space="0" w:color="auto"/>
      </w:divBdr>
    </w:div>
    <w:div w:id="1581673945">
      <w:bodyDiv w:val="1"/>
      <w:marLeft w:val="0"/>
      <w:marRight w:val="0"/>
      <w:marTop w:val="0"/>
      <w:marBottom w:val="0"/>
      <w:divBdr>
        <w:top w:val="none" w:sz="0" w:space="0" w:color="auto"/>
        <w:left w:val="none" w:sz="0" w:space="0" w:color="auto"/>
        <w:bottom w:val="none" w:sz="0" w:space="0" w:color="auto"/>
        <w:right w:val="none" w:sz="0" w:space="0" w:color="auto"/>
      </w:divBdr>
    </w:div>
    <w:div w:id="1672876451">
      <w:bodyDiv w:val="1"/>
      <w:marLeft w:val="0"/>
      <w:marRight w:val="0"/>
      <w:marTop w:val="0"/>
      <w:marBottom w:val="0"/>
      <w:divBdr>
        <w:top w:val="none" w:sz="0" w:space="0" w:color="auto"/>
        <w:left w:val="none" w:sz="0" w:space="0" w:color="auto"/>
        <w:bottom w:val="none" w:sz="0" w:space="0" w:color="auto"/>
        <w:right w:val="none" w:sz="0" w:space="0" w:color="auto"/>
      </w:divBdr>
    </w:div>
    <w:div w:id="1718818669">
      <w:bodyDiv w:val="1"/>
      <w:marLeft w:val="0"/>
      <w:marRight w:val="0"/>
      <w:marTop w:val="0"/>
      <w:marBottom w:val="0"/>
      <w:divBdr>
        <w:top w:val="none" w:sz="0" w:space="0" w:color="auto"/>
        <w:left w:val="none" w:sz="0" w:space="0" w:color="auto"/>
        <w:bottom w:val="none" w:sz="0" w:space="0" w:color="auto"/>
        <w:right w:val="none" w:sz="0" w:space="0" w:color="auto"/>
      </w:divBdr>
    </w:div>
    <w:div w:id="1755126226">
      <w:bodyDiv w:val="1"/>
      <w:marLeft w:val="0"/>
      <w:marRight w:val="0"/>
      <w:marTop w:val="0"/>
      <w:marBottom w:val="0"/>
      <w:divBdr>
        <w:top w:val="none" w:sz="0" w:space="0" w:color="auto"/>
        <w:left w:val="none" w:sz="0" w:space="0" w:color="auto"/>
        <w:bottom w:val="none" w:sz="0" w:space="0" w:color="auto"/>
        <w:right w:val="none" w:sz="0" w:space="0" w:color="auto"/>
      </w:divBdr>
    </w:div>
    <w:div w:id="1774477485">
      <w:bodyDiv w:val="1"/>
      <w:marLeft w:val="0"/>
      <w:marRight w:val="0"/>
      <w:marTop w:val="0"/>
      <w:marBottom w:val="0"/>
      <w:divBdr>
        <w:top w:val="none" w:sz="0" w:space="0" w:color="auto"/>
        <w:left w:val="none" w:sz="0" w:space="0" w:color="auto"/>
        <w:bottom w:val="none" w:sz="0" w:space="0" w:color="auto"/>
        <w:right w:val="none" w:sz="0" w:space="0" w:color="auto"/>
      </w:divBdr>
    </w:div>
    <w:div w:id="1800143298">
      <w:bodyDiv w:val="1"/>
      <w:marLeft w:val="0"/>
      <w:marRight w:val="0"/>
      <w:marTop w:val="0"/>
      <w:marBottom w:val="0"/>
      <w:divBdr>
        <w:top w:val="none" w:sz="0" w:space="0" w:color="auto"/>
        <w:left w:val="none" w:sz="0" w:space="0" w:color="auto"/>
        <w:bottom w:val="none" w:sz="0" w:space="0" w:color="auto"/>
        <w:right w:val="none" w:sz="0" w:space="0" w:color="auto"/>
      </w:divBdr>
    </w:div>
    <w:div w:id="1860897346">
      <w:bodyDiv w:val="1"/>
      <w:marLeft w:val="0"/>
      <w:marRight w:val="0"/>
      <w:marTop w:val="0"/>
      <w:marBottom w:val="0"/>
      <w:divBdr>
        <w:top w:val="none" w:sz="0" w:space="0" w:color="auto"/>
        <w:left w:val="none" w:sz="0" w:space="0" w:color="auto"/>
        <w:bottom w:val="none" w:sz="0" w:space="0" w:color="auto"/>
        <w:right w:val="none" w:sz="0" w:space="0" w:color="auto"/>
      </w:divBdr>
    </w:div>
    <w:div w:id="1870755949">
      <w:bodyDiv w:val="1"/>
      <w:marLeft w:val="0"/>
      <w:marRight w:val="0"/>
      <w:marTop w:val="0"/>
      <w:marBottom w:val="0"/>
      <w:divBdr>
        <w:top w:val="none" w:sz="0" w:space="0" w:color="auto"/>
        <w:left w:val="none" w:sz="0" w:space="0" w:color="auto"/>
        <w:bottom w:val="none" w:sz="0" w:space="0" w:color="auto"/>
        <w:right w:val="none" w:sz="0" w:space="0" w:color="auto"/>
      </w:divBdr>
    </w:div>
    <w:div w:id="1948612693">
      <w:bodyDiv w:val="1"/>
      <w:marLeft w:val="0"/>
      <w:marRight w:val="0"/>
      <w:marTop w:val="0"/>
      <w:marBottom w:val="0"/>
      <w:divBdr>
        <w:top w:val="none" w:sz="0" w:space="0" w:color="auto"/>
        <w:left w:val="none" w:sz="0" w:space="0" w:color="auto"/>
        <w:bottom w:val="none" w:sz="0" w:space="0" w:color="auto"/>
        <w:right w:val="none" w:sz="0" w:space="0" w:color="auto"/>
      </w:divBdr>
    </w:div>
    <w:div w:id="2017880589">
      <w:bodyDiv w:val="1"/>
      <w:marLeft w:val="0"/>
      <w:marRight w:val="0"/>
      <w:marTop w:val="0"/>
      <w:marBottom w:val="0"/>
      <w:divBdr>
        <w:top w:val="none" w:sz="0" w:space="0" w:color="auto"/>
        <w:left w:val="none" w:sz="0" w:space="0" w:color="auto"/>
        <w:bottom w:val="none" w:sz="0" w:space="0" w:color="auto"/>
        <w:right w:val="none" w:sz="0" w:space="0" w:color="auto"/>
      </w:divBdr>
    </w:div>
    <w:div w:id="2043357142">
      <w:bodyDiv w:val="1"/>
      <w:marLeft w:val="0"/>
      <w:marRight w:val="0"/>
      <w:marTop w:val="0"/>
      <w:marBottom w:val="0"/>
      <w:divBdr>
        <w:top w:val="none" w:sz="0" w:space="0" w:color="auto"/>
        <w:left w:val="none" w:sz="0" w:space="0" w:color="auto"/>
        <w:bottom w:val="none" w:sz="0" w:space="0" w:color="auto"/>
        <w:right w:val="none" w:sz="0" w:space="0" w:color="auto"/>
      </w:divBdr>
    </w:div>
    <w:div w:id="2045211765">
      <w:bodyDiv w:val="1"/>
      <w:marLeft w:val="0"/>
      <w:marRight w:val="0"/>
      <w:marTop w:val="0"/>
      <w:marBottom w:val="0"/>
      <w:divBdr>
        <w:top w:val="none" w:sz="0" w:space="0" w:color="auto"/>
        <w:left w:val="none" w:sz="0" w:space="0" w:color="auto"/>
        <w:bottom w:val="none" w:sz="0" w:space="0" w:color="auto"/>
        <w:right w:val="none" w:sz="0" w:space="0" w:color="auto"/>
      </w:divBdr>
    </w:div>
    <w:div w:id="211119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861</TotalTime>
  <Pages>10</Pages>
  <Words>4121</Words>
  <Characters>23491</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Editor-23</cp:lastModifiedBy>
  <cp:revision>24</cp:revision>
  <dcterms:created xsi:type="dcterms:W3CDTF">2024-06-03T06:34:00Z</dcterms:created>
  <dcterms:modified xsi:type="dcterms:W3CDTF">2024-06-07T06:15:00Z</dcterms:modified>
</cp:coreProperties>
</file>