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FCEAC" w14:textId="77777777" w:rsidR="00185D19" w:rsidRDefault="00C357A0" w:rsidP="00964D51">
      <w:pPr>
        <w:jc w:val="center"/>
        <w:rPr>
          <w:rFonts w:ascii="Times New Roman" w:hAnsi="Times New Roman" w:cs="Times New Roman"/>
          <w:b/>
          <w:bCs/>
          <w:sz w:val="24"/>
          <w:szCs w:val="24"/>
        </w:rPr>
      </w:pPr>
      <w:r>
        <w:rPr>
          <w:rFonts w:ascii="Times New Roman" w:hAnsi="Times New Roman" w:cs="Times New Roman"/>
          <w:b/>
          <w:bCs/>
          <w:sz w:val="24"/>
          <w:szCs w:val="24"/>
        </w:rPr>
        <w:t>Work-Life Balance Initiatives and Employee Performance of Deposit Money Banks i</w:t>
      </w:r>
      <w:r w:rsidRPr="00185D19">
        <w:rPr>
          <w:rFonts w:ascii="Times New Roman" w:hAnsi="Times New Roman" w:cs="Times New Roman"/>
          <w:b/>
          <w:bCs/>
          <w:sz w:val="24"/>
          <w:szCs w:val="24"/>
        </w:rPr>
        <w:t xml:space="preserve">n Rivers State, Nigeria </w:t>
      </w:r>
    </w:p>
    <w:p w14:paraId="3E987BB8" w14:textId="77777777" w:rsidR="00C357A0" w:rsidRDefault="00C357A0" w:rsidP="00964D51">
      <w:pPr>
        <w:jc w:val="center"/>
        <w:rPr>
          <w:rFonts w:ascii="Times New Roman" w:hAnsi="Times New Roman" w:cs="Times New Roman"/>
          <w:b/>
          <w:bCs/>
          <w:sz w:val="24"/>
          <w:szCs w:val="24"/>
        </w:rPr>
      </w:pPr>
    </w:p>
    <w:p w14:paraId="38475CE7" w14:textId="77777777" w:rsidR="00C357A0" w:rsidRDefault="00C357A0" w:rsidP="00C357A0">
      <w:pPr>
        <w:jc w:val="center"/>
        <w:rPr>
          <w:rFonts w:ascii="Times New Roman" w:hAnsi="Times New Roman" w:cs="Times New Roman"/>
          <w:b/>
          <w:bCs/>
          <w:sz w:val="24"/>
          <w:szCs w:val="24"/>
        </w:rPr>
      </w:pPr>
    </w:p>
    <w:p w14:paraId="24C3E6E8" w14:textId="77777777" w:rsidR="00001AE6" w:rsidRPr="00C41CA6" w:rsidRDefault="00001AE6" w:rsidP="00001AE6">
      <w:pPr>
        <w:spacing w:line="480" w:lineRule="auto"/>
        <w:jc w:val="center"/>
        <w:rPr>
          <w:rFonts w:ascii="Times New Roman" w:hAnsi="Times New Roman" w:cs="Times New Roman"/>
          <w:b/>
          <w:bCs/>
          <w:sz w:val="24"/>
          <w:szCs w:val="24"/>
        </w:rPr>
      </w:pPr>
      <w:r w:rsidRPr="00C41CA6">
        <w:rPr>
          <w:rFonts w:ascii="Times New Roman" w:hAnsi="Times New Roman" w:cs="Times New Roman"/>
          <w:b/>
          <w:bCs/>
          <w:sz w:val="24"/>
          <w:szCs w:val="24"/>
        </w:rPr>
        <w:t>Abstract</w:t>
      </w:r>
    </w:p>
    <w:p w14:paraId="0A7E15B8" w14:textId="77777777" w:rsidR="00001AE6" w:rsidRDefault="00001AE6" w:rsidP="00001AE6">
      <w:pPr>
        <w:spacing w:line="276" w:lineRule="auto"/>
        <w:jc w:val="both"/>
        <w:rPr>
          <w:rFonts w:ascii="Times New Roman" w:hAnsi="Times New Roman" w:cs="Times New Roman"/>
          <w:sz w:val="24"/>
          <w:szCs w:val="24"/>
        </w:rPr>
      </w:pPr>
      <w:r w:rsidRPr="00C41CA6">
        <w:rPr>
          <w:rFonts w:ascii="Times New Roman" w:hAnsi="Times New Roman" w:cs="Times New Roman"/>
          <w:sz w:val="24"/>
          <w:szCs w:val="24"/>
        </w:rPr>
        <w:t xml:space="preserve">This study examined the relationship between work-life balance initiatives and employee performance of deposit money banks in Rivers State, Nigeria. The study sampled three hundred and seventy-one (371) employees using the purposive sampling technique. Primary data were employed for the study and obtained using close-ended questionnaire, designed in the Likert 5-point scale. Three hundred and seventy-one (371) copies of questionnaires were administered, with three hundred and fifty-nine (359) considered valid and usable. The study followed a dual analytical approach, combining descriptive and inferential methods in </w:t>
      </w:r>
      <w:proofErr w:type="spellStart"/>
      <w:r w:rsidRPr="00C41CA6">
        <w:rPr>
          <w:rFonts w:ascii="Times New Roman" w:hAnsi="Times New Roman" w:cs="Times New Roman"/>
          <w:sz w:val="24"/>
          <w:szCs w:val="24"/>
        </w:rPr>
        <w:t>analysing</w:t>
      </w:r>
      <w:proofErr w:type="spellEnd"/>
      <w:r w:rsidRPr="00C41CA6">
        <w:rPr>
          <w:rFonts w:ascii="Times New Roman" w:hAnsi="Times New Roman" w:cs="Times New Roman"/>
          <w:sz w:val="24"/>
          <w:szCs w:val="24"/>
        </w:rPr>
        <w:t xml:space="preserve"> the data gathered. In measuring work-life balance initiatives, the study used dimensions such as job autonomy, telework arrangements, work-family enrichment, and supervisor support. On the other hand, the measures of employee performance used were employee commitment, employee innovative </w:t>
      </w:r>
      <w:proofErr w:type="spellStart"/>
      <w:r w:rsidRPr="00C41CA6">
        <w:rPr>
          <w:rFonts w:ascii="Times New Roman" w:hAnsi="Times New Roman" w:cs="Times New Roman"/>
          <w:sz w:val="24"/>
          <w:szCs w:val="24"/>
        </w:rPr>
        <w:t>behaviour</w:t>
      </w:r>
      <w:proofErr w:type="spellEnd"/>
      <w:r w:rsidRPr="00C41CA6">
        <w:rPr>
          <w:rFonts w:ascii="Times New Roman" w:hAnsi="Times New Roman" w:cs="Times New Roman"/>
          <w:sz w:val="24"/>
          <w:szCs w:val="24"/>
        </w:rPr>
        <w:t xml:space="preserve">, and employee turnover intentions. The study found all four work-life balance initiatives significantly influencing the employee performance constructs of employee commitment, employee innovative </w:t>
      </w:r>
      <w:proofErr w:type="spellStart"/>
      <w:r w:rsidRPr="00C41CA6">
        <w:rPr>
          <w:rFonts w:ascii="Times New Roman" w:hAnsi="Times New Roman" w:cs="Times New Roman"/>
          <w:sz w:val="24"/>
          <w:szCs w:val="24"/>
        </w:rPr>
        <w:t>behaviour</w:t>
      </w:r>
      <w:proofErr w:type="spellEnd"/>
      <w:r w:rsidRPr="00C41CA6">
        <w:rPr>
          <w:rFonts w:ascii="Times New Roman" w:hAnsi="Times New Roman" w:cs="Times New Roman"/>
          <w:sz w:val="24"/>
          <w:szCs w:val="24"/>
        </w:rPr>
        <w:t>, and employee turnover intentions. The study also found that, locus of control accentuates the positive gains of work-life balance initiative on employee performance.  The conclusion reached was that: work-life balance initiative is a key enabler of employee performance of deposit money banks private school and accelerated level of employee performance is achievable in an environment where work-life balance initiatives such as job autonomy, telework arrangements, work-family enrichment, and supervisor support are adopted and implemented by management of the organization. The study recommends among others that, management of the deposit money banks should enhance job autonomy by increasing control among employees over what they are supposed to accomplish.</w:t>
      </w:r>
    </w:p>
    <w:p w14:paraId="2213F99B" w14:textId="77777777" w:rsidR="00C41CA6" w:rsidRPr="00C41CA6" w:rsidRDefault="00C41CA6" w:rsidP="00001AE6">
      <w:pPr>
        <w:spacing w:line="276" w:lineRule="auto"/>
        <w:jc w:val="both"/>
        <w:rPr>
          <w:rFonts w:ascii="Times New Roman" w:hAnsi="Times New Roman" w:cs="Times New Roman"/>
          <w:sz w:val="24"/>
          <w:szCs w:val="24"/>
        </w:rPr>
      </w:pPr>
      <w:r w:rsidRPr="00056A9F">
        <w:rPr>
          <w:rFonts w:ascii="Times New Roman" w:hAnsi="Times New Roman" w:cs="Times New Roman"/>
          <w:b/>
          <w:sz w:val="24"/>
          <w:szCs w:val="24"/>
        </w:rPr>
        <w:t>Key words:</w:t>
      </w:r>
      <w:r>
        <w:rPr>
          <w:rFonts w:ascii="Times New Roman" w:hAnsi="Times New Roman" w:cs="Times New Roman"/>
          <w:sz w:val="24"/>
          <w:szCs w:val="24"/>
        </w:rPr>
        <w:t xml:space="preserve"> </w:t>
      </w:r>
      <w:r w:rsidR="00056A9F" w:rsidRPr="00C41CA6">
        <w:rPr>
          <w:rFonts w:ascii="Times New Roman" w:hAnsi="Times New Roman" w:cs="Times New Roman"/>
          <w:sz w:val="24"/>
          <w:szCs w:val="24"/>
        </w:rPr>
        <w:t>work-life balance initiatives</w:t>
      </w:r>
      <w:r w:rsidR="00056A9F">
        <w:rPr>
          <w:rFonts w:ascii="Times New Roman" w:hAnsi="Times New Roman" w:cs="Times New Roman"/>
          <w:sz w:val="24"/>
          <w:szCs w:val="24"/>
        </w:rPr>
        <w:t xml:space="preserve">, </w:t>
      </w:r>
      <w:r w:rsidR="00056A9F" w:rsidRPr="00056A9F">
        <w:rPr>
          <w:rFonts w:ascii="Times New Roman" w:hAnsi="Times New Roman" w:cs="Times New Roman"/>
          <w:sz w:val="24"/>
          <w:szCs w:val="24"/>
        </w:rPr>
        <w:t>employee performance</w:t>
      </w:r>
      <w:r w:rsidR="00056A9F">
        <w:rPr>
          <w:rFonts w:ascii="Times New Roman" w:hAnsi="Times New Roman" w:cs="Times New Roman"/>
          <w:sz w:val="24"/>
          <w:szCs w:val="24"/>
        </w:rPr>
        <w:t xml:space="preserve"> and </w:t>
      </w:r>
      <w:r w:rsidR="00056A9F" w:rsidRPr="00056A9F">
        <w:rPr>
          <w:rFonts w:ascii="Times New Roman" w:hAnsi="Times New Roman" w:cs="Times New Roman"/>
          <w:sz w:val="24"/>
          <w:szCs w:val="24"/>
        </w:rPr>
        <w:t>Job Autonomy</w:t>
      </w:r>
    </w:p>
    <w:p w14:paraId="735B66E7" w14:textId="77777777" w:rsidR="00F54D58" w:rsidRPr="00C41CA6" w:rsidRDefault="00F54D58">
      <w:pPr>
        <w:rPr>
          <w:rFonts w:ascii="Times New Roman" w:hAnsi="Times New Roman" w:cs="Times New Roman"/>
        </w:rPr>
      </w:pPr>
    </w:p>
    <w:p w14:paraId="1487A395" w14:textId="77777777" w:rsidR="00001AE6" w:rsidRPr="00C41CA6" w:rsidRDefault="00001AE6" w:rsidP="00001AE6">
      <w:pPr>
        <w:pStyle w:val="ListParagraph"/>
        <w:numPr>
          <w:ilvl w:val="1"/>
          <w:numId w:val="1"/>
        </w:numPr>
        <w:rPr>
          <w:rFonts w:ascii="Times New Roman" w:hAnsi="Times New Roman" w:cs="Times New Roman"/>
          <w:b/>
          <w:sz w:val="24"/>
          <w:szCs w:val="24"/>
        </w:rPr>
      </w:pPr>
      <w:r w:rsidRPr="00C41CA6">
        <w:rPr>
          <w:rFonts w:ascii="Times New Roman" w:hAnsi="Times New Roman" w:cs="Times New Roman"/>
          <w:b/>
          <w:sz w:val="24"/>
          <w:szCs w:val="24"/>
        </w:rPr>
        <w:t>Introduction</w:t>
      </w:r>
    </w:p>
    <w:p w14:paraId="329B41C1"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 xml:space="preserve">Today’s volatile business environment brings challenges to both individuals and organizations across all industries. In an organizational context, employees are viewed as the significant actors in determining the sustainability of the organization (Kim et al. 2016; Ji et al. 2012; </w:t>
      </w:r>
      <w:proofErr w:type="spellStart"/>
      <w:r w:rsidRPr="00C41CA6">
        <w:rPr>
          <w:rFonts w:ascii="Times New Roman" w:hAnsi="Times New Roman" w:cs="Times New Roman"/>
          <w:sz w:val="24"/>
          <w:szCs w:val="24"/>
        </w:rPr>
        <w:t>Opatha</w:t>
      </w:r>
      <w:proofErr w:type="spellEnd"/>
      <w:r w:rsidRPr="00C41CA6">
        <w:rPr>
          <w:rFonts w:ascii="Times New Roman" w:hAnsi="Times New Roman" w:cs="Times New Roman"/>
          <w:sz w:val="24"/>
          <w:szCs w:val="24"/>
        </w:rPr>
        <w:t xml:space="preserve"> &amp; </w:t>
      </w:r>
      <w:proofErr w:type="spellStart"/>
      <w:r w:rsidRPr="00C41CA6">
        <w:rPr>
          <w:rFonts w:ascii="Times New Roman" w:hAnsi="Times New Roman" w:cs="Times New Roman"/>
          <w:sz w:val="24"/>
          <w:szCs w:val="24"/>
        </w:rPr>
        <w:t>Arulrajah</w:t>
      </w:r>
      <w:proofErr w:type="spellEnd"/>
      <w:r w:rsidRPr="00C41CA6">
        <w:rPr>
          <w:rFonts w:ascii="Times New Roman" w:hAnsi="Times New Roman" w:cs="Times New Roman"/>
          <w:sz w:val="24"/>
          <w:szCs w:val="24"/>
        </w:rPr>
        <w:t xml:space="preserve"> 2014; </w:t>
      </w:r>
      <w:proofErr w:type="spellStart"/>
      <w:r w:rsidRPr="00C41CA6">
        <w:rPr>
          <w:rFonts w:ascii="Times New Roman" w:hAnsi="Times New Roman" w:cs="Times New Roman"/>
          <w:sz w:val="24"/>
          <w:szCs w:val="24"/>
        </w:rPr>
        <w:t>Thevanes</w:t>
      </w:r>
      <w:proofErr w:type="spellEnd"/>
      <w:r w:rsidRPr="00C41CA6">
        <w:rPr>
          <w:rFonts w:ascii="Times New Roman" w:hAnsi="Times New Roman" w:cs="Times New Roman"/>
          <w:sz w:val="24"/>
          <w:szCs w:val="24"/>
        </w:rPr>
        <w:t xml:space="preserve"> &amp; </w:t>
      </w:r>
      <w:proofErr w:type="spellStart"/>
      <w:r w:rsidRPr="00C41CA6">
        <w:rPr>
          <w:rFonts w:ascii="Times New Roman" w:hAnsi="Times New Roman" w:cs="Times New Roman"/>
          <w:sz w:val="24"/>
          <w:szCs w:val="24"/>
        </w:rPr>
        <w:t>Arulrajah</w:t>
      </w:r>
      <w:proofErr w:type="spellEnd"/>
      <w:r w:rsidRPr="00C41CA6">
        <w:rPr>
          <w:rFonts w:ascii="Times New Roman" w:hAnsi="Times New Roman" w:cs="Times New Roman"/>
          <w:sz w:val="24"/>
          <w:szCs w:val="24"/>
        </w:rPr>
        <w:t xml:space="preserve"> 2016; </w:t>
      </w:r>
      <w:proofErr w:type="spellStart"/>
      <w:r w:rsidRPr="00C41CA6">
        <w:rPr>
          <w:rFonts w:ascii="Times New Roman" w:hAnsi="Times New Roman" w:cs="Times New Roman"/>
          <w:sz w:val="24"/>
          <w:szCs w:val="24"/>
        </w:rPr>
        <w:t>Thevanes</w:t>
      </w:r>
      <w:proofErr w:type="spellEnd"/>
      <w:r w:rsidRPr="00C41CA6">
        <w:rPr>
          <w:rFonts w:ascii="Times New Roman" w:hAnsi="Times New Roman" w:cs="Times New Roman"/>
          <w:sz w:val="24"/>
          <w:szCs w:val="24"/>
        </w:rPr>
        <w:t xml:space="preserve"> &amp; </w:t>
      </w:r>
      <w:proofErr w:type="spellStart"/>
      <w:r w:rsidRPr="00C41CA6">
        <w:rPr>
          <w:rFonts w:ascii="Times New Roman" w:hAnsi="Times New Roman" w:cs="Times New Roman"/>
          <w:sz w:val="24"/>
          <w:szCs w:val="24"/>
        </w:rPr>
        <w:t>Arulrajah</w:t>
      </w:r>
      <w:proofErr w:type="spellEnd"/>
      <w:r w:rsidRPr="00C41CA6">
        <w:rPr>
          <w:rFonts w:ascii="Times New Roman" w:hAnsi="Times New Roman" w:cs="Times New Roman"/>
          <w:sz w:val="24"/>
          <w:szCs w:val="24"/>
        </w:rPr>
        <w:t xml:space="preserve"> 2016). Hence, organizations increasingly focus on human resource management (HRM) to enhance the organizational sustainable competitive edge and improve job performance. Achieving organizational performance hinges on the firms’ ability to build employee capacity to accomplish set objectives especially in the banking sector that requires specific skill-sets. The modern economy and financial </w:t>
      </w:r>
      <w:r w:rsidRPr="00C41CA6">
        <w:rPr>
          <w:rFonts w:ascii="Times New Roman" w:hAnsi="Times New Roman" w:cs="Times New Roman"/>
          <w:sz w:val="24"/>
          <w:szCs w:val="24"/>
        </w:rPr>
        <w:lastRenderedPageBreak/>
        <w:t xml:space="preserve">system are centered on banks, which play a crucial intermediation function in efficiently transferring funds from savers to borrowers. Since the 1990s, the banking landscape has significantly evolved. The emergence of technology and internet-related banking services has fundamentally changed the trajectory of banks in Nigeria during the past two decades. Regarded as the fastest growing sector of the Nigerian economy, the banking sector has remained a trailblazer for economic development and stabilization.  According to the first quarter report of the National Bureau of Statistics (2017), the banking sector in Nigeria employees over 77, 690 employees which makes it one of the most employers of </w:t>
      </w:r>
      <w:proofErr w:type="spellStart"/>
      <w:r w:rsidRPr="00C41CA6">
        <w:rPr>
          <w:rFonts w:ascii="Times New Roman" w:hAnsi="Times New Roman" w:cs="Times New Roman"/>
          <w:sz w:val="24"/>
          <w:szCs w:val="24"/>
        </w:rPr>
        <w:t>labour</w:t>
      </w:r>
      <w:proofErr w:type="spellEnd"/>
      <w:r w:rsidRPr="00C41CA6">
        <w:rPr>
          <w:rFonts w:ascii="Times New Roman" w:hAnsi="Times New Roman" w:cs="Times New Roman"/>
          <w:sz w:val="24"/>
          <w:szCs w:val="24"/>
        </w:rPr>
        <w:t xml:space="preserve"> in Nigeria. </w:t>
      </w:r>
    </w:p>
    <w:p w14:paraId="09364C8D"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 xml:space="preserve">The incompatibilities experienced by employees between their work and family roles are referred to as work-family conflict, or work life imbalance (Greenhaus &amp; </w:t>
      </w:r>
      <w:proofErr w:type="spellStart"/>
      <w:r w:rsidRPr="00C41CA6">
        <w:rPr>
          <w:rFonts w:ascii="Times New Roman" w:hAnsi="Times New Roman" w:cs="Times New Roman"/>
          <w:sz w:val="24"/>
          <w:szCs w:val="24"/>
        </w:rPr>
        <w:t>Beutell</w:t>
      </w:r>
      <w:proofErr w:type="spellEnd"/>
      <w:r w:rsidRPr="00C41CA6">
        <w:rPr>
          <w:rFonts w:ascii="Times New Roman" w:hAnsi="Times New Roman" w:cs="Times New Roman"/>
          <w:sz w:val="24"/>
          <w:szCs w:val="24"/>
        </w:rPr>
        <w:t xml:space="preserve"> 1985). These activities create conflict and intensified job pressure especially for parents raising children alone after separation or widowhood, a growing family form in developing and developed countries (</w:t>
      </w:r>
      <w:proofErr w:type="spellStart"/>
      <w:r w:rsidRPr="00C41CA6">
        <w:rPr>
          <w:rFonts w:ascii="Times New Roman" w:hAnsi="Times New Roman" w:cs="Times New Roman"/>
          <w:sz w:val="24"/>
          <w:szCs w:val="24"/>
        </w:rPr>
        <w:t>Mokomane</w:t>
      </w:r>
      <w:proofErr w:type="spellEnd"/>
      <w:r w:rsidRPr="00C41CA6">
        <w:rPr>
          <w:rFonts w:ascii="Times New Roman" w:hAnsi="Times New Roman" w:cs="Times New Roman"/>
          <w:sz w:val="24"/>
          <w:szCs w:val="24"/>
        </w:rPr>
        <w:t xml:space="preserve">, 2011; OECD, 2011). Hence, the need to balance work and life has gathered scholarly momentum in recent years. One of the basic characteristics of a healthy organization is demonstrated in the plans and structures put in place to manage physical and mental health of the employees. In this regard, prior literatures argue that quality of working life (hereafter, QWL) is no longer a new issue and most managers prioritize the qualitative factors of work environment and mental health of the employees to achieve their goals (Walton, 1973; Narehan, </w:t>
      </w:r>
      <w:proofErr w:type="spellStart"/>
      <w:r w:rsidRPr="00C41CA6">
        <w:rPr>
          <w:rFonts w:ascii="Times New Roman" w:hAnsi="Times New Roman" w:cs="Times New Roman"/>
          <w:sz w:val="24"/>
          <w:szCs w:val="24"/>
        </w:rPr>
        <w:t>Hairunnisa</w:t>
      </w:r>
      <w:proofErr w:type="spellEnd"/>
      <w:r w:rsidRPr="00C41CA6">
        <w:rPr>
          <w:rFonts w:ascii="Times New Roman" w:hAnsi="Times New Roman" w:cs="Times New Roman"/>
          <w:sz w:val="24"/>
          <w:szCs w:val="24"/>
        </w:rPr>
        <w:t xml:space="preserve">, </w:t>
      </w:r>
      <w:proofErr w:type="spellStart"/>
      <w:r w:rsidRPr="00C41CA6">
        <w:rPr>
          <w:rFonts w:ascii="Times New Roman" w:hAnsi="Times New Roman" w:cs="Times New Roman"/>
          <w:sz w:val="24"/>
          <w:szCs w:val="24"/>
        </w:rPr>
        <w:t>Norfadzillah</w:t>
      </w:r>
      <w:proofErr w:type="spellEnd"/>
      <w:r w:rsidRPr="00C41CA6">
        <w:rPr>
          <w:rFonts w:ascii="Times New Roman" w:hAnsi="Times New Roman" w:cs="Times New Roman"/>
          <w:sz w:val="24"/>
          <w:szCs w:val="24"/>
        </w:rPr>
        <w:t xml:space="preserve">, &amp; </w:t>
      </w:r>
      <w:proofErr w:type="spellStart"/>
      <w:r w:rsidRPr="00C41CA6">
        <w:rPr>
          <w:rFonts w:ascii="Times New Roman" w:hAnsi="Times New Roman" w:cs="Times New Roman"/>
          <w:sz w:val="24"/>
          <w:szCs w:val="24"/>
        </w:rPr>
        <w:t>Freziamella</w:t>
      </w:r>
      <w:proofErr w:type="spellEnd"/>
      <w:r w:rsidRPr="00C41CA6">
        <w:rPr>
          <w:rFonts w:ascii="Times New Roman" w:hAnsi="Times New Roman" w:cs="Times New Roman"/>
          <w:sz w:val="24"/>
          <w:szCs w:val="24"/>
        </w:rPr>
        <w:t xml:space="preserve"> et al., 2014) and overall work life balance. According to Cieri et al. (2002), work-life balance is the maintenance of a balance between responsibilities at work and at home.</w:t>
      </w:r>
    </w:p>
    <w:p w14:paraId="032382FC"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 xml:space="preserve"> Several researchers argue that, improving work-life balance of employee, highly contributes to improve the employees‟ satisfaction, commitment and engagement (Townsend et al. 2011; McDonald, Townsend &amp; Wharton 2013; Cegarra-Leiva, Sánchez-Vidal &amp; Cegarra-Navarro 2012). Further, improving work-life balance also contributes to reduce the absenteeism and turnover of employees. Work-life balance is about creating and maintaining supportive and healthy work environments, which will enable employees to have balance between work and personal responsibilities and thus strengthen employee commitment, innovative behavior and reduction in the turnover intention. It is argued that Nigeria context provides a rich, fruitful empirical setting for examining WLB challenges since it is an emerging and increasingly globalized economy (</w:t>
      </w:r>
      <w:proofErr w:type="spellStart"/>
      <w:r w:rsidRPr="00C41CA6">
        <w:rPr>
          <w:rFonts w:ascii="Times New Roman" w:hAnsi="Times New Roman" w:cs="Times New Roman"/>
          <w:sz w:val="24"/>
          <w:szCs w:val="24"/>
        </w:rPr>
        <w:t>Mushfique</w:t>
      </w:r>
      <w:proofErr w:type="spellEnd"/>
      <w:r w:rsidRPr="00C41CA6">
        <w:rPr>
          <w:rFonts w:ascii="Times New Roman" w:hAnsi="Times New Roman" w:cs="Times New Roman"/>
          <w:sz w:val="24"/>
          <w:szCs w:val="24"/>
        </w:rPr>
        <w:t xml:space="preserve"> et al., 2018), representing a region ‘neglected and little understood’ (Adisa et al., 2017, p. 454) concerning WLB discourse. Furthermore, research on WLB in developing countries like Nigeria is in an embryonic phase (Adisa et al., 2019). Consequently, this study responds to wider calls in the literature (</w:t>
      </w:r>
      <w:proofErr w:type="spellStart"/>
      <w:r w:rsidRPr="00C41CA6">
        <w:rPr>
          <w:rFonts w:ascii="Times New Roman" w:hAnsi="Times New Roman" w:cs="Times New Roman"/>
          <w:sz w:val="24"/>
          <w:szCs w:val="24"/>
        </w:rPr>
        <w:t>Voydanoff</w:t>
      </w:r>
      <w:proofErr w:type="spellEnd"/>
      <w:r w:rsidRPr="00C41CA6">
        <w:rPr>
          <w:rFonts w:ascii="Times New Roman" w:hAnsi="Times New Roman" w:cs="Times New Roman"/>
          <w:sz w:val="24"/>
          <w:szCs w:val="24"/>
        </w:rPr>
        <w:t>, 2004) to understand and further broaden knowledge about WLB for a more nuanced understanding of the country-specific aspects of the concept (Chandra, 2012).</w:t>
      </w:r>
    </w:p>
    <w:p w14:paraId="0464B526"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 xml:space="preserve"> In Nigeria, </w:t>
      </w:r>
      <w:proofErr w:type="spellStart"/>
      <w:r w:rsidRPr="00C41CA6">
        <w:rPr>
          <w:rFonts w:ascii="Times New Roman" w:hAnsi="Times New Roman" w:cs="Times New Roman"/>
          <w:sz w:val="24"/>
          <w:szCs w:val="24"/>
        </w:rPr>
        <w:t>Sajuyigbe</w:t>
      </w:r>
      <w:proofErr w:type="spellEnd"/>
      <w:r w:rsidRPr="00C41CA6">
        <w:rPr>
          <w:rFonts w:ascii="Times New Roman" w:hAnsi="Times New Roman" w:cs="Times New Roman"/>
          <w:sz w:val="24"/>
          <w:szCs w:val="24"/>
        </w:rPr>
        <w:t xml:space="preserve">, et al., (2022) examined compulsory citizenship behavior, work-life balance, and turnover intention in academia: mediating effects of emotional intelligence. The study covered 420 faculties of universities in Nigeria. Also, </w:t>
      </w:r>
      <w:proofErr w:type="spellStart"/>
      <w:r w:rsidRPr="00C41CA6">
        <w:rPr>
          <w:rFonts w:ascii="Times New Roman" w:hAnsi="Times New Roman" w:cs="Times New Roman"/>
          <w:sz w:val="24"/>
          <w:szCs w:val="24"/>
        </w:rPr>
        <w:t>Kwahar</w:t>
      </w:r>
      <w:proofErr w:type="spellEnd"/>
      <w:r w:rsidRPr="00C41CA6">
        <w:rPr>
          <w:rFonts w:ascii="Times New Roman" w:hAnsi="Times New Roman" w:cs="Times New Roman"/>
          <w:sz w:val="24"/>
          <w:szCs w:val="24"/>
        </w:rPr>
        <w:t xml:space="preserve">, and </w:t>
      </w:r>
      <w:proofErr w:type="spellStart"/>
      <w:r w:rsidRPr="00C41CA6">
        <w:rPr>
          <w:rFonts w:ascii="Times New Roman" w:hAnsi="Times New Roman" w:cs="Times New Roman"/>
          <w:sz w:val="24"/>
          <w:szCs w:val="24"/>
        </w:rPr>
        <w:t>Iyortsuun</w:t>
      </w:r>
      <w:proofErr w:type="spellEnd"/>
      <w:r w:rsidRPr="00C41CA6">
        <w:rPr>
          <w:rFonts w:ascii="Times New Roman" w:hAnsi="Times New Roman" w:cs="Times New Roman"/>
          <w:sz w:val="24"/>
          <w:szCs w:val="24"/>
        </w:rPr>
        <w:t xml:space="preserve">, (2018) carried out a study in Nigeria which aimed at determining the underlying dimensions of quality of work life (QWL) in the hotel industry with a population of 355 employees in the Nigerian hotel industry. Also, </w:t>
      </w:r>
      <w:proofErr w:type="spellStart"/>
      <w:r w:rsidRPr="00C41CA6">
        <w:rPr>
          <w:rFonts w:ascii="Times New Roman" w:hAnsi="Times New Roman" w:cs="Times New Roman"/>
          <w:sz w:val="24"/>
          <w:szCs w:val="24"/>
        </w:rPr>
        <w:t>Oyewobiet</w:t>
      </w:r>
      <w:proofErr w:type="spellEnd"/>
      <w:r w:rsidRPr="00C41CA6">
        <w:rPr>
          <w:rFonts w:ascii="Times New Roman" w:hAnsi="Times New Roman" w:cs="Times New Roman"/>
          <w:sz w:val="24"/>
          <w:szCs w:val="24"/>
        </w:rPr>
        <w:t xml:space="preserve"> al. et., (2019) examine the influence of organizational commitment on work–life </w:t>
      </w:r>
      <w:r w:rsidRPr="00C41CA6">
        <w:rPr>
          <w:rFonts w:ascii="Times New Roman" w:hAnsi="Times New Roman" w:cs="Times New Roman"/>
          <w:sz w:val="24"/>
          <w:szCs w:val="24"/>
        </w:rPr>
        <w:lastRenderedPageBreak/>
        <w:t xml:space="preserve">balance and organizational performance of female construction professionals. The study concentrated on female professionals in medium- and large-sized Nigerian construction organizations. Oloyede, and </w:t>
      </w:r>
      <w:proofErr w:type="spellStart"/>
      <w:r w:rsidRPr="00C41CA6">
        <w:rPr>
          <w:rFonts w:ascii="Times New Roman" w:hAnsi="Times New Roman" w:cs="Times New Roman"/>
          <w:sz w:val="24"/>
          <w:szCs w:val="24"/>
        </w:rPr>
        <w:t>Soyemi</w:t>
      </w:r>
      <w:proofErr w:type="spellEnd"/>
      <w:r w:rsidRPr="00C41CA6">
        <w:rPr>
          <w:rFonts w:ascii="Times New Roman" w:hAnsi="Times New Roman" w:cs="Times New Roman"/>
          <w:sz w:val="24"/>
          <w:szCs w:val="24"/>
        </w:rPr>
        <w:t xml:space="preserve">, (2022) carried out a study on the influence of work-life balance on turnover intentions of Librarians in Universities in South-West, Nigeria: implication and strategies for improvement. The study involved four hundred and twelve (412) academic librarians in universities in South-west, Nigeria. </w:t>
      </w:r>
    </w:p>
    <w:p w14:paraId="26861DBE"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 xml:space="preserve"> Also, </w:t>
      </w:r>
      <w:proofErr w:type="spellStart"/>
      <w:r w:rsidRPr="00C41CA6">
        <w:rPr>
          <w:rFonts w:ascii="Times New Roman" w:hAnsi="Times New Roman" w:cs="Times New Roman"/>
          <w:sz w:val="24"/>
          <w:szCs w:val="24"/>
        </w:rPr>
        <w:t>Oludayo</w:t>
      </w:r>
      <w:proofErr w:type="spellEnd"/>
      <w:r w:rsidRPr="00C41CA6">
        <w:rPr>
          <w:rFonts w:ascii="Times New Roman" w:hAnsi="Times New Roman" w:cs="Times New Roman"/>
          <w:sz w:val="24"/>
          <w:szCs w:val="24"/>
        </w:rPr>
        <w:t xml:space="preserve">, et al., (2018) assessed work-life balance initiative as a predictor of employees' behavioral outcomes. The study surveyed three hundred and thirty-nine (339) respondents across the top five (5) commercial banks with branches in Lagos State, Nigeria. </w:t>
      </w:r>
      <w:proofErr w:type="spellStart"/>
      <w:r w:rsidRPr="00C41CA6">
        <w:rPr>
          <w:rFonts w:ascii="Times New Roman" w:hAnsi="Times New Roman" w:cs="Times New Roman"/>
          <w:sz w:val="24"/>
          <w:szCs w:val="24"/>
        </w:rPr>
        <w:t>Nwinyokpugi</w:t>
      </w:r>
      <w:proofErr w:type="spellEnd"/>
      <w:r w:rsidRPr="00C41CA6">
        <w:rPr>
          <w:rFonts w:ascii="Times New Roman" w:hAnsi="Times New Roman" w:cs="Times New Roman"/>
          <w:sz w:val="24"/>
          <w:szCs w:val="24"/>
        </w:rPr>
        <w:t xml:space="preserve">, (2017) investigated the influence of work-life balance management and employee’s productivity in the Nigeria Hospitality Industry. The survey captured three hundred (300) employees across ten (10) rated hotels in Rivers State. </w:t>
      </w:r>
      <w:proofErr w:type="spellStart"/>
      <w:r w:rsidRPr="00C41CA6">
        <w:rPr>
          <w:rFonts w:ascii="Times New Roman" w:hAnsi="Times New Roman" w:cs="Times New Roman"/>
          <w:sz w:val="24"/>
          <w:szCs w:val="24"/>
        </w:rPr>
        <w:t>Amazue</w:t>
      </w:r>
      <w:proofErr w:type="spellEnd"/>
      <w:r w:rsidRPr="00C41CA6">
        <w:rPr>
          <w:rFonts w:ascii="Times New Roman" w:hAnsi="Times New Roman" w:cs="Times New Roman"/>
          <w:sz w:val="24"/>
          <w:szCs w:val="24"/>
        </w:rPr>
        <w:t xml:space="preserve">, and </w:t>
      </w:r>
      <w:proofErr w:type="spellStart"/>
      <w:r w:rsidRPr="00C41CA6">
        <w:rPr>
          <w:rFonts w:ascii="Times New Roman" w:hAnsi="Times New Roman" w:cs="Times New Roman"/>
          <w:sz w:val="24"/>
          <w:szCs w:val="24"/>
        </w:rPr>
        <w:t>Onyishi</w:t>
      </w:r>
      <w:proofErr w:type="spellEnd"/>
      <w:r w:rsidRPr="00C41CA6">
        <w:rPr>
          <w:rFonts w:ascii="Times New Roman" w:hAnsi="Times New Roman" w:cs="Times New Roman"/>
          <w:sz w:val="24"/>
          <w:szCs w:val="24"/>
        </w:rPr>
        <w:t xml:space="preserve">, (2016) studied stress coping strategies, perceived organizational support and marital status as predictors of work–life balance among Nigerian bank employees. The study involved two hundred and fifty-four bank workers. </w:t>
      </w:r>
    </w:p>
    <w:p w14:paraId="022FCF92"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 xml:space="preserve">In Rivers State, Odunayo, and Kelvin, (2020) assessed the influence of flexible-work-option as a precursor of work life balance on employee productivity of logistics companies. The surveyed captured 1300 staff of logistics companies in Rivers State. Similarly, </w:t>
      </w:r>
      <w:proofErr w:type="spellStart"/>
      <w:r w:rsidRPr="00C41CA6">
        <w:rPr>
          <w:rFonts w:ascii="Times New Roman" w:hAnsi="Times New Roman" w:cs="Times New Roman"/>
          <w:sz w:val="24"/>
          <w:szCs w:val="24"/>
        </w:rPr>
        <w:t>Obinwanne</w:t>
      </w:r>
      <w:proofErr w:type="spellEnd"/>
      <w:r w:rsidRPr="00C41CA6">
        <w:rPr>
          <w:rFonts w:ascii="Times New Roman" w:hAnsi="Times New Roman" w:cs="Times New Roman"/>
          <w:sz w:val="24"/>
          <w:szCs w:val="24"/>
        </w:rPr>
        <w:t xml:space="preserve">, and </w:t>
      </w:r>
      <w:proofErr w:type="spellStart"/>
      <w:r w:rsidRPr="00C41CA6">
        <w:rPr>
          <w:rFonts w:ascii="Times New Roman" w:hAnsi="Times New Roman" w:cs="Times New Roman"/>
          <w:sz w:val="24"/>
          <w:szCs w:val="24"/>
        </w:rPr>
        <w:t>Kpaji</w:t>
      </w:r>
      <w:proofErr w:type="spellEnd"/>
      <w:r w:rsidRPr="00C41CA6">
        <w:rPr>
          <w:rFonts w:ascii="Times New Roman" w:hAnsi="Times New Roman" w:cs="Times New Roman"/>
          <w:sz w:val="24"/>
          <w:szCs w:val="24"/>
        </w:rPr>
        <w:t xml:space="preserve">, (2022) examined work life balance in organizational productivity in tourism centers in Port Harcourt, Rivers State. The study involved 154 employees in the tourism centers in Port Harcourt, Rivers State. Lastly, in Port Harcourt, </w:t>
      </w:r>
      <w:proofErr w:type="spellStart"/>
      <w:r w:rsidRPr="00C41CA6">
        <w:rPr>
          <w:rFonts w:ascii="Times New Roman" w:hAnsi="Times New Roman" w:cs="Times New Roman"/>
          <w:sz w:val="24"/>
          <w:szCs w:val="24"/>
        </w:rPr>
        <w:t>Mmakwe</w:t>
      </w:r>
      <w:proofErr w:type="spellEnd"/>
      <w:r w:rsidRPr="00C41CA6">
        <w:rPr>
          <w:rFonts w:ascii="Times New Roman" w:hAnsi="Times New Roman" w:cs="Times New Roman"/>
          <w:sz w:val="24"/>
          <w:szCs w:val="24"/>
        </w:rPr>
        <w:t xml:space="preserve">, and </w:t>
      </w:r>
      <w:proofErr w:type="spellStart"/>
      <w:r w:rsidRPr="00C41CA6">
        <w:rPr>
          <w:rFonts w:ascii="Times New Roman" w:hAnsi="Times New Roman" w:cs="Times New Roman"/>
          <w:sz w:val="24"/>
          <w:szCs w:val="24"/>
        </w:rPr>
        <w:t>Ukoha</w:t>
      </w:r>
      <w:proofErr w:type="spellEnd"/>
      <w:r w:rsidRPr="00C41CA6">
        <w:rPr>
          <w:rFonts w:ascii="Times New Roman" w:hAnsi="Times New Roman" w:cs="Times New Roman"/>
          <w:sz w:val="24"/>
          <w:szCs w:val="24"/>
        </w:rPr>
        <w:t xml:space="preserve">, (2018) investigated work-life balance and employee performance in Nigerian Banks. The study’s population, involved 769 employees in 5 commercial banks in Nigerian banks, Port Harcourt. </w:t>
      </w:r>
    </w:p>
    <w:p w14:paraId="7F3AB830"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Despite the plethora of work–life related studies, there is no known specific study on work–life balance initiatives and employee job performance among frontline staff in all the deposit money banks in Port Harcourt. Hence, this study will have a far-reaching impact by employing four dimensional constructs (job autonomy, supervisor support, work-family enrichment and telework arrangement). On the heels of this, this study adopts locus of control as a moderating variable to determine the degree to which internal and external locus of control determine the influence of work on the employees. Based on this, we argue that an organization can engage stable employee as a source of competitive advantage, to achieve sustainable employee commitment, innovative behavior and turnover intention. Drawing on the Social Exchange Theory, Job Demands-Resources Theory, Spill-over Theory, Resource Drain Theory, Person-environment Fit Theory and the Conservation of Resource, we therefore have the interest to contribute to this discourse by examining work–life balance initiatives and employee job performance among frontline staff in all the deposit money banks in Port Harcourt.</w:t>
      </w:r>
    </w:p>
    <w:p w14:paraId="0AB90F14" w14:textId="77777777" w:rsidR="00001AE6" w:rsidRPr="00C41CA6" w:rsidRDefault="00001AE6" w:rsidP="00001AE6">
      <w:pPr>
        <w:rPr>
          <w:rFonts w:ascii="Times New Roman" w:hAnsi="Times New Roman" w:cs="Times New Roman"/>
          <w:b/>
          <w:sz w:val="24"/>
          <w:szCs w:val="24"/>
        </w:rPr>
      </w:pPr>
      <w:r w:rsidRPr="00C41CA6">
        <w:rPr>
          <w:rFonts w:ascii="Times New Roman" w:hAnsi="Times New Roman" w:cs="Times New Roman"/>
          <w:b/>
          <w:sz w:val="24"/>
          <w:szCs w:val="24"/>
        </w:rPr>
        <w:t>1.2 Statement of the Problem</w:t>
      </w:r>
    </w:p>
    <w:p w14:paraId="788427FC"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 xml:space="preserve">According to Bennet (2002) people working for an organization, are the most valuable, the costliest, and the most volatile of all the resources that can be used to accomplish the organizational goal hence, the there is need for constant and consistent organizational performance measurement and appraisal system. The roles of organizational (on-the-job) and community (off-the-job)-related </w:t>
      </w:r>
      <w:r w:rsidRPr="00C41CA6">
        <w:rPr>
          <w:rFonts w:ascii="Times New Roman" w:hAnsi="Times New Roman" w:cs="Times New Roman"/>
          <w:sz w:val="24"/>
          <w:szCs w:val="24"/>
        </w:rPr>
        <w:lastRenderedPageBreak/>
        <w:t>embeddedness has been important in measuring job outcomes such as satisfaction, commitment, and turnover intention (Khan, Aziz, Afsar, &amp; Latif, 2018; Takawira, Coetzee, &amp; Schreuder, 2014). These behavioral job outcomes to a large extent, affect employee performance. Effective performance has had a number of important work outcomes, such as improved employee job satisfaction, enhanced innovative behavior, and reduction in the rate of turnover intentions. Therefore, it is essential for firms to be aware of their employees’ capabilities in order to be able to manage them and, in turn, to align them with the firm’s overall business strategy (Boxall &amp; Purcell, 2011) by ensuring a robust organizational plan is developed that will boost their expertise towards meeting the expectations of the organization and attainment of established work standard.</w:t>
      </w:r>
    </w:p>
    <w:p w14:paraId="00FEF7D2"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 xml:space="preserve"> In the face of the attendant keen competition among Deposit Money Banks in Port Harcourt, there is clear evidence of instability and turnover among bank employees. Employees in the banking sector often face high workloads, tight deadlines, pressure to meet targets, and to attract and retain customers. As a result of this pressure, the sector is currently experiencing a shortage of manpower and a growing desire among Nigerian citizens across various age brackets to leave (“Japa”) out of Nigeria. According to </w:t>
      </w:r>
      <w:proofErr w:type="spellStart"/>
      <w:r w:rsidRPr="00C41CA6">
        <w:rPr>
          <w:rFonts w:ascii="Times New Roman" w:hAnsi="Times New Roman" w:cs="Times New Roman"/>
          <w:sz w:val="24"/>
          <w:szCs w:val="24"/>
        </w:rPr>
        <w:t>Ogungbile</w:t>
      </w:r>
      <w:proofErr w:type="spellEnd"/>
      <w:r w:rsidRPr="00C41CA6">
        <w:rPr>
          <w:rFonts w:ascii="Times New Roman" w:hAnsi="Times New Roman" w:cs="Times New Roman"/>
          <w:sz w:val="24"/>
          <w:szCs w:val="24"/>
        </w:rPr>
        <w:t xml:space="preserve"> (2023), many employees are dissatisfied with their jobs, and desire moving for better pastures. This trend has raised concerns about the impact on the Nigerian workforce and the organizations they serve. According to some industry watchers, the drastic drop in the number of bank workers could be attributed to resignations due to job-related stress. Mordi and Ojo (2011) report that 88% of bank workers in Nigeria recognized that personal and work demands were overwhelming which causes less productivity and overall negative job outcomes. </w:t>
      </w:r>
    </w:p>
    <w:p w14:paraId="5075DDC6"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Relying on Social Exchange Theory, Job Demands-Resources Theory, Spill-over Theory, Resource Drain Theory, Person-environment Fit Theory and the Conservation of Resource, we argue that job autonomy, supervisor support, work-family enrichment and telework arrangement when made available to employees have the tendency of improving employee job performance. It is possible that the rate of employee tardiness and turnover intentions in the banking sector in Rivers State maybe traceable to imbalanced employee work-life. This study therefore, has the intention to investigate the nexus between work-life balance initiatives and employee job performance among deposit money banks in Rivers State.</w:t>
      </w:r>
    </w:p>
    <w:p w14:paraId="54C9CE65" w14:textId="77777777" w:rsidR="00001AE6" w:rsidRPr="00C41CA6" w:rsidRDefault="00001AE6" w:rsidP="00001AE6">
      <w:pPr>
        <w:jc w:val="both"/>
        <w:rPr>
          <w:rFonts w:ascii="Times New Roman" w:hAnsi="Times New Roman" w:cs="Times New Roman"/>
          <w:b/>
          <w:sz w:val="24"/>
          <w:szCs w:val="24"/>
        </w:rPr>
      </w:pPr>
      <w:r w:rsidRPr="00C41CA6">
        <w:rPr>
          <w:rFonts w:ascii="Times New Roman" w:hAnsi="Times New Roman" w:cs="Times New Roman"/>
          <w:b/>
          <w:sz w:val="24"/>
          <w:szCs w:val="24"/>
        </w:rPr>
        <w:t>1.3 Aim and Objectives of the Study</w:t>
      </w:r>
    </w:p>
    <w:p w14:paraId="5CFFD959"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Based on the identified research problem, the aim of this investigation is to determine the nexus between work-life balance initiatives and job performance of deposit money banks in Rivers State. The objectives of the empirical study are to:</w:t>
      </w:r>
    </w:p>
    <w:p w14:paraId="5E42114F" w14:textId="77777777" w:rsidR="00001AE6" w:rsidRPr="00C41CA6" w:rsidRDefault="00001AE6" w:rsidP="00001AE6">
      <w:pPr>
        <w:jc w:val="both"/>
        <w:rPr>
          <w:rFonts w:ascii="Times New Roman" w:hAnsi="Times New Roman" w:cs="Times New Roman"/>
          <w:sz w:val="24"/>
          <w:szCs w:val="24"/>
        </w:rPr>
      </w:pPr>
      <w:proofErr w:type="spellStart"/>
      <w:r w:rsidRPr="00C41CA6">
        <w:rPr>
          <w:rFonts w:ascii="Times New Roman" w:hAnsi="Times New Roman" w:cs="Times New Roman"/>
          <w:sz w:val="24"/>
          <w:szCs w:val="24"/>
        </w:rPr>
        <w:t>i</w:t>
      </w:r>
      <w:proofErr w:type="spellEnd"/>
      <w:r w:rsidRPr="00C41CA6">
        <w:rPr>
          <w:rFonts w:ascii="Times New Roman" w:hAnsi="Times New Roman" w:cs="Times New Roman"/>
          <w:sz w:val="24"/>
          <w:szCs w:val="24"/>
        </w:rPr>
        <w:t>.</w:t>
      </w:r>
      <w:r w:rsidRPr="00C41CA6">
        <w:rPr>
          <w:rFonts w:ascii="Times New Roman" w:hAnsi="Times New Roman" w:cs="Times New Roman"/>
          <w:sz w:val="24"/>
          <w:szCs w:val="24"/>
        </w:rPr>
        <w:tab/>
        <w:t>Ascertain the relationship between Job Autonomy and Employee Commitment of Deposit Money Banks in Rivers State.</w:t>
      </w:r>
    </w:p>
    <w:p w14:paraId="279EE5B5"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ii.</w:t>
      </w:r>
      <w:r w:rsidRPr="00C41CA6">
        <w:rPr>
          <w:rFonts w:ascii="Times New Roman" w:hAnsi="Times New Roman" w:cs="Times New Roman"/>
          <w:sz w:val="24"/>
          <w:szCs w:val="24"/>
        </w:rPr>
        <w:tab/>
        <w:t>Know the nexus between Job Autonomy and Employee Innovative Behavior of Deposit Money Banks in Rivers State.</w:t>
      </w:r>
    </w:p>
    <w:p w14:paraId="15DF1AB6"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iii.</w:t>
      </w:r>
      <w:r w:rsidRPr="00C41CA6">
        <w:rPr>
          <w:rFonts w:ascii="Times New Roman" w:hAnsi="Times New Roman" w:cs="Times New Roman"/>
          <w:sz w:val="24"/>
          <w:szCs w:val="24"/>
        </w:rPr>
        <w:tab/>
        <w:t>Figure out the relationship between Job Autonomy and Employee Turnover Intentions of Deposit Money Banks in Rivers State.</w:t>
      </w:r>
    </w:p>
    <w:p w14:paraId="2B10764F"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lastRenderedPageBreak/>
        <w:t>iv.</w:t>
      </w:r>
      <w:r w:rsidRPr="00C41CA6">
        <w:rPr>
          <w:rFonts w:ascii="Times New Roman" w:hAnsi="Times New Roman" w:cs="Times New Roman"/>
          <w:sz w:val="24"/>
          <w:szCs w:val="24"/>
        </w:rPr>
        <w:tab/>
        <w:t>Determine the relationship between Telework Arrangements and Employee Commitment of Deposit Money Banks in Rivers State.</w:t>
      </w:r>
    </w:p>
    <w:p w14:paraId="31978566"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v.</w:t>
      </w:r>
      <w:r w:rsidRPr="00C41CA6">
        <w:rPr>
          <w:rFonts w:ascii="Times New Roman" w:hAnsi="Times New Roman" w:cs="Times New Roman"/>
          <w:sz w:val="24"/>
          <w:szCs w:val="24"/>
        </w:rPr>
        <w:tab/>
        <w:t>Discover the relationship between Telework Arrangements and Employee Innovative Behavior of Deposit Money Banks in Rivers State.</w:t>
      </w:r>
    </w:p>
    <w:p w14:paraId="1CE56596"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vi.</w:t>
      </w:r>
      <w:r w:rsidRPr="00C41CA6">
        <w:rPr>
          <w:rFonts w:ascii="Times New Roman" w:hAnsi="Times New Roman" w:cs="Times New Roman"/>
          <w:sz w:val="24"/>
          <w:szCs w:val="24"/>
        </w:rPr>
        <w:tab/>
        <w:t>Examine the relationship between Telework Arrangements and Employee Turnover Intentions of Deposit Money Banks in Rivers State.</w:t>
      </w:r>
    </w:p>
    <w:p w14:paraId="2776E291"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vii.</w:t>
      </w:r>
      <w:r w:rsidRPr="00C41CA6">
        <w:rPr>
          <w:rFonts w:ascii="Times New Roman" w:hAnsi="Times New Roman" w:cs="Times New Roman"/>
          <w:sz w:val="24"/>
          <w:szCs w:val="24"/>
        </w:rPr>
        <w:tab/>
        <w:t>Ascertain the relationship between Work-family Enrichment and Employee Commitment of Deposit Money Banks in Rivers State.</w:t>
      </w:r>
    </w:p>
    <w:p w14:paraId="16DE9B90"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viii.</w:t>
      </w:r>
      <w:r w:rsidRPr="00C41CA6">
        <w:rPr>
          <w:rFonts w:ascii="Times New Roman" w:hAnsi="Times New Roman" w:cs="Times New Roman"/>
          <w:sz w:val="24"/>
          <w:szCs w:val="24"/>
        </w:rPr>
        <w:tab/>
        <w:t>Determine the relationship between Work-family Enrichment and Employee Innovative Behavior of Deposit Money Banks in Rivers State.</w:t>
      </w:r>
    </w:p>
    <w:p w14:paraId="75029057"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ix.</w:t>
      </w:r>
      <w:r w:rsidRPr="00C41CA6">
        <w:rPr>
          <w:rFonts w:ascii="Times New Roman" w:hAnsi="Times New Roman" w:cs="Times New Roman"/>
          <w:sz w:val="24"/>
          <w:szCs w:val="24"/>
        </w:rPr>
        <w:tab/>
        <w:t>Discover the relationship between Work-family Enrichment and Employee Turnover Intentions of Deposit Money Banks in Rivers State.</w:t>
      </w:r>
    </w:p>
    <w:p w14:paraId="7E68602C"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x.</w:t>
      </w:r>
      <w:r w:rsidRPr="00C41CA6">
        <w:rPr>
          <w:rFonts w:ascii="Times New Roman" w:hAnsi="Times New Roman" w:cs="Times New Roman"/>
          <w:sz w:val="24"/>
          <w:szCs w:val="24"/>
        </w:rPr>
        <w:tab/>
        <w:t>Ascertain the relationship between Supervisor Support and Employee Commitment of Deposit Money Banks in Rivers State.</w:t>
      </w:r>
    </w:p>
    <w:p w14:paraId="053E80E2"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xi.</w:t>
      </w:r>
      <w:r w:rsidRPr="00C41CA6">
        <w:rPr>
          <w:rFonts w:ascii="Times New Roman" w:hAnsi="Times New Roman" w:cs="Times New Roman"/>
          <w:sz w:val="24"/>
          <w:szCs w:val="24"/>
        </w:rPr>
        <w:tab/>
        <w:t>Examine the relationship between Supervisor Support and Employee Innovative Behavior of Deposit Money Banks in Rivers State.</w:t>
      </w:r>
    </w:p>
    <w:p w14:paraId="49E30C2F"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xii.</w:t>
      </w:r>
      <w:r w:rsidRPr="00C41CA6">
        <w:rPr>
          <w:rFonts w:ascii="Times New Roman" w:hAnsi="Times New Roman" w:cs="Times New Roman"/>
          <w:sz w:val="24"/>
          <w:szCs w:val="24"/>
        </w:rPr>
        <w:tab/>
        <w:t>Discover the relationship between Supervisor Support and Employee Turnover Intentions of Deposit Money Banks in Rivers State.</w:t>
      </w:r>
    </w:p>
    <w:p w14:paraId="265735C0" w14:textId="77777777" w:rsidR="00001AE6" w:rsidRPr="00C41CA6" w:rsidRDefault="00001AE6" w:rsidP="00001AE6">
      <w:pPr>
        <w:jc w:val="both"/>
        <w:rPr>
          <w:rFonts w:ascii="Times New Roman" w:hAnsi="Times New Roman" w:cs="Times New Roman"/>
          <w:sz w:val="24"/>
          <w:szCs w:val="24"/>
        </w:rPr>
      </w:pPr>
      <w:r w:rsidRPr="00C41CA6">
        <w:rPr>
          <w:rFonts w:ascii="Times New Roman" w:hAnsi="Times New Roman" w:cs="Times New Roman"/>
          <w:sz w:val="24"/>
          <w:szCs w:val="24"/>
        </w:rPr>
        <w:t>xiii.</w:t>
      </w:r>
      <w:r w:rsidRPr="00C41CA6">
        <w:rPr>
          <w:rFonts w:ascii="Times New Roman" w:hAnsi="Times New Roman" w:cs="Times New Roman"/>
          <w:sz w:val="24"/>
          <w:szCs w:val="24"/>
        </w:rPr>
        <w:tab/>
        <w:t>Ascertain the moderating effect of Locus of Control on the relationship between Work-life Balance Initiatives and Employee Performance of Deposit Money Banks in Rivers State.</w:t>
      </w:r>
    </w:p>
    <w:p w14:paraId="7AB5D5F2" w14:textId="77777777" w:rsidR="00001AE6" w:rsidRPr="00C41CA6" w:rsidRDefault="00001AE6" w:rsidP="00001AE6">
      <w:pPr>
        <w:jc w:val="both"/>
        <w:rPr>
          <w:rFonts w:ascii="Times New Roman" w:hAnsi="Times New Roman" w:cs="Times New Roman"/>
        </w:rPr>
      </w:pPr>
    </w:p>
    <w:p w14:paraId="2CDDA4E5" w14:textId="77777777" w:rsidR="002C3F58" w:rsidRPr="00C41CA6" w:rsidRDefault="002C3F58" w:rsidP="00001AE6">
      <w:pPr>
        <w:jc w:val="both"/>
        <w:rPr>
          <w:rFonts w:ascii="Times New Roman" w:hAnsi="Times New Roman" w:cs="Times New Roman"/>
        </w:rPr>
      </w:pPr>
    </w:p>
    <w:p w14:paraId="4E0BA1F5" w14:textId="77777777" w:rsidR="002C3F58" w:rsidRPr="00C41CA6" w:rsidRDefault="002C3F58" w:rsidP="00001AE6">
      <w:pPr>
        <w:jc w:val="both"/>
        <w:rPr>
          <w:rFonts w:ascii="Times New Roman" w:hAnsi="Times New Roman" w:cs="Times New Roman"/>
        </w:rPr>
      </w:pPr>
    </w:p>
    <w:p w14:paraId="2F5119C2" w14:textId="77777777" w:rsidR="002C3F58" w:rsidRPr="00C41CA6" w:rsidRDefault="002C3F58" w:rsidP="00001AE6">
      <w:pPr>
        <w:jc w:val="both"/>
        <w:rPr>
          <w:rFonts w:ascii="Times New Roman" w:hAnsi="Times New Roman" w:cs="Times New Roman"/>
        </w:rPr>
      </w:pPr>
    </w:p>
    <w:p w14:paraId="5555F494" w14:textId="77777777" w:rsidR="002C3F58" w:rsidRPr="00C41CA6" w:rsidRDefault="002C3F58" w:rsidP="00001AE6">
      <w:pPr>
        <w:jc w:val="both"/>
        <w:rPr>
          <w:rFonts w:ascii="Times New Roman" w:hAnsi="Times New Roman" w:cs="Times New Roman"/>
        </w:rPr>
      </w:pPr>
    </w:p>
    <w:p w14:paraId="5D94A815" w14:textId="77777777" w:rsidR="002C3F58" w:rsidRPr="00C41CA6" w:rsidRDefault="002C3F58" w:rsidP="00001AE6">
      <w:pPr>
        <w:jc w:val="both"/>
        <w:rPr>
          <w:rFonts w:ascii="Times New Roman" w:hAnsi="Times New Roman" w:cs="Times New Roman"/>
        </w:rPr>
      </w:pPr>
    </w:p>
    <w:p w14:paraId="2B01110F" w14:textId="77777777" w:rsidR="002C3F58" w:rsidRPr="00C41CA6" w:rsidRDefault="002C3F58" w:rsidP="00001AE6">
      <w:pPr>
        <w:jc w:val="both"/>
        <w:rPr>
          <w:rFonts w:ascii="Times New Roman" w:hAnsi="Times New Roman" w:cs="Times New Roman"/>
        </w:rPr>
      </w:pPr>
    </w:p>
    <w:p w14:paraId="62F847B6" w14:textId="77777777" w:rsidR="002C3F58" w:rsidRPr="00C41CA6" w:rsidRDefault="002C3F58" w:rsidP="00001AE6">
      <w:pPr>
        <w:jc w:val="both"/>
        <w:rPr>
          <w:rFonts w:ascii="Times New Roman" w:hAnsi="Times New Roman" w:cs="Times New Roman"/>
        </w:rPr>
      </w:pPr>
    </w:p>
    <w:p w14:paraId="69E3F418" w14:textId="77777777" w:rsidR="002C3F58" w:rsidRPr="00C41CA6" w:rsidRDefault="002C3F58" w:rsidP="00001AE6">
      <w:pPr>
        <w:jc w:val="both"/>
        <w:rPr>
          <w:rFonts w:ascii="Times New Roman" w:hAnsi="Times New Roman" w:cs="Times New Roman"/>
        </w:rPr>
      </w:pPr>
    </w:p>
    <w:p w14:paraId="69183AE5" w14:textId="77777777" w:rsidR="002C3F58" w:rsidRPr="00C41CA6" w:rsidRDefault="002C3F58" w:rsidP="00001AE6">
      <w:pPr>
        <w:jc w:val="both"/>
        <w:rPr>
          <w:rFonts w:ascii="Times New Roman" w:hAnsi="Times New Roman" w:cs="Times New Roman"/>
        </w:rPr>
      </w:pPr>
    </w:p>
    <w:p w14:paraId="61985EE5" w14:textId="77777777" w:rsidR="002C3F58" w:rsidRPr="00C41CA6" w:rsidRDefault="002C3F58" w:rsidP="00001AE6">
      <w:pPr>
        <w:jc w:val="both"/>
        <w:rPr>
          <w:rFonts w:ascii="Times New Roman" w:hAnsi="Times New Roman" w:cs="Times New Roman"/>
        </w:rPr>
      </w:pPr>
    </w:p>
    <w:p w14:paraId="2D7D7320" w14:textId="77777777" w:rsidR="002C3F58" w:rsidRPr="00C41CA6" w:rsidRDefault="002C3F58" w:rsidP="00001AE6">
      <w:pPr>
        <w:jc w:val="both"/>
        <w:rPr>
          <w:rFonts w:ascii="Times New Roman" w:hAnsi="Times New Roman" w:cs="Times New Roman"/>
        </w:rPr>
      </w:pPr>
    </w:p>
    <w:p w14:paraId="40B656BC" w14:textId="77777777" w:rsidR="002C3F58" w:rsidRPr="00C41CA6" w:rsidRDefault="002C3F58" w:rsidP="00001AE6">
      <w:pPr>
        <w:jc w:val="both"/>
        <w:rPr>
          <w:rFonts w:ascii="Times New Roman" w:hAnsi="Times New Roman" w:cs="Times New Roman"/>
        </w:rPr>
      </w:pPr>
    </w:p>
    <w:p w14:paraId="2E2A4869" w14:textId="77777777" w:rsidR="002C3F58" w:rsidRPr="00C41CA6" w:rsidRDefault="002C3F58" w:rsidP="00001AE6">
      <w:pPr>
        <w:jc w:val="both"/>
        <w:rPr>
          <w:rFonts w:ascii="Times New Roman" w:hAnsi="Times New Roman" w:cs="Times New Roman"/>
        </w:rPr>
      </w:pPr>
    </w:p>
    <w:p w14:paraId="27289D04" w14:textId="77777777" w:rsidR="00C41CA6" w:rsidRDefault="00C41CA6" w:rsidP="00001AE6">
      <w:pPr>
        <w:jc w:val="both"/>
        <w:rPr>
          <w:rFonts w:ascii="Times New Roman" w:hAnsi="Times New Roman" w:cs="Times New Roman"/>
        </w:rPr>
      </w:pPr>
    </w:p>
    <w:p w14:paraId="5C1C771F" w14:textId="77777777" w:rsidR="00C6531C" w:rsidRPr="00C41CA6" w:rsidRDefault="00C6531C" w:rsidP="00001AE6">
      <w:pPr>
        <w:jc w:val="both"/>
        <w:rPr>
          <w:rFonts w:ascii="Times New Roman" w:hAnsi="Times New Roman" w:cs="Times New Roman"/>
        </w:rPr>
      </w:pPr>
    </w:p>
    <w:p w14:paraId="4B12C3D7" w14:textId="77777777" w:rsidR="00001AE6" w:rsidRPr="00C41CA6" w:rsidRDefault="00C41CA6" w:rsidP="00C41CA6">
      <w:pPr>
        <w:rPr>
          <w:rFonts w:ascii="Times New Roman" w:hAnsi="Times New Roman" w:cs="Times New Roman"/>
          <w:b/>
          <w:sz w:val="24"/>
          <w:szCs w:val="24"/>
        </w:rPr>
      </w:pPr>
      <w:r>
        <w:rPr>
          <w:rFonts w:ascii="Times New Roman" w:hAnsi="Times New Roman" w:cs="Times New Roman"/>
          <w:b/>
          <w:sz w:val="24"/>
          <w:szCs w:val="24"/>
        </w:rPr>
        <w:t xml:space="preserve">2.0 </w:t>
      </w:r>
      <w:r w:rsidR="00001AE6" w:rsidRPr="00C41CA6">
        <w:rPr>
          <w:rFonts w:ascii="Times New Roman" w:hAnsi="Times New Roman" w:cs="Times New Roman"/>
          <w:b/>
          <w:sz w:val="24"/>
          <w:szCs w:val="24"/>
        </w:rPr>
        <w:t>REVIEW OF RELATED LITERATURE</w:t>
      </w:r>
    </w:p>
    <w:p w14:paraId="29EFF84E" w14:textId="77777777" w:rsidR="002C3F58" w:rsidRPr="00C41CA6" w:rsidRDefault="002C3F58" w:rsidP="002C3F58">
      <w:pPr>
        <w:spacing w:before="240" w:line="240" w:lineRule="auto"/>
        <w:jc w:val="both"/>
        <w:rPr>
          <w:rFonts w:ascii="Times New Roman" w:hAnsi="Times New Roman" w:cs="Times New Roman"/>
          <w:b/>
          <w:bCs/>
          <w:sz w:val="24"/>
          <w:szCs w:val="24"/>
        </w:rPr>
      </w:pPr>
      <w:r w:rsidRPr="00C41CA6">
        <w:rPr>
          <w:rFonts w:ascii="Times New Roman" w:hAnsi="Times New Roman" w:cs="Times New Roman"/>
          <w:b/>
          <w:bCs/>
          <w:sz w:val="24"/>
          <w:szCs w:val="24"/>
        </w:rPr>
        <w:t>2.1      Conceptual/Theoretical Framework</w:t>
      </w:r>
    </w:p>
    <w:p w14:paraId="7615A312" w14:textId="77777777" w:rsidR="002C3F58" w:rsidRPr="00C41CA6" w:rsidRDefault="002C3F58" w:rsidP="002C3F58">
      <w:pPr>
        <w:spacing w:before="240" w:line="240" w:lineRule="auto"/>
        <w:jc w:val="both"/>
        <w:rPr>
          <w:rFonts w:ascii="Times New Roman" w:hAnsi="Times New Roman" w:cs="Times New Roman"/>
          <w:b/>
          <w:color w:val="000000" w:themeColor="text1"/>
          <w:sz w:val="25"/>
          <w:szCs w:val="25"/>
        </w:rPr>
      </w:pPr>
      <w:bookmarkStart w:id="0" w:name="_Hlk138429409"/>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60288" behindDoc="0" locked="0" layoutInCell="1" allowOverlap="1" wp14:anchorId="6BE6BD06" wp14:editId="0DEE7ED4">
                <wp:simplePos x="0" y="0"/>
                <wp:positionH relativeFrom="column">
                  <wp:posOffset>3609974</wp:posOffset>
                </wp:positionH>
                <wp:positionV relativeFrom="paragraph">
                  <wp:posOffset>285750</wp:posOffset>
                </wp:positionV>
                <wp:extent cx="1685925" cy="666750"/>
                <wp:effectExtent l="0" t="0" r="28575" b="1905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666750"/>
                        </a:xfrm>
                        <a:prstGeom prst="rect">
                          <a:avLst/>
                        </a:prstGeom>
                        <a:solidFill>
                          <a:srgbClr val="FFFFFF"/>
                        </a:solidFill>
                        <a:ln w="9525">
                          <a:solidFill>
                            <a:srgbClr val="000000"/>
                          </a:solidFill>
                          <a:miter lim="800000"/>
                          <a:headEnd/>
                          <a:tailEnd/>
                        </a:ln>
                      </wps:spPr>
                      <wps:txbx>
                        <w:txbxContent>
                          <w:p w14:paraId="750B7313" w14:textId="77777777" w:rsidR="002C3F58" w:rsidRDefault="002C3F58" w:rsidP="002C3F58">
                            <w:pPr>
                              <w:jc w:val="center"/>
                              <w:rPr>
                                <w:rFonts w:cs="Calibri"/>
                                <w:sz w:val="2"/>
                                <w:szCs w:val="10"/>
                              </w:rPr>
                            </w:pPr>
                          </w:p>
                          <w:p w14:paraId="534A844E" w14:textId="77777777" w:rsidR="002C3F58" w:rsidRPr="007F119D" w:rsidRDefault="002C3F58" w:rsidP="002C3F58">
                            <w:pPr>
                              <w:jc w:val="center"/>
                              <w:rPr>
                                <w:rFonts w:ascii="Times New Roman" w:hAnsi="Times New Roman" w:cs="Times New Roman"/>
                                <w:bCs/>
                                <w:sz w:val="24"/>
                                <w:szCs w:val="24"/>
                              </w:rPr>
                            </w:pPr>
                            <w:r w:rsidRPr="007F119D">
                              <w:rPr>
                                <w:rFonts w:ascii="Times New Roman" w:hAnsi="Times New Roman" w:cs="Times New Roman"/>
                                <w:bCs/>
                                <w:sz w:val="24"/>
                                <w:szCs w:val="24"/>
                              </w:rPr>
                              <w:t>Employee Job Performance</w:t>
                            </w:r>
                            <w:r>
                              <w:rPr>
                                <w:rFonts w:ascii="Times New Roman" w:hAnsi="Times New Roman" w:cs="Times New Roman"/>
                                <w:bCs/>
                                <w:sz w:val="24"/>
                                <w:szCs w:val="24"/>
                              </w:rPr>
                              <w:t xml:space="preserve"> </w:t>
                            </w:r>
                            <w:r w:rsidRPr="00AF1C04">
                              <w:rPr>
                                <w:rFonts w:ascii="Times New Roman" w:hAnsi="Times New Roman" w:cs="Times New Roman"/>
                                <w:sz w:val="24"/>
                                <w:szCs w:val="24"/>
                              </w:rPr>
                              <w:t>(</w:t>
                            </w:r>
                            <w:r>
                              <w:rPr>
                                <w:rFonts w:ascii="Times New Roman" w:hAnsi="Times New Roman" w:cs="Times New Roman"/>
                                <w:sz w:val="24"/>
                                <w:szCs w:val="24"/>
                              </w:rPr>
                              <w:t>EJ</w:t>
                            </w:r>
                            <w:r w:rsidRPr="007F119D">
                              <w:rPr>
                                <w:rFonts w:ascii="Times New Roman" w:hAnsi="Times New Roman" w:cs="Times New Roman"/>
                                <w:bCs/>
                                <w:sz w:val="24"/>
                                <w:szCs w:val="24"/>
                              </w:rPr>
                              <w:t>P</w:t>
                            </w:r>
                            <w:r w:rsidRPr="00AF1C04">
                              <w:rPr>
                                <w:rFonts w:ascii="Times New Roman" w:hAnsi="Times New Roman" w:cs="Times New Roman"/>
                                <w:sz w:val="24"/>
                                <w:szCs w:val="24"/>
                              </w:rPr>
                              <w:t>)</w:t>
                            </w:r>
                          </w:p>
                          <w:p w14:paraId="6CC28D75" w14:textId="77777777" w:rsidR="002C3F58" w:rsidRPr="00AF1C04" w:rsidRDefault="002C3F58" w:rsidP="002C3F58">
                            <w:pPr>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E6BD06" id="_x0000_t202" coordsize="21600,21600" o:spt="202" path="m,l,21600r21600,l21600,xe">
                <v:stroke joinstyle="miter"/>
                <v:path gradientshapeok="t" o:connecttype="rect"/>
              </v:shapetype>
              <v:shape id="Text Box 52" o:spid="_x0000_s1026" type="#_x0000_t202" style="position:absolute;left:0;text-align:left;margin-left:284.25pt;margin-top:22.5pt;width:132.7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">
                <v:textbox>
                  <w:txbxContent>
                    <w:p w14:paraId="750B7313" w14:textId="77777777" w:rsidR="002C3F58" w:rsidRDefault="002C3F58" w:rsidP="002C3F58">
                      <w:pPr>
                        <w:jc w:val="center"/>
                        <w:rPr>
                          <w:rFonts w:cs="Calibri"/>
                          <w:sz w:val="2"/>
                          <w:szCs w:val="10"/>
                        </w:rPr>
                      </w:pPr>
                    </w:p>
                    <w:p w14:paraId="534A844E" w14:textId="77777777" w:rsidR="002C3F58" w:rsidRPr="007F119D" w:rsidRDefault="002C3F58" w:rsidP="002C3F58">
                      <w:pPr>
                        <w:jc w:val="center"/>
                        <w:rPr>
                          <w:rFonts w:ascii="Times New Roman" w:hAnsi="Times New Roman" w:cs="Times New Roman"/>
                          <w:bCs/>
                          <w:sz w:val="24"/>
                          <w:szCs w:val="24"/>
                        </w:rPr>
                      </w:pPr>
                      <w:r w:rsidRPr="007F119D">
                        <w:rPr>
                          <w:rFonts w:ascii="Times New Roman" w:hAnsi="Times New Roman" w:cs="Times New Roman"/>
                          <w:bCs/>
                          <w:sz w:val="24"/>
                          <w:szCs w:val="24"/>
                        </w:rPr>
                        <w:t>Employee Job Performance</w:t>
                      </w:r>
                      <w:r>
                        <w:rPr>
                          <w:rFonts w:ascii="Times New Roman" w:hAnsi="Times New Roman" w:cs="Times New Roman"/>
                          <w:bCs/>
                          <w:sz w:val="24"/>
                          <w:szCs w:val="24"/>
                        </w:rPr>
                        <w:t xml:space="preserve"> </w:t>
                      </w:r>
                      <w:r w:rsidRPr="00AF1C04">
                        <w:rPr>
                          <w:rFonts w:ascii="Times New Roman" w:hAnsi="Times New Roman" w:cs="Times New Roman"/>
                          <w:sz w:val="24"/>
                          <w:szCs w:val="24"/>
                        </w:rPr>
                        <w:t>(</w:t>
                      </w:r>
                      <w:r>
                        <w:rPr>
                          <w:rFonts w:ascii="Times New Roman" w:hAnsi="Times New Roman" w:cs="Times New Roman"/>
                          <w:sz w:val="24"/>
                          <w:szCs w:val="24"/>
                        </w:rPr>
                        <w:t>EJ</w:t>
                      </w:r>
                      <w:r w:rsidRPr="007F119D">
                        <w:rPr>
                          <w:rFonts w:ascii="Times New Roman" w:hAnsi="Times New Roman" w:cs="Times New Roman"/>
                          <w:bCs/>
                          <w:sz w:val="24"/>
                          <w:szCs w:val="24"/>
                        </w:rPr>
                        <w:t>P</w:t>
                      </w:r>
                      <w:r w:rsidRPr="00AF1C04">
                        <w:rPr>
                          <w:rFonts w:ascii="Times New Roman" w:hAnsi="Times New Roman" w:cs="Times New Roman"/>
                          <w:sz w:val="24"/>
                          <w:szCs w:val="24"/>
                        </w:rPr>
                        <w:t>)</w:t>
                      </w:r>
                    </w:p>
                    <w:p w14:paraId="6CC28D75" w14:textId="77777777" w:rsidR="002C3F58" w:rsidRPr="00AF1C04" w:rsidRDefault="002C3F58" w:rsidP="002C3F58">
                      <w:pPr>
                        <w:jc w:val="center"/>
                        <w:rPr>
                          <w:rFonts w:ascii="Times New Roman" w:hAnsi="Times New Roman" w:cs="Times New Roman"/>
                          <w:sz w:val="24"/>
                          <w:szCs w:val="24"/>
                        </w:rPr>
                      </w:pPr>
                    </w:p>
                  </w:txbxContent>
                </v:textbox>
              </v:shape>
            </w:pict>
          </mc:Fallback>
        </mc:AlternateContent>
      </w: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59264" behindDoc="0" locked="0" layoutInCell="1" allowOverlap="1" wp14:anchorId="11843102" wp14:editId="1758D0BA">
                <wp:simplePos x="0" y="0"/>
                <wp:positionH relativeFrom="margin">
                  <wp:align>left</wp:align>
                </wp:positionH>
                <wp:positionV relativeFrom="paragraph">
                  <wp:posOffset>276225</wp:posOffset>
                </wp:positionV>
                <wp:extent cx="1752600" cy="685800"/>
                <wp:effectExtent l="0" t="0" r="19050" b="1905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85800"/>
                        </a:xfrm>
                        <a:prstGeom prst="rect">
                          <a:avLst/>
                        </a:prstGeom>
                        <a:solidFill>
                          <a:srgbClr val="FFFFFF"/>
                        </a:solidFill>
                        <a:ln w="9525">
                          <a:solidFill>
                            <a:srgbClr val="000000"/>
                          </a:solidFill>
                          <a:miter lim="800000"/>
                          <a:headEnd/>
                          <a:tailEnd/>
                        </a:ln>
                      </wps:spPr>
                      <wps:txbx>
                        <w:txbxContent>
                          <w:p w14:paraId="3660390D" w14:textId="77777777" w:rsidR="002C3F58" w:rsidRPr="007F119D" w:rsidRDefault="002C3F58" w:rsidP="002C3F58">
                            <w:pPr>
                              <w:jc w:val="center"/>
                              <w:rPr>
                                <w:rFonts w:ascii="Times New Roman" w:hAnsi="Times New Roman"/>
                                <w:sz w:val="4"/>
                                <w:szCs w:val="4"/>
                              </w:rPr>
                            </w:pPr>
                          </w:p>
                          <w:p w14:paraId="247983A9" w14:textId="77777777" w:rsidR="002C3F58" w:rsidRPr="007F119D" w:rsidRDefault="002C3F58" w:rsidP="002C3F58">
                            <w:pPr>
                              <w:jc w:val="center"/>
                              <w:rPr>
                                <w:rFonts w:ascii="Times New Roman" w:hAnsi="Times New Roman"/>
                                <w:sz w:val="24"/>
                                <w:szCs w:val="24"/>
                              </w:rPr>
                            </w:pPr>
                            <w:r w:rsidRPr="007F119D">
                              <w:rPr>
                                <w:rFonts w:ascii="Times New Roman" w:hAnsi="Times New Roman"/>
                                <w:sz w:val="24"/>
                                <w:szCs w:val="24"/>
                              </w:rPr>
                              <w:t>Work</w:t>
                            </w:r>
                            <w:r w:rsidRPr="007F119D">
                              <w:rPr>
                                <w:rFonts w:ascii="Times New Roman" w:hAnsi="Times New Roman" w:cs="Times New Roman"/>
                                <w:sz w:val="24"/>
                                <w:szCs w:val="24"/>
                              </w:rPr>
                              <w:t>-</w:t>
                            </w:r>
                            <w:r w:rsidRPr="007F119D">
                              <w:rPr>
                                <w:rFonts w:ascii="Times New Roman" w:hAnsi="Times New Roman"/>
                                <w:sz w:val="24"/>
                                <w:szCs w:val="24"/>
                              </w:rPr>
                              <w:t>life Balance Initiatives</w:t>
                            </w:r>
                            <w:r>
                              <w:rPr>
                                <w:rFonts w:ascii="Times New Roman" w:hAnsi="Times New Roman"/>
                                <w:sz w:val="24"/>
                                <w:szCs w:val="24"/>
                              </w:rPr>
                              <w:t xml:space="preserve"> </w:t>
                            </w:r>
                            <w:r w:rsidRPr="00AF1C04">
                              <w:rPr>
                                <w:rFonts w:ascii="Times New Roman" w:hAnsi="Times New Roman" w:cs="Times New Roman"/>
                                <w:sz w:val="24"/>
                                <w:szCs w:val="24"/>
                              </w:rPr>
                              <w:t>(</w:t>
                            </w:r>
                            <w:r>
                              <w:rPr>
                                <w:rFonts w:ascii="Times New Roman" w:hAnsi="Times New Roman" w:cs="Times New Roman"/>
                                <w:sz w:val="24"/>
                                <w:szCs w:val="24"/>
                              </w:rPr>
                              <w:t>WBI</w:t>
                            </w:r>
                            <w:r w:rsidRPr="00AF1C04">
                              <w:rPr>
                                <w:rFonts w:ascii="Times New Roman" w:hAnsi="Times New Roman" w:cs="Times New Roman"/>
                                <w:sz w:val="24"/>
                                <w:szCs w:val="24"/>
                              </w:rPr>
                              <w:t>)</w:t>
                            </w:r>
                          </w:p>
                          <w:p w14:paraId="64BCBF5C" w14:textId="77777777" w:rsidR="002C3F58" w:rsidRPr="00AF1C04" w:rsidRDefault="002C3F58" w:rsidP="002C3F58">
                            <w:pPr>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43102" id="Text Box 45" o:spid="_x0000_s1027" type="#_x0000_t202" style="position:absolute;left:0;text-align:left;margin-left:0;margin-top:21.75pt;width:138pt;height:5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">
                <v:textbox>
                  <w:txbxContent>
                    <w:p w14:paraId="3660390D" w14:textId="77777777" w:rsidR="002C3F58" w:rsidRPr="007F119D" w:rsidRDefault="002C3F58" w:rsidP="002C3F58">
                      <w:pPr>
                        <w:jc w:val="center"/>
                        <w:rPr>
                          <w:rFonts w:ascii="Times New Roman" w:hAnsi="Times New Roman"/>
                          <w:sz w:val="4"/>
                          <w:szCs w:val="4"/>
                        </w:rPr>
                      </w:pPr>
                    </w:p>
                    <w:p w14:paraId="247983A9" w14:textId="77777777" w:rsidR="002C3F58" w:rsidRPr="007F119D" w:rsidRDefault="002C3F58" w:rsidP="002C3F58">
                      <w:pPr>
                        <w:jc w:val="center"/>
                        <w:rPr>
                          <w:rFonts w:ascii="Times New Roman" w:hAnsi="Times New Roman"/>
                          <w:sz w:val="24"/>
                          <w:szCs w:val="24"/>
                        </w:rPr>
                      </w:pPr>
                      <w:r w:rsidRPr="007F119D">
                        <w:rPr>
                          <w:rFonts w:ascii="Times New Roman" w:hAnsi="Times New Roman"/>
                          <w:sz w:val="24"/>
                          <w:szCs w:val="24"/>
                        </w:rPr>
                        <w:t>Work</w:t>
                      </w:r>
                      <w:r w:rsidRPr="007F119D">
                        <w:rPr>
                          <w:rFonts w:ascii="Times New Roman" w:hAnsi="Times New Roman" w:cs="Times New Roman"/>
                          <w:sz w:val="24"/>
                          <w:szCs w:val="24"/>
                        </w:rPr>
                        <w:t>-</w:t>
                      </w:r>
                      <w:r w:rsidRPr="007F119D">
                        <w:rPr>
                          <w:rFonts w:ascii="Times New Roman" w:hAnsi="Times New Roman"/>
                          <w:sz w:val="24"/>
                          <w:szCs w:val="24"/>
                        </w:rPr>
                        <w:t>life Balance Initiatives</w:t>
                      </w:r>
                      <w:r>
                        <w:rPr>
                          <w:rFonts w:ascii="Times New Roman" w:hAnsi="Times New Roman"/>
                          <w:sz w:val="24"/>
                          <w:szCs w:val="24"/>
                        </w:rPr>
                        <w:t xml:space="preserve"> </w:t>
                      </w:r>
                      <w:r w:rsidRPr="00AF1C04">
                        <w:rPr>
                          <w:rFonts w:ascii="Times New Roman" w:hAnsi="Times New Roman" w:cs="Times New Roman"/>
                          <w:sz w:val="24"/>
                          <w:szCs w:val="24"/>
                        </w:rPr>
                        <w:t>(</w:t>
                      </w:r>
                      <w:r>
                        <w:rPr>
                          <w:rFonts w:ascii="Times New Roman" w:hAnsi="Times New Roman" w:cs="Times New Roman"/>
                          <w:sz w:val="24"/>
                          <w:szCs w:val="24"/>
                        </w:rPr>
                        <w:t>WBI</w:t>
                      </w:r>
                      <w:r w:rsidRPr="00AF1C04">
                        <w:rPr>
                          <w:rFonts w:ascii="Times New Roman" w:hAnsi="Times New Roman" w:cs="Times New Roman"/>
                          <w:sz w:val="24"/>
                          <w:szCs w:val="24"/>
                        </w:rPr>
                        <w:t>)</w:t>
                      </w:r>
                    </w:p>
                    <w:p w14:paraId="64BCBF5C" w14:textId="77777777" w:rsidR="002C3F58" w:rsidRPr="00AF1C04" w:rsidRDefault="002C3F58" w:rsidP="002C3F58">
                      <w:pPr>
                        <w:jc w:val="center"/>
                        <w:rPr>
                          <w:rFonts w:ascii="Times New Roman" w:hAnsi="Times New Roman" w:cs="Times New Roman"/>
                          <w:sz w:val="24"/>
                          <w:szCs w:val="24"/>
                        </w:rPr>
                      </w:pPr>
                    </w:p>
                  </w:txbxContent>
                </v:textbox>
                <w10:wrap anchorx="margin"/>
              </v:shape>
            </w:pict>
          </mc:Fallback>
        </mc:AlternateContent>
      </w: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72576" behindDoc="0" locked="0" layoutInCell="1" allowOverlap="1" wp14:anchorId="454C2F7C" wp14:editId="16C67F91">
                <wp:simplePos x="0" y="0"/>
                <wp:positionH relativeFrom="column">
                  <wp:posOffset>1933575</wp:posOffset>
                </wp:positionH>
                <wp:positionV relativeFrom="paragraph">
                  <wp:posOffset>239395</wp:posOffset>
                </wp:positionV>
                <wp:extent cx="1371600" cy="762000"/>
                <wp:effectExtent l="0" t="0" r="19050" b="19050"/>
                <wp:wrapNone/>
                <wp:docPr id="57"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762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33CCAC" id="Oval 57" o:spid="_x0000_s1026" style="position:absolute;margin-left:152.25pt;margin-top:18.85pt;width:108pt;height:6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" filled="f"/>
            </w:pict>
          </mc:Fallback>
        </mc:AlternateContent>
      </w:r>
    </w:p>
    <w:p w14:paraId="371DE878" w14:textId="77777777" w:rsidR="002C3F58" w:rsidRPr="00C41CA6" w:rsidRDefault="002C3F58" w:rsidP="002C3F58">
      <w:pPr>
        <w:tabs>
          <w:tab w:val="center" w:pos="4455"/>
        </w:tabs>
        <w:spacing w:before="240" w:line="240" w:lineRule="auto"/>
        <w:ind w:left="-450"/>
        <w:jc w:val="center"/>
        <w:rPr>
          <w:rFonts w:ascii="Times New Roman" w:hAnsi="Times New Roman" w:cs="Times New Roman"/>
          <w:color w:val="000000" w:themeColor="text1"/>
          <w:sz w:val="25"/>
          <w:szCs w:val="25"/>
        </w:rPr>
      </w:pP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71552" behindDoc="0" locked="0" layoutInCell="1" allowOverlap="1" wp14:anchorId="58189725" wp14:editId="426B4C7E">
                <wp:simplePos x="0" y="0"/>
                <wp:positionH relativeFrom="column">
                  <wp:posOffset>2028825</wp:posOffset>
                </wp:positionH>
                <wp:positionV relativeFrom="paragraph">
                  <wp:posOffset>26035</wp:posOffset>
                </wp:positionV>
                <wp:extent cx="1162050" cy="57150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E0917" w14:textId="77777777" w:rsidR="002C3F58" w:rsidRPr="00AF1C04" w:rsidRDefault="002C3F58" w:rsidP="002C3F58">
                            <w:pPr>
                              <w:spacing w:line="240" w:lineRule="auto"/>
                              <w:jc w:val="center"/>
                              <w:rPr>
                                <w:rFonts w:ascii="Times New Roman" w:hAnsi="Times New Roman" w:cs="Times New Roman"/>
                                <w:sz w:val="24"/>
                                <w:szCs w:val="24"/>
                              </w:rPr>
                            </w:pPr>
                            <w:r>
                              <w:rPr>
                                <w:rFonts w:ascii="Times New Roman" w:hAnsi="Times New Roman" w:cs="Times New Roman"/>
                                <w:sz w:val="24"/>
                                <w:szCs w:val="24"/>
                              </w:rPr>
                              <w:t>Organizational</w:t>
                            </w:r>
                            <w:r w:rsidRPr="00AF1C04">
                              <w:rPr>
                                <w:rFonts w:ascii="Times New Roman" w:hAnsi="Times New Roman" w:cs="Times New Roman"/>
                                <w:sz w:val="24"/>
                                <w:szCs w:val="24"/>
                              </w:rPr>
                              <w:t xml:space="preserve"> </w:t>
                            </w:r>
                          </w:p>
                          <w:p w14:paraId="7E3F9397" w14:textId="77777777" w:rsidR="002C3F58" w:rsidRPr="00AF1C04" w:rsidRDefault="002C3F58" w:rsidP="002C3F58">
                            <w:pPr>
                              <w:spacing w:line="240" w:lineRule="auto"/>
                              <w:jc w:val="center"/>
                              <w:rPr>
                                <w:rFonts w:ascii="Times New Roman" w:hAnsi="Times New Roman" w:cs="Times New Roman"/>
                                <w:sz w:val="24"/>
                                <w:szCs w:val="24"/>
                              </w:rPr>
                            </w:pPr>
                            <w:r w:rsidRPr="00AF1C04">
                              <w:rPr>
                                <w:rFonts w:ascii="Times New Roman" w:hAnsi="Times New Roman" w:cs="Times New Roman"/>
                                <w:sz w:val="24"/>
                                <w:szCs w:val="24"/>
                              </w:rPr>
                              <w:t>Factor (</w:t>
                            </w:r>
                            <w:r>
                              <w:rPr>
                                <w:rFonts w:ascii="Times New Roman" w:hAnsi="Times New Roman" w:cs="Times New Roman"/>
                                <w:sz w:val="24"/>
                                <w:szCs w:val="24"/>
                              </w:rPr>
                              <w:t>O</w:t>
                            </w:r>
                            <w:r w:rsidRPr="00AF1C04">
                              <w:rPr>
                                <w:rFonts w:ascii="Times New Roman" w:hAnsi="Times New Roman" w:cs="Times New Roman"/>
                                <w:sz w:val="24"/>
                                <w:szCs w:val="24"/>
                              </w:rPr>
                              <w:t xml:space="preserve"> F)</w:t>
                            </w:r>
                          </w:p>
                          <w:p w14:paraId="680DF8B2" w14:textId="77777777" w:rsidR="002C3F58" w:rsidRDefault="002C3F58" w:rsidP="002C3F58">
                            <w:pPr>
                              <w:jc w:val="center"/>
                            </w:pPr>
                            <w:r>
                              <w: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89725" id="Text Box 58" o:spid="_x0000_s1028" type="#_x0000_t202" style="position:absolute;left:0;text-align:left;margin-left:159.75pt;margin-top:2.05pt;width:91.5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" filled="f" stroked="f">
                <v:textbox>
                  <w:txbxContent>
                    <w:p w14:paraId="5FCE0917" w14:textId="77777777" w:rsidR="002C3F58" w:rsidRPr="00AF1C04" w:rsidRDefault="002C3F58" w:rsidP="002C3F58">
                      <w:pPr>
                        <w:spacing w:line="240" w:lineRule="auto"/>
                        <w:jc w:val="center"/>
                        <w:rPr>
                          <w:rFonts w:ascii="Times New Roman" w:hAnsi="Times New Roman" w:cs="Times New Roman"/>
                          <w:sz w:val="24"/>
                          <w:szCs w:val="24"/>
                        </w:rPr>
                      </w:pPr>
                      <w:r>
                        <w:rPr>
                          <w:rFonts w:ascii="Times New Roman" w:hAnsi="Times New Roman" w:cs="Times New Roman"/>
                          <w:sz w:val="24"/>
                          <w:szCs w:val="24"/>
                        </w:rPr>
                        <w:t>Organizational</w:t>
                      </w:r>
                      <w:r w:rsidRPr="00AF1C04">
                        <w:rPr>
                          <w:rFonts w:ascii="Times New Roman" w:hAnsi="Times New Roman" w:cs="Times New Roman"/>
                          <w:sz w:val="24"/>
                          <w:szCs w:val="24"/>
                        </w:rPr>
                        <w:t xml:space="preserve"> </w:t>
                      </w:r>
                    </w:p>
                    <w:p w14:paraId="7E3F9397" w14:textId="77777777" w:rsidR="002C3F58" w:rsidRPr="00AF1C04" w:rsidRDefault="002C3F58" w:rsidP="002C3F58">
                      <w:pPr>
                        <w:spacing w:line="240" w:lineRule="auto"/>
                        <w:jc w:val="center"/>
                        <w:rPr>
                          <w:rFonts w:ascii="Times New Roman" w:hAnsi="Times New Roman" w:cs="Times New Roman"/>
                          <w:sz w:val="24"/>
                          <w:szCs w:val="24"/>
                        </w:rPr>
                      </w:pPr>
                      <w:r w:rsidRPr="00AF1C04">
                        <w:rPr>
                          <w:rFonts w:ascii="Times New Roman" w:hAnsi="Times New Roman" w:cs="Times New Roman"/>
                          <w:sz w:val="24"/>
                          <w:szCs w:val="24"/>
                        </w:rPr>
                        <w:t>Factor (</w:t>
                      </w:r>
                      <w:r>
                        <w:rPr>
                          <w:rFonts w:ascii="Times New Roman" w:hAnsi="Times New Roman" w:cs="Times New Roman"/>
                          <w:sz w:val="24"/>
                          <w:szCs w:val="24"/>
                        </w:rPr>
                        <w:t>O</w:t>
                      </w:r>
                      <w:r w:rsidRPr="00AF1C04">
                        <w:rPr>
                          <w:rFonts w:ascii="Times New Roman" w:hAnsi="Times New Roman" w:cs="Times New Roman"/>
                          <w:sz w:val="24"/>
                          <w:szCs w:val="24"/>
                        </w:rPr>
                        <w:t xml:space="preserve"> F)</w:t>
                      </w:r>
                    </w:p>
                    <w:p w14:paraId="680DF8B2" w14:textId="77777777" w:rsidR="002C3F58" w:rsidRDefault="002C3F58" w:rsidP="002C3F58">
                      <w:pPr>
                        <w:jc w:val="center"/>
                      </w:pPr>
                      <w:r>
                        <w:t>(IF)</w:t>
                      </w:r>
                    </w:p>
                  </w:txbxContent>
                </v:textbox>
              </v:shape>
            </w:pict>
          </mc:Fallback>
        </mc:AlternateContent>
      </w: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61312" behindDoc="0" locked="0" layoutInCell="1" allowOverlap="1" wp14:anchorId="296266C0" wp14:editId="3F0C9995">
                <wp:simplePos x="0" y="0"/>
                <wp:positionH relativeFrom="column">
                  <wp:posOffset>1733550</wp:posOffset>
                </wp:positionH>
                <wp:positionV relativeFrom="paragraph">
                  <wp:posOffset>255905</wp:posOffset>
                </wp:positionV>
                <wp:extent cx="1828800" cy="0"/>
                <wp:effectExtent l="9525" t="59690" r="19050" b="5461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BEB2D" id="Straight Connector 5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20.15pt" to="280.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">
                <v:stroke endarrow="block"/>
              </v:line>
            </w:pict>
          </mc:Fallback>
        </mc:AlternateContent>
      </w:r>
    </w:p>
    <w:p w14:paraId="116C120C" w14:textId="77777777" w:rsidR="002C3F58" w:rsidRPr="00C41CA6" w:rsidRDefault="002C3F58" w:rsidP="002C3F58">
      <w:pPr>
        <w:spacing w:before="240" w:line="240" w:lineRule="auto"/>
        <w:ind w:left="-450"/>
        <w:jc w:val="both"/>
        <w:rPr>
          <w:rFonts w:ascii="Times New Roman" w:hAnsi="Times New Roman" w:cs="Times New Roman"/>
          <w:b/>
          <w:color w:val="000000" w:themeColor="text1"/>
          <w:sz w:val="25"/>
          <w:szCs w:val="25"/>
        </w:rPr>
      </w:pP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63360" behindDoc="0" locked="0" layoutInCell="1" allowOverlap="1" wp14:anchorId="616CCE0E" wp14:editId="2629E2A1">
                <wp:simplePos x="0" y="0"/>
                <wp:positionH relativeFrom="column">
                  <wp:posOffset>4278629</wp:posOffset>
                </wp:positionH>
                <wp:positionV relativeFrom="paragraph">
                  <wp:posOffset>207645</wp:posOffset>
                </wp:positionV>
                <wp:extent cx="17145" cy="422910"/>
                <wp:effectExtent l="0" t="0" r="20955" b="3429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 cy="4229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DC708" id="Straight Connector 6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9pt,16.35pt" to="338.2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"/>
            </w:pict>
          </mc:Fallback>
        </mc:AlternateContent>
      </w: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62336" behindDoc="0" locked="0" layoutInCell="1" allowOverlap="1" wp14:anchorId="2FE7F169" wp14:editId="70252873">
                <wp:simplePos x="0" y="0"/>
                <wp:positionH relativeFrom="column">
                  <wp:posOffset>909955</wp:posOffset>
                </wp:positionH>
                <wp:positionV relativeFrom="paragraph">
                  <wp:posOffset>236219</wp:posOffset>
                </wp:positionV>
                <wp:extent cx="0" cy="394335"/>
                <wp:effectExtent l="0" t="0" r="38100" b="2476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4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878AE" id="Straight Connector 6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5pt,18.6pt" to="71.6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"/>
            </w:pict>
          </mc:Fallback>
        </mc:AlternateContent>
      </w: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69504" behindDoc="0" locked="0" layoutInCell="1" allowOverlap="1" wp14:anchorId="5C8DC5C7" wp14:editId="45E942D4">
                <wp:simplePos x="0" y="0"/>
                <wp:positionH relativeFrom="column">
                  <wp:posOffset>2609850</wp:posOffset>
                </wp:positionH>
                <wp:positionV relativeFrom="paragraph">
                  <wp:posOffset>193674</wp:posOffset>
                </wp:positionV>
                <wp:extent cx="9525" cy="695325"/>
                <wp:effectExtent l="0" t="0" r="28575" b="2857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95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3C471" id="Straight Connector 6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15.25pt" to="206.2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"/>
            </w:pict>
          </mc:Fallback>
        </mc:AlternateContent>
      </w:r>
    </w:p>
    <w:p w14:paraId="79FD10A6" w14:textId="77777777" w:rsidR="002C3F58" w:rsidRPr="00C41CA6" w:rsidRDefault="002C3F58" w:rsidP="002C3F58">
      <w:pPr>
        <w:tabs>
          <w:tab w:val="center" w:pos="4455"/>
        </w:tabs>
        <w:spacing w:before="240" w:line="240" w:lineRule="auto"/>
        <w:ind w:left="-450"/>
        <w:jc w:val="both"/>
        <w:rPr>
          <w:rFonts w:ascii="Times New Roman" w:hAnsi="Times New Roman" w:cs="Times New Roman"/>
          <w:b/>
          <w:color w:val="000000" w:themeColor="text1"/>
          <w:sz w:val="25"/>
          <w:szCs w:val="25"/>
        </w:rPr>
      </w:pP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64384" behindDoc="0" locked="0" layoutInCell="1" allowOverlap="1" wp14:anchorId="20B58932" wp14:editId="6F5D1642">
                <wp:simplePos x="0" y="0"/>
                <wp:positionH relativeFrom="margin">
                  <wp:align>left</wp:align>
                </wp:positionH>
                <wp:positionV relativeFrom="paragraph">
                  <wp:posOffset>131445</wp:posOffset>
                </wp:positionV>
                <wp:extent cx="1724025" cy="3609975"/>
                <wp:effectExtent l="0" t="0" r="28575" b="28575"/>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3609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53D93" id="Rectangle 96" o:spid="_x0000_s1026" style="position:absolute;margin-left:0;margin-top:10.35pt;width:135.75pt;height:284.2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">
                <w10:wrap anchorx="margin"/>
              </v:rect>
            </w:pict>
          </mc:Fallback>
        </mc:AlternateContent>
      </w: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65408" behindDoc="0" locked="0" layoutInCell="1" allowOverlap="1" wp14:anchorId="612BCCAC" wp14:editId="6857D57F">
                <wp:simplePos x="0" y="0"/>
                <wp:positionH relativeFrom="column">
                  <wp:posOffset>3609975</wp:posOffset>
                </wp:positionH>
                <wp:positionV relativeFrom="paragraph">
                  <wp:posOffset>121920</wp:posOffset>
                </wp:positionV>
                <wp:extent cx="1676400" cy="3619500"/>
                <wp:effectExtent l="0" t="0" r="19050" b="1905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619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9CDED" id="Rectangle 63" o:spid="_x0000_s1026" style="position:absolute;margin-left:284.25pt;margin-top:9.6pt;width:132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"/>
            </w:pict>
          </mc:Fallback>
        </mc:AlternateContent>
      </w:r>
      <w:r w:rsidRPr="00C41CA6">
        <w:rPr>
          <w:rFonts w:ascii="Times New Roman" w:hAnsi="Times New Roman" w:cs="Times New Roman"/>
          <w:b/>
          <w:color w:val="000000" w:themeColor="text1"/>
          <w:sz w:val="25"/>
          <w:szCs w:val="25"/>
        </w:rPr>
        <w:tab/>
      </w:r>
    </w:p>
    <w:p w14:paraId="7C74BCA4" w14:textId="77777777" w:rsidR="002C3F58" w:rsidRPr="00C41CA6" w:rsidRDefault="002C3F58" w:rsidP="002C3F58">
      <w:pPr>
        <w:spacing w:before="240" w:line="240" w:lineRule="auto"/>
        <w:ind w:left="-450"/>
        <w:jc w:val="both"/>
        <w:rPr>
          <w:rFonts w:ascii="Times New Roman" w:hAnsi="Times New Roman" w:cs="Times New Roman"/>
          <w:b/>
          <w:color w:val="000000" w:themeColor="text1"/>
          <w:sz w:val="25"/>
          <w:szCs w:val="25"/>
        </w:rPr>
      </w:pP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77696" behindDoc="0" locked="0" layoutInCell="1" allowOverlap="1" wp14:anchorId="0CA66260" wp14:editId="6618AC4D">
                <wp:simplePos x="0" y="0"/>
                <wp:positionH relativeFrom="column">
                  <wp:posOffset>3733800</wp:posOffset>
                </wp:positionH>
                <wp:positionV relativeFrom="paragraph">
                  <wp:posOffset>179704</wp:posOffset>
                </wp:positionV>
                <wp:extent cx="1400175" cy="752475"/>
                <wp:effectExtent l="0" t="0" r="28575" b="28575"/>
                <wp:wrapNone/>
                <wp:docPr id="2130664915" name="Text Box 2130664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752475"/>
                        </a:xfrm>
                        <a:prstGeom prst="rect">
                          <a:avLst/>
                        </a:prstGeom>
                        <a:solidFill>
                          <a:srgbClr val="FFFFFF"/>
                        </a:solidFill>
                        <a:ln w="9525">
                          <a:solidFill>
                            <a:srgbClr val="000000"/>
                          </a:solidFill>
                          <a:miter lim="800000"/>
                          <a:headEnd/>
                          <a:tailEnd/>
                        </a:ln>
                      </wps:spPr>
                      <wps:txbx>
                        <w:txbxContent>
                          <w:p w14:paraId="649FE7CE" w14:textId="77777777" w:rsidR="002C3F58" w:rsidRDefault="002C3F58" w:rsidP="002C3F58">
                            <w:pPr>
                              <w:spacing w:line="240" w:lineRule="auto"/>
                              <w:jc w:val="center"/>
                              <w:rPr>
                                <w:rFonts w:ascii="Times New Roman" w:hAnsi="Times New Roman" w:cs="Times New Roman"/>
                                <w:b/>
                                <w:bCs/>
                                <w:sz w:val="2"/>
                                <w:szCs w:val="2"/>
                              </w:rPr>
                            </w:pPr>
                          </w:p>
                          <w:p w14:paraId="658CB641" w14:textId="77777777" w:rsidR="002C3F58" w:rsidRPr="00D26DD2" w:rsidRDefault="002C3F58" w:rsidP="002C3F58">
                            <w:pPr>
                              <w:spacing w:line="240" w:lineRule="auto"/>
                              <w:jc w:val="center"/>
                              <w:rPr>
                                <w:sz w:val="20"/>
                                <w:szCs w:val="24"/>
                              </w:rPr>
                            </w:pPr>
                            <w:r w:rsidRPr="00D26DD2">
                              <w:rPr>
                                <w:rFonts w:ascii="Times New Roman" w:hAnsi="Times New Roman" w:cs="Times New Roman"/>
                                <w:sz w:val="24"/>
                                <w:szCs w:val="24"/>
                              </w:rPr>
                              <w:t>Employee Commitment</w:t>
                            </w:r>
                            <w:r>
                              <w:rPr>
                                <w:rFonts w:ascii="Times New Roman" w:hAnsi="Times New Roman" w:cs="Times New Roman"/>
                                <w:sz w:val="24"/>
                                <w:szCs w:val="24"/>
                              </w:rPr>
                              <w:t xml:space="preserve"> </w:t>
                            </w:r>
                            <w:r w:rsidRPr="00AF1C04">
                              <w:rPr>
                                <w:rFonts w:ascii="Times New Roman" w:hAnsi="Times New Roman" w:cs="Times New Roman"/>
                                <w:sz w:val="24"/>
                                <w:szCs w:val="24"/>
                              </w:rPr>
                              <w:t>(</w:t>
                            </w:r>
                            <w:r>
                              <w:rPr>
                                <w:rFonts w:ascii="Times New Roman" w:hAnsi="Times New Roman" w:cs="Times New Roman"/>
                                <w:sz w:val="24"/>
                                <w:szCs w:val="24"/>
                              </w:rPr>
                              <w:t>E</w:t>
                            </w:r>
                            <w:r w:rsidRPr="00AF1C04">
                              <w:rPr>
                                <w:rFonts w:ascii="Times New Roman" w:hAnsi="Times New Roman" w:cs="Times New Roman"/>
                                <w:sz w:val="24"/>
                                <w:szCs w:val="24"/>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66260" id="Text Box 2130664915" o:spid="_x0000_s1029" type="#_x0000_t202" style="position:absolute;left:0;text-align:left;margin-left:294pt;margin-top:14.15pt;width:110.25pt;height:5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">
                <v:textbox>
                  <w:txbxContent>
                    <w:p w14:paraId="649FE7CE" w14:textId="77777777" w:rsidR="002C3F58" w:rsidRDefault="002C3F58" w:rsidP="002C3F58">
                      <w:pPr>
                        <w:spacing w:line="240" w:lineRule="auto"/>
                        <w:jc w:val="center"/>
                        <w:rPr>
                          <w:rFonts w:ascii="Times New Roman" w:hAnsi="Times New Roman" w:cs="Times New Roman"/>
                          <w:b/>
                          <w:bCs/>
                          <w:sz w:val="2"/>
                          <w:szCs w:val="2"/>
                        </w:rPr>
                      </w:pPr>
                    </w:p>
                    <w:p w14:paraId="658CB641" w14:textId="77777777" w:rsidR="002C3F58" w:rsidRPr="00D26DD2" w:rsidRDefault="002C3F58" w:rsidP="002C3F58">
                      <w:pPr>
                        <w:spacing w:line="240" w:lineRule="auto"/>
                        <w:jc w:val="center"/>
                        <w:rPr>
                          <w:sz w:val="20"/>
                          <w:szCs w:val="24"/>
                        </w:rPr>
                      </w:pPr>
                      <w:r w:rsidRPr="00D26DD2">
                        <w:rPr>
                          <w:rFonts w:ascii="Times New Roman" w:hAnsi="Times New Roman" w:cs="Times New Roman"/>
                          <w:sz w:val="24"/>
                          <w:szCs w:val="24"/>
                        </w:rPr>
                        <w:t>Employee Commitment</w:t>
                      </w:r>
                      <w:r>
                        <w:rPr>
                          <w:rFonts w:ascii="Times New Roman" w:hAnsi="Times New Roman" w:cs="Times New Roman"/>
                          <w:sz w:val="24"/>
                          <w:szCs w:val="24"/>
                        </w:rPr>
                        <w:t xml:space="preserve"> </w:t>
                      </w:r>
                      <w:r w:rsidRPr="00AF1C04">
                        <w:rPr>
                          <w:rFonts w:ascii="Times New Roman" w:hAnsi="Times New Roman" w:cs="Times New Roman"/>
                          <w:sz w:val="24"/>
                          <w:szCs w:val="24"/>
                        </w:rPr>
                        <w:t>(</w:t>
                      </w:r>
                      <w:r>
                        <w:rPr>
                          <w:rFonts w:ascii="Times New Roman" w:hAnsi="Times New Roman" w:cs="Times New Roman"/>
                          <w:sz w:val="24"/>
                          <w:szCs w:val="24"/>
                        </w:rPr>
                        <w:t>E</w:t>
                      </w:r>
                      <w:r w:rsidRPr="00AF1C04">
                        <w:rPr>
                          <w:rFonts w:ascii="Times New Roman" w:hAnsi="Times New Roman" w:cs="Times New Roman"/>
                          <w:sz w:val="24"/>
                          <w:szCs w:val="24"/>
                        </w:rPr>
                        <w:t>C)</w:t>
                      </w:r>
                    </w:p>
                  </w:txbxContent>
                </v:textbox>
              </v:shape>
            </w:pict>
          </mc:Fallback>
        </mc:AlternateContent>
      </w: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76672" behindDoc="0" locked="0" layoutInCell="1" allowOverlap="1" wp14:anchorId="5B970559" wp14:editId="4BB51F71">
                <wp:simplePos x="0" y="0"/>
                <wp:positionH relativeFrom="column">
                  <wp:posOffset>171450</wp:posOffset>
                </wp:positionH>
                <wp:positionV relativeFrom="paragraph">
                  <wp:posOffset>8255</wp:posOffset>
                </wp:positionV>
                <wp:extent cx="1400175" cy="628650"/>
                <wp:effectExtent l="0" t="0" r="28575" b="19050"/>
                <wp:wrapNone/>
                <wp:docPr id="274392360" name="Text Box 274392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628650"/>
                        </a:xfrm>
                        <a:prstGeom prst="rect">
                          <a:avLst/>
                        </a:prstGeom>
                        <a:solidFill>
                          <a:srgbClr val="FFFFFF"/>
                        </a:solidFill>
                        <a:ln w="9525">
                          <a:solidFill>
                            <a:srgbClr val="000000"/>
                          </a:solidFill>
                          <a:miter lim="800000"/>
                          <a:headEnd/>
                          <a:tailEnd/>
                        </a:ln>
                      </wps:spPr>
                      <wps:txbx>
                        <w:txbxContent>
                          <w:p w14:paraId="39615D97" w14:textId="77777777" w:rsidR="002C3F58" w:rsidRPr="00D26DD2" w:rsidRDefault="002C3F58" w:rsidP="002C3F58">
                            <w:pPr>
                              <w:spacing w:line="240" w:lineRule="auto"/>
                              <w:jc w:val="center"/>
                              <w:rPr>
                                <w:rFonts w:ascii="Times New Roman" w:hAnsi="Times New Roman" w:cs="Times New Roman"/>
                                <w:b/>
                                <w:bCs/>
                                <w:sz w:val="8"/>
                                <w:szCs w:val="8"/>
                              </w:rPr>
                            </w:pPr>
                          </w:p>
                          <w:p w14:paraId="67504843" w14:textId="77777777" w:rsidR="002C3F58" w:rsidRPr="007F119D" w:rsidRDefault="002C3F58" w:rsidP="002C3F58">
                            <w:pPr>
                              <w:spacing w:line="240" w:lineRule="auto"/>
                              <w:jc w:val="center"/>
                              <w:rPr>
                                <w:rFonts w:ascii="Times New Roman" w:hAnsi="Times New Roman" w:cs="Times New Roman"/>
                                <w:sz w:val="24"/>
                                <w:szCs w:val="24"/>
                              </w:rPr>
                            </w:pPr>
                            <w:r w:rsidRPr="007F119D">
                              <w:rPr>
                                <w:rFonts w:ascii="Times New Roman" w:hAnsi="Times New Roman" w:cs="Times New Roman"/>
                                <w:sz w:val="24"/>
                                <w:szCs w:val="24"/>
                              </w:rPr>
                              <w:t>Job Autonom</w:t>
                            </w:r>
                            <w:r>
                              <w:rPr>
                                <w:rFonts w:ascii="Times New Roman" w:hAnsi="Times New Roman" w:cs="Times New Roman"/>
                                <w:sz w:val="24"/>
                                <w:szCs w:val="24"/>
                              </w:rPr>
                              <w:t xml:space="preserve">y </w:t>
                            </w:r>
                            <w:r w:rsidRPr="00AF1C04">
                              <w:rPr>
                                <w:rFonts w:ascii="Times New Roman" w:hAnsi="Times New Roman" w:cs="Times New Roman"/>
                                <w:sz w:val="24"/>
                                <w:szCs w:val="24"/>
                              </w:rPr>
                              <w:t>(</w:t>
                            </w:r>
                            <w:r>
                              <w:rPr>
                                <w:rFonts w:ascii="Times New Roman" w:hAnsi="Times New Roman" w:cs="Times New Roman"/>
                                <w:sz w:val="24"/>
                                <w:szCs w:val="24"/>
                              </w:rPr>
                              <w:t>JA</w:t>
                            </w:r>
                            <w:r w:rsidRPr="00AF1C04">
                              <w:rPr>
                                <w:rFonts w:ascii="Times New Roman" w:hAnsi="Times New Roman" w:cs="Times New Roman"/>
                                <w:sz w:val="24"/>
                                <w:szCs w:val="24"/>
                              </w:rPr>
                              <w:t>)</w:t>
                            </w:r>
                          </w:p>
                          <w:p w14:paraId="0DF12D73" w14:textId="77777777" w:rsidR="002C3F58" w:rsidRPr="00AF1C04" w:rsidRDefault="002C3F58" w:rsidP="002C3F58">
                            <w:pPr>
                              <w:spacing w:line="240" w:lineRule="auto"/>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0559" id="Text Box 274392360" o:spid="_x0000_s1030" type="#_x0000_t202" style="position:absolute;left:0;text-align:left;margin-left:13.5pt;margin-top:.65pt;width:110.25pt;height:4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">
                <v:textbox>
                  <w:txbxContent>
                    <w:p w14:paraId="39615D97" w14:textId="77777777" w:rsidR="002C3F58" w:rsidRPr="00D26DD2" w:rsidRDefault="002C3F58" w:rsidP="002C3F58">
                      <w:pPr>
                        <w:spacing w:line="240" w:lineRule="auto"/>
                        <w:jc w:val="center"/>
                        <w:rPr>
                          <w:rFonts w:ascii="Times New Roman" w:hAnsi="Times New Roman" w:cs="Times New Roman"/>
                          <w:b/>
                          <w:bCs/>
                          <w:sz w:val="8"/>
                          <w:szCs w:val="8"/>
                        </w:rPr>
                      </w:pPr>
                    </w:p>
                    <w:p w14:paraId="67504843" w14:textId="77777777" w:rsidR="002C3F58" w:rsidRPr="007F119D" w:rsidRDefault="002C3F58" w:rsidP="002C3F58">
                      <w:pPr>
                        <w:spacing w:line="240" w:lineRule="auto"/>
                        <w:jc w:val="center"/>
                        <w:rPr>
                          <w:rFonts w:ascii="Times New Roman" w:hAnsi="Times New Roman" w:cs="Times New Roman"/>
                          <w:sz w:val="24"/>
                          <w:szCs w:val="24"/>
                        </w:rPr>
                      </w:pPr>
                      <w:r w:rsidRPr="007F119D">
                        <w:rPr>
                          <w:rFonts w:ascii="Times New Roman" w:hAnsi="Times New Roman" w:cs="Times New Roman"/>
                          <w:sz w:val="24"/>
                          <w:szCs w:val="24"/>
                        </w:rPr>
                        <w:t>Job Autonom</w:t>
                      </w:r>
                      <w:r>
                        <w:rPr>
                          <w:rFonts w:ascii="Times New Roman" w:hAnsi="Times New Roman" w:cs="Times New Roman"/>
                          <w:sz w:val="24"/>
                          <w:szCs w:val="24"/>
                        </w:rPr>
                        <w:t xml:space="preserve">y </w:t>
                      </w:r>
                      <w:r w:rsidRPr="00AF1C04">
                        <w:rPr>
                          <w:rFonts w:ascii="Times New Roman" w:hAnsi="Times New Roman" w:cs="Times New Roman"/>
                          <w:sz w:val="24"/>
                          <w:szCs w:val="24"/>
                        </w:rPr>
                        <w:t>(</w:t>
                      </w:r>
                      <w:r>
                        <w:rPr>
                          <w:rFonts w:ascii="Times New Roman" w:hAnsi="Times New Roman" w:cs="Times New Roman"/>
                          <w:sz w:val="24"/>
                          <w:szCs w:val="24"/>
                        </w:rPr>
                        <w:t>JA</w:t>
                      </w:r>
                      <w:r w:rsidRPr="00AF1C04">
                        <w:rPr>
                          <w:rFonts w:ascii="Times New Roman" w:hAnsi="Times New Roman" w:cs="Times New Roman"/>
                          <w:sz w:val="24"/>
                          <w:szCs w:val="24"/>
                        </w:rPr>
                        <w:t>)</w:t>
                      </w:r>
                    </w:p>
                    <w:p w14:paraId="0DF12D73" w14:textId="77777777" w:rsidR="002C3F58" w:rsidRPr="00AF1C04" w:rsidRDefault="002C3F58" w:rsidP="002C3F58">
                      <w:pPr>
                        <w:spacing w:line="240" w:lineRule="auto"/>
                        <w:jc w:val="center"/>
                        <w:rPr>
                          <w:rFonts w:ascii="Times New Roman" w:hAnsi="Times New Roman" w:cs="Times New Roman"/>
                          <w:sz w:val="24"/>
                          <w:szCs w:val="24"/>
                        </w:rPr>
                      </w:pPr>
                    </w:p>
                  </w:txbxContent>
                </v:textbox>
              </v:shape>
            </w:pict>
          </mc:Fallback>
        </mc:AlternateContent>
      </w: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70528" behindDoc="0" locked="0" layoutInCell="1" allowOverlap="1" wp14:anchorId="7E841268" wp14:editId="2BC31040">
                <wp:simplePos x="0" y="0"/>
                <wp:positionH relativeFrom="column">
                  <wp:posOffset>1777042</wp:posOffset>
                </wp:positionH>
                <wp:positionV relativeFrom="paragraph">
                  <wp:posOffset>71072</wp:posOffset>
                </wp:positionV>
                <wp:extent cx="1751162" cy="1447800"/>
                <wp:effectExtent l="0" t="0" r="20955" b="19050"/>
                <wp:wrapNone/>
                <wp:docPr id="99"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1162" cy="1447800"/>
                        </a:xfrm>
                        <a:prstGeom prst="ellipse">
                          <a:avLst/>
                        </a:prstGeom>
                        <a:solidFill>
                          <a:srgbClr val="FFFFFF"/>
                        </a:solidFill>
                        <a:ln w="9525">
                          <a:solidFill>
                            <a:srgbClr val="000000"/>
                          </a:solidFill>
                          <a:round/>
                          <a:headEnd/>
                          <a:tailEnd/>
                        </a:ln>
                      </wps:spPr>
                      <wps:txbx>
                        <w:txbxContent>
                          <w:p w14:paraId="7C86BA71" w14:textId="77777777" w:rsidR="002C3F58" w:rsidRPr="00327A23" w:rsidRDefault="002C3F58" w:rsidP="002C3F58">
                            <w:pPr>
                              <w:spacing w:line="240" w:lineRule="auto"/>
                              <w:jc w:val="center"/>
                              <w:rPr>
                                <w:rFonts w:cstheme="minorHAnsi"/>
                                <w:sz w:val="24"/>
                                <w:szCs w:val="24"/>
                              </w:rPr>
                            </w:pPr>
                          </w:p>
                          <w:p w14:paraId="57AB829A" w14:textId="77777777" w:rsidR="002C3F58" w:rsidRPr="007F119D" w:rsidRDefault="002C3F58" w:rsidP="002C3F58">
                            <w:pPr>
                              <w:spacing w:line="240" w:lineRule="auto"/>
                              <w:jc w:val="center"/>
                              <w:rPr>
                                <w:rFonts w:ascii="Times New Roman" w:hAnsi="Times New Roman"/>
                                <w:sz w:val="24"/>
                                <w:szCs w:val="24"/>
                              </w:rPr>
                            </w:pPr>
                            <w:r w:rsidRPr="007F119D">
                              <w:rPr>
                                <w:rFonts w:ascii="Times New Roman" w:hAnsi="Times New Roman"/>
                                <w:sz w:val="24"/>
                                <w:szCs w:val="24"/>
                              </w:rPr>
                              <w:t>Locus of Control</w:t>
                            </w:r>
                            <w:r>
                              <w:rPr>
                                <w:rFonts w:ascii="Times New Roman" w:hAnsi="Times New Roman"/>
                                <w:sz w:val="24"/>
                                <w:szCs w:val="24"/>
                              </w:rPr>
                              <w:t xml:space="preserve"> </w:t>
                            </w:r>
                            <w:r w:rsidRPr="00AF1C04">
                              <w:rPr>
                                <w:rFonts w:ascii="Times New Roman" w:hAnsi="Times New Roman" w:cs="Times New Roman"/>
                                <w:sz w:val="24"/>
                                <w:szCs w:val="24"/>
                              </w:rPr>
                              <w:t>(</w:t>
                            </w:r>
                            <w:r>
                              <w:rPr>
                                <w:rFonts w:ascii="Times New Roman" w:hAnsi="Times New Roman" w:cs="Times New Roman"/>
                                <w:sz w:val="24"/>
                                <w:szCs w:val="24"/>
                              </w:rPr>
                              <w:t>LC</w:t>
                            </w:r>
                            <w:r w:rsidRPr="00AF1C04">
                              <w:rPr>
                                <w:rFonts w:ascii="Times New Roman" w:hAnsi="Times New Roman" w:cs="Times New Roman"/>
                                <w:sz w:val="24"/>
                                <w:szCs w:val="24"/>
                              </w:rPr>
                              <w:t>)</w:t>
                            </w:r>
                            <w:r>
                              <w:rPr>
                                <w:rFonts w:ascii="Times New Roman" w:hAnsi="Times New Roman"/>
                                <w:sz w:val="24"/>
                                <w:szCs w:val="24"/>
                              </w:rPr>
                              <w:t xml:space="preserve"> </w:t>
                            </w:r>
                          </w:p>
                          <w:p w14:paraId="69BE2A08" w14:textId="77777777" w:rsidR="002C3F58" w:rsidRPr="00327A23" w:rsidRDefault="002C3F58" w:rsidP="002C3F58">
                            <w:pPr>
                              <w:spacing w:line="240" w:lineRule="auto"/>
                              <w:jc w:val="center"/>
                              <w:rPr>
                                <w:rFonts w:cstheme="minorHAns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841268" id="Oval 99" o:spid="_x0000_s1031" style="position:absolute;left:0;text-align:left;margin-left:139.9pt;margin-top:5.6pt;width:137.9pt;height:1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">
                <v:textbox>
                  <w:txbxContent>
                    <w:p w14:paraId="7C86BA71" w14:textId="77777777" w:rsidR="002C3F58" w:rsidRPr="00327A23" w:rsidRDefault="002C3F58" w:rsidP="002C3F58">
                      <w:pPr>
                        <w:spacing w:line="240" w:lineRule="auto"/>
                        <w:jc w:val="center"/>
                        <w:rPr>
                          <w:rFonts w:cstheme="minorHAnsi"/>
                          <w:sz w:val="24"/>
                          <w:szCs w:val="24"/>
                        </w:rPr>
                      </w:pPr>
                    </w:p>
                    <w:p w14:paraId="57AB829A" w14:textId="77777777" w:rsidR="002C3F58" w:rsidRPr="007F119D" w:rsidRDefault="002C3F58" w:rsidP="002C3F58">
                      <w:pPr>
                        <w:spacing w:line="240" w:lineRule="auto"/>
                        <w:jc w:val="center"/>
                        <w:rPr>
                          <w:rFonts w:ascii="Times New Roman" w:hAnsi="Times New Roman"/>
                          <w:sz w:val="24"/>
                          <w:szCs w:val="24"/>
                        </w:rPr>
                      </w:pPr>
                      <w:r w:rsidRPr="007F119D">
                        <w:rPr>
                          <w:rFonts w:ascii="Times New Roman" w:hAnsi="Times New Roman"/>
                          <w:sz w:val="24"/>
                          <w:szCs w:val="24"/>
                        </w:rPr>
                        <w:t>Locus of Control</w:t>
                      </w:r>
                      <w:r>
                        <w:rPr>
                          <w:rFonts w:ascii="Times New Roman" w:hAnsi="Times New Roman"/>
                          <w:sz w:val="24"/>
                          <w:szCs w:val="24"/>
                        </w:rPr>
                        <w:t xml:space="preserve"> </w:t>
                      </w:r>
                      <w:r w:rsidRPr="00AF1C04">
                        <w:rPr>
                          <w:rFonts w:ascii="Times New Roman" w:hAnsi="Times New Roman" w:cs="Times New Roman"/>
                          <w:sz w:val="24"/>
                          <w:szCs w:val="24"/>
                        </w:rPr>
                        <w:t>(</w:t>
                      </w:r>
                      <w:r>
                        <w:rPr>
                          <w:rFonts w:ascii="Times New Roman" w:hAnsi="Times New Roman" w:cs="Times New Roman"/>
                          <w:sz w:val="24"/>
                          <w:szCs w:val="24"/>
                        </w:rPr>
                        <w:t>LC</w:t>
                      </w:r>
                      <w:r w:rsidRPr="00AF1C04">
                        <w:rPr>
                          <w:rFonts w:ascii="Times New Roman" w:hAnsi="Times New Roman" w:cs="Times New Roman"/>
                          <w:sz w:val="24"/>
                          <w:szCs w:val="24"/>
                        </w:rPr>
                        <w:t>)</w:t>
                      </w:r>
                      <w:r>
                        <w:rPr>
                          <w:rFonts w:ascii="Times New Roman" w:hAnsi="Times New Roman"/>
                          <w:sz w:val="24"/>
                          <w:szCs w:val="24"/>
                        </w:rPr>
                        <w:t xml:space="preserve"> </w:t>
                      </w:r>
                    </w:p>
                    <w:p w14:paraId="69BE2A08" w14:textId="77777777" w:rsidR="002C3F58" w:rsidRPr="00327A23" w:rsidRDefault="002C3F58" w:rsidP="002C3F58">
                      <w:pPr>
                        <w:spacing w:line="240" w:lineRule="auto"/>
                        <w:jc w:val="center"/>
                        <w:rPr>
                          <w:rFonts w:cstheme="minorHAnsi"/>
                          <w:sz w:val="24"/>
                          <w:szCs w:val="24"/>
                        </w:rPr>
                      </w:pPr>
                    </w:p>
                  </w:txbxContent>
                </v:textbox>
              </v:oval>
            </w:pict>
          </mc:Fallback>
        </mc:AlternateContent>
      </w:r>
    </w:p>
    <w:p w14:paraId="2575E806" w14:textId="77777777" w:rsidR="002C3F58" w:rsidRPr="00C41CA6" w:rsidRDefault="002C3F58" w:rsidP="002C3F58">
      <w:pPr>
        <w:spacing w:before="240" w:line="240" w:lineRule="auto"/>
        <w:ind w:left="-450"/>
        <w:jc w:val="both"/>
        <w:rPr>
          <w:rFonts w:ascii="Times New Roman" w:hAnsi="Times New Roman" w:cs="Times New Roman"/>
          <w:b/>
          <w:color w:val="000000" w:themeColor="text1"/>
          <w:sz w:val="25"/>
          <w:szCs w:val="25"/>
        </w:rPr>
      </w:pPr>
    </w:p>
    <w:p w14:paraId="3752FF2E" w14:textId="77777777" w:rsidR="002C3F58" w:rsidRPr="00C41CA6" w:rsidRDefault="002C3F58" w:rsidP="002C3F58">
      <w:pPr>
        <w:spacing w:before="240" w:line="240" w:lineRule="auto"/>
        <w:ind w:left="-450"/>
        <w:jc w:val="both"/>
        <w:rPr>
          <w:rFonts w:ascii="Times New Roman" w:hAnsi="Times New Roman" w:cs="Times New Roman"/>
          <w:b/>
          <w:color w:val="000000" w:themeColor="text1"/>
          <w:sz w:val="25"/>
          <w:szCs w:val="25"/>
        </w:rPr>
      </w:pP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75648" behindDoc="0" locked="0" layoutInCell="1" allowOverlap="1" wp14:anchorId="75533373" wp14:editId="13E9B891">
                <wp:simplePos x="0" y="0"/>
                <wp:positionH relativeFrom="column">
                  <wp:posOffset>161925</wp:posOffset>
                </wp:positionH>
                <wp:positionV relativeFrom="paragraph">
                  <wp:posOffset>94615</wp:posOffset>
                </wp:positionV>
                <wp:extent cx="1400175" cy="628650"/>
                <wp:effectExtent l="0" t="0" r="28575" b="19050"/>
                <wp:wrapNone/>
                <wp:docPr id="1370701104" name="Text Box 1370701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628650"/>
                        </a:xfrm>
                        <a:prstGeom prst="rect">
                          <a:avLst/>
                        </a:prstGeom>
                        <a:solidFill>
                          <a:srgbClr val="FFFFFF"/>
                        </a:solidFill>
                        <a:ln w="9525">
                          <a:solidFill>
                            <a:srgbClr val="000000"/>
                          </a:solidFill>
                          <a:miter lim="800000"/>
                          <a:headEnd/>
                          <a:tailEnd/>
                        </a:ln>
                      </wps:spPr>
                      <wps:txbx>
                        <w:txbxContent>
                          <w:p w14:paraId="47B89769" w14:textId="77777777" w:rsidR="002C3F58" w:rsidRPr="00D26DD2" w:rsidRDefault="002C3F58" w:rsidP="002C3F58">
                            <w:pPr>
                              <w:spacing w:line="240" w:lineRule="auto"/>
                              <w:jc w:val="center"/>
                              <w:rPr>
                                <w:sz w:val="20"/>
                                <w:szCs w:val="24"/>
                              </w:rPr>
                            </w:pPr>
                            <w:r w:rsidRPr="00D26DD2">
                              <w:rPr>
                                <w:rFonts w:ascii="Times New Roman" w:hAnsi="Times New Roman" w:cs="Times New Roman"/>
                                <w:sz w:val="24"/>
                                <w:szCs w:val="24"/>
                              </w:rPr>
                              <w:t>Telework Arrangements</w:t>
                            </w:r>
                            <w:r>
                              <w:rPr>
                                <w:sz w:val="20"/>
                                <w:szCs w:val="24"/>
                              </w:rPr>
                              <w:t xml:space="preserve"> </w:t>
                            </w:r>
                            <w:r w:rsidRPr="00AF1C04">
                              <w:rPr>
                                <w:rFonts w:ascii="Times New Roman" w:hAnsi="Times New Roman" w:cs="Times New Roman"/>
                                <w:sz w:val="24"/>
                                <w:szCs w:val="24"/>
                              </w:rPr>
                              <w:t>(</w:t>
                            </w:r>
                            <w:r>
                              <w:rPr>
                                <w:rFonts w:ascii="Times New Roman" w:hAnsi="Times New Roman" w:cs="Times New Roman"/>
                                <w:sz w:val="24"/>
                                <w:szCs w:val="24"/>
                              </w:rPr>
                              <w:t>TA</w:t>
                            </w:r>
                            <w:r w:rsidRPr="00AF1C04">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33373" id="Text Box 1370701104" o:spid="_x0000_s1032" type="#_x0000_t202" style="position:absolute;left:0;text-align:left;margin-left:12.75pt;margin-top:7.45pt;width:110.25pt;height: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">
                <v:textbox>
                  <w:txbxContent>
                    <w:p w14:paraId="47B89769" w14:textId="77777777" w:rsidR="002C3F58" w:rsidRPr="00D26DD2" w:rsidRDefault="002C3F58" w:rsidP="002C3F58">
                      <w:pPr>
                        <w:spacing w:line="240" w:lineRule="auto"/>
                        <w:jc w:val="center"/>
                        <w:rPr>
                          <w:sz w:val="20"/>
                          <w:szCs w:val="24"/>
                        </w:rPr>
                      </w:pPr>
                      <w:r w:rsidRPr="00D26DD2">
                        <w:rPr>
                          <w:rFonts w:ascii="Times New Roman" w:hAnsi="Times New Roman" w:cs="Times New Roman"/>
                          <w:sz w:val="24"/>
                          <w:szCs w:val="24"/>
                        </w:rPr>
                        <w:t>Telework Arrangements</w:t>
                      </w:r>
                      <w:r>
                        <w:rPr>
                          <w:sz w:val="20"/>
                          <w:szCs w:val="24"/>
                        </w:rPr>
                        <w:t xml:space="preserve"> </w:t>
                      </w:r>
                      <w:r w:rsidRPr="00AF1C04">
                        <w:rPr>
                          <w:rFonts w:ascii="Times New Roman" w:hAnsi="Times New Roman" w:cs="Times New Roman"/>
                          <w:sz w:val="24"/>
                          <w:szCs w:val="24"/>
                        </w:rPr>
                        <w:t>(</w:t>
                      </w:r>
                      <w:r>
                        <w:rPr>
                          <w:rFonts w:ascii="Times New Roman" w:hAnsi="Times New Roman" w:cs="Times New Roman"/>
                          <w:sz w:val="24"/>
                          <w:szCs w:val="24"/>
                        </w:rPr>
                        <w:t>TA</w:t>
                      </w:r>
                      <w:r w:rsidRPr="00AF1C04">
                        <w:rPr>
                          <w:rFonts w:ascii="Times New Roman" w:hAnsi="Times New Roman" w:cs="Times New Roman"/>
                          <w:sz w:val="24"/>
                          <w:szCs w:val="24"/>
                        </w:rPr>
                        <w:t>)</w:t>
                      </w:r>
                    </w:p>
                  </w:txbxContent>
                </v:textbox>
              </v:shape>
            </w:pict>
          </mc:Fallback>
        </mc:AlternateContent>
      </w:r>
    </w:p>
    <w:p w14:paraId="061448C1" w14:textId="77777777" w:rsidR="002C3F58" w:rsidRPr="00C41CA6" w:rsidRDefault="002C3F58" w:rsidP="002C3F58">
      <w:pPr>
        <w:spacing w:before="240" w:line="240" w:lineRule="auto"/>
        <w:ind w:left="-450"/>
        <w:jc w:val="both"/>
        <w:rPr>
          <w:rFonts w:ascii="Times New Roman" w:hAnsi="Times New Roman" w:cs="Times New Roman"/>
          <w:b/>
          <w:color w:val="000000" w:themeColor="text1"/>
          <w:sz w:val="25"/>
          <w:szCs w:val="25"/>
        </w:rPr>
      </w:pP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78720" behindDoc="0" locked="0" layoutInCell="1" allowOverlap="1" wp14:anchorId="085A5AD6" wp14:editId="0D5B7426">
                <wp:simplePos x="0" y="0"/>
                <wp:positionH relativeFrom="column">
                  <wp:posOffset>3752850</wp:posOffset>
                </wp:positionH>
                <wp:positionV relativeFrom="paragraph">
                  <wp:posOffset>75565</wp:posOffset>
                </wp:positionV>
                <wp:extent cx="1400175" cy="723900"/>
                <wp:effectExtent l="0" t="0" r="28575" b="19050"/>
                <wp:wrapNone/>
                <wp:docPr id="62532282" name="Text Box 62532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723900"/>
                        </a:xfrm>
                        <a:prstGeom prst="rect">
                          <a:avLst/>
                        </a:prstGeom>
                        <a:solidFill>
                          <a:srgbClr val="FFFFFF"/>
                        </a:solidFill>
                        <a:ln w="9525">
                          <a:solidFill>
                            <a:srgbClr val="000000"/>
                          </a:solidFill>
                          <a:miter lim="800000"/>
                          <a:headEnd/>
                          <a:tailEnd/>
                        </a:ln>
                      </wps:spPr>
                      <wps:txbx>
                        <w:txbxContent>
                          <w:p w14:paraId="730DE5DD" w14:textId="77777777" w:rsidR="002C3F58" w:rsidRPr="00D26DD2" w:rsidRDefault="002C3F58" w:rsidP="002C3F58">
                            <w:pPr>
                              <w:spacing w:line="240" w:lineRule="auto"/>
                              <w:jc w:val="center"/>
                              <w:rPr>
                                <w:rFonts w:ascii="Times New Roman" w:hAnsi="Times New Roman" w:cs="Times New Roman"/>
                                <w:sz w:val="2"/>
                                <w:szCs w:val="24"/>
                              </w:rPr>
                            </w:pPr>
                            <w:r w:rsidRPr="00D26DD2">
                              <w:rPr>
                                <w:rFonts w:ascii="Times New Roman" w:hAnsi="Times New Roman" w:cs="Times New Roman"/>
                                <w:sz w:val="24"/>
                                <w:szCs w:val="24"/>
                              </w:rPr>
                              <w:t>Employee Innovative Behavio</w:t>
                            </w:r>
                            <w:r>
                              <w:rPr>
                                <w:rFonts w:ascii="Times New Roman" w:hAnsi="Times New Roman" w:cs="Times New Roman"/>
                                <w:sz w:val="24"/>
                                <w:szCs w:val="24"/>
                              </w:rPr>
                              <w:t xml:space="preserve">r </w:t>
                            </w:r>
                            <w:proofErr w:type="gramStart"/>
                            <w:r>
                              <w:rPr>
                                <w:rFonts w:ascii="Times New Roman" w:hAnsi="Times New Roman" w:cs="Times New Roman"/>
                                <w:sz w:val="2"/>
                                <w:szCs w:val="24"/>
                              </w:rPr>
                              <w:t xml:space="preserve">c  </w:t>
                            </w:r>
                            <w:r w:rsidRPr="00AF1C04">
                              <w:rPr>
                                <w:rFonts w:ascii="Times New Roman" w:hAnsi="Times New Roman" w:cs="Times New Roman"/>
                                <w:sz w:val="24"/>
                                <w:szCs w:val="24"/>
                              </w:rPr>
                              <w:t>(</w:t>
                            </w:r>
                            <w:proofErr w:type="gramEnd"/>
                            <w:r>
                              <w:rPr>
                                <w:rFonts w:ascii="Times New Roman" w:hAnsi="Times New Roman" w:cs="Times New Roman"/>
                                <w:sz w:val="24"/>
                                <w:szCs w:val="24"/>
                              </w:rPr>
                              <w:t>EIB</w:t>
                            </w:r>
                            <w:r w:rsidRPr="00AF1C04">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A5AD6" id="Text Box 62532282" o:spid="_x0000_s1033" type="#_x0000_t202" style="position:absolute;left:0;text-align:left;margin-left:295.5pt;margin-top:5.95pt;width:110.25pt;height:5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">
                <v:textbox>
                  <w:txbxContent>
                    <w:p w14:paraId="730DE5DD" w14:textId="77777777" w:rsidR="002C3F58" w:rsidRPr="00D26DD2" w:rsidRDefault="002C3F58" w:rsidP="002C3F58">
                      <w:pPr>
                        <w:spacing w:line="240" w:lineRule="auto"/>
                        <w:jc w:val="center"/>
                        <w:rPr>
                          <w:rFonts w:ascii="Times New Roman" w:hAnsi="Times New Roman" w:cs="Times New Roman"/>
                          <w:sz w:val="2"/>
                          <w:szCs w:val="24"/>
                        </w:rPr>
                      </w:pPr>
                      <w:r w:rsidRPr="00D26DD2">
                        <w:rPr>
                          <w:rFonts w:ascii="Times New Roman" w:hAnsi="Times New Roman" w:cs="Times New Roman"/>
                          <w:sz w:val="24"/>
                          <w:szCs w:val="24"/>
                        </w:rPr>
                        <w:t>Employee Innovative Behavio</w:t>
                      </w:r>
                      <w:r>
                        <w:rPr>
                          <w:rFonts w:ascii="Times New Roman" w:hAnsi="Times New Roman" w:cs="Times New Roman"/>
                          <w:sz w:val="24"/>
                          <w:szCs w:val="24"/>
                        </w:rPr>
                        <w:t xml:space="preserve">r </w:t>
                      </w:r>
                      <w:proofErr w:type="gramStart"/>
                      <w:r>
                        <w:rPr>
                          <w:rFonts w:ascii="Times New Roman" w:hAnsi="Times New Roman" w:cs="Times New Roman"/>
                          <w:sz w:val="2"/>
                          <w:szCs w:val="24"/>
                        </w:rPr>
                        <w:t xml:space="preserve">c  </w:t>
                      </w:r>
                      <w:r w:rsidRPr="00AF1C04">
                        <w:rPr>
                          <w:rFonts w:ascii="Times New Roman" w:hAnsi="Times New Roman" w:cs="Times New Roman"/>
                          <w:sz w:val="24"/>
                          <w:szCs w:val="24"/>
                        </w:rPr>
                        <w:t>(</w:t>
                      </w:r>
                      <w:proofErr w:type="gramEnd"/>
                      <w:r>
                        <w:rPr>
                          <w:rFonts w:ascii="Times New Roman" w:hAnsi="Times New Roman" w:cs="Times New Roman"/>
                          <w:sz w:val="24"/>
                          <w:szCs w:val="24"/>
                        </w:rPr>
                        <w:t>EIB</w:t>
                      </w:r>
                      <w:r w:rsidRPr="00AF1C04">
                        <w:rPr>
                          <w:rFonts w:ascii="Times New Roman" w:hAnsi="Times New Roman" w:cs="Times New Roman"/>
                          <w:sz w:val="24"/>
                          <w:szCs w:val="24"/>
                        </w:rPr>
                        <w:t>)</w:t>
                      </w:r>
                    </w:p>
                  </w:txbxContent>
                </v:textbox>
              </v:shape>
            </w:pict>
          </mc:Fallback>
        </mc:AlternateContent>
      </w:r>
    </w:p>
    <w:p w14:paraId="5337BAB3" w14:textId="77777777" w:rsidR="002C3F58" w:rsidRPr="00C41CA6" w:rsidRDefault="002C3F58" w:rsidP="002C3F58">
      <w:pPr>
        <w:spacing w:before="240" w:line="240" w:lineRule="auto"/>
        <w:ind w:left="-450"/>
        <w:jc w:val="both"/>
        <w:rPr>
          <w:rFonts w:ascii="Times New Roman" w:hAnsi="Times New Roman" w:cs="Times New Roman"/>
          <w:b/>
          <w:color w:val="000000" w:themeColor="text1"/>
          <w:sz w:val="25"/>
          <w:szCs w:val="25"/>
        </w:rPr>
      </w:pP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74624" behindDoc="0" locked="0" layoutInCell="1" allowOverlap="1" wp14:anchorId="08839652" wp14:editId="3B2A8A53">
                <wp:simplePos x="0" y="0"/>
                <wp:positionH relativeFrom="column">
                  <wp:posOffset>171450</wp:posOffset>
                </wp:positionH>
                <wp:positionV relativeFrom="paragraph">
                  <wp:posOffset>142875</wp:posOffset>
                </wp:positionV>
                <wp:extent cx="1400175" cy="628650"/>
                <wp:effectExtent l="0" t="0" r="28575" b="19050"/>
                <wp:wrapNone/>
                <wp:docPr id="252060925" name="Text Box 252060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628650"/>
                        </a:xfrm>
                        <a:prstGeom prst="rect">
                          <a:avLst/>
                        </a:prstGeom>
                        <a:solidFill>
                          <a:srgbClr val="FFFFFF"/>
                        </a:solidFill>
                        <a:ln w="9525">
                          <a:solidFill>
                            <a:srgbClr val="000000"/>
                          </a:solidFill>
                          <a:miter lim="800000"/>
                          <a:headEnd/>
                          <a:tailEnd/>
                        </a:ln>
                      </wps:spPr>
                      <wps:txbx>
                        <w:txbxContent>
                          <w:p w14:paraId="4393BF82" w14:textId="77777777" w:rsidR="002C3F58" w:rsidRPr="00D26DD2" w:rsidRDefault="002C3F58" w:rsidP="002C3F58">
                            <w:pPr>
                              <w:spacing w:line="240" w:lineRule="auto"/>
                              <w:jc w:val="center"/>
                              <w:rPr>
                                <w:rFonts w:ascii="Times New Roman" w:hAnsi="Times New Roman" w:cs="Times New Roman"/>
                                <w:sz w:val="2"/>
                                <w:szCs w:val="2"/>
                              </w:rPr>
                            </w:pPr>
                          </w:p>
                          <w:p w14:paraId="1626BBAA" w14:textId="77777777" w:rsidR="002C3F58" w:rsidRPr="00AF1C04" w:rsidRDefault="002C3F58" w:rsidP="002C3F58">
                            <w:pPr>
                              <w:spacing w:line="240" w:lineRule="auto"/>
                              <w:jc w:val="center"/>
                              <w:rPr>
                                <w:rFonts w:ascii="Times New Roman" w:hAnsi="Times New Roman" w:cs="Times New Roman"/>
                                <w:sz w:val="24"/>
                                <w:szCs w:val="24"/>
                              </w:rPr>
                            </w:pPr>
                            <w:r w:rsidRPr="00D26DD2">
                              <w:rPr>
                                <w:rFonts w:ascii="Times New Roman" w:hAnsi="Times New Roman" w:cs="Times New Roman"/>
                                <w:sz w:val="24"/>
                                <w:szCs w:val="24"/>
                              </w:rPr>
                              <w:t>Work-family Enrichment</w:t>
                            </w:r>
                            <w:r w:rsidRPr="00AF1C04">
                              <w:rPr>
                                <w:rFonts w:ascii="Times New Roman" w:hAnsi="Times New Roman" w:cs="Times New Roman"/>
                                <w:sz w:val="24"/>
                                <w:szCs w:val="24"/>
                              </w:rPr>
                              <w:t xml:space="preserve"> (</w:t>
                            </w:r>
                            <w:r>
                              <w:rPr>
                                <w:rFonts w:ascii="Times New Roman" w:hAnsi="Times New Roman" w:cs="Times New Roman"/>
                                <w:sz w:val="24"/>
                                <w:szCs w:val="24"/>
                              </w:rPr>
                              <w:t>WE</w:t>
                            </w:r>
                            <w:r w:rsidRPr="00AF1C04">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9652" id="Text Box 252060925" o:spid="_x0000_s1034" type="#_x0000_t202" style="position:absolute;left:0;text-align:left;margin-left:13.5pt;margin-top:11.25pt;width:110.25pt;height: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">
                <v:textbox>
                  <w:txbxContent>
                    <w:p w14:paraId="4393BF82" w14:textId="77777777" w:rsidR="002C3F58" w:rsidRPr="00D26DD2" w:rsidRDefault="002C3F58" w:rsidP="002C3F58">
                      <w:pPr>
                        <w:spacing w:line="240" w:lineRule="auto"/>
                        <w:jc w:val="center"/>
                        <w:rPr>
                          <w:rFonts w:ascii="Times New Roman" w:hAnsi="Times New Roman" w:cs="Times New Roman"/>
                          <w:sz w:val="2"/>
                          <w:szCs w:val="2"/>
                        </w:rPr>
                      </w:pPr>
                    </w:p>
                    <w:p w14:paraId="1626BBAA" w14:textId="77777777" w:rsidR="002C3F58" w:rsidRPr="00AF1C04" w:rsidRDefault="002C3F58" w:rsidP="002C3F58">
                      <w:pPr>
                        <w:spacing w:line="240" w:lineRule="auto"/>
                        <w:jc w:val="center"/>
                        <w:rPr>
                          <w:rFonts w:ascii="Times New Roman" w:hAnsi="Times New Roman" w:cs="Times New Roman"/>
                          <w:sz w:val="24"/>
                          <w:szCs w:val="24"/>
                        </w:rPr>
                      </w:pPr>
                      <w:r w:rsidRPr="00D26DD2">
                        <w:rPr>
                          <w:rFonts w:ascii="Times New Roman" w:hAnsi="Times New Roman" w:cs="Times New Roman"/>
                          <w:sz w:val="24"/>
                          <w:szCs w:val="24"/>
                        </w:rPr>
                        <w:t>Work-family Enrichment</w:t>
                      </w:r>
                      <w:r w:rsidRPr="00AF1C04">
                        <w:rPr>
                          <w:rFonts w:ascii="Times New Roman" w:hAnsi="Times New Roman" w:cs="Times New Roman"/>
                          <w:sz w:val="24"/>
                          <w:szCs w:val="24"/>
                        </w:rPr>
                        <w:t xml:space="preserve"> (</w:t>
                      </w:r>
                      <w:r>
                        <w:rPr>
                          <w:rFonts w:ascii="Times New Roman" w:hAnsi="Times New Roman" w:cs="Times New Roman"/>
                          <w:sz w:val="24"/>
                          <w:szCs w:val="24"/>
                        </w:rPr>
                        <w:t>WE</w:t>
                      </w:r>
                      <w:r w:rsidRPr="00AF1C04">
                        <w:rPr>
                          <w:rFonts w:ascii="Times New Roman" w:hAnsi="Times New Roman" w:cs="Times New Roman"/>
                          <w:sz w:val="24"/>
                          <w:szCs w:val="24"/>
                        </w:rPr>
                        <w:t>)</w:t>
                      </w:r>
                    </w:p>
                  </w:txbxContent>
                </v:textbox>
              </v:shape>
            </w:pict>
          </mc:Fallback>
        </mc:AlternateContent>
      </w:r>
    </w:p>
    <w:p w14:paraId="1C0253C6" w14:textId="77777777" w:rsidR="002C3F58" w:rsidRPr="00C41CA6" w:rsidRDefault="002C3F58" w:rsidP="002C3F58">
      <w:pPr>
        <w:spacing w:before="240" w:line="240" w:lineRule="auto"/>
        <w:ind w:left="-450"/>
        <w:jc w:val="both"/>
        <w:rPr>
          <w:rFonts w:ascii="Times New Roman" w:hAnsi="Times New Roman" w:cs="Times New Roman"/>
          <w:b/>
          <w:color w:val="000000" w:themeColor="text1"/>
          <w:sz w:val="25"/>
          <w:szCs w:val="25"/>
        </w:rPr>
      </w:pP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79744" behindDoc="0" locked="0" layoutInCell="1" allowOverlap="1" wp14:anchorId="6A097761" wp14:editId="0835AD4B">
                <wp:simplePos x="0" y="0"/>
                <wp:positionH relativeFrom="column">
                  <wp:posOffset>3752850</wp:posOffset>
                </wp:positionH>
                <wp:positionV relativeFrom="paragraph">
                  <wp:posOffset>361950</wp:posOffset>
                </wp:positionV>
                <wp:extent cx="1400175" cy="704850"/>
                <wp:effectExtent l="0" t="0" r="28575" b="19050"/>
                <wp:wrapNone/>
                <wp:docPr id="1361465974" name="Text Box 1361465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704850"/>
                        </a:xfrm>
                        <a:prstGeom prst="rect">
                          <a:avLst/>
                        </a:prstGeom>
                        <a:solidFill>
                          <a:srgbClr val="FFFFFF"/>
                        </a:solidFill>
                        <a:ln w="9525">
                          <a:solidFill>
                            <a:srgbClr val="000000"/>
                          </a:solidFill>
                          <a:miter lim="800000"/>
                          <a:headEnd/>
                          <a:tailEnd/>
                        </a:ln>
                      </wps:spPr>
                      <wps:txbx>
                        <w:txbxContent>
                          <w:p w14:paraId="270279FA" w14:textId="77777777" w:rsidR="002C3F58" w:rsidRPr="00AF1C04" w:rsidRDefault="002C3F58" w:rsidP="002C3F58">
                            <w:pPr>
                              <w:spacing w:line="240" w:lineRule="auto"/>
                              <w:jc w:val="center"/>
                              <w:rPr>
                                <w:rFonts w:ascii="Times New Roman" w:hAnsi="Times New Roman" w:cs="Times New Roman"/>
                                <w:sz w:val="24"/>
                                <w:szCs w:val="24"/>
                              </w:rPr>
                            </w:pPr>
                            <w:r w:rsidRPr="00D26DD2">
                              <w:rPr>
                                <w:rFonts w:ascii="Times New Roman" w:hAnsi="Times New Roman" w:cs="Times New Roman"/>
                                <w:sz w:val="24"/>
                                <w:szCs w:val="24"/>
                              </w:rPr>
                              <w:t>Employee</w:t>
                            </w:r>
                            <w:r>
                              <w:rPr>
                                <w:rFonts w:ascii="Times New Roman" w:hAnsi="Times New Roman" w:cs="Times New Roman"/>
                                <w:sz w:val="24"/>
                                <w:szCs w:val="24"/>
                              </w:rPr>
                              <w:t xml:space="preserve"> </w:t>
                            </w:r>
                            <w:r w:rsidRPr="00D26DD2">
                              <w:rPr>
                                <w:rFonts w:ascii="Times New Roman" w:hAnsi="Times New Roman" w:cs="Times New Roman"/>
                                <w:sz w:val="24"/>
                                <w:szCs w:val="24"/>
                              </w:rPr>
                              <w:t>Turnover</w:t>
                            </w:r>
                            <w:r>
                              <w:rPr>
                                <w:rFonts w:ascii="Times New Roman" w:hAnsi="Times New Roman" w:cs="Times New Roman"/>
                                <w:sz w:val="24"/>
                                <w:szCs w:val="24"/>
                              </w:rPr>
                              <w:t xml:space="preserve"> </w:t>
                            </w:r>
                            <w:r w:rsidRPr="00D26DD2">
                              <w:rPr>
                                <w:rFonts w:ascii="Times New Roman" w:hAnsi="Times New Roman" w:cs="Times New Roman"/>
                                <w:sz w:val="24"/>
                                <w:szCs w:val="24"/>
                              </w:rPr>
                              <w:t>Intentions</w:t>
                            </w:r>
                            <w:r>
                              <w:rPr>
                                <w:rFonts w:ascii="Times New Roman" w:hAnsi="Times New Roman" w:cs="Times New Roman"/>
                                <w:sz w:val="24"/>
                                <w:szCs w:val="24"/>
                              </w:rPr>
                              <w:t xml:space="preserve"> </w:t>
                            </w:r>
                            <w:r w:rsidRPr="00AF1C04">
                              <w:rPr>
                                <w:rFonts w:ascii="Times New Roman" w:hAnsi="Times New Roman" w:cs="Times New Roman"/>
                                <w:sz w:val="24"/>
                                <w:szCs w:val="24"/>
                              </w:rPr>
                              <w:t>(</w:t>
                            </w:r>
                            <w:r>
                              <w:rPr>
                                <w:rFonts w:ascii="Times New Roman" w:hAnsi="Times New Roman" w:cs="Times New Roman"/>
                                <w:sz w:val="24"/>
                                <w:szCs w:val="24"/>
                              </w:rPr>
                              <w:t>ETI</w:t>
                            </w:r>
                            <w:r w:rsidRPr="00AF1C04">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97761" id="Text Box 1361465974" o:spid="_x0000_s1035" type="#_x0000_t202" style="position:absolute;left:0;text-align:left;margin-left:295.5pt;margin-top:28.5pt;width:110.25pt;height:5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">
                <v:textbox>
                  <w:txbxContent>
                    <w:p w14:paraId="270279FA" w14:textId="77777777" w:rsidR="002C3F58" w:rsidRPr="00AF1C04" w:rsidRDefault="002C3F58" w:rsidP="002C3F58">
                      <w:pPr>
                        <w:spacing w:line="240" w:lineRule="auto"/>
                        <w:jc w:val="center"/>
                        <w:rPr>
                          <w:rFonts w:ascii="Times New Roman" w:hAnsi="Times New Roman" w:cs="Times New Roman"/>
                          <w:sz w:val="24"/>
                          <w:szCs w:val="24"/>
                        </w:rPr>
                      </w:pPr>
                      <w:r w:rsidRPr="00D26DD2">
                        <w:rPr>
                          <w:rFonts w:ascii="Times New Roman" w:hAnsi="Times New Roman" w:cs="Times New Roman"/>
                          <w:sz w:val="24"/>
                          <w:szCs w:val="24"/>
                        </w:rPr>
                        <w:t>Employee</w:t>
                      </w:r>
                      <w:r>
                        <w:rPr>
                          <w:rFonts w:ascii="Times New Roman" w:hAnsi="Times New Roman" w:cs="Times New Roman"/>
                          <w:sz w:val="24"/>
                          <w:szCs w:val="24"/>
                        </w:rPr>
                        <w:t xml:space="preserve"> </w:t>
                      </w:r>
                      <w:r w:rsidRPr="00D26DD2">
                        <w:rPr>
                          <w:rFonts w:ascii="Times New Roman" w:hAnsi="Times New Roman" w:cs="Times New Roman"/>
                          <w:sz w:val="24"/>
                          <w:szCs w:val="24"/>
                        </w:rPr>
                        <w:t>Turnover</w:t>
                      </w:r>
                      <w:r>
                        <w:rPr>
                          <w:rFonts w:ascii="Times New Roman" w:hAnsi="Times New Roman" w:cs="Times New Roman"/>
                          <w:sz w:val="24"/>
                          <w:szCs w:val="24"/>
                        </w:rPr>
                        <w:t xml:space="preserve"> </w:t>
                      </w:r>
                      <w:r w:rsidRPr="00D26DD2">
                        <w:rPr>
                          <w:rFonts w:ascii="Times New Roman" w:hAnsi="Times New Roman" w:cs="Times New Roman"/>
                          <w:sz w:val="24"/>
                          <w:szCs w:val="24"/>
                        </w:rPr>
                        <w:t>Intentions</w:t>
                      </w:r>
                      <w:r>
                        <w:rPr>
                          <w:rFonts w:ascii="Times New Roman" w:hAnsi="Times New Roman" w:cs="Times New Roman"/>
                          <w:sz w:val="24"/>
                          <w:szCs w:val="24"/>
                        </w:rPr>
                        <w:t xml:space="preserve"> </w:t>
                      </w:r>
                      <w:r w:rsidRPr="00AF1C04">
                        <w:rPr>
                          <w:rFonts w:ascii="Times New Roman" w:hAnsi="Times New Roman" w:cs="Times New Roman"/>
                          <w:sz w:val="24"/>
                          <w:szCs w:val="24"/>
                        </w:rPr>
                        <w:t>(</w:t>
                      </w:r>
                      <w:r>
                        <w:rPr>
                          <w:rFonts w:ascii="Times New Roman" w:hAnsi="Times New Roman" w:cs="Times New Roman"/>
                          <w:sz w:val="24"/>
                          <w:szCs w:val="24"/>
                        </w:rPr>
                        <w:t>ETI</w:t>
                      </w:r>
                      <w:r w:rsidRPr="00AF1C04">
                        <w:rPr>
                          <w:rFonts w:ascii="Times New Roman" w:hAnsi="Times New Roman" w:cs="Times New Roman"/>
                          <w:sz w:val="24"/>
                          <w:szCs w:val="24"/>
                        </w:rPr>
                        <w:t>)</w:t>
                      </w:r>
                    </w:p>
                  </w:txbxContent>
                </v:textbox>
              </v:shape>
            </w:pict>
          </mc:Fallback>
        </mc:AlternateContent>
      </w:r>
    </w:p>
    <w:p w14:paraId="2054983E" w14:textId="77777777" w:rsidR="002C3F58" w:rsidRPr="00C41CA6" w:rsidRDefault="002C3F58" w:rsidP="002C3F58">
      <w:pPr>
        <w:spacing w:before="240" w:line="240" w:lineRule="auto"/>
        <w:ind w:left="-450"/>
        <w:jc w:val="both"/>
        <w:rPr>
          <w:rFonts w:ascii="Times New Roman" w:hAnsi="Times New Roman" w:cs="Times New Roman"/>
          <w:b/>
          <w:color w:val="000000" w:themeColor="text1"/>
          <w:sz w:val="25"/>
          <w:szCs w:val="25"/>
        </w:rPr>
      </w:pP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73600" behindDoc="0" locked="0" layoutInCell="1" allowOverlap="1" wp14:anchorId="0E45BCB0" wp14:editId="24646662">
                <wp:simplePos x="0" y="0"/>
                <wp:positionH relativeFrom="column">
                  <wp:posOffset>161925</wp:posOffset>
                </wp:positionH>
                <wp:positionV relativeFrom="paragraph">
                  <wp:posOffset>210185</wp:posOffset>
                </wp:positionV>
                <wp:extent cx="1400175" cy="628650"/>
                <wp:effectExtent l="0" t="0" r="28575" b="19050"/>
                <wp:wrapNone/>
                <wp:docPr id="1720552593" name="Text Box 1720552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628650"/>
                        </a:xfrm>
                        <a:prstGeom prst="rect">
                          <a:avLst/>
                        </a:prstGeom>
                        <a:solidFill>
                          <a:srgbClr val="FFFFFF"/>
                        </a:solidFill>
                        <a:ln w="9525">
                          <a:solidFill>
                            <a:srgbClr val="000000"/>
                          </a:solidFill>
                          <a:miter lim="800000"/>
                          <a:headEnd/>
                          <a:tailEnd/>
                        </a:ln>
                      </wps:spPr>
                      <wps:txbx>
                        <w:txbxContent>
                          <w:p w14:paraId="2AC7CD4A" w14:textId="77777777" w:rsidR="002C3F58" w:rsidRPr="007F15A5" w:rsidRDefault="002C3F58" w:rsidP="002C3F58">
                            <w:pPr>
                              <w:spacing w:line="240" w:lineRule="auto"/>
                              <w:jc w:val="center"/>
                              <w:rPr>
                                <w:rFonts w:ascii="Times New Roman" w:hAnsi="Times New Roman" w:cs="Times New Roman"/>
                                <w:b/>
                                <w:bCs/>
                                <w:sz w:val="2"/>
                                <w:szCs w:val="2"/>
                              </w:rPr>
                            </w:pPr>
                          </w:p>
                          <w:p w14:paraId="4E1B6440" w14:textId="77777777" w:rsidR="002C3F58" w:rsidRPr="00AF1C04" w:rsidRDefault="002C3F58" w:rsidP="002C3F58">
                            <w:pPr>
                              <w:spacing w:line="240" w:lineRule="auto"/>
                              <w:jc w:val="center"/>
                              <w:rPr>
                                <w:rFonts w:ascii="Times New Roman" w:hAnsi="Times New Roman" w:cs="Times New Roman"/>
                                <w:sz w:val="24"/>
                                <w:szCs w:val="24"/>
                              </w:rPr>
                            </w:pPr>
                            <w:r w:rsidRPr="00D26DD2">
                              <w:rPr>
                                <w:rFonts w:ascii="Times New Roman" w:hAnsi="Times New Roman" w:cs="Times New Roman"/>
                                <w:sz w:val="24"/>
                                <w:szCs w:val="24"/>
                              </w:rPr>
                              <w:t>Supervisor Support</w:t>
                            </w:r>
                            <w:r>
                              <w:rPr>
                                <w:rFonts w:ascii="Times New Roman" w:hAnsi="Times New Roman" w:cs="Times New Roman"/>
                                <w:sz w:val="24"/>
                                <w:szCs w:val="24"/>
                              </w:rPr>
                              <w:t xml:space="preserve"> </w:t>
                            </w:r>
                            <w:r w:rsidRPr="00AF1C04">
                              <w:rPr>
                                <w:rFonts w:ascii="Times New Roman" w:hAnsi="Times New Roman" w:cs="Times New Roman"/>
                                <w:sz w:val="24"/>
                                <w:szCs w:val="24"/>
                              </w:rPr>
                              <w:t>(</w:t>
                            </w:r>
                            <w:r>
                              <w:rPr>
                                <w:rFonts w:ascii="Times New Roman" w:hAnsi="Times New Roman" w:cs="Times New Roman"/>
                                <w:sz w:val="24"/>
                                <w:szCs w:val="24"/>
                              </w:rPr>
                              <w:t>SS</w:t>
                            </w:r>
                            <w:r w:rsidRPr="00AF1C04">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5BCB0" id="Text Box 1720552593" o:spid="_x0000_s1036" type="#_x0000_t202" style="position:absolute;left:0;text-align:left;margin-left:12.75pt;margin-top:16.55pt;width:110.25pt;height: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">
                <v:textbox>
                  <w:txbxContent>
                    <w:p w14:paraId="2AC7CD4A" w14:textId="77777777" w:rsidR="002C3F58" w:rsidRPr="007F15A5" w:rsidRDefault="002C3F58" w:rsidP="002C3F58">
                      <w:pPr>
                        <w:spacing w:line="240" w:lineRule="auto"/>
                        <w:jc w:val="center"/>
                        <w:rPr>
                          <w:rFonts w:ascii="Times New Roman" w:hAnsi="Times New Roman" w:cs="Times New Roman"/>
                          <w:b/>
                          <w:bCs/>
                          <w:sz w:val="2"/>
                          <w:szCs w:val="2"/>
                        </w:rPr>
                      </w:pPr>
                    </w:p>
                    <w:p w14:paraId="4E1B6440" w14:textId="77777777" w:rsidR="002C3F58" w:rsidRPr="00AF1C04" w:rsidRDefault="002C3F58" w:rsidP="002C3F58">
                      <w:pPr>
                        <w:spacing w:line="240" w:lineRule="auto"/>
                        <w:jc w:val="center"/>
                        <w:rPr>
                          <w:rFonts w:ascii="Times New Roman" w:hAnsi="Times New Roman" w:cs="Times New Roman"/>
                          <w:sz w:val="24"/>
                          <w:szCs w:val="24"/>
                        </w:rPr>
                      </w:pPr>
                      <w:r w:rsidRPr="00D26DD2">
                        <w:rPr>
                          <w:rFonts w:ascii="Times New Roman" w:hAnsi="Times New Roman" w:cs="Times New Roman"/>
                          <w:sz w:val="24"/>
                          <w:szCs w:val="24"/>
                        </w:rPr>
                        <w:t>Supervisor Support</w:t>
                      </w:r>
                      <w:r>
                        <w:rPr>
                          <w:rFonts w:ascii="Times New Roman" w:hAnsi="Times New Roman" w:cs="Times New Roman"/>
                          <w:sz w:val="24"/>
                          <w:szCs w:val="24"/>
                        </w:rPr>
                        <w:t xml:space="preserve"> </w:t>
                      </w:r>
                      <w:r w:rsidRPr="00AF1C04">
                        <w:rPr>
                          <w:rFonts w:ascii="Times New Roman" w:hAnsi="Times New Roman" w:cs="Times New Roman"/>
                          <w:sz w:val="24"/>
                          <w:szCs w:val="24"/>
                        </w:rPr>
                        <w:t>(</w:t>
                      </w:r>
                      <w:r>
                        <w:rPr>
                          <w:rFonts w:ascii="Times New Roman" w:hAnsi="Times New Roman" w:cs="Times New Roman"/>
                          <w:sz w:val="24"/>
                          <w:szCs w:val="24"/>
                        </w:rPr>
                        <w:t>SS</w:t>
                      </w:r>
                      <w:r w:rsidRPr="00AF1C04">
                        <w:rPr>
                          <w:rFonts w:ascii="Times New Roman" w:hAnsi="Times New Roman" w:cs="Times New Roman"/>
                          <w:sz w:val="24"/>
                          <w:szCs w:val="24"/>
                        </w:rPr>
                        <w:t>)</w:t>
                      </w:r>
                    </w:p>
                  </w:txbxContent>
                </v:textbox>
              </v:shape>
            </w:pict>
          </mc:Fallback>
        </mc:AlternateContent>
      </w:r>
    </w:p>
    <w:p w14:paraId="686136AC" w14:textId="77777777" w:rsidR="002C3F58" w:rsidRPr="00C41CA6" w:rsidRDefault="002C3F58" w:rsidP="002C3F58">
      <w:pPr>
        <w:spacing w:before="240" w:line="240" w:lineRule="auto"/>
        <w:rPr>
          <w:rFonts w:ascii="Times New Roman" w:hAnsi="Times New Roman" w:cs="Times New Roman"/>
          <w:color w:val="000000" w:themeColor="text1"/>
          <w:sz w:val="25"/>
          <w:szCs w:val="25"/>
        </w:rPr>
      </w:pPr>
    </w:p>
    <w:p w14:paraId="747B4E81" w14:textId="77777777" w:rsidR="002C3F58" w:rsidRPr="00C41CA6" w:rsidRDefault="002C3F58" w:rsidP="002C3F58">
      <w:pPr>
        <w:spacing w:before="240" w:line="240" w:lineRule="auto"/>
        <w:rPr>
          <w:rFonts w:ascii="Times New Roman" w:hAnsi="Times New Roman" w:cs="Times New Roman"/>
          <w:color w:val="000000" w:themeColor="text1"/>
          <w:sz w:val="25"/>
          <w:szCs w:val="25"/>
        </w:rPr>
      </w:pPr>
    </w:p>
    <w:p w14:paraId="397FABE4" w14:textId="77777777" w:rsidR="002C3F58" w:rsidRPr="00C41CA6" w:rsidRDefault="002C3F58" w:rsidP="002C3F58">
      <w:pPr>
        <w:autoSpaceDE w:val="0"/>
        <w:autoSpaceDN w:val="0"/>
        <w:adjustRightInd w:val="0"/>
        <w:spacing w:before="240" w:after="0" w:line="240" w:lineRule="auto"/>
        <w:jc w:val="both"/>
        <w:rPr>
          <w:rFonts w:ascii="Times New Roman" w:hAnsi="Times New Roman" w:cs="Times New Roman"/>
          <w:b/>
          <w:color w:val="000000" w:themeColor="text1"/>
          <w:sz w:val="25"/>
          <w:szCs w:val="25"/>
        </w:rPr>
      </w:pP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68480" behindDoc="0" locked="0" layoutInCell="1" allowOverlap="1" wp14:anchorId="3AB88B27" wp14:editId="54BF30EE">
                <wp:simplePos x="0" y="0"/>
                <wp:positionH relativeFrom="column">
                  <wp:posOffset>4343400</wp:posOffset>
                </wp:positionH>
                <wp:positionV relativeFrom="paragraph">
                  <wp:posOffset>121285</wp:posOffset>
                </wp:positionV>
                <wp:extent cx="0" cy="228600"/>
                <wp:effectExtent l="76200" t="38100" r="57150" b="19050"/>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62097" id="Straight Connector 131"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9.55pt" to="342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">
                <v:stroke endarrow="block"/>
              </v:line>
            </w:pict>
          </mc:Fallback>
        </mc:AlternateContent>
      </w: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66432" behindDoc="0" locked="0" layoutInCell="1" allowOverlap="1" wp14:anchorId="45C50B87" wp14:editId="3358178E">
                <wp:simplePos x="0" y="0"/>
                <wp:positionH relativeFrom="column">
                  <wp:posOffset>914400</wp:posOffset>
                </wp:positionH>
                <wp:positionV relativeFrom="paragraph">
                  <wp:posOffset>121285</wp:posOffset>
                </wp:positionV>
                <wp:extent cx="0" cy="228600"/>
                <wp:effectExtent l="0" t="0" r="19050" b="1905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2B6E7" id="Straight Connector 13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55pt" to="1in,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"/>
            </w:pict>
          </mc:Fallback>
        </mc:AlternateContent>
      </w:r>
    </w:p>
    <w:p w14:paraId="71F21B92" w14:textId="77777777" w:rsidR="002C3F58" w:rsidRPr="00C41CA6" w:rsidRDefault="002C3F58" w:rsidP="002C3F58">
      <w:pPr>
        <w:autoSpaceDE w:val="0"/>
        <w:autoSpaceDN w:val="0"/>
        <w:adjustRightInd w:val="0"/>
        <w:spacing w:before="240" w:after="0" w:line="240" w:lineRule="auto"/>
        <w:jc w:val="both"/>
        <w:rPr>
          <w:rFonts w:ascii="Times New Roman" w:hAnsi="Times New Roman" w:cs="Times New Roman"/>
          <w:b/>
          <w:color w:val="000000" w:themeColor="text1"/>
          <w:sz w:val="25"/>
          <w:szCs w:val="25"/>
        </w:rPr>
      </w:pPr>
      <w:r w:rsidRPr="00C41CA6">
        <w:rPr>
          <w:rFonts w:ascii="Times New Roman" w:hAnsi="Times New Roman" w:cs="Times New Roman"/>
          <w:b/>
          <w:noProof/>
          <w:color w:val="000000" w:themeColor="text1"/>
          <w:sz w:val="25"/>
          <w:szCs w:val="25"/>
        </w:rPr>
        <mc:AlternateContent>
          <mc:Choice Requires="wps">
            <w:drawing>
              <wp:anchor distT="0" distB="0" distL="114300" distR="114300" simplePos="0" relativeHeight="251667456" behindDoc="0" locked="0" layoutInCell="1" allowOverlap="1" wp14:anchorId="558C706F" wp14:editId="07C247F7">
                <wp:simplePos x="0" y="0"/>
                <wp:positionH relativeFrom="column">
                  <wp:posOffset>914400</wp:posOffset>
                </wp:positionH>
                <wp:positionV relativeFrom="paragraph">
                  <wp:posOffset>161992</wp:posOffset>
                </wp:positionV>
                <wp:extent cx="3429000" cy="0"/>
                <wp:effectExtent l="0" t="0" r="0" b="0"/>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B4875" id="Straight Connector 13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75pt" to="342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TaHwIAADo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"/>
            </w:pict>
          </mc:Fallback>
        </mc:AlternateContent>
      </w:r>
    </w:p>
    <w:p w14:paraId="7018B6C2" w14:textId="28DF7001" w:rsidR="002C3F58" w:rsidRPr="00C41CA6" w:rsidRDefault="002C3F58" w:rsidP="002C3F58">
      <w:pPr>
        <w:pStyle w:val="Subtitle"/>
      </w:pPr>
      <w:bookmarkStart w:id="1" w:name="_Toc162944191"/>
      <w:r w:rsidRPr="00C41CA6">
        <w:rPr>
          <w:b/>
          <w:bCs/>
        </w:rPr>
        <w:t>Figure 1:</w:t>
      </w:r>
      <w:r w:rsidRPr="00C41CA6">
        <w:t xml:space="preserve"> </w:t>
      </w:r>
      <w:bookmarkStart w:id="2" w:name="_Hlk88567690"/>
      <w:r w:rsidRPr="00C41CA6">
        <w:t xml:space="preserve">The Conceptual Framework of the relationship between </w:t>
      </w:r>
      <w:r w:rsidRPr="00C41CA6">
        <w:rPr>
          <w:b/>
          <w:bCs/>
        </w:rPr>
        <w:t>Work</w:t>
      </w:r>
      <w:r w:rsidRPr="00C41CA6">
        <w:t>-</w:t>
      </w:r>
      <w:r w:rsidRPr="00C41CA6">
        <w:rPr>
          <w:b/>
          <w:bCs/>
        </w:rPr>
        <w:t>life Balance Initiatives</w:t>
      </w:r>
      <w:r w:rsidRPr="00C41CA6">
        <w:t xml:space="preserve"> and Employee Job Performance of Deposit Money Banks Employees in Rivers State.</w:t>
      </w:r>
      <w:bookmarkEnd w:id="0"/>
      <w:bookmarkEnd w:id="1"/>
      <w:bookmarkEnd w:id="2"/>
    </w:p>
    <w:p w14:paraId="7F282117" w14:textId="77777777" w:rsidR="002C3F58" w:rsidRPr="00C41CA6" w:rsidRDefault="002C3F58" w:rsidP="002C3F58">
      <w:pPr>
        <w:spacing w:before="240" w:line="240" w:lineRule="auto"/>
        <w:rPr>
          <w:rFonts w:ascii="Times New Roman" w:hAnsi="Times New Roman" w:cs="Times New Roman"/>
          <w:sz w:val="25"/>
          <w:szCs w:val="25"/>
        </w:rPr>
      </w:pPr>
      <w:r w:rsidRPr="00C41CA6">
        <w:rPr>
          <w:rFonts w:ascii="Times New Roman" w:eastAsia="Calibri" w:hAnsi="Times New Roman" w:cs="Times New Roman"/>
          <w:b/>
          <w:bCs/>
          <w:sz w:val="25"/>
          <w:szCs w:val="25"/>
        </w:rPr>
        <w:t xml:space="preserve">Sources: </w:t>
      </w:r>
      <w:r w:rsidRPr="00C41CA6">
        <w:rPr>
          <w:rFonts w:ascii="Times New Roman" w:eastAsia="Calibri" w:hAnsi="Times New Roman" w:cs="Times New Roman"/>
          <w:sz w:val="25"/>
          <w:szCs w:val="25"/>
        </w:rPr>
        <w:t>Frone (2003); Greenhaus et al. (2003); Clark (2000); Clarke et al. (2004); Jensen &amp; Meckling (1976); Simon (1976).</w:t>
      </w:r>
    </w:p>
    <w:p w14:paraId="418A6FDC" w14:textId="77777777" w:rsidR="00001AE6" w:rsidRPr="00C41CA6" w:rsidRDefault="00001AE6" w:rsidP="00001AE6">
      <w:pPr>
        <w:jc w:val="both"/>
        <w:rPr>
          <w:rFonts w:ascii="Times New Roman" w:hAnsi="Times New Roman" w:cs="Times New Roman"/>
        </w:rPr>
      </w:pPr>
    </w:p>
    <w:p w14:paraId="76F2122D" w14:textId="77777777" w:rsidR="002C3F58" w:rsidRPr="00C41CA6" w:rsidRDefault="002C3F58" w:rsidP="002C3F58">
      <w:pPr>
        <w:jc w:val="both"/>
        <w:rPr>
          <w:rFonts w:ascii="Times New Roman" w:hAnsi="Times New Roman" w:cs="Times New Roman"/>
          <w:b/>
          <w:sz w:val="24"/>
          <w:szCs w:val="24"/>
        </w:rPr>
      </w:pPr>
      <w:r w:rsidRPr="00C41CA6">
        <w:rPr>
          <w:rFonts w:ascii="Times New Roman" w:hAnsi="Times New Roman" w:cs="Times New Roman"/>
          <w:b/>
          <w:sz w:val="24"/>
          <w:szCs w:val="24"/>
        </w:rPr>
        <w:lastRenderedPageBreak/>
        <w:t>2.1.1 Employee Job Performance</w:t>
      </w:r>
    </w:p>
    <w:p w14:paraId="3FB03E96" w14:textId="77777777" w:rsidR="002C3F58" w:rsidRPr="00C41CA6" w:rsidRDefault="002C3F58" w:rsidP="002C3F58">
      <w:pPr>
        <w:jc w:val="both"/>
        <w:rPr>
          <w:rFonts w:ascii="Times New Roman" w:hAnsi="Times New Roman" w:cs="Times New Roman"/>
          <w:sz w:val="24"/>
          <w:szCs w:val="24"/>
        </w:rPr>
      </w:pPr>
      <w:r w:rsidRPr="00C41CA6">
        <w:rPr>
          <w:rFonts w:ascii="Times New Roman" w:hAnsi="Times New Roman" w:cs="Times New Roman"/>
          <w:sz w:val="24"/>
          <w:szCs w:val="24"/>
        </w:rPr>
        <w:t>Performance is essential for the efficient administration of any firm (</w:t>
      </w:r>
      <w:proofErr w:type="spellStart"/>
      <w:r w:rsidRPr="00C41CA6">
        <w:rPr>
          <w:rFonts w:ascii="Times New Roman" w:hAnsi="Times New Roman" w:cs="Times New Roman"/>
          <w:sz w:val="24"/>
          <w:szCs w:val="24"/>
        </w:rPr>
        <w:t>Demirbag</w:t>
      </w:r>
      <w:proofErr w:type="spellEnd"/>
      <w:r w:rsidRPr="00C41CA6">
        <w:rPr>
          <w:rFonts w:ascii="Times New Roman" w:hAnsi="Times New Roman" w:cs="Times New Roman"/>
          <w:sz w:val="24"/>
          <w:szCs w:val="24"/>
        </w:rPr>
        <w:t xml:space="preserve">, </w:t>
      </w:r>
      <w:proofErr w:type="spellStart"/>
      <w:r w:rsidRPr="00C41CA6">
        <w:rPr>
          <w:rFonts w:ascii="Times New Roman" w:hAnsi="Times New Roman" w:cs="Times New Roman"/>
          <w:sz w:val="24"/>
          <w:szCs w:val="24"/>
        </w:rPr>
        <w:t>Tatoglu</w:t>
      </w:r>
      <w:proofErr w:type="spellEnd"/>
      <w:r w:rsidRPr="00C41CA6">
        <w:rPr>
          <w:rFonts w:ascii="Times New Roman" w:hAnsi="Times New Roman" w:cs="Times New Roman"/>
          <w:sz w:val="24"/>
          <w:szCs w:val="24"/>
        </w:rPr>
        <w:t xml:space="preserve">, </w:t>
      </w:r>
      <w:proofErr w:type="spellStart"/>
      <w:r w:rsidRPr="00C41CA6">
        <w:rPr>
          <w:rFonts w:ascii="Times New Roman" w:hAnsi="Times New Roman" w:cs="Times New Roman"/>
          <w:sz w:val="24"/>
          <w:szCs w:val="24"/>
        </w:rPr>
        <w:t>Tekinus</w:t>
      </w:r>
      <w:proofErr w:type="spellEnd"/>
      <w:r w:rsidRPr="00C41CA6">
        <w:rPr>
          <w:rFonts w:ascii="Times New Roman" w:hAnsi="Times New Roman" w:cs="Times New Roman"/>
          <w:sz w:val="24"/>
          <w:szCs w:val="24"/>
        </w:rPr>
        <w:t xml:space="preserve"> &amp; Zaim, 2006). According to </w:t>
      </w:r>
      <w:proofErr w:type="spellStart"/>
      <w:r w:rsidRPr="00C41CA6">
        <w:rPr>
          <w:rFonts w:ascii="Times New Roman" w:hAnsi="Times New Roman" w:cs="Times New Roman"/>
          <w:sz w:val="24"/>
          <w:szCs w:val="24"/>
        </w:rPr>
        <w:t>Alchian</w:t>
      </w:r>
      <w:proofErr w:type="spellEnd"/>
      <w:r w:rsidRPr="00C41CA6">
        <w:rPr>
          <w:rFonts w:ascii="Times New Roman" w:hAnsi="Times New Roman" w:cs="Times New Roman"/>
          <w:sz w:val="24"/>
          <w:szCs w:val="24"/>
        </w:rPr>
        <w:t xml:space="preserve"> &amp; </w:t>
      </w:r>
      <w:proofErr w:type="spellStart"/>
      <w:r w:rsidRPr="00C41CA6">
        <w:rPr>
          <w:rFonts w:ascii="Times New Roman" w:hAnsi="Times New Roman" w:cs="Times New Roman"/>
          <w:sz w:val="24"/>
          <w:szCs w:val="24"/>
        </w:rPr>
        <w:t>Demsetz</w:t>
      </w:r>
      <w:proofErr w:type="spellEnd"/>
      <w:r w:rsidRPr="00C41CA6">
        <w:rPr>
          <w:rFonts w:ascii="Times New Roman" w:hAnsi="Times New Roman" w:cs="Times New Roman"/>
          <w:sz w:val="24"/>
          <w:szCs w:val="24"/>
        </w:rPr>
        <w:t xml:space="preserve"> (1972), Barney (2001), Jensen &amp; Meckling (1976), and Simon (1976), performance is defined as a firm's success measured in terms of assets, including human, physical, and capital resources, to accomplish a common goal. Different disciplines, including management, operations management, human resources, supply chain management, organizational behavior, information technology, marketing, and management accounting, can be used to evaluate performance. Performance is a multi-component concept and has generated unending scholarly debates over the years. </w:t>
      </w:r>
      <w:proofErr w:type="spellStart"/>
      <w:r w:rsidRPr="00C41CA6">
        <w:rPr>
          <w:rFonts w:ascii="Times New Roman" w:hAnsi="Times New Roman" w:cs="Times New Roman"/>
          <w:sz w:val="24"/>
          <w:szCs w:val="24"/>
        </w:rPr>
        <w:t>Laosebikan</w:t>
      </w:r>
      <w:proofErr w:type="spellEnd"/>
      <w:r w:rsidRPr="00C41CA6">
        <w:rPr>
          <w:rFonts w:ascii="Times New Roman" w:hAnsi="Times New Roman" w:cs="Times New Roman"/>
          <w:sz w:val="24"/>
          <w:szCs w:val="24"/>
        </w:rPr>
        <w:t xml:space="preserve">, </w:t>
      </w:r>
      <w:proofErr w:type="spellStart"/>
      <w:r w:rsidRPr="00C41CA6">
        <w:rPr>
          <w:rFonts w:ascii="Times New Roman" w:hAnsi="Times New Roman" w:cs="Times New Roman"/>
          <w:sz w:val="24"/>
          <w:szCs w:val="24"/>
        </w:rPr>
        <w:t>Odepidan</w:t>
      </w:r>
      <w:proofErr w:type="spellEnd"/>
      <w:r w:rsidRPr="00C41CA6">
        <w:rPr>
          <w:rFonts w:ascii="Times New Roman" w:hAnsi="Times New Roman" w:cs="Times New Roman"/>
          <w:sz w:val="24"/>
          <w:szCs w:val="24"/>
        </w:rPr>
        <w:t xml:space="preserve">, Adetunji, and </w:t>
      </w:r>
      <w:proofErr w:type="spellStart"/>
      <w:r w:rsidRPr="00C41CA6">
        <w:rPr>
          <w:rFonts w:ascii="Times New Roman" w:hAnsi="Times New Roman" w:cs="Times New Roman"/>
          <w:sz w:val="24"/>
          <w:szCs w:val="24"/>
        </w:rPr>
        <w:t>Aderinto</w:t>
      </w:r>
      <w:proofErr w:type="spellEnd"/>
      <w:r w:rsidRPr="00C41CA6">
        <w:rPr>
          <w:rFonts w:ascii="Times New Roman" w:hAnsi="Times New Roman" w:cs="Times New Roman"/>
          <w:sz w:val="24"/>
          <w:szCs w:val="24"/>
        </w:rPr>
        <w:t xml:space="preserve"> (2018) define employee performance as a concept that generally refers to whether a person performs his or her job well or not. Employee job performance is defined as the evaluation of the results of an employee’s behavior, by evaluating how well or poorly an employee has performed a task or job (George &amp; Jones, 2012).</w:t>
      </w:r>
    </w:p>
    <w:p w14:paraId="675DCC3E" w14:textId="77777777" w:rsidR="002C3F58" w:rsidRPr="00C41CA6" w:rsidRDefault="002C3F58" w:rsidP="002C3F58">
      <w:pPr>
        <w:jc w:val="both"/>
        <w:rPr>
          <w:rFonts w:ascii="Times New Roman" w:hAnsi="Times New Roman" w:cs="Times New Roman"/>
          <w:sz w:val="24"/>
          <w:szCs w:val="24"/>
        </w:rPr>
      </w:pPr>
      <w:r w:rsidRPr="00C41CA6">
        <w:rPr>
          <w:rFonts w:ascii="Times New Roman" w:hAnsi="Times New Roman" w:cs="Times New Roman"/>
          <w:sz w:val="24"/>
          <w:szCs w:val="24"/>
        </w:rPr>
        <w:t>The process aspect of performance, or behavioral engagements, can be distinguished from an expected outcome at a fundamental level (</w:t>
      </w:r>
      <w:proofErr w:type="spellStart"/>
      <w:r w:rsidRPr="00C41CA6">
        <w:rPr>
          <w:rFonts w:ascii="Times New Roman" w:hAnsi="Times New Roman" w:cs="Times New Roman"/>
          <w:sz w:val="24"/>
          <w:szCs w:val="24"/>
        </w:rPr>
        <w:t>Borma</w:t>
      </w:r>
      <w:proofErr w:type="spellEnd"/>
      <w:r w:rsidRPr="00C41CA6">
        <w:rPr>
          <w:rFonts w:ascii="Times New Roman" w:hAnsi="Times New Roman" w:cs="Times New Roman"/>
          <w:sz w:val="24"/>
          <w:szCs w:val="24"/>
        </w:rPr>
        <w:t xml:space="preserve">, </w:t>
      </w:r>
      <w:proofErr w:type="spellStart"/>
      <w:r w:rsidRPr="00C41CA6">
        <w:rPr>
          <w:rFonts w:ascii="Times New Roman" w:hAnsi="Times New Roman" w:cs="Times New Roman"/>
          <w:sz w:val="24"/>
          <w:szCs w:val="24"/>
        </w:rPr>
        <w:t>Motowidlo</w:t>
      </w:r>
      <w:proofErr w:type="spellEnd"/>
      <w:r w:rsidRPr="00C41CA6">
        <w:rPr>
          <w:rFonts w:ascii="Times New Roman" w:hAnsi="Times New Roman" w:cs="Times New Roman"/>
          <w:sz w:val="24"/>
          <w:szCs w:val="24"/>
        </w:rPr>
        <w:t xml:space="preserve">, 1993; Campbell, McCloy, </w:t>
      </w:r>
      <w:proofErr w:type="spellStart"/>
      <w:r w:rsidRPr="00C41CA6">
        <w:rPr>
          <w:rFonts w:ascii="Times New Roman" w:hAnsi="Times New Roman" w:cs="Times New Roman"/>
          <w:sz w:val="24"/>
          <w:szCs w:val="24"/>
        </w:rPr>
        <w:t>Oppler</w:t>
      </w:r>
      <w:proofErr w:type="spellEnd"/>
      <w:r w:rsidRPr="00C41CA6">
        <w:rPr>
          <w:rFonts w:ascii="Times New Roman" w:hAnsi="Times New Roman" w:cs="Times New Roman"/>
          <w:sz w:val="24"/>
          <w:szCs w:val="24"/>
        </w:rPr>
        <w:t xml:space="preserve">, &amp; Sager; Roe, 1999). </w:t>
      </w:r>
      <w:proofErr w:type="spellStart"/>
      <w:r w:rsidRPr="00C41CA6">
        <w:rPr>
          <w:rFonts w:ascii="Times New Roman" w:hAnsi="Times New Roman" w:cs="Times New Roman"/>
          <w:sz w:val="24"/>
          <w:szCs w:val="24"/>
        </w:rPr>
        <w:t>Sonnetag</w:t>
      </w:r>
      <w:proofErr w:type="spellEnd"/>
      <w:r w:rsidRPr="00C41CA6">
        <w:rPr>
          <w:rFonts w:ascii="Times New Roman" w:hAnsi="Times New Roman" w:cs="Times New Roman"/>
          <w:sz w:val="24"/>
          <w:szCs w:val="24"/>
        </w:rPr>
        <w:t xml:space="preserve">, Volmer, and Spychala (2008) described the behavioral aspect as what people do at work while the outcome aspect refers to the results of individual behaviors. Here, behavior refers to the actions people do to complete a task, whereas outcome refers to the results of a person's work behavior (Campbell, 1990). Apparently, in a workplace, behavioral engagement and expected outcome are related to each other (Borman, &amp; </w:t>
      </w:r>
      <w:proofErr w:type="spellStart"/>
      <w:r w:rsidRPr="00C41CA6">
        <w:rPr>
          <w:rFonts w:ascii="Times New Roman" w:hAnsi="Times New Roman" w:cs="Times New Roman"/>
          <w:sz w:val="24"/>
          <w:szCs w:val="24"/>
        </w:rPr>
        <w:t>Motowidlo</w:t>
      </w:r>
      <w:proofErr w:type="spellEnd"/>
      <w:r w:rsidRPr="00C41CA6">
        <w:rPr>
          <w:rFonts w:ascii="Times New Roman" w:hAnsi="Times New Roman" w:cs="Times New Roman"/>
          <w:sz w:val="24"/>
          <w:szCs w:val="24"/>
        </w:rPr>
        <w:t>, 1993), however, the overlap between behavioral and the outcome construct is not well known as one is majorly influenced by the other. Employee performance is determined by more than one kind of behavior (</w:t>
      </w:r>
      <w:proofErr w:type="spellStart"/>
      <w:r w:rsidRPr="00C41CA6">
        <w:rPr>
          <w:rFonts w:ascii="Times New Roman" w:hAnsi="Times New Roman" w:cs="Times New Roman"/>
          <w:sz w:val="24"/>
          <w:szCs w:val="24"/>
        </w:rPr>
        <w:t>Mawoli</w:t>
      </w:r>
      <w:proofErr w:type="spellEnd"/>
      <w:r w:rsidRPr="00C41CA6">
        <w:rPr>
          <w:rFonts w:ascii="Times New Roman" w:hAnsi="Times New Roman" w:cs="Times New Roman"/>
          <w:sz w:val="24"/>
          <w:szCs w:val="24"/>
        </w:rPr>
        <w:t xml:space="preserve"> &amp; </w:t>
      </w:r>
      <w:proofErr w:type="spellStart"/>
      <w:r w:rsidRPr="00C41CA6">
        <w:rPr>
          <w:rFonts w:ascii="Times New Roman" w:hAnsi="Times New Roman" w:cs="Times New Roman"/>
          <w:sz w:val="24"/>
          <w:szCs w:val="24"/>
        </w:rPr>
        <w:t>Babandako</w:t>
      </w:r>
      <w:proofErr w:type="spellEnd"/>
      <w:r w:rsidRPr="00C41CA6">
        <w:rPr>
          <w:rFonts w:ascii="Times New Roman" w:hAnsi="Times New Roman" w:cs="Times New Roman"/>
          <w:sz w:val="24"/>
          <w:szCs w:val="24"/>
        </w:rPr>
        <w:t>, 2011), and is influenced by lots of determinants (</w:t>
      </w:r>
      <w:proofErr w:type="spellStart"/>
      <w:r w:rsidRPr="00C41CA6">
        <w:rPr>
          <w:rFonts w:ascii="Times New Roman" w:hAnsi="Times New Roman" w:cs="Times New Roman"/>
          <w:sz w:val="24"/>
          <w:szCs w:val="24"/>
        </w:rPr>
        <w:t>Alromaihi</w:t>
      </w:r>
      <w:proofErr w:type="spellEnd"/>
      <w:r w:rsidRPr="00C41CA6">
        <w:rPr>
          <w:rFonts w:ascii="Times New Roman" w:hAnsi="Times New Roman" w:cs="Times New Roman"/>
          <w:sz w:val="24"/>
          <w:szCs w:val="24"/>
        </w:rPr>
        <w:t xml:space="preserve">, </w:t>
      </w:r>
      <w:proofErr w:type="spellStart"/>
      <w:r w:rsidRPr="00C41CA6">
        <w:rPr>
          <w:rFonts w:ascii="Times New Roman" w:hAnsi="Times New Roman" w:cs="Times New Roman"/>
          <w:sz w:val="24"/>
          <w:szCs w:val="24"/>
        </w:rPr>
        <w:t>Alshomaly</w:t>
      </w:r>
      <w:proofErr w:type="spellEnd"/>
      <w:r w:rsidRPr="00C41CA6">
        <w:rPr>
          <w:rFonts w:ascii="Times New Roman" w:hAnsi="Times New Roman" w:cs="Times New Roman"/>
          <w:sz w:val="24"/>
          <w:szCs w:val="24"/>
        </w:rPr>
        <w:t xml:space="preserve"> &amp; George, 2017).</w:t>
      </w:r>
    </w:p>
    <w:p w14:paraId="147158DE" w14:textId="77777777" w:rsidR="002C3F58" w:rsidRPr="00C41CA6" w:rsidRDefault="002C3F58" w:rsidP="002C3F58">
      <w:pPr>
        <w:jc w:val="both"/>
        <w:rPr>
          <w:rFonts w:ascii="Times New Roman" w:hAnsi="Times New Roman" w:cs="Times New Roman"/>
          <w:sz w:val="24"/>
          <w:szCs w:val="24"/>
        </w:rPr>
      </w:pPr>
      <w:r w:rsidRPr="00C41CA6">
        <w:rPr>
          <w:rFonts w:ascii="Times New Roman" w:hAnsi="Times New Roman" w:cs="Times New Roman"/>
          <w:sz w:val="24"/>
          <w:szCs w:val="24"/>
        </w:rPr>
        <w:t>The need to monitor and measure organizational performance cannot be overemphasized in organizations considering the adverse consequences of not measuring it. The essence of measuring organizational performance is to monitor and report progress, improve motivation, and communication, and pinpoint problems (Waggoner, Neely &amp; Kennerley, 1999). Despite the managerial importance of success measurement, no known single measure of performance could fully account for all aspects of organizational performance (Ibrahim et al., 2010; Abu-</w:t>
      </w:r>
      <w:proofErr w:type="spellStart"/>
      <w:r w:rsidRPr="00C41CA6">
        <w:rPr>
          <w:rFonts w:ascii="Times New Roman" w:hAnsi="Times New Roman" w:cs="Times New Roman"/>
          <w:sz w:val="24"/>
          <w:szCs w:val="24"/>
        </w:rPr>
        <w:t>Shanab</w:t>
      </w:r>
      <w:proofErr w:type="spellEnd"/>
      <w:r w:rsidRPr="00C41CA6">
        <w:rPr>
          <w:rFonts w:ascii="Times New Roman" w:hAnsi="Times New Roman" w:cs="Times New Roman"/>
          <w:sz w:val="24"/>
          <w:szCs w:val="24"/>
        </w:rPr>
        <w:t xml:space="preserve"> et al, 2015a; </w:t>
      </w:r>
      <w:proofErr w:type="spellStart"/>
      <w:r w:rsidRPr="00C41CA6">
        <w:rPr>
          <w:rFonts w:ascii="Times New Roman" w:hAnsi="Times New Roman" w:cs="Times New Roman"/>
          <w:sz w:val="24"/>
          <w:szCs w:val="24"/>
        </w:rPr>
        <w:t>Masa’deh</w:t>
      </w:r>
      <w:proofErr w:type="spellEnd"/>
      <w:r w:rsidRPr="00C41CA6">
        <w:rPr>
          <w:rFonts w:ascii="Times New Roman" w:hAnsi="Times New Roman" w:cs="Times New Roman"/>
          <w:sz w:val="24"/>
          <w:szCs w:val="24"/>
        </w:rPr>
        <w:t xml:space="preserve"> et al, 2015). As a result of different opinions regarding performance measurement have been adopted in recent years. Researchers (Kaplan &amp; Norton, 1992; Murphy, et al., 1996) measured performance objectively and/or subjectively, where objective measurements depend upon profit and financial data, and subjective measurements rely on managerial assessments. Rejc, (2002) categorized performance measures into two groups: financial an</w:t>
      </w:r>
      <w:r w:rsidR="001E0C92">
        <w:rPr>
          <w:rFonts w:ascii="Times New Roman" w:hAnsi="Times New Roman" w:cs="Times New Roman"/>
          <w:sz w:val="24"/>
          <w:szCs w:val="24"/>
        </w:rPr>
        <w:t xml:space="preserve">d non-financial. </w:t>
      </w:r>
    </w:p>
    <w:p w14:paraId="5B6AF72B" w14:textId="77777777" w:rsidR="002C3F58" w:rsidRDefault="002C3F58" w:rsidP="002C3F58">
      <w:pPr>
        <w:jc w:val="both"/>
        <w:rPr>
          <w:rFonts w:ascii="Times New Roman" w:hAnsi="Times New Roman" w:cs="Times New Roman"/>
          <w:sz w:val="24"/>
          <w:szCs w:val="24"/>
        </w:rPr>
      </w:pPr>
      <w:r w:rsidRPr="00C41CA6">
        <w:rPr>
          <w:rFonts w:ascii="Times New Roman" w:hAnsi="Times New Roman" w:cs="Times New Roman"/>
          <w:sz w:val="24"/>
          <w:szCs w:val="24"/>
        </w:rPr>
        <w:t xml:space="preserve">For example, Kennedy, Lassk, &amp; Burns (2001) adopted behavior toward customers, and teamwork as measures of employee performance. McCook (2002) used perceived effort, satisfaction with coworkers, and opportunity for reward. Parker, Williams, and Turner (2006) used proactive work behavior, problem-solving, and idea implementation. This study measured job performance with employee commitment, employee innovative behavior, and employee turnover intentions. Hence, </w:t>
      </w:r>
      <w:r w:rsidRPr="00C41CA6">
        <w:rPr>
          <w:rFonts w:ascii="Times New Roman" w:hAnsi="Times New Roman" w:cs="Times New Roman"/>
          <w:sz w:val="24"/>
          <w:szCs w:val="24"/>
        </w:rPr>
        <w:lastRenderedPageBreak/>
        <w:t>employee performance in this study is defined as the progress recorded in terms of assets, including human, physical, and capital resources, to achieve a shared purpose.</w:t>
      </w:r>
    </w:p>
    <w:p w14:paraId="31990124" w14:textId="77777777" w:rsidR="001E0C92" w:rsidRDefault="001E0C92" w:rsidP="002C3F58">
      <w:pPr>
        <w:jc w:val="both"/>
        <w:rPr>
          <w:rFonts w:ascii="Times New Roman" w:hAnsi="Times New Roman" w:cs="Times New Roman"/>
          <w:sz w:val="24"/>
          <w:szCs w:val="24"/>
        </w:rPr>
      </w:pPr>
    </w:p>
    <w:p w14:paraId="55CD97B8" w14:textId="77777777" w:rsidR="001E0C92" w:rsidRPr="00C41CA6" w:rsidRDefault="001E0C92" w:rsidP="002C3F58">
      <w:pPr>
        <w:jc w:val="both"/>
        <w:rPr>
          <w:rFonts w:ascii="Times New Roman" w:hAnsi="Times New Roman" w:cs="Times New Roman"/>
          <w:sz w:val="24"/>
          <w:szCs w:val="24"/>
        </w:rPr>
      </w:pPr>
    </w:p>
    <w:p w14:paraId="4B425F49" w14:textId="77777777" w:rsidR="0045627B" w:rsidRPr="00C41CA6" w:rsidRDefault="001E0C92" w:rsidP="0045627B">
      <w:pPr>
        <w:jc w:val="both"/>
        <w:rPr>
          <w:rFonts w:ascii="Times New Roman" w:hAnsi="Times New Roman" w:cs="Times New Roman"/>
          <w:b/>
          <w:sz w:val="24"/>
          <w:szCs w:val="24"/>
        </w:rPr>
      </w:pPr>
      <w:r>
        <w:rPr>
          <w:rFonts w:ascii="Times New Roman" w:hAnsi="Times New Roman" w:cs="Times New Roman"/>
          <w:b/>
          <w:sz w:val="24"/>
          <w:szCs w:val="24"/>
        </w:rPr>
        <w:t xml:space="preserve">2.1.2 Work-life Balance </w:t>
      </w:r>
    </w:p>
    <w:p w14:paraId="4C4E4D82" w14:textId="77777777" w:rsidR="0045627B" w:rsidRPr="00C41CA6" w:rsidRDefault="0045627B" w:rsidP="0045627B">
      <w:pPr>
        <w:jc w:val="both"/>
        <w:rPr>
          <w:rFonts w:ascii="Times New Roman" w:hAnsi="Times New Roman" w:cs="Times New Roman"/>
          <w:sz w:val="24"/>
          <w:szCs w:val="24"/>
        </w:rPr>
      </w:pPr>
      <w:r w:rsidRPr="00C41CA6">
        <w:rPr>
          <w:rFonts w:ascii="Times New Roman" w:hAnsi="Times New Roman" w:cs="Times New Roman"/>
          <w:sz w:val="24"/>
          <w:szCs w:val="24"/>
        </w:rPr>
        <w:t xml:space="preserve">Work-life balance refers to the flexible working arrangements that allow both parents and non-parents to avail of working arrangements that provide a balance between work responsibilities and personal responsibilities (Redmond &amp; Drew, 2006). It is an effort to stabilities office-related activities in order not to influence personal duties. Work-life balance is not necessarily devoting an equal time to work and also, to the family but the act of managing time in order to have needed strength and energy to perform assigned tasks maximally. As opined by Glass &amp; Finley, (2006) poor time management is basically the challenge of work-life balance because time is mainly awarded to other things that are not theirs. </w:t>
      </w:r>
    </w:p>
    <w:p w14:paraId="730053D5" w14:textId="77777777" w:rsidR="0045627B" w:rsidRPr="00C41CA6" w:rsidRDefault="0045627B" w:rsidP="0045627B">
      <w:pPr>
        <w:jc w:val="both"/>
        <w:rPr>
          <w:rFonts w:ascii="Times New Roman" w:hAnsi="Times New Roman" w:cs="Times New Roman"/>
          <w:sz w:val="24"/>
          <w:szCs w:val="24"/>
        </w:rPr>
      </w:pPr>
      <w:r w:rsidRPr="00C41CA6">
        <w:rPr>
          <w:rFonts w:ascii="Times New Roman" w:hAnsi="Times New Roman" w:cs="Times New Roman"/>
          <w:sz w:val="24"/>
          <w:szCs w:val="24"/>
        </w:rPr>
        <w:t xml:space="preserve">WLB is said to be achieved when there is harmony (not conflict) and equilibrium between work and life. From organizational perspective, Maertz &amp; Boyar (2009) define work-life balance as specific sets of organizational practices, policies, </w:t>
      </w:r>
      <w:proofErr w:type="spellStart"/>
      <w:r w:rsidRPr="00C41CA6">
        <w:rPr>
          <w:rFonts w:ascii="Times New Roman" w:hAnsi="Times New Roman" w:cs="Times New Roman"/>
          <w:sz w:val="24"/>
          <w:szCs w:val="24"/>
        </w:rPr>
        <w:t>programmes</w:t>
      </w:r>
      <w:proofErr w:type="spellEnd"/>
      <w:r w:rsidRPr="00C41CA6">
        <w:rPr>
          <w:rFonts w:ascii="Times New Roman" w:hAnsi="Times New Roman" w:cs="Times New Roman"/>
          <w:sz w:val="24"/>
          <w:szCs w:val="24"/>
        </w:rPr>
        <w:t xml:space="preserve">, plus a philosophy, which actively supports efforts to help employees achieve success both at work and at home. It is organizational policies and practices geared towards achieving the best mental, physical and psychological stability both at work and at home. Work–life balance reflects an individual’s orientation across career roles and non-career life roles as an incompatible inter-role phenomenon (Duxbury &amp; Higgins, 2003). Clark, (2000) describes work-life balance as enjoying a dual satisfactory role at work and at home with little or no conflict between the two; it is striking an equilibrium between work and a harmonious life Clarke </w:t>
      </w:r>
      <w:proofErr w:type="spellStart"/>
      <w:r w:rsidRPr="00C41CA6">
        <w:rPr>
          <w:rFonts w:ascii="Times New Roman" w:hAnsi="Times New Roman" w:cs="Times New Roman"/>
          <w:sz w:val="24"/>
          <w:szCs w:val="24"/>
        </w:rPr>
        <w:t>Clarke</w:t>
      </w:r>
      <w:proofErr w:type="spellEnd"/>
      <w:r w:rsidRPr="00C41CA6">
        <w:rPr>
          <w:rFonts w:ascii="Times New Roman" w:hAnsi="Times New Roman" w:cs="Times New Roman"/>
          <w:sz w:val="24"/>
          <w:szCs w:val="24"/>
        </w:rPr>
        <w:t xml:space="preserve">, Koch and Hill (2004). The equilibrium rests on the degree of time devoted to other activities outside the work environment. </w:t>
      </w:r>
    </w:p>
    <w:p w14:paraId="6E9D09E3" w14:textId="77777777" w:rsidR="0045627B" w:rsidRPr="00C41CA6" w:rsidRDefault="0045627B" w:rsidP="0045627B">
      <w:pPr>
        <w:jc w:val="both"/>
        <w:rPr>
          <w:rFonts w:ascii="Times New Roman" w:hAnsi="Times New Roman" w:cs="Times New Roman"/>
          <w:sz w:val="24"/>
          <w:szCs w:val="24"/>
        </w:rPr>
      </w:pPr>
      <w:r w:rsidRPr="00C41CA6">
        <w:rPr>
          <w:rFonts w:ascii="Times New Roman" w:hAnsi="Times New Roman" w:cs="Times New Roman"/>
          <w:sz w:val="24"/>
          <w:szCs w:val="24"/>
        </w:rPr>
        <w:t xml:space="preserve">Time, energy and commitment are major part of the experience in one’s life domains which translates to satisfaction (Kirchmeyer, 2000). Work-life balance is maintaining the necessary balance between work-related activities and life. These conditions range from annual leave, flexible working conditions, reduced work hours etc. and other job characteristics that enriches and makes the job less stressful and more satisfying. </w:t>
      </w:r>
      <w:proofErr w:type="spellStart"/>
      <w:r w:rsidRPr="00C41CA6">
        <w:rPr>
          <w:rFonts w:ascii="Times New Roman" w:hAnsi="Times New Roman" w:cs="Times New Roman"/>
          <w:sz w:val="24"/>
          <w:szCs w:val="24"/>
        </w:rPr>
        <w:t>Subrahmanian</w:t>
      </w:r>
      <w:proofErr w:type="spellEnd"/>
      <w:r w:rsidRPr="00C41CA6">
        <w:rPr>
          <w:rFonts w:ascii="Times New Roman" w:hAnsi="Times New Roman" w:cs="Times New Roman"/>
          <w:sz w:val="24"/>
          <w:szCs w:val="24"/>
        </w:rPr>
        <w:t xml:space="preserve"> and Anjani, (2010) opine that quality of work-life balance depends upon job satisfaction, human relations, development, and promotion, working conditions, compensation, grievance and stress. According to Greenhaus and </w:t>
      </w:r>
      <w:proofErr w:type="spellStart"/>
      <w:r w:rsidRPr="00C41CA6">
        <w:rPr>
          <w:rFonts w:ascii="Times New Roman" w:hAnsi="Times New Roman" w:cs="Times New Roman"/>
          <w:sz w:val="24"/>
          <w:szCs w:val="24"/>
        </w:rPr>
        <w:t>Beutell</w:t>
      </w:r>
      <w:proofErr w:type="spellEnd"/>
      <w:r w:rsidRPr="00C41CA6">
        <w:rPr>
          <w:rFonts w:ascii="Times New Roman" w:hAnsi="Times New Roman" w:cs="Times New Roman"/>
          <w:sz w:val="24"/>
          <w:szCs w:val="24"/>
        </w:rPr>
        <w:t xml:space="preserve">, (1985), the balance of work and life is a form of inter-role conflict in which the role pressures from the work and family domains are mutually incompatible in some respect. To enjoy a good work-life balance, there must be boundaries between devoted time in the office and at home. The inability to reconcile the two causes an infringement which may lead to tardiness or turnover intentions and any competing demands of work and family life will cause conflict and negatively affect the wellbeing of workers (Frone, 2000; Clark, 2000). </w:t>
      </w:r>
    </w:p>
    <w:p w14:paraId="19913EE1" w14:textId="77777777" w:rsidR="0045627B" w:rsidRPr="00C41CA6" w:rsidRDefault="0045627B" w:rsidP="0045627B">
      <w:pPr>
        <w:jc w:val="both"/>
        <w:rPr>
          <w:rFonts w:ascii="Times New Roman" w:hAnsi="Times New Roman" w:cs="Times New Roman"/>
          <w:sz w:val="24"/>
          <w:szCs w:val="24"/>
        </w:rPr>
      </w:pPr>
      <w:r w:rsidRPr="00C41CA6">
        <w:rPr>
          <w:rFonts w:ascii="Times New Roman" w:hAnsi="Times New Roman" w:cs="Times New Roman"/>
          <w:sz w:val="24"/>
          <w:szCs w:val="24"/>
        </w:rPr>
        <w:t xml:space="preserve">Several dimensions have been adopted by scholars to study the concept of work-life balance which ranges from annual leave, parental leave, career leave (Burke &amp; Moffett, 2003), flexible working </w:t>
      </w:r>
      <w:r w:rsidRPr="00C41CA6">
        <w:rPr>
          <w:rFonts w:ascii="Times New Roman" w:hAnsi="Times New Roman" w:cs="Times New Roman"/>
          <w:sz w:val="24"/>
          <w:szCs w:val="24"/>
        </w:rPr>
        <w:lastRenderedPageBreak/>
        <w:t xml:space="preserve">conditions etc. There are arrays of literature that support that employee with an increased level of well-being has a greater tendency to be more committed, and more productive than employees with low level of psychological well-being (Wright &amp; Bonett 2007, Wright &amp; </w:t>
      </w:r>
      <w:proofErr w:type="spellStart"/>
      <w:r w:rsidRPr="00C41CA6">
        <w:rPr>
          <w:rFonts w:ascii="Times New Roman" w:hAnsi="Times New Roman" w:cs="Times New Roman"/>
          <w:sz w:val="24"/>
          <w:szCs w:val="24"/>
        </w:rPr>
        <w:t>Cropanzano</w:t>
      </w:r>
      <w:proofErr w:type="spellEnd"/>
      <w:r w:rsidRPr="00C41CA6">
        <w:rPr>
          <w:rFonts w:ascii="Times New Roman" w:hAnsi="Times New Roman" w:cs="Times New Roman"/>
          <w:sz w:val="24"/>
          <w:szCs w:val="24"/>
        </w:rPr>
        <w:t xml:space="preserve"> 2004). On that note, the need to maximally function at work and at home without any form of contradictions or one influencing the other is work-life balance. The rising rate of work-related stress and its negative impact on family and relationship informed the need for a balanced work-life.</w:t>
      </w:r>
    </w:p>
    <w:p w14:paraId="7426097D" w14:textId="77777777" w:rsidR="002C3F58" w:rsidRPr="00C41CA6" w:rsidRDefault="0045627B" w:rsidP="0045627B">
      <w:pPr>
        <w:jc w:val="both"/>
        <w:rPr>
          <w:rFonts w:ascii="Times New Roman" w:hAnsi="Times New Roman" w:cs="Times New Roman"/>
          <w:sz w:val="24"/>
          <w:szCs w:val="24"/>
        </w:rPr>
      </w:pPr>
      <w:r w:rsidRPr="00C41CA6">
        <w:rPr>
          <w:rFonts w:ascii="Times New Roman" w:hAnsi="Times New Roman" w:cs="Times New Roman"/>
          <w:sz w:val="24"/>
          <w:szCs w:val="24"/>
        </w:rPr>
        <w:t>Researchers contend that QWL is a favorable working environment that enhances satisfaction by providing employees with rewards, job safety and security, and career opportunities (Lau et al., 2001). A study by Chan &amp; Wyatt (2007) revealed that WLB is positively related to organizational commitment and employee well-being. Available empirical evidence suggests that employees experiencing higher quality of work-life feel less stress at work, which eventually enhances job satisfaction and life satisfaction (</w:t>
      </w:r>
      <w:proofErr w:type="spellStart"/>
      <w:r w:rsidRPr="00C41CA6">
        <w:rPr>
          <w:rFonts w:ascii="Times New Roman" w:hAnsi="Times New Roman" w:cs="Times New Roman"/>
          <w:sz w:val="24"/>
          <w:szCs w:val="24"/>
        </w:rPr>
        <w:t>Koubova</w:t>
      </w:r>
      <w:proofErr w:type="spellEnd"/>
      <w:r w:rsidRPr="00C41CA6">
        <w:rPr>
          <w:rFonts w:ascii="Times New Roman" w:hAnsi="Times New Roman" w:cs="Times New Roman"/>
          <w:sz w:val="24"/>
          <w:szCs w:val="24"/>
        </w:rPr>
        <w:t xml:space="preserve"> &amp; Buchko, 2013; Shaffer et al., 2016). Another study found a positive correlation between work-life balance variables and organizational commitment for bank employees in India (Vijaya &amp; Hemamalini, 2012). Other studies found a mediating effect of organizational commitment on the relationship between WLB and organizational citizenship behavior (Pradhan, et al., 2016) or organizational performance (</w:t>
      </w:r>
      <w:proofErr w:type="spellStart"/>
      <w:r w:rsidRPr="00C41CA6">
        <w:rPr>
          <w:rFonts w:ascii="Times New Roman" w:hAnsi="Times New Roman" w:cs="Times New Roman"/>
          <w:sz w:val="24"/>
          <w:szCs w:val="24"/>
        </w:rPr>
        <w:t>Oyewobi</w:t>
      </w:r>
      <w:proofErr w:type="spellEnd"/>
      <w:r w:rsidRPr="00C41CA6">
        <w:rPr>
          <w:rFonts w:ascii="Times New Roman" w:hAnsi="Times New Roman" w:cs="Times New Roman"/>
          <w:sz w:val="24"/>
          <w:szCs w:val="24"/>
        </w:rPr>
        <w:t xml:space="preserve"> et al., 2019).</w:t>
      </w:r>
    </w:p>
    <w:p w14:paraId="7246F2BF" w14:textId="77777777" w:rsidR="0045627B" w:rsidRPr="00C41CA6" w:rsidRDefault="0045627B" w:rsidP="0045627B">
      <w:pPr>
        <w:jc w:val="both"/>
        <w:rPr>
          <w:rFonts w:ascii="Times New Roman" w:hAnsi="Times New Roman" w:cs="Times New Roman"/>
          <w:b/>
          <w:sz w:val="24"/>
          <w:szCs w:val="24"/>
        </w:rPr>
      </w:pPr>
      <w:r w:rsidRPr="00C41CA6">
        <w:rPr>
          <w:rFonts w:ascii="Times New Roman" w:hAnsi="Times New Roman" w:cs="Times New Roman"/>
          <w:b/>
          <w:sz w:val="24"/>
          <w:szCs w:val="24"/>
        </w:rPr>
        <w:t>2.2 Theoretical Review</w:t>
      </w:r>
    </w:p>
    <w:p w14:paraId="26DB90C9" w14:textId="77777777" w:rsidR="0045627B" w:rsidRPr="00C41CA6" w:rsidRDefault="0045627B" w:rsidP="0045627B">
      <w:pPr>
        <w:jc w:val="both"/>
        <w:rPr>
          <w:rFonts w:ascii="Times New Roman" w:hAnsi="Times New Roman" w:cs="Times New Roman"/>
          <w:sz w:val="24"/>
          <w:szCs w:val="24"/>
        </w:rPr>
      </w:pPr>
      <w:r w:rsidRPr="00C41CA6">
        <w:rPr>
          <w:rFonts w:ascii="Times New Roman" w:hAnsi="Times New Roman" w:cs="Times New Roman"/>
          <w:b/>
          <w:sz w:val="24"/>
          <w:szCs w:val="24"/>
        </w:rPr>
        <w:t>Social Exchange Theory</w:t>
      </w:r>
      <w:r w:rsidRPr="00C41CA6">
        <w:rPr>
          <w:rFonts w:ascii="Times New Roman" w:hAnsi="Times New Roman" w:cs="Times New Roman"/>
          <w:sz w:val="24"/>
          <w:szCs w:val="24"/>
        </w:rPr>
        <w:t xml:space="preserve"> (Thibaut &amp; Kelley, 1959) opines that the behavior of employees is directly dependent on the treatment they receive from their employers. According to Greenberg and Scott (1996), the central tenet of Social Exchange Theory is the norm of reciprocity; it is a give-and-take situation between two parties in a mutual and beneficial relationship. Social exchange theory (SET) has been defined as the exchange of activity tangible or intangible and more or less rewarding or costly between at least two persons (Homans, 1961). The social setting involves constant exchanges between different parties. These exchanges can either be favorable or unfavorable which is based on the fundamental principles of interactional justice. It is a situation that requires give and take from all parties involved. According to Greenberg and Scott (1996), social exchange revolves around a mutual understanding between the employer and the employee in which there is consent to reciprocate any gesture from one another. According to social exchange theories, reciprocity is one means by which close relationships develop (</w:t>
      </w:r>
      <w:proofErr w:type="spellStart"/>
      <w:r w:rsidRPr="00C41CA6">
        <w:rPr>
          <w:rFonts w:ascii="Times New Roman" w:hAnsi="Times New Roman" w:cs="Times New Roman"/>
          <w:sz w:val="24"/>
          <w:szCs w:val="24"/>
        </w:rPr>
        <w:t>Gouldner</w:t>
      </w:r>
      <w:proofErr w:type="spellEnd"/>
      <w:r w:rsidRPr="00C41CA6">
        <w:rPr>
          <w:rFonts w:ascii="Times New Roman" w:hAnsi="Times New Roman" w:cs="Times New Roman"/>
          <w:sz w:val="24"/>
          <w:szCs w:val="24"/>
        </w:rPr>
        <w:t>, 1960). Thibault and Kelley (1959) asserted that social exchange relations were based on interdependent interactions, wherein contributions are based on the level of dependence on the other as compared to others.</w:t>
      </w:r>
    </w:p>
    <w:p w14:paraId="504E2B30" w14:textId="77777777" w:rsidR="0045627B" w:rsidRPr="00C41CA6" w:rsidRDefault="0045627B" w:rsidP="0045627B">
      <w:pPr>
        <w:jc w:val="both"/>
        <w:rPr>
          <w:rFonts w:ascii="Times New Roman" w:hAnsi="Times New Roman" w:cs="Times New Roman"/>
          <w:sz w:val="24"/>
          <w:szCs w:val="24"/>
        </w:rPr>
      </w:pPr>
      <w:r w:rsidRPr="00C41CA6">
        <w:rPr>
          <w:rFonts w:ascii="Times New Roman" w:hAnsi="Times New Roman" w:cs="Times New Roman"/>
          <w:sz w:val="24"/>
          <w:szCs w:val="24"/>
        </w:rPr>
        <w:t>Various authors suggest that the act of giving a social exchange commodity should generate an obligation in the other to return a similar commodity at some point in the future (Homans 1961, 1974). Social exchange theory has provided organizational researchers with an influential framework for explaining work behavior (</w:t>
      </w:r>
      <w:proofErr w:type="spellStart"/>
      <w:r w:rsidRPr="00C41CA6">
        <w:rPr>
          <w:rFonts w:ascii="Times New Roman" w:hAnsi="Times New Roman" w:cs="Times New Roman"/>
          <w:sz w:val="24"/>
          <w:szCs w:val="24"/>
        </w:rPr>
        <w:t>Cropanzano</w:t>
      </w:r>
      <w:proofErr w:type="spellEnd"/>
      <w:r w:rsidRPr="00C41CA6">
        <w:rPr>
          <w:rFonts w:ascii="Times New Roman" w:hAnsi="Times New Roman" w:cs="Times New Roman"/>
          <w:sz w:val="24"/>
          <w:szCs w:val="24"/>
        </w:rPr>
        <w:t xml:space="preserve"> &amp; Mitchell 2005). According to the theory, individuals engage in a series of interdependent interactions that generate obligations among the exchange parties (Blau 1964; Emerson 1976; Homans 1958). When one party provides another with a valued and beneficial resource, an obligation is generated to return a beneficial resource which enhances the relationship. These series of mutual exchanges strengthen the quality of the </w:t>
      </w:r>
      <w:r w:rsidRPr="00C41CA6">
        <w:rPr>
          <w:rFonts w:ascii="Times New Roman" w:hAnsi="Times New Roman" w:cs="Times New Roman"/>
          <w:sz w:val="24"/>
          <w:szCs w:val="24"/>
        </w:rPr>
        <w:lastRenderedPageBreak/>
        <w:t>relationship between the exchange parties, which thereby produces beneficial and productive behaviors (Blau 1964) which reduces work conflict. High-quality social exchanges reduce workplace conflict (Nelson, 1989) and destructive work behavior (e.g., Colbert et al. 2004; Liao et al. 2004). They also improve beneficial work behavior, such as job performance (</w:t>
      </w:r>
      <w:proofErr w:type="spellStart"/>
      <w:r w:rsidRPr="00C41CA6">
        <w:rPr>
          <w:rFonts w:ascii="Times New Roman" w:hAnsi="Times New Roman" w:cs="Times New Roman"/>
          <w:sz w:val="24"/>
          <w:szCs w:val="24"/>
        </w:rPr>
        <w:t>Cropanzano</w:t>
      </w:r>
      <w:proofErr w:type="spellEnd"/>
      <w:r w:rsidRPr="00C41CA6">
        <w:rPr>
          <w:rFonts w:ascii="Times New Roman" w:hAnsi="Times New Roman" w:cs="Times New Roman"/>
          <w:sz w:val="24"/>
          <w:szCs w:val="24"/>
        </w:rPr>
        <w:t xml:space="preserve"> et al. 2002), and citizenship behaviors (Masterson et al. 2000; Wayne et al. 1997). </w:t>
      </w:r>
    </w:p>
    <w:p w14:paraId="61DBA4CE" w14:textId="77777777" w:rsidR="0045627B" w:rsidRPr="00C41CA6" w:rsidRDefault="0045627B" w:rsidP="0045627B">
      <w:pPr>
        <w:jc w:val="both"/>
        <w:rPr>
          <w:rFonts w:ascii="Times New Roman" w:hAnsi="Times New Roman" w:cs="Times New Roman"/>
          <w:sz w:val="24"/>
          <w:szCs w:val="24"/>
        </w:rPr>
      </w:pPr>
      <w:r w:rsidRPr="00C41CA6">
        <w:rPr>
          <w:rFonts w:ascii="Times New Roman" w:hAnsi="Times New Roman" w:cs="Times New Roman"/>
          <w:sz w:val="24"/>
          <w:szCs w:val="24"/>
        </w:rPr>
        <w:t>Conversely, exploitive or abusive exchanges imbalance social exchange relations (</w:t>
      </w:r>
      <w:proofErr w:type="spellStart"/>
      <w:r w:rsidRPr="00C41CA6">
        <w:rPr>
          <w:rFonts w:ascii="Times New Roman" w:hAnsi="Times New Roman" w:cs="Times New Roman"/>
          <w:sz w:val="24"/>
          <w:szCs w:val="24"/>
        </w:rPr>
        <w:t>Gouldner</w:t>
      </w:r>
      <w:proofErr w:type="spellEnd"/>
      <w:r w:rsidRPr="00C41CA6">
        <w:rPr>
          <w:rFonts w:ascii="Times New Roman" w:hAnsi="Times New Roman" w:cs="Times New Roman"/>
          <w:sz w:val="24"/>
          <w:szCs w:val="24"/>
        </w:rPr>
        <w:t xml:space="preserve">, 1960). In so doing, they negatively influence employees’ attitudes (e.g., Tepper 2000; Tepper et al. 2004), psychological well-being (e.g., Harvey et al. 2007; Tepper 2000), and performance (e.g., Harris et al. 2007; Zellars et al. 2002) and promote destructive work behavior such as work life imbalance. Hence, it is expected that bank employees will reciprocate positive gestures from their employers by engaging in innovative behavior, self-efficacy and commitment. </w:t>
      </w:r>
    </w:p>
    <w:p w14:paraId="424E60E8" w14:textId="77777777" w:rsidR="0045627B" w:rsidRPr="00C41CA6" w:rsidRDefault="001E0C92" w:rsidP="0045627B">
      <w:pPr>
        <w:jc w:val="both"/>
        <w:rPr>
          <w:rFonts w:ascii="Times New Roman" w:hAnsi="Times New Roman" w:cs="Times New Roman"/>
          <w:sz w:val="24"/>
          <w:szCs w:val="24"/>
        </w:rPr>
      </w:pPr>
      <w:r>
        <w:rPr>
          <w:rFonts w:ascii="Times New Roman" w:hAnsi="Times New Roman" w:cs="Times New Roman"/>
          <w:b/>
          <w:sz w:val="24"/>
          <w:szCs w:val="24"/>
        </w:rPr>
        <w:t xml:space="preserve">Job Demands-Resources Theory </w:t>
      </w:r>
      <w:r w:rsidR="0045627B" w:rsidRPr="00C41CA6">
        <w:rPr>
          <w:rFonts w:ascii="Times New Roman" w:hAnsi="Times New Roman" w:cs="Times New Roman"/>
          <w:sz w:val="24"/>
          <w:szCs w:val="24"/>
        </w:rPr>
        <w:t xml:space="preserve">is predominantly utilized to explain burnout (Schaufeli &amp; Taris, 2014; Bakker &amp; Demerouti, 2017). Job demands refer to those physical, psychological, social or organizational aspects of the job that require either sustained physical or psychological (cognitive and emotional) effort or both and are, therefore, associated with certain physiological, and perhaps, psychological costs. Resources may be located at the organizational level (e.g. salary, career opportunities and job security), or they may take the form of interpersonal and social relations (e.g. supervisor and co-worker support and team climate), the organization of work (e.g. role clarity and participation in decision making) and the level of the task (e.g. performance feedback, skill variety, task significance, task identity, and autonomy) (Bakker &amp; Demerouti, 2017). </w:t>
      </w:r>
    </w:p>
    <w:p w14:paraId="53E8779A" w14:textId="77777777" w:rsidR="0045627B" w:rsidRPr="00C41CA6" w:rsidRDefault="0045627B" w:rsidP="0045627B">
      <w:pPr>
        <w:jc w:val="both"/>
        <w:rPr>
          <w:rFonts w:ascii="Times New Roman" w:hAnsi="Times New Roman" w:cs="Times New Roman"/>
          <w:sz w:val="24"/>
          <w:szCs w:val="24"/>
        </w:rPr>
      </w:pPr>
      <w:r w:rsidRPr="00C41CA6">
        <w:rPr>
          <w:rFonts w:ascii="Times New Roman" w:hAnsi="Times New Roman" w:cs="Times New Roman"/>
          <w:sz w:val="24"/>
          <w:szCs w:val="24"/>
        </w:rPr>
        <w:t>The JD-R theory indicates that in situations as experienced in the banking sector that require high professional demands, the employee’s mental and physical condition will likely deteriorate, which initially results in lowered performance in terms of exhaustion, depersonalization, and cynicism (leading to the impairment of health) leading to reduced commitment, innovative behavior, and poor self-efficacy. However, when employees are provided the appropriate resources, (resources in the context of this study are (job autonomy, telework arrangement, supervisor support) the process of mutual equalization and buffering occurs, and thus, people do not experience negative psychological and behavioral consequences. In other words, without adequate resources, job demands would impair them, leading to energy loss and causing negative corollaries like poorer health (Bakker &amp; Demerouti, 2017). Job resources (intrinsic motivation, transformational leadership, friendly job design, and organizational support) therefore, contain motivational properties that motivate individuals, encouraging them to be more proactive in learning, dedicate more effort to complete tasks (Roncalli &amp; Byrne, 2016), and engage in positive work behaviors.</w:t>
      </w:r>
    </w:p>
    <w:p w14:paraId="18412830" w14:textId="77777777" w:rsidR="0045627B" w:rsidRPr="001E0C92" w:rsidRDefault="0045627B" w:rsidP="0045627B">
      <w:pPr>
        <w:jc w:val="both"/>
        <w:rPr>
          <w:rFonts w:ascii="Times New Roman" w:hAnsi="Times New Roman" w:cs="Times New Roman"/>
          <w:b/>
          <w:sz w:val="24"/>
          <w:szCs w:val="24"/>
        </w:rPr>
      </w:pPr>
      <w:r w:rsidRPr="001E0C92">
        <w:rPr>
          <w:rFonts w:ascii="Times New Roman" w:hAnsi="Times New Roman" w:cs="Times New Roman"/>
          <w:b/>
          <w:sz w:val="24"/>
          <w:szCs w:val="24"/>
        </w:rPr>
        <w:t>2.3 Empirical Review</w:t>
      </w:r>
    </w:p>
    <w:p w14:paraId="16AF79BB" w14:textId="77777777" w:rsidR="0045627B" w:rsidRPr="00C41CA6" w:rsidRDefault="0045627B" w:rsidP="0045627B">
      <w:pPr>
        <w:jc w:val="both"/>
        <w:rPr>
          <w:rFonts w:ascii="Times New Roman" w:hAnsi="Times New Roman" w:cs="Times New Roman"/>
          <w:sz w:val="24"/>
          <w:szCs w:val="24"/>
        </w:rPr>
      </w:pPr>
      <w:r w:rsidRPr="00C41CA6">
        <w:rPr>
          <w:rFonts w:ascii="Times New Roman" w:hAnsi="Times New Roman" w:cs="Times New Roman"/>
          <w:sz w:val="24"/>
          <w:szCs w:val="24"/>
        </w:rPr>
        <w:t xml:space="preserve">Abdirahman, </w:t>
      </w:r>
      <w:proofErr w:type="spellStart"/>
      <w:r w:rsidRPr="00C41CA6">
        <w:rPr>
          <w:rFonts w:ascii="Times New Roman" w:hAnsi="Times New Roman" w:cs="Times New Roman"/>
          <w:sz w:val="24"/>
          <w:szCs w:val="24"/>
        </w:rPr>
        <w:t>Najeemdeen</w:t>
      </w:r>
      <w:proofErr w:type="spellEnd"/>
      <w:r w:rsidRPr="00C41CA6">
        <w:rPr>
          <w:rFonts w:ascii="Times New Roman" w:hAnsi="Times New Roman" w:cs="Times New Roman"/>
          <w:sz w:val="24"/>
          <w:szCs w:val="24"/>
        </w:rPr>
        <w:t xml:space="preserve">, Abidemi, and Ahmad, (2020) studied the relationship between job satisfaction, work-life balance and organizational commitment on employee performance. The study adopted quantitative research method, collecting the data from two hundred and seventy-one administrative staff respondents by using a probability sampling technique. The data were analyzed using different statistical techniques such as reliability analysis, descriptive analysis, correlation analysis (Pearson Correlation Analysis) and regression analysis (Multiple Regression </w:t>
      </w:r>
      <w:r w:rsidRPr="00C41CA6">
        <w:rPr>
          <w:rFonts w:ascii="Times New Roman" w:hAnsi="Times New Roman" w:cs="Times New Roman"/>
          <w:sz w:val="24"/>
          <w:szCs w:val="24"/>
        </w:rPr>
        <w:lastRenderedPageBreak/>
        <w:t xml:space="preserve">Analysis). The regression results indicate that all independent variables which are work-life balance, job satisfaction and organizational commitment are positively correlated with the dependent variable which is employee performance. </w:t>
      </w:r>
    </w:p>
    <w:p w14:paraId="64DDA890" w14:textId="77777777" w:rsidR="0045627B" w:rsidRPr="00C41CA6" w:rsidRDefault="0045627B" w:rsidP="0045627B">
      <w:pPr>
        <w:jc w:val="both"/>
        <w:rPr>
          <w:rFonts w:ascii="Times New Roman" w:hAnsi="Times New Roman" w:cs="Times New Roman"/>
          <w:sz w:val="24"/>
          <w:szCs w:val="24"/>
        </w:rPr>
      </w:pPr>
      <w:r w:rsidRPr="00C41CA6">
        <w:rPr>
          <w:rFonts w:ascii="Times New Roman" w:hAnsi="Times New Roman" w:cs="Times New Roman"/>
          <w:sz w:val="24"/>
          <w:szCs w:val="24"/>
        </w:rPr>
        <w:t>Au, and Ahmed, (2014) explored the harmful effects of negative externality at both national and firm level by identifying practices that impact Malaysian Chinese ' s well-being in the form of work-life imbalance. This paper adopted an emic approach using phenomenological enquiry to investigate what factors influence and shape work-life balance experience of Malaysian Chinese working adults. Emic approach, which takes into account elements that are indigenous to a particular culture, is useful to explore the uniqueness of the Malaysian context. Semi-structured interviews with six Malaysian Chinese working adults were conducted to understand their experience of work-life balance in the Malaysian Chinese context. The findings highlight how contextual elements in the macro-environment (such as government legislation and policy, societal values, and practices) and the firm environment (owner and leadership values, superiors’ attitude) come together to shape the overall experience of work-life balance among Chinese Malaysians.</w:t>
      </w:r>
    </w:p>
    <w:p w14:paraId="26988DE8" w14:textId="77777777" w:rsidR="0045627B" w:rsidRPr="00C41CA6" w:rsidRDefault="0045627B" w:rsidP="0045627B">
      <w:pPr>
        <w:jc w:val="both"/>
        <w:rPr>
          <w:rFonts w:ascii="Times New Roman" w:hAnsi="Times New Roman" w:cs="Times New Roman"/>
          <w:sz w:val="24"/>
          <w:szCs w:val="24"/>
        </w:rPr>
      </w:pPr>
      <w:r w:rsidRPr="00C41CA6">
        <w:rPr>
          <w:rFonts w:ascii="Times New Roman" w:hAnsi="Times New Roman" w:cs="Times New Roman"/>
          <w:sz w:val="24"/>
          <w:szCs w:val="24"/>
        </w:rPr>
        <w:t xml:space="preserve">Adnan Bataineh, (2019) investigated the relation of work-life balance, happiness, and employee performance, Accordingly, a questionnaire-based survey was designed to test the aforementioned model based on dataset of 289 </w:t>
      </w:r>
      <w:proofErr w:type="gramStart"/>
      <w:r w:rsidRPr="00C41CA6">
        <w:rPr>
          <w:rFonts w:ascii="Times New Roman" w:hAnsi="Times New Roman" w:cs="Times New Roman"/>
          <w:sz w:val="24"/>
          <w:szCs w:val="24"/>
        </w:rPr>
        <w:t>employees’</w:t>
      </w:r>
      <w:proofErr w:type="gramEnd"/>
      <w:r w:rsidRPr="00C41CA6">
        <w:rPr>
          <w:rFonts w:ascii="Times New Roman" w:hAnsi="Times New Roman" w:cs="Times New Roman"/>
          <w:sz w:val="24"/>
          <w:szCs w:val="24"/>
        </w:rPr>
        <w:t xml:space="preserve"> from the (Med Pharma), Pharmaceutical industries in Jordan, Multiple regression was conducted to examined the research hypotheses. The results indicated that work-life balance and happiness positively and significantly affect employee performance. However, job satisfaction non-impact in employee performance. </w:t>
      </w:r>
    </w:p>
    <w:p w14:paraId="4588BED8" w14:textId="77777777" w:rsidR="0045627B" w:rsidRPr="00C41CA6" w:rsidRDefault="0045627B" w:rsidP="0045627B">
      <w:pPr>
        <w:jc w:val="both"/>
        <w:rPr>
          <w:rFonts w:ascii="Times New Roman" w:hAnsi="Times New Roman" w:cs="Times New Roman"/>
          <w:sz w:val="24"/>
          <w:szCs w:val="24"/>
        </w:rPr>
      </w:pPr>
      <w:proofErr w:type="spellStart"/>
      <w:r w:rsidRPr="00C41CA6">
        <w:rPr>
          <w:rFonts w:ascii="Times New Roman" w:hAnsi="Times New Roman" w:cs="Times New Roman"/>
          <w:sz w:val="24"/>
          <w:szCs w:val="24"/>
        </w:rPr>
        <w:t>Dechawatanapaisal</w:t>
      </w:r>
      <w:proofErr w:type="spellEnd"/>
      <w:r w:rsidRPr="00C41CA6">
        <w:rPr>
          <w:rFonts w:ascii="Times New Roman" w:hAnsi="Times New Roman" w:cs="Times New Roman"/>
          <w:sz w:val="24"/>
          <w:szCs w:val="24"/>
        </w:rPr>
        <w:t>, (2017) investigated the mediating effect of organizational embeddedness in the relationship between quality of work life (QWL) and turnover under a foundation of conservation of resources theory. Data were collected from 422 healthcare professionals through a questionnaire survey, and analyzed by means of a confirmatory factor analysis and structural equation modeling. The results indicate that organizational embeddedness has a negative impact on employees’ intention to leave, and on actual turnover. For QWL perception, career opportunities, work life balance, and job characteristics are positive and significant predictors of organizational embeddedness. In addition, organizational embeddedness plays an intermediary role that mediates the relationship between the three components of QWL mentioned earlier and turnover intention, and also between the factor of career opportunities and actual turnover.</w:t>
      </w:r>
    </w:p>
    <w:p w14:paraId="2A0E3BD6" w14:textId="77777777" w:rsidR="0045627B" w:rsidRPr="00C41CA6" w:rsidRDefault="0045627B" w:rsidP="0045627B">
      <w:pPr>
        <w:jc w:val="both"/>
        <w:rPr>
          <w:rFonts w:ascii="Times New Roman" w:hAnsi="Times New Roman" w:cs="Times New Roman"/>
          <w:sz w:val="24"/>
          <w:szCs w:val="24"/>
        </w:rPr>
      </w:pPr>
      <w:r w:rsidRPr="00C41CA6">
        <w:rPr>
          <w:rFonts w:ascii="Times New Roman" w:hAnsi="Times New Roman" w:cs="Times New Roman"/>
          <w:sz w:val="24"/>
          <w:szCs w:val="24"/>
        </w:rPr>
        <w:t xml:space="preserve">Helmle, Botero, and Seibold, (2014) explored the factors that influence perceptions of work-life balance among owners of </w:t>
      </w:r>
      <w:proofErr w:type="spellStart"/>
      <w:r w:rsidRPr="00C41CA6">
        <w:rPr>
          <w:rFonts w:ascii="Times New Roman" w:hAnsi="Times New Roman" w:cs="Times New Roman"/>
          <w:sz w:val="24"/>
          <w:szCs w:val="24"/>
        </w:rPr>
        <w:t>copreneurial</w:t>
      </w:r>
      <w:proofErr w:type="spellEnd"/>
      <w:r w:rsidRPr="00C41CA6">
        <w:rPr>
          <w:rFonts w:ascii="Times New Roman" w:hAnsi="Times New Roman" w:cs="Times New Roman"/>
          <w:sz w:val="24"/>
          <w:szCs w:val="24"/>
        </w:rPr>
        <w:t xml:space="preserve"> firms. The paper not only explored the antecedents of perceptions of work-life balance but does so with </w:t>
      </w:r>
      <w:proofErr w:type="spellStart"/>
      <w:r w:rsidRPr="00C41CA6">
        <w:rPr>
          <w:rFonts w:ascii="Times New Roman" w:hAnsi="Times New Roman" w:cs="Times New Roman"/>
          <w:sz w:val="24"/>
          <w:szCs w:val="24"/>
        </w:rPr>
        <w:t>copreneurs</w:t>
      </w:r>
      <w:proofErr w:type="spellEnd"/>
      <w:r w:rsidRPr="00C41CA6">
        <w:rPr>
          <w:rFonts w:ascii="Times New Roman" w:hAnsi="Times New Roman" w:cs="Times New Roman"/>
          <w:sz w:val="24"/>
          <w:szCs w:val="24"/>
        </w:rPr>
        <w:t xml:space="preserve">, or couples who own and manage a firm. Data for this study were collected using surveys. In all, 210 </w:t>
      </w:r>
      <w:proofErr w:type="spellStart"/>
      <w:r w:rsidRPr="00C41CA6">
        <w:rPr>
          <w:rFonts w:ascii="Times New Roman" w:hAnsi="Times New Roman" w:cs="Times New Roman"/>
          <w:sz w:val="24"/>
          <w:szCs w:val="24"/>
        </w:rPr>
        <w:t>copreneurs</w:t>
      </w:r>
      <w:proofErr w:type="spellEnd"/>
      <w:r w:rsidRPr="00C41CA6">
        <w:rPr>
          <w:rFonts w:ascii="Times New Roman" w:hAnsi="Times New Roman" w:cs="Times New Roman"/>
          <w:sz w:val="24"/>
          <w:szCs w:val="24"/>
        </w:rPr>
        <w:t xml:space="preserve"> with businesses in nearly 20 industries. Hypotheses were tested with a set of hierarchical regressions using the principles for mediation from Baron and Kenny (1986) and James and Brett (1984). Findings revealed that job involvement, flexibility at work, and permeability of communication were significantly related to perceptions of WLC</w:t>
      </w:r>
    </w:p>
    <w:p w14:paraId="7F1A52A3" w14:textId="77777777" w:rsidR="0045627B" w:rsidRPr="00C41CA6" w:rsidRDefault="0045627B" w:rsidP="0045627B">
      <w:pPr>
        <w:jc w:val="both"/>
        <w:rPr>
          <w:rFonts w:ascii="Times New Roman" w:hAnsi="Times New Roman" w:cs="Times New Roman"/>
          <w:sz w:val="24"/>
          <w:szCs w:val="24"/>
        </w:rPr>
      </w:pPr>
      <w:r w:rsidRPr="00C41CA6">
        <w:rPr>
          <w:rFonts w:ascii="Times New Roman" w:hAnsi="Times New Roman" w:cs="Times New Roman"/>
          <w:sz w:val="24"/>
          <w:szCs w:val="24"/>
        </w:rPr>
        <w:t xml:space="preserve">Jabeen, Friesen, and </w:t>
      </w:r>
      <w:proofErr w:type="spellStart"/>
      <w:r w:rsidRPr="00C41CA6">
        <w:rPr>
          <w:rFonts w:ascii="Times New Roman" w:hAnsi="Times New Roman" w:cs="Times New Roman"/>
          <w:sz w:val="24"/>
          <w:szCs w:val="24"/>
        </w:rPr>
        <w:t>Ghoudi</w:t>
      </w:r>
      <w:proofErr w:type="spellEnd"/>
      <w:r w:rsidRPr="00C41CA6">
        <w:rPr>
          <w:rFonts w:ascii="Times New Roman" w:hAnsi="Times New Roman" w:cs="Times New Roman"/>
          <w:sz w:val="24"/>
          <w:szCs w:val="24"/>
        </w:rPr>
        <w:t>, (2018) examined the quality of work life (</w:t>
      </w:r>
      <w:proofErr w:type="spellStart"/>
      <w:r w:rsidRPr="00C41CA6">
        <w:rPr>
          <w:rFonts w:ascii="Times New Roman" w:hAnsi="Times New Roman" w:cs="Times New Roman"/>
          <w:sz w:val="24"/>
          <w:szCs w:val="24"/>
        </w:rPr>
        <w:t>QoWL</w:t>
      </w:r>
      <w:proofErr w:type="spellEnd"/>
      <w:r w:rsidRPr="00C41CA6">
        <w:rPr>
          <w:rFonts w:ascii="Times New Roman" w:hAnsi="Times New Roman" w:cs="Times New Roman"/>
          <w:sz w:val="24"/>
          <w:szCs w:val="24"/>
        </w:rPr>
        <w:t xml:space="preserve">) and its influence on job satisfaction and turnover (job-leaving) intention of Emirati women employed in various </w:t>
      </w:r>
      <w:r w:rsidRPr="00C41CA6">
        <w:rPr>
          <w:rFonts w:ascii="Times New Roman" w:hAnsi="Times New Roman" w:cs="Times New Roman"/>
          <w:sz w:val="24"/>
          <w:szCs w:val="24"/>
        </w:rPr>
        <w:lastRenderedPageBreak/>
        <w:t xml:space="preserve">public sector organizations in the United Arab Emirates (UAE). Data were collected through a structured questionnaire gleaned from literature, and were analyzed through partial least squares structural equation modeling. </w:t>
      </w:r>
      <w:proofErr w:type="spellStart"/>
      <w:r w:rsidRPr="00C41CA6">
        <w:rPr>
          <w:rFonts w:ascii="Times New Roman" w:hAnsi="Times New Roman" w:cs="Times New Roman"/>
          <w:sz w:val="24"/>
          <w:szCs w:val="24"/>
        </w:rPr>
        <w:t>QoWL</w:t>
      </w:r>
      <w:proofErr w:type="spellEnd"/>
      <w:r w:rsidRPr="00C41CA6">
        <w:rPr>
          <w:rFonts w:ascii="Times New Roman" w:hAnsi="Times New Roman" w:cs="Times New Roman"/>
          <w:sz w:val="24"/>
          <w:szCs w:val="24"/>
        </w:rPr>
        <w:t xml:space="preserve"> was found to have a significant relationship with all variables in the model, and was found, as hypothesized, to have a positive effect on job satisfaction and a negative effect on turnover intention.</w:t>
      </w:r>
    </w:p>
    <w:p w14:paraId="2FE12583" w14:textId="77777777" w:rsidR="0045627B" w:rsidRPr="00C41CA6" w:rsidRDefault="001E0C92" w:rsidP="0045627B">
      <w:pPr>
        <w:jc w:val="both"/>
        <w:rPr>
          <w:rFonts w:ascii="Times New Roman" w:hAnsi="Times New Roman" w:cs="Times New Roman"/>
          <w:b/>
          <w:sz w:val="24"/>
          <w:szCs w:val="24"/>
        </w:rPr>
      </w:pPr>
      <w:r>
        <w:rPr>
          <w:rFonts w:ascii="Times New Roman" w:hAnsi="Times New Roman" w:cs="Times New Roman"/>
          <w:b/>
          <w:sz w:val="24"/>
          <w:szCs w:val="24"/>
        </w:rPr>
        <w:t xml:space="preserve">3.0 </w:t>
      </w:r>
      <w:r w:rsidRPr="00C41CA6">
        <w:rPr>
          <w:rFonts w:ascii="Times New Roman" w:hAnsi="Times New Roman" w:cs="Times New Roman"/>
          <w:b/>
          <w:sz w:val="24"/>
          <w:szCs w:val="24"/>
        </w:rPr>
        <w:t>Methodology</w:t>
      </w:r>
    </w:p>
    <w:p w14:paraId="6B68D473" w14:textId="6F0DE60B" w:rsidR="002652CE" w:rsidRPr="00C41CA6" w:rsidRDefault="002652CE" w:rsidP="002652CE">
      <w:pPr>
        <w:jc w:val="both"/>
        <w:rPr>
          <w:rFonts w:ascii="Times New Roman" w:hAnsi="Times New Roman" w:cs="Times New Roman"/>
          <w:sz w:val="24"/>
          <w:szCs w:val="24"/>
        </w:rPr>
      </w:pPr>
      <w:r w:rsidRPr="00C41CA6">
        <w:rPr>
          <w:rFonts w:ascii="Times New Roman" w:hAnsi="Times New Roman" w:cs="Times New Roman"/>
          <w:sz w:val="24"/>
          <w:szCs w:val="24"/>
        </w:rPr>
        <w:t xml:space="preserve">This study involved 19 Deposit Money Banks (with International, National and Regional Authorization) approved by the Central Bank of Nigeria (CBN) that are operating in Port Harcourt as at the time of data collection: This list (Appendix </w:t>
      </w:r>
      <w:r w:rsidR="008224FA">
        <w:rPr>
          <w:rFonts w:ascii="Times New Roman" w:hAnsi="Times New Roman" w:cs="Times New Roman"/>
          <w:sz w:val="24"/>
          <w:szCs w:val="24"/>
        </w:rPr>
        <w:t>1</w:t>
      </w:r>
      <w:r w:rsidRPr="00C41CA6">
        <w:rPr>
          <w:rFonts w:ascii="Times New Roman" w:hAnsi="Times New Roman" w:cs="Times New Roman"/>
          <w:sz w:val="24"/>
          <w:szCs w:val="24"/>
        </w:rPr>
        <w:t xml:space="preserve">) was obtained from the Central Bank of Nigeria. However, the accessible population is tellers, customer service agents, marketers, and investment managers of these registered deposit money banks in Port Harcourt. According to </w:t>
      </w:r>
      <w:proofErr w:type="spellStart"/>
      <w:r w:rsidRPr="00C41CA6">
        <w:rPr>
          <w:rFonts w:ascii="Times New Roman" w:hAnsi="Times New Roman" w:cs="Times New Roman"/>
          <w:sz w:val="24"/>
          <w:szCs w:val="24"/>
        </w:rPr>
        <w:t>Krejcie</w:t>
      </w:r>
      <w:proofErr w:type="spellEnd"/>
      <w:r w:rsidRPr="00C41CA6">
        <w:rPr>
          <w:rFonts w:ascii="Times New Roman" w:hAnsi="Times New Roman" w:cs="Times New Roman"/>
          <w:sz w:val="24"/>
          <w:szCs w:val="24"/>
        </w:rPr>
        <w:t xml:space="preserve"> and Morgan (197), any population below 21 was default generate the same sample size. This study adopted the purposive sampling technique or judgment sampling.  The analytical design for this study involves multiple levels of analysis to effectively manage and interpret the data collected from the survey. At the primary level of analysis, the data values obtained from the survey responses will be presented along with summary measures of central tendency and variability. This will include descriptive statistics such as mean, median, mode, standard deviation, and range. Presentation and analysis of the data will be depicted using tables, graphs, charts, or a combination thereof, to provide a comprehensive overview of the variables under study. Regarding the secondary level of analysis, inferential statistical tests will be applied to examine relationships and differences between variables. Specifically, the secondary analysis will involve testing hypotheses related to the significance of relationships or differences between work-life balance initiatives and job performance will next be determined using Spearman correlation method.</w:t>
      </w:r>
    </w:p>
    <w:p w14:paraId="2FAB3305" w14:textId="77777777" w:rsidR="005C6986" w:rsidRPr="00C41CA6" w:rsidRDefault="00C41CA6" w:rsidP="002652CE">
      <w:pPr>
        <w:jc w:val="both"/>
        <w:rPr>
          <w:rFonts w:ascii="Times New Roman" w:hAnsi="Times New Roman" w:cs="Times New Roman"/>
          <w:b/>
          <w:sz w:val="24"/>
          <w:szCs w:val="24"/>
        </w:rPr>
      </w:pPr>
      <w:r>
        <w:rPr>
          <w:rFonts w:ascii="Times New Roman" w:hAnsi="Times New Roman" w:cs="Times New Roman"/>
          <w:b/>
          <w:sz w:val="24"/>
          <w:szCs w:val="24"/>
        </w:rPr>
        <w:t xml:space="preserve">4.0 </w:t>
      </w:r>
      <w:r w:rsidR="005C6986" w:rsidRPr="00C41CA6">
        <w:rPr>
          <w:rFonts w:ascii="Times New Roman" w:hAnsi="Times New Roman" w:cs="Times New Roman"/>
          <w:b/>
          <w:sz w:val="24"/>
          <w:szCs w:val="24"/>
        </w:rPr>
        <w:t>RESULTS AND DISCUSSION</w:t>
      </w:r>
    </w:p>
    <w:p w14:paraId="55D10861" w14:textId="77777777" w:rsidR="005C6986" w:rsidRPr="00C41CA6" w:rsidRDefault="00C41CA6" w:rsidP="002652CE">
      <w:pPr>
        <w:jc w:val="both"/>
        <w:rPr>
          <w:rFonts w:ascii="Times New Roman" w:hAnsi="Times New Roman" w:cs="Times New Roman"/>
          <w:b/>
          <w:sz w:val="24"/>
          <w:szCs w:val="24"/>
        </w:rPr>
      </w:pPr>
      <w:r w:rsidRPr="00C41CA6">
        <w:rPr>
          <w:rFonts w:ascii="Times New Roman" w:hAnsi="Times New Roman" w:cs="Times New Roman"/>
          <w:b/>
          <w:sz w:val="24"/>
          <w:szCs w:val="24"/>
        </w:rPr>
        <w:t xml:space="preserve">4.1 </w:t>
      </w:r>
      <w:r w:rsidR="005C6986" w:rsidRPr="00C41CA6">
        <w:rPr>
          <w:rFonts w:ascii="Times New Roman" w:hAnsi="Times New Roman" w:cs="Times New Roman"/>
          <w:b/>
          <w:sz w:val="24"/>
          <w:szCs w:val="24"/>
        </w:rPr>
        <w:t>Data Presentation</w:t>
      </w:r>
    </w:p>
    <w:p w14:paraId="4F3B489B" w14:textId="7055CACF" w:rsidR="005C6986" w:rsidRPr="00C41CA6" w:rsidRDefault="005C6986" w:rsidP="005C6986">
      <w:pPr>
        <w:pStyle w:val="Title"/>
        <w:rPr>
          <w:rFonts w:cs="Times New Roman"/>
        </w:rPr>
      </w:pPr>
      <w:bookmarkStart w:id="3" w:name="_Toc162944171"/>
      <w:r w:rsidRPr="00C41CA6">
        <w:rPr>
          <w:rFonts w:cs="Times New Roman"/>
        </w:rPr>
        <w:t>Table.1 Analysis of Questionnaire Distributed Response Rate</w:t>
      </w:r>
      <w:bookmarkEnd w:id="3"/>
    </w:p>
    <w:tbl>
      <w:tblPr>
        <w:tblStyle w:val="TableGrid"/>
        <w:tblW w:w="8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42"/>
        <w:gridCol w:w="1921"/>
        <w:gridCol w:w="1537"/>
        <w:gridCol w:w="2095"/>
      </w:tblGrid>
      <w:tr w:rsidR="005C6986" w:rsidRPr="00C41CA6" w14:paraId="08CC9D9D" w14:textId="77777777" w:rsidTr="00BE7E46">
        <w:trPr>
          <w:trHeight w:val="617"/>
        </w:trPr>
        <w:tc>
          <w:tcPr>
            <w:tcW w:w="3242" w:type="dxa"/>
            <w:tcBorders>
              <w:top w:val="single" w:sz="18" w:space="0" w:color="auto"/>
              <w:bottom w:val="single" w:sz="18" w:space="0" w:color="auto"/>
            </w:tcBorders>
          </w:tcPr>
          <w:p w14:paraId="305D3435" w14:textId="77777777" w:rsidR="005C6986" w:rsidRPr="00C41CA6" w:rsidRDefault="005C6986" w:rsidP="00BE7E46">
            <w:pPr>
              <w:autoSpaceDE w:val="0"/>
              <w:autoSpaceDN w:val="0"/>
              <w:adjustRightInd w:val="0"/>
              <w:spacing w:before="240" w:line="528" w:lineRule="auto"/>
              <w:rPr>
                <w:rFonts w:ascii="Times New Roman" w:hAnsi="Times New Roman" w:cs="Times New Roman"/>
                <w:b/>
                <w:sz w:val="25"/>
                <w:szCs w:val="25"/>
              </w:rPr>
            </w:pPr>
            <w:r w:rsidRPr="00C41CA6">
              <w:rPr>
                <w:rFonts w:ascii="Times New Roman" w:hAnsi="Times New Roman" w:cs="Times New Roman"/>
                <w:b/>
                <w:sz w:val="25"/>
                <w:szCs w:val="25"/>
              </w:rPr>
              <w:t>Valid</w:t>
            </w:r>
          </w:p>
        </w:tc>
        <w:tc>
          <w:tcPr>
            <w:tcW w:w="1921" w:type="dxa"/>
            <w:tcBorders>
              <w:top w:val="single" w:sz="18" w:space="0" w:color="auto"/>
              <w:left w:val="nil"/>
              <w:bottom w:val="single" w:sz="18" w:space="0" w:color="auto"/>
            </w:tcBorders>
            <w:hideMark/>
          </w:tcPr>
          <w:p w14:paraId="02A89D30" w14:textId="77777777" w:rsidR="005C6986" w:rsidRPr="00C41CA6" w:rsidRDefault="005C6986" w:rsidP="00BE7E46">
            <w:pPr>
              <w:autoSpaceDE w:val="0"/>
              <w:autoSpaceDN w:val="0"/>
              <w:adjustRightInd w:val="0"/>
              <w:spacing w:before="240" w:line="528" w:lineRule="auto"/>
              <w:jc w:val="center"/>
              <w:rPr>
                <w:rFonts w:ascii="Times New Roman" w:hAnsi="Times New Roman" w:cs="Times New Roman"/>
                <w:b/>
                <w:color w:val="000000"/>
                <w:sz w:val="25"/>
                <w:szCs w:val="25"/>
              </w:rPr>
            </w:pPr>
            <w:r w:rsidRPr="00C41CA6">
              <w:rPr>
                <w:rFonts w:ascii="Times New Roman" w:hAnsi="Times New Roman" w:cs="Times New Roman"/>
                <w:b/>
                <w:color w:val="000000"/>
                <w:sz w:val="25"/>
                <w:szCs w:val="25"/>
              </w:rPr>
              <w:t>Frequency</w:t>
            </w:r>
          </w:p>
        </w:tc>
        <w:tc>
          <w:tcPr>
            <w:tcW w:w="1537" w:type="dxa"/>
            <w:tcBorders>
              <w:top w:val="single" w:sz="18" w:space="0" w:color="auto"/>
              <w:left w:val="nil"/>
              <w:bottom w:val="single" w:sz="18" w:space="0" w:color="auto"/>
            </w:tcBorders>
            <w:hideMark/>
          </w:tcPr>
          <w:p w14:paraId="19A2FC4D" w14:textId="77777777" w:rsidR="005C6986" w:rsidRPr="00C41CA6" w:rsidRDefault="005C6986" w:rsidP="00BE7E46">
            <w:pPr>
              <w:autoSpaceDE w:val="0"/>
              <w:autoSpaceDN w:val="0"/>
              <w:adjustRightInd w:val="0"/>
              <w:spacing w:before="240" w:line="528" w:lineRule="auto"/>
              <w:jc w:val="center"/>
              <w:rPr>
                <w:rFonts w:ascii="Times New Roman" w:hAnsi="Times New Roman" w:cs="Times New Roman"/>
                <w:b/>
                <w:color w:val="000000"/>
                <w:sz w:val="25"/>
                <w:szCs w:val="25"/>
              </w:rPr>
            </w:pPr>
            <w:r w:rsidRPr="00C41CA6">
              <w:rPr>
                <w:rFonts w:ascii="Times New Roman" w:hAnsi="Times New Roman" w:cs="Times New Roman"/>
                <w:b/>
                <w:color w:val="000000"/>
                <w:sz w:val="25"/>
                <w:szCs w:val="25"/>
              </w:rPr>
              <w:t>Percent</w:t>
            </w:r>
          </w:p>
        </w:tc>
        <w:tc>
          <w:tcPr>
            <w:tcW w:w="2095" w:type="dxa"/>
            <w:tcBorders>
              <w:top w:val="single" w:sz="18" w:space="0" w:color="auto"/>
              <w:left w:val="nil"/>
              <w:bottom w:val="single" w:sz="18" w:space="0" w:color="auto"/>
            </w:tcBorders>
            <w:hideMark/>
          </w:tcPr>
          <w:p w14:paraId="1CB5E2DB" w14:textId="77777777" w:rsidR="005C6986" w:rsidRPr="00C41CA6" w:rsidRDefault="005C6986" w:rsidP="00BE7E46">
            <w:pPr>
              <w:autoSpaceDE w:val="0"/>
              <w:autoSpaceDN w:val="0"/>
              <w:adjustRightInd w:val="0"/>
              <w:spacing w:before="240" w:line="528" w:lineRule="auto"/>
              <w:jc w:val="center"/>
              <w:rPr>
                <w:rFonts w:ascii="Times New Roman" w:hAnsi="Times New Roman" w:cs="Times New Roman"/>
                <w:b/>
                <w:color w:val="000000"/>
                <w:sz w:val="25"/>
                <w:szCs w:val="25"/>
              </w:rPr>
            </w:pPr>
            <w:r w:rsidRPr="00C41CA6">
              <w:rPr>
                <w:rFonts w:ascii="Times New Roman" w:hAnsi="Times New Roman" w:cs="Times New Roman"/>
                <w:b/>
                <w:color w:val="000000"/>
                <w:sz w:val="25"/>
                <w:szCs w:val="25"/>
              </w:rPr>
              <w:t>Cumulative Percent</w:t>
            </w:r>
          </w:p>
        </w:tc>
      </w:tr>
      <w:tr w:rsidR="005C6986" w:rsidRPr="00C41CA6" w14:paraId="491FB4FC" w14:textId="77777777" w:rsidTr="00BE7E46">
        <w:trPr>
          <w:trHeight w:val="53"/>
        </w:trPr>
        <w:tc>
          <w:tcPr>
            <w:tcW w:w="3242" w:type="dxa"/>
            <w:tcBorders>
              <w:top w:val="single" w:sz="18" w:space="0" w:color="auto"/>
            </w:tcBorders>
            <w:hideMark/>
          </w:tcPr>
          <w:p w14:paraId="2CC75066" w14:textId="77777777" w:rsidR="005C6986" w:rsidRPr="00C41CA6" w:rsidRDefault="005C6986" w:rsidP="00BE7E46">
            <w:pPr>
              <w:autoSpaceDE w:val="0"/>
              <w:autoSpaceDN w:val="0"/>
              <w:adjustRightInd w:val="0"/>
              <w:spacing w:before="240" w:line="528" w:lineRule="auto"/>
              <w:rPr>
                <w:rFonts w:ascii="Times New Roman" w:hAnsi="Times New Roman" w:cs="Times New Roman"/>
                <w:color w:val="000000"/>
                <w:sz w:val="25"/>
                <w:szCs w:val="25"/>
              </w:rPr>
            </w:pPr>
            <w:r w:rsidRPr="00C41CA6">
              <w:rPr>
                <w:rFonts w:ascii="Times New Roman" w:hAnsi="Times New Roman" w:cs="Times New Roman"/>
                <w:color w:val="000000"/>
                <w:sz w:val="25"/>
                <w:szCs w:val="25"/>
              </w:rPr>
              <w:t>Returned</w:t>
            </w:r>
          </w:p>
        </w:tc>
        <w:tc>
          <w:tcPr>
            <w:tcW w:w="1921" w:type="dxa"/>
            <w:tcBorders>
              <w:top w:val="single" w:sz="18" w:space="0" w:color="auto"/>
              <w:left w:val="nil"/>
            </w:tcBorders>
            <w:hideMark/>
          </w:tcPr>
          <w:p w14:paraId="75643404" w14:textId="77777777" w:rsidR="005C6986" w:rsidRPr="00C41CA6" w:rsidRDefault="005C6986" w:rsidP="00BE7E46">
            <w:pPr>
              <w:autoSpaceDE w:val="0"/>
              <w:autoSpaceDN w:val="0"/>
              <w:adjustRightInd w:val="0"/>
              <w:spacing w:before="240" w:line="528" w:lineRule="auto"/>
              <w:jc w:val="center"/>
              <w:rPr>
                <w:rFonts w:ascii="Times New Roman" w:hAnsi="Times New Roman" w:cs="Times New Roman"/>
                <w:color w:val="000000"/>
                <w:sz w:val="25"/>
                <w:szCs w:val="25"/>
              </w:rPr>
            </w:pPr>
            <w:r w:rsidRPr="00C41CA6">
              <w:rPr>
                <w:rFonts w:ascii="Times New Roman" w:hAnsi="Times New Roman" w:cs="Times New Roman"/>
                <w:color w:val="000000"/>
                <w:sz w:val="25"/>
                <w:szCs w:val="25"/>
              </w:rPr>
              <w:t>359</w:t>
            </w:r>
          </w:p>
        </w:tc>
        <w:tc>
          <w:tcPr>
            <w:tcW w:w="1537" w:type="dxa"/>
            <w:tcBorders>
              <w:top w:val="single" w:sz="18" w:space="0" w:color="auto"/>
              <w:left w:val="nil"/>
            </w:tcBorders>
            <w:hideMark/>
          </w:tcPr>
          <w:p w14:paraId="202C6AED" w14:textId="77777777" w:rsidR="005C6986" w:rsidRPr="00C41CA6" w:rsidRDefault="005C6986" w:rsidP="00BE7E46">
            <w:pPr>
              <w:autoSpaceDE w:val="0"/>
              <w:autoSpaceDN w:val="0"/>
              <w:adjustRightInd w:val="0"/>
              <w:spacing w:before="240" w:line="528" w:lineRule="auto"/>
              <w:jc w:val="center"/>
              <w:rPr>
                <w:rFonts w:ascii="Times New Roman" w:hAnsi="Times New Roman" w:cs="Times New Roman"/>
                <w:color w:val="000000"/>
                <w:sz w:val="25"/>
                <w:szCs w:val="25"/>
              </w:rPr>
            </w:pPr>
            <w:r w:rsidRPr="00C41CA6">
              <w:rPr>
                <w:rFonts w:ascii="Times New Roman" w:hAnsi="Times New Roman" w:cs="Times New Roman"/>
                <w:color w:val="000000"/>
                <w:sz w:val="25"/>
                <w:szCs w:val="25"/>
              </w:rPr>
              <w:t>96.7</w:t>
            </w:r>
          </w:p>
        </w:tc>
        <w:tc>
          <w:tcPr>
            <w:tcW w:w="2095" w:type="dxa"/>
            <w:tcBorders>
              <w:top w:val="single" w:sz="18" w:space="0" w:color="auto"/>
              <w:left w:val="nil"/>
            </w:tcBorders>
            <w:hideMark/>
          </w:tcPr>
          <w:p w14:paraId="630EC81C" w14:textId="77777777" w:rsidR="005C6986" w:rsidRPr="00C41CA6" w:rsidRDefault="005C6986" w:rsidP="00BE7E46">
            <w:pPr>
              <w:autoSpaceDE w:val="0"/>
              <w:autoSpaceDN w:val="0"/>
              <w:adjustRightInd w:val="0"/>
              <w:spacing w:before="240" w:line="528" w:lineRule="auto"/>
              <w:jc w:val="center"/>
              <w:rPr>
                <w:rFonts w:ascii="Times New Roman" w:hAnsi="Times New Roman" w:cs="Times New Roman"/>
                <w:color w:val="000000"/>
                <w:sz w:val="25"/>
                <w:szCs w:val="25"/>
              </w:rPr>
            </w:pPr>
            <w:r w:rsidRPr="00C41CA6">
              <w:rPr>
                <w:rFonts w:ascii="Times New Roman" w:hAnsi="Times New Roman" w:cs="Times New Roman"/>
                <w:color w:val="000000"/>
                <w:sz w:val="25"/>
                <w:szCs w:val="25"/>
              </w:rPr>
              <w:t>96.7</w:t>
            </w:r>
          </w:p>
        </w:tc>
      </w:tr>
      <w:tr w:rsidR="005C6986" w:rsidRPr="00C41CA6" w14:paraId="22233591" w14:textId="77777777" w:rsidTr="00BE7E46">
        <w:trPr>
          <w:trHeight w:val="86"/>
        </w:trPr>
        <w:tc>
          <w:tcPr>
            <w:tcW w:w="3242" w:type="dxa"/>
          </w:tcPr>
          <w:p w14:paraId="606F0714" w14:textId="77777777" w:rsidR="005C6986" w:rsidRPr="00C41CA6" w:rsidRDefault="005C6986" w:rsidP="00BE7E46">
            <w:pPr>
              <w:autoSpaceDE w:val="0"/>
              <w:autoSpaceDN w:val="0"/>
              <w:adjustRightInd w:val="0"/>
              <w:spacing w:before="240" w:line="528" w:lineRule="auto"/>
              <w:rPr>
                <w:rFonts w:ascii="Times New Roman" w:hAnsi="Times New Roman" w:cs="Times New Roman"/>
                <w:color w:val="000000"/>
                <w:sz w:val="25"/>
                <w:szCs w:val="25"/>
              </w:rPr>
            </w:pPr>
            <w:r w:rsidRPr="00C41CA6">
              <w:rPr>
                <w:rFonts w:ascii="Times New Roman" w:hAnsi="Times New Roman" w:cs="Times New Roman"/>
                <w:color w:val="000000"/>
                <w:sz w:val="25"/>
                <w:szCs w:val="25"/>
              </w:rPr>
              <w:t>Not Returned</w:t>
            </w:r>
          </w:p>
        </w:tc>
        <w:tc>
          <w:tcPr>
            <w:tcW w:w="1921" w:type="dxa"/>
            <w:tcBorders>
              <w:left w:val="nil"/>
            </w:tcBorders>
            <w:hideMark/>
          </w:tcPr>
          <w:p w14:paraId="1E6F7ACF" w14:textId="77777777" w:rsidR="005C6986" w:rsidRPr="00C41CA6" w:rsidRDefault="005C6986" w:rsidP="00BE7E46">
            <w:pPr>
              <w:autoSpaceDE w:val="0"/>
              <w:autoSpaceDN w:val="0"/>
              <w:adjustRightInd w:val="0"/>
              <w:spacing w:before="240" w:line="528" w:lineRule="auto"/>
              <w:jc w:val="center"/>
              <w:rPr>
                <w:rFonts w:ascii="Times New Roman" w:hAnsi="Times New Roman" w:cs="Times New Roman"/>
                <w:color w:val="000000"/>
                <w:sz w:val="25"/>
                <w:szCs w:val="25"/>
              </w:rPr>
            </w:pPr>
            <w:r w:rsidRPr="00C41CA6">
              <w:rPr>
                <w:rFonts w:ascii="Times New Roman" w:hAnsi="Times New Roman" w:cs="Times New Roman"/>
                <w:color w:val="000000"/>
                <w:sz w:val="25"/>
                <w:szCs w:val="25"/>
              </w:rPr>
              <w:t>12</w:t>
            </w:r>
          </w:p>
        </w:tc>
        <w:tc>
          <w:tcPr>
            <w:tcW w:w="1537" w:type="dxa"/>
            <w:tcBorders>
              <w:left w:val="nil"/>
            </w:tcBorders>
            <w:hideMark/>
          </w:tcPr>
          <w:p w14:paraId="35C72A4C" w14:textId="77777777" w:rsidR="005C6986" w:rsidRPr="00C41CA6" w:rsidRDefault="005C6986" w:rsidP="00BE7E46">
            <w:pPr>
              <w:autoSpaceDE w:val="0"/>
              <w:autoSpaceDN w:val="0"/>
              <w:adjustRightInd w:val="0"/>
              <w:spacing w:before="240" w:line="528" w:lineRule="auto"/>
              <w:jc w:val="center"/>
              <w:rPr>
                <w:rFonts w:ascii="Times New Roman" w:hAnsi="Times New Roman" w:cs="Times New Roman"/>
                <w:color w:val="000000"/>
                <w:sz w:val="25"/>
                <w:szCs w:val="25"/>
              </w:rPr>
            </w:pPr>
            <w:r w:rsidRPr="00C41CA6">
              <w:rPr>
                <w:rFonts w:ascii="Times New Roman" w:hAnsi="Times New Roman" w:cs="Times New Roman"/>
                <w:color w:val="000000"/>
                <w:sz w:val="25"/>
                <w:szCs w:val="25"/>
              </w:rPr>
              <w:t>3.3</w:t>
            </w:r>
          </w:p>
        </w:tc>
        <w:tc>
          <w:tcPr>
            <w:tcW w:w="2095" w:type="dxa"/>
            <w:tcBorders>
              <w:left w:val="nil"/>
            </w:tcBorders>
            <w:hideMark/>
          </w:tcPr>
          <w:p w14:paraId="34AE69F2" w14:textId="77777777" w:rsidR="005C6986" w:rsidRPr="00C41CA6" w:rsidRDefault="005C6986" w:rsidP="00BE7E46">
            <w:pPr>
              <w:autoSpaceDE w:val="0"/>
              <w:autoSpaceDN w:val="0"/>
              <w:adjustRightInd w:val="0"/>
              <w:spacing w:before="240" w:line="528" w:lineRule="auto"/>
              <w:jc w:val="center"/>
              <w:rPr>
                <w:rFonts w:ascii="Times New Roman" w:hAnsi="Times New Roman" w:cs="Times New Roman"/>
                <w:color w:val="000000"/>
                <w:sz w:val="25"/>
                <w:szCs w:val="25"/>
              </w:rPr>
            </w:pPr>
            <w:r w:rsidRPr="00C41CA6">
              <w:rPr>
                <w:rFonts w:ascii="Times New Roman" w:hAnsi="Times New Roman" w:cs="Times New Roman"/>
                <w:color w:val="000000"/>
                <w:sz w:val="25"/>
                <w:szCs w:val="25"/>
              </w:rPr>
              <w:t>100.0</w:t>
            </w:r>
          </w:p>
        </w:tc>
      </w:tr>
      <w:tr w:rsidR="005C6986" w:rsidRPr="00C41CA6" w14:paraId="76E67E25" w14:textId="77777777" w:rsidTr="00BE7E46">
        <w:trPr>
          <w:trHeight w:val="86"/>
        </w:trPr>
        <w:tc>
          <w:tcPr>
            <w:tcW w:w="3242" w:type="dxa"/>
            <w:tcBorders>
              <w:top w:val="single" w:sz="18" w:space="0" w:color="auto"/>
              <w:bottom w:val="single" w:sz="18" w:space="0" w:color="auto"/>
            </w:tcBorders>
          </w:tcPr>
          <w:p w14:paraId="3BCACE8C" w14:textId="77777777" w:rsidR="005C6986" w:rsidRPr="00C41CA6" w:rsidRDefault="005C6986" w:rsidP="00BE7E46">
            <w:pPr>
              <w:autoSpaceDE w:val="0"/>
              <w:autoSpaceDN w:val="0"/>
              <w:adjustRightInd w:val="0"/>
              <w:spacing w:before="240" w:line="528" w:lineRule="auto"/>
              <w:rPr>
                <w:rFonts w:ascii="Times New Roman" w:hAnsi="Times New Roman" w:cs="Times New Roman"/>
                <w:b/>
                <w:color w:val="000000"/>
                <w:sz w:val="25"/>
                <w:szCs w:val="25"/>
              </w:rPr>
            </w:pPr>
            <w:r w:rsidRPr="00C41CA6">
              <w:rPr>
                <w:rFonts w:ascii="Times New Roman" w:hAnsi="Times New Roman" w:cs="Times New Roman"/>
                <w:b/>
                <w:color w:val="000000"/>
                <w:sz w:val="25"/>
                <w:szCs w:val="25"/>
              </w:rPr>
              <w:t>Total</w:t>
            </w:r>
          </w:p>
        </w:tc>
        <w:tc>
          <w:tcPr>
            <w:tcW w:w="1921" w:type="dxa"/>
            <w:tcBorders>
              <w:top w:val="single" w:sz="18" w:space="0" w:color="auto"/>
              <w:left w:val="nil"/>
              <w:bottom w:val="single" w:sz="18" w:space="0" w:color="auto"/>
            </w:tcBorders>
            <w:hideMark/>
          </w:tcPr>
          <w:p w14:paraId="6E62A6A6" w14:textId="77777777" w:rsidR="005C6986" w:rsidRPr="00C41CA6" w:rsidRDefault="005C6986" w:rsidP="00BE7E46">
            <w:pPr>
              <w:autoSpaceDE w:val="0"/>
              <w:autoSpaceDN w:val="0"/>
              <w:adjustRightInd w:val="0"/>
              <w:spacing w:before="240" w:line="528" w:lineRule="auto"/>
              <w:jc w:val="center"/>
              <w:rPr>
                <w:rFonts w:ascii="Times New Roman" w:hAnsi="Times New Roman" w:cs="Times New Roman"/>
                <w:b/>
                <w:color w:val="000000"/>
                <w:sz w:val="25"/>
                <w:szCs w:val="25"/>
              </w:rPr>
            </w:pPr>
            <w:r w:rsidRPr="00C41CA6">
              <w:rPr>
                <w:rFonts w:ascii="Times New Roman" w:hAnsi="Times New Roman" w:cs="Times New Roman"/>
                <w:b/>
                <w:color w:val="000000"/>
                <w:sz w:val="25"/>
                <w:szCs w:val="25"/>
              </w:rPr>
              <w:t>371</w:t>
            </w:r>
          </w:p>
        </w:tc>
        <w:tc>
          <w:tcPr>
            <w:tcW w:w="1537" w:type="dxa"/>
            <w:tcBorders>
              <w:top w:val="single" w:sz="18" w:space="0" w:color="auto"/>
              <w:left w:val="nil"/>
              <w:bottom w:val="single" w:sz="18" w:space="0" w:color="auto"/>
            </w:tcBorders>
            <w:hideMark/>
          </w:tcPr>
          <w:p w14:paraId="59A02DAE" w14:textId="77777777" w:rsidR="005C6986" w:rsidRPr="00C41CA6" w:rsidRDefault="005C6986" w:rsidP="00BE7E46">
            <w:pPr>
              <w:autoSpaceDE w:val="0"/>
              <w:autoSpaceDN w:val="0"/>
              <w:adjustRightInd w:val="0"/>
              <w:spacing w:before="240" w:line="528" w:lineRule="auto"/>
              <w:jc w:val="center"/>
              <w:rPr>
                <w:rFonts w:ascii="Times New Roman" w:hAnsi="Times New Roman" w:cs="Times New Roman"/>
                <w:b/>
                <w:color w:val="000000"/>
                <w:sz w:val="25"/>
                <w:szCs w:val="25"/>
              </w:rPr>
            </w:pPr>
            <w:r w:rsidRPr="00C41CA6">
              <w:rPr>
                <w:rFonts w:ascii="Times New Roman" w:hAnsi="Times New Roman" w:cs="Times New Roman"/>
                <w:b/>
                <w:color w:val="000000"/>
                <w:sz w:val="25"/>
                <w:szCs w:val="25"/>
              </w:rPr>
              <w:t>100.0</w:t>
            </w:r>
          </w:p>
        </w:tc>
        <w:tc>
          <w:tcPr>
            <w:tcW w:w="2095" w:type="dxa"/>
            <w:tcBorders>
              <w:top w:val="single" w:sz="18" w:space="0" w:color="auto"/>
              <w:left w:val="nil"/>
              <w:bottom w:val="single" w:sz="18" w:space="0" w:color="auto"/>
            </w:tcBorders>
          </w:tcPr>
          <w:p w14:paraId="71056451" w14:textId="77777777" w:rsidR="005C6986" w:rsidRPr="00C41CA6" w:rsidRDefault="005C6986" w:rsidP="00BE7E46">
            <w:pPr>
              <w:autoSpaceDE w:val="0"/>
              <w:autoSpaceDN w:val="0"/>
              <w:adjustRightInd w:val="0"/>
              <w:spacing w:before="240" w:line="528" w:lineRule="auto"/>
              <w:jc w:val="center"/>
              <w:rPr>
                <w:rFonts w:ascii="Times New Roman" w:hAnsi="Times New Roman" w:cs="Times New Roman"/>
                <w:b/>
                <w:color w:val="000000"/>
                <w:sz w:val="25"/>
                <w:szCs w:val="25"/>
              </w:rPr>
            </w:pPr>
            <w:r w:rsidRPr="00C41CA6">
              <w:rPr>
                <w:rFonts w:ascii="Times New Roman" w:hAnsi="Times New Roman" w:cs="Times New Roman"/>
                <w:b/>
                <w:color w:val="000000"/>
                <w:sz w:val="25"/>
                <w:szCs w:val="25"/>
              </w:rPr>
              <w:t>100.0</w:t>
            </w:r>
          </w:p>
        </w:tc>
      </w:tr>
    </w:tbl>
    <w:p w14:paraId="03824210" w14:textId="77777777" w:rsidR="005C6986" w:rsidRPr="00C41CA6" w:rsidRDefault="005C6986" w:rsidP="005C6986">
      <w:pPr>
        <w:tabs>
          <w:tab w:val="left" w:pos="0"/>
        </w:tabs>
        <w:spacing w:before="240" w:line="528" w:lineRule="auto"/>
        <w:rPr>
          <w:rFonts w:ascii="Times New Roman" w:hAnsi="Times New Roman" w:cs="Times New Roman"/>
          <w:sz w:val="25"/>
          <w:szCs w:val="25"/>
        </w:rPr>
      </w:pPr>
      <w:r w:rsidRPr="00C41CA6">
        <w:rPr>
          <w:rFonts w:ascii="Times New Roman" w:hAnsi="Times New Roman" w:cs="Times New Roman"/>
          <w:b/>
          <w:sz w:val="25"/>
          <w:szCs w:val="25"/>
        </w:rPr>
        <w:lastRenderedPageBreak/>
        <w:t>Source:</w:t>
      </w:r>
      <w:r w:rsidRPr="00C41CA6">
        <w:rPr>
          <w:rFonts w:ascii="Times New Roman" w:hAnsi="Times New Roman" w:cs="Times New Roman"/>
          <w:sz w:val="25"/>
          <w:szCs w:val="25"/>
        </w:rPr>
        <w:t xml:space="preserve"> Researcher Computation, 2024</w:t>
      </w:r>
    </w:p>
    <w:p w14:paraId="372D1397" w14:textId="26524B88" w:rsidR="005C6986" w:rsidRPr="00C41CA6" w:rsidRDefault="005C6986" w:rsidP="002652CE">
      <w:pPr>
        <w:jc w:val="both"/>
        <w:rPr>
          <w:rFonts w:ascii="Times New Roman" w:hAnsi="Times New Roman" w:cs="Times New Roman"/>
          <w:sz w:val="24"/>
          <w:szCs w:val="24"/>
        </w:rPr>
      </w:pPr>
      <w:r w:rsidRPr="00C41CA6">
        <w:rPr>
          <w:rFonts w:ascii="Times New Roman" w:hAnsi="Times New Roman" w:cs="Times New Roman"/>
          <w:sz w:val="24"/>
          <w:szCs w:val="24"/>
        </w:rPr>
        <w:t xml:space="preserve">According the Table.1, a total of three hundred and seventy-one (371) questionnaires were distributed to deposit money banks employees who were selected as the sample size for the current analysis. A total of three hundred and fifty-nine (359) of the three hundred and seventy-one (371) sent out to respondents were filled and returned, resulting in a 96.76 percent rate of response. This is above the recommended level of 80% or more, and it agrees with Mugenda and Mugenda (2012), who claimed </w:t>
      </w:r>
      <w:proofErr w:type="gramStart"/>
      <w:r w:rsidRPr="00C41CA6">
        <w:rPr>
          <w:rFonts w:ascii="Times New Roman" w:hAnsi="Times New Roman" w:cs="Times New Roman"/>
          <w:sz w:val="24"/>
          <w:szCs w:val="24"/>
        </w:rPr>
        <w:t>a research</w:t>
      </w:r>
      <w:proofErr w:type="gramEnd"/>
      <w:r w:rsidRPr="00C41CA6">
        <w:rPr>
          <w:rFonts w:ascii="Times New Roman" w:hAnsi="Times New Roman" w:cs="Times New Roman"/>
          <w:sz w:val="24"/>
          <w:szCs w:val="24"/>
        </w:rPr>
        <w:t xml:space="preserve"> having a 70% or more response rate is appropriate for investigation and conclusion drawing.</w:t>
      </w:r>
    </w:p>
    <w:p w14:paraId="57554F09" w14:textId="71021776" w:rsidR="00C41CA6" w:rsidRPr="00C41CA6" w:rsidRDefault="008224FA" w:rsidP="00C41CA6">
      <w:pPr>
        <w:pStyle w:val="Title"/>
        <w:rPr>
          <w:rFonts w:cs="Times New Roman"/>
        </w:rPr>
      </w:pPr>
      <w:r>
        <w:rPr>
          <w:rFonts w:cs="Times New Roman"/>
        </w:rPr>
        <w:t xml:space="preserve">Table </w:t>
      </w:r>
      <w:proofErr w:type="gramStart"/>
      <w:r>
        <w:rPr>
          <w:rFonts w:cs="Times New Roman"/>
        </w:rPr>
        <w:t>2 :</w:t>
      </w:r>
      <w:proofErr w:type="gramEnd"/>
      <w:r>
        <w:rPr>
          <w:rFonts w:cs="Times New Roman"/>
        </w:rPr>
        <w:t xml:space="preserve"> </w:t>
      </w:r>
      <w:r w:rsidR="00C41CA6" w:rsidRPr="00C41CA6">
        <w:rPr>
          <w:rFonts w:cs="Times New Roman"/>
        </w:rPr>
        <w:t xml:space="preserve"> Educational Level of the Respondents</w:t>
      </w:r>
    </w:p>
    <w:tbl>
      <w:tblPr>
        <w:tblW w:w="7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423"/>
        <w:gridCol w:w="1162"/>
        <w:gridCol w:w="1024"/>
        <w:gridCol w:w="1393"/>
        <w:gridCol w:w="1469"/>
      </w:tblGrid>
      <w:tr w:rsidR="00C41CA6" w:rsidRPr="00C41CA6" w14:paraId="0C4FACDC" w14:textId="77777777" w:rsidTr="00BE7E46">
        <w:trPr>
          <w:cantSplit/>
        </w:trPr>
        <w:tc>
          <w:tcPr>
            <w:tcW w:w="7205" w:type="dxa"/>
            <w:gridSpan w:val="6"/>
            <w:tcBorders>
              <w:top w:val="nil"/>
              <w:left w:val="nil"/>
              <w:bottom w:val="nil"/>
              <w:right w:val="nil"/>
            </w:tcBorders>
            <w:shd w:val="clear" w:color="auto" w:fill="FFFFFF"/>
            <w:vAlign w:val="center"/>
          </w:tcPr>
          <w:p w14:paraId="7EC5FB89" w14:textId="77777777" w:rsidR="00C41CA6" w:rsidRPr="00C41CA6" w:rsidRDefault="00C41CA6" w:rsidP="00BE7E46">
            <w:pPr>
              <w:autoSpaceDE w:val="0"/>
              <w:autoSpaceDN w:val="0"/>
              <w:adjustRightInd w:val="0"/>
              <w:spacing w:before="240" w:after="0" w:line="528" w:lineRule="auto"/>
              <w:ind w:left="60" w:right="60"/>
              <w:jc w:val="center"/>
              <w:rPr>
                <w:rFonts w:ascii="Times New Roman" w:hAnsi="Times New Roman" w:cs="Times New Roman"/>
                <w:color w:val="010205"/>
                <w:sz w:val="25"/>
                <w:szCs w:val="25"/>
              </w:rPr>
            </w:pPr>
            <w:r w:rsidRPr="00C41CA6">
              <w:rPr>
                <w:rFonts w:ascii="Times New Roman" w:hAnsi="Times New Roman" w:cs="Times New Roman"/>
                <w:b/>
                <w:bCs/>
                <w:color w:val="010205"/>
                <w:sz w:val="25"/>
                <w:szCs w:val="25"/>
              </w:rPr>
              <w:t>Educational Qualification</w:t>
            </w:r>
          </w:p>
        </w:tc>
      </w:tr>
      <w:tr w:rsidR="00C41CA6" w:rsidRPr="00C41CA6" w14:paraId="37B1E1C9" w14:textId="77777777" w:rsidTr="00BE7E46">
        <w:trPr>
          <w:cantSplit/>
        </w:trPr>
        <w:tc>
          <w:tcPr>
            <w:tcW w:w="2157" w:type="dxa"/>
            <w:gridSpan w:val="2"/>
            <w:tcBorders>
              <w:top w:val="nil"/>
              <w:left w:val="nil"/>
              <w:bottom w:val="single" w:sz="8" w:space="0" w:color="152935"/>
              <w:right w:val="nil"/>
            </w:tcBorders>
            <w:shd w:val="clear" w:color="auto" w:fill="FFFFFF"/>
            <w:vAlign w:val="bottom"/>
          </w:tcPr>
          <w:p w14:paraId="67A73196" w14:textId="77777777" w:rsidR="00C41CA6" w:rsidRPr="00C41CA6" w:rsidRDefault="00C41CA6" w:rsidP="00BE7E46">
            <w:pPr>
              <w:autoSpaceDE w:val="0"/>
              <w:autoSpaceDN w:val="0"/>
              <w:adjustRightInd w:val="0"/>
              <w:spacing w:before="240" w:after="0" w:line="528" w:lineRule="auto"/>
              <w:rPr>
                <w:rFonts w:ascii="Times New Roman" w:hAnsi="Times New Roman" w:cs="Times New Roman"/>
                <w:sz w:val="25"/>
                <w:szCs w:val="25"/>
              </w:rPr>
            </w:pPr>
          </w:p>
        </w:tc>
        <w:tc>
          <w:tcPr>
            <w:tcW w:w="1162" w:type="dxa"/>
            <w:tcBorders>
              <w:top w:val="nil"/>
              <w:left w:val="nil"/>
              <w:bottom w:val="single" w:sz="8" w:space="0" w:color="152935"/>
              <w:right w:val="single" w:sz="8" w:space="0" w:color="E0E0E0"/>
            </w:tcBorders>
            <w:shd w:val="clear" w:color="auto" w:fill="FFFFFF"/>
            <w:vAlign w:val="bottom"/>
          </w:tcPr>
          <w:p w14:paraId="14263424" w14:textId="77777777" w:rsidR="00C41CA6" w:rsidRPr="00C41CA6" w:rsidRDefault="00C41CA6" w:rsidP="00BE7E46">
            <w:pPr>
              <w:autoSpaceDE w:val="0"/>
              <w:autoSpaceDN w:val="0"/>
              <w:adjustRightInd w:val="0"/>
              <w:spacing w:before="240" w:after="0" w:line="528" w:lineRule="auto"/>
              <w:ind w:left="60" w:right="60"/>
              <w:jc w:val="center"/>
              <w:rPr>
                <w:rFonts w:ascii="Times New Roman" w:hAnsi="Times New Roman" w:cs="Times New Roman"/>
                <w:color w:val="264A60"/>
                <w:sz w:val="25"/>
                <w:szCs w:val="25"/>
              </w:rPr>
            </w:pPr>
            <w:r w:rsidRPr="00C41CA6">
              <w:rPr>
                <w:rFonts w:ascii="Times New Roman" w:hAnsi="Times New Roman" w:cs="Times New Roman"/>
                <w:color w:val="264A60"/>
                <w:sz w:val="25"/>
                <w:szCs w:val="25"/>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18AB0B18" w14:textId="77777777" w:rsidR="00C41CA6" w:rsidRPr="00C41CA6" w:rsidRDefault="00C41CA6" w:rsidP="00BE7E46">
            <w:pPr>
              <w:autoSpaceDE w:val="0"/>
              <w:autoSpaceDN w:val="0"/>
              <w:adjustRightInd w:val="0"/>
              <w:spacing w:before="240" w:after="0" w:line="528" w:lineRule="auto"/>
              <w:ind w:left="60" w:right="60"/>
              <w:jc w:val="center"/>
              <w:rPr>
                <w:rFonts w:ascii="Times New Roman" w:hAnsi="Times New Roman" w:cs="Times New Roman"/>
                <w:color w:val="264A60"/>
                <w:sz w:val="25"/>
                <w:szCs w:val="25"/>
              </w:rPr>
            </w:pPr>
            <w:r w:rsidRPr="00C41CA6">
              <w:rPr>
                <w:rFonts w:ascii="Times New Roman" w:hAnsi="Times New Roman" w:cs="Times New Roman"/>
                <w:color w:val="264A60"/>
                <w:sz w:val="25"/>
                <w:szCs w:val="25"/>
              </w:rPr>
              <w:t>Percent</w:t>
            </w:r>
          </w:p>
        </w:tc>
        <w:tc>
          <w:tcPr>
            <w:tcW w:w="1393" w:type="dxa"/>
            <w:tcBorders>
              <w:top w:val="nil"/>
              <w:left w:val="single" w:sz="8" w:space="0" w:color="E0E0E0"/>
              <w:bottom w:val="single" w:sz="8" w:space="0" w:color="152935"/>
              <w:right w:val="single" w:sz="8" w:space="0" w:color="E0E0E0"/>
            </w:tcBorders>
            <w:shd w:val="clear" w:color="auto" w:fill="FFFFFF"/>
            <w:vAlign w:val="bottom"/>
          </w:tcPr>
          <w:p w14:paraId="74D54C2A" w14:textId="77777777" w:rsidR="00C41CA6" w:rsidRPr="00C41CA6" w:rsidRDefault="00C41CA6" w:rsidP="00BE7E46">
            <w:pPr>
              <w:autoSpaceDE w:val="0"/>
              <w:autoSpaceDN w:val="0"/>
              <w:adjustRightInd w:val="0"/>
              <w:spacing w:before="240" w:after="0" w:line="528" w:lineRule="auto"/>
              <w:ind w:left="60" w:right="60"/>
              <w:jc w:val="center"/>
              <w:rPr>
                <w:rFonts w:ascii="Times New Roman" w:hAnsi="Times New Roman" w:cs="Times New Roman"/>
                <w:color w:val="264A60"/>
                <w:sz w:val="25"/>
                <w:szCs w:val="25"/>
              </w:rPr>
            </w:pPr>
            <w:r w:rsidRPr="00C41CA6">
              <w:rPr>
                <w:rFonts w:ascii="Times New Roman" w:hAnsi="Times New Roman" w:cs="Times New Roman"/>
                <w:color w:val="264A60"/>
                <w:sz w:val="25"/>
                <w:szCs w:val="25"/>
              </w:rPr>
              <w:t>Valid Percent</w:t>
            </w:r>
          </w:p>
        </w:tc>
        <w:tc>
          <w:tcPr>
            <w:tcW w:w="1469" w:type="dxa"/>
            <w:tcBorders>
              <w:top w:val="nil"/>
              <w:left w:val="single" w:sz="8" w:space="0" w:color="E0E0E0"/>
              <w:bottom w:val="single" w:sz="8" w:space="0" w:color="152935"/>
              <w:right w:val="nil"/>
            </w:tcBorders>
            <w:shd w:val="clear" w:color="auto" w:fill="FFFFFF"/>
            <w:vAlign w:val="bottom"/>
          </w:tcPr>
          <w:p w14:paraId="35D7ED28" w14:textId="77777777" w:rsidR="00C41CA6" w:rsidRPr="00C41CA6" w:rsidRDefault="00C41CA6" w:rsidP="00BE7E46">
            <w:pPr>
              <w:autoSpaceDE w:val="0"/>
              <w:autoSpaceDN w:val="0"/>
              <w:adjustRightInd w:val="0"/>
              <w:spacing w:before="240" w:after="0" w:line="528" w:lineRule="auto"/>
              <w:ind w:left="60" w:right="60"/>
              <w:jc w:val="center"/>
              <w:rPr>
                <w:rFonts w:ascii="Times New Roman" w:hAnsi="Times New Roman" w:cs="Times New Roman"/>
                <w:color w:val="264A60"/>
                <w:sz w:val="25"/>
                <w:szCs w:val="25"/>
              </w:rPr>
            </w:pPr>
            <w:r w:rsidRPr="00C41CA6">
              <w:rPr>
                <w:rFonts w:ascii="Times New Roman" w:hAnsi="Times New Roman" w:cs="Times New Roman"/>
                <w:color w:val="264A60"/>
                <w:sz w:val="25"/>
                <w:szCs w:val="25"/>
              </w:rPr>
              <w:t>Cumulative Percent</w:t>
            </w:r>
          </w:p>
        </w:tc>
      </w:tr>
      <w:tr w:rsidR="00C41CA6" w:rsidRPr="00C41CA6" w14:paraId="47692A35" w14:textId="77777777" w:rsidTr="00BE7E46">
        <w:trPr>
          <w:gridAfter w:val="5"/>
          <w:wAfter w:w="6471" w:type="dxa"/>
          <w:cantSplit/>
          <w:trHeight w:val="632"/>
        </w:trPr>
        <w:tc>
          <w:tcPr>
            <w:tcW w:w="734" w:type="dxa"/>
            <w:vMerge w:val="restart"/>
            <w:tcBorders>
              <w:top w:val="single" w:sz="8" w:space="0" w:color="152935"/>
              <w:left w:val="nil"/>
              <w:bottom w:val="single" w:sz="8" w:space="0" w:color="152935"/>
              <w:right w:val="nil"/>
            </w:tcBorders>
            <w:shd w:val="clear" w:color="auto" w:fill="E0E0E0"/>
          </w:tcPr>
          <w:p w14:paraId="3E2FB615" w14:textId="77777777" w:rsidR="00C41CA6" w:rsidRPr="00C41CA6" w:rsidRDefault="00C41CA6" w:rsidP="00BE7E46">
            <w:pPr>
              <w:autoSpaceDE w:val="0"/>
              <w:autoSpaceDN w:val="0"/>
              <w:adjustRightInd w:val="0"/>
              <w:spacing w:before="240" w:after="0" w:line="528" w:lineRule="auto"/>
              <w:ind w:left="60" w:right="60"/>
              <w:rPr>
                <w:rFonts w:ascii="Times New Roman" w:hAnsi="Times New Roman" w:cs="Times New Roman"/>
                <w:color w:val="264A60"/>
                <w:sz w:val="25"/>
                <w:szCs w:val="25"/>
              </w:rPr>
            </w:pPr>
            <w:r w:rsidRPr="00C41CA6">
              <w:rPr>
                <w:rFonts w:ascii="Times New Roman" w:hAnsi="Times New Roman" w:cs="Times New Roman"/>
                <w:color w:val="264A60"/>
                <w:sz w:val="25"/>
                <w:szCs w:val="25"/>
              </w:rPr>
              <w:t>Valid</w:t>
            </w:r>
          </w:p>
        </w:tc>
      </w:tr>
      <w:tr w:rsidR="00C41CA6" w:rsidRPr="00C41CA6" w14:paraId="6056DF11" w14:textId="77777777" w:rsidTr="00BE7E46">
        <w:trPr>
          <w:cantSplit/>
        </w:trPr>
        <w:tc>
          <w:tcPr>
            <w:tcW w:w="734" w:type="dxa"/>
            <w:vMerge/>
            <w:tcBorders>
              <w:top w:val="single" w:sz="8" w:space="0" w:color="152935"/>
              <w:left w:val="nil"/>
              <w:bottom w:val="single" w:sz="8" w:space="0" w:color="152935"/>
              <w:right w:val="nil"/>
            </w:tcBorders>
            <w:shd w:val="clear" w:color="auto" w:fill="E0E0E0"/>
          </w:tcPr>
          <w:p w14:paraId="28850048" w14:textId="77777777" w:rsidR="00C41CA6" w:rsidRPr="00C41CA6" w:rsidRDefault="00C41CA6" w:rsidP="00BE7E46">
            <w:pPr>
              <w:autoSpaceDE w:val="0"/>
              <w:autoSpaceDN w:val="0"/>
              <w:adjustRightInd w:val="0"/>
              <w:spacing w:before="240" w:after="0" w:line="528" w:lineRule="auto"/>
              <w:rPr>
                <w:rFonts w:ascii="Times New Roman" w:hAnsi="Times New Roman" w:cs="Times New Roman"/>
                <w:color w:val="010205"/>
                <w:sz w:val="25"/>
                <w:szCs w:val="25"/>
              </w:rPr>
            </w:pPr>
          </w:p>
        </w:tc>
        <w:tc>
          <w:tcPr>
            <w:tcW w:w="1423" w:type="dxa"/>
            <w:tcBorders>
              <w:top w:val="single" w:sz="8" w:space="0" w:color="AEAEAE"/>
              <w:left w:val="nil"/>
              <w:bottom w:val="single" w:sz="8" w:space="0" w:color="AEAEAE"/>
              <w:right w:val="nil"/>
            </w:tcBorders>
            <w:shd w:val="clear" w:color="auto" w:fill="E0E0E0"/>
          </w:tcPr>
          <w:p w14:paraId="11689982" w14:textId="77777777" w:rsidR="00C41CA6" w:rsidRPr="00C41CA6" w:rsidRDefault="00C41CA6" w:rsidP="00BE7E46">
            <w:pPr>
              <w:autoSpaceDE w:val="0"/>
              <w:autoSpaceDN w:val="0"/>
              <w:adjustRightInd w:val="0"/>
              <w:spacing w:before="240" w:after="0" w:line="528" w:lineRule="auto"/>
              <w:ind w:left="60" w:right="60"/>
              <w:rPr>
                <w:rFonts w:ascii="Times New Roman" w:hAnsi="Times New Roman" w:cs="Times New Roman"/>
                <w:color w:val="264A60"/>
                <w:sz w:val="25"/>
                <w:szCs w:val="25"/>
              </w:rPr>
            </w:pPr>
            <w:r w:rsidRPr="00C41CA6">
              <w:rPr>
                <w:rFonts w:ascii="Times New Roman" w:hAnsi="Times New Roman" w:cs="Times New Roman"/>
                <w:color w:val="264A60"/>
                <w:sz w:val="25"/>
                <w:szCs w:val="25"/>
              </w:rPr>
              <w:t>HND/</w:t>
            </w:r>
            <w:proofErr w:type="spellStart"/>
            <w:proofErr w:type="gramStart"/>
            <w:r w:rsidRPr="00C41CA6">
              <w:rPr>
                <w:rFonts w:ascii="Times New Roman" w:hAnsi="Times New Roman" w:cs="Times New Roman"/>
                <w:color w:val="264A60"/>
                <w:sz w:val="25"/>
                <w:szCs w:val="25"/>
              </w:rPr>
              <w:t>B.Sc</w:t>
            </w:r>
            <w:proofErr w:type="spellEnd"/>
            <w:proofErr w:type="gramEnd"/>
          </w:p>
        </w:tc>
        <w:tc>
          <w:tcPr>
            <w:tcW w:w="1162" w:type="dxa"/>
            <w:tcBorders>
              <w:top w:val="single" w:sz="8" w:space="0" w:color="AEAEAE"/>
              <w:left w:val="nil"/>
              <w:bottom w:val="single" w:sz="8" w:space="0" w:color="AEAEAE"/>
              <w:right w:val="single" w:sz="8" w:space="0" w:color="E0E0E0"/>
            </w:tcBorders>
            <w:shd w:val="clear" w:color="auto" w:fill="FFFFFF"/>
          </w:tcPr>
          <w:p w14:paraId="74D5D169" w14:textId="77777777" w:rsidR="00C41CA6" w:rsidRPr="00C41CA6" w:rsidRDefault="00C41CA6" w:rsidP="00BE7E46">
            <w:pPr>
              <w:autoSpaceDE w:val="0"/>
              <w:autoSpaceDN w:val="0"/>
              <w:adjustRightInd w:val="0"/>
              <w:spacing w:before="240" w:after="0" w:line="528" w:lineRule="auto"/>
              <w:ind w:left="60" w:right="60"/>
              <w:jc w:val="right"/>
              <w:rPr>
                <w:rFonts w:ascii="Times New Roman" w:hAnsi="Times New Roman" w:cs="Times New Roman"/>
                <w:color w:val="010205"/>
                <w:sz w:val="25"/>
                <w:szCs w:val="25"/>
              </w:rPr>
            </w:pPr>
            <w:r w:rsidRPr="00C41CA6">
              <w:rPr>
                <w:rFonts w:ascii="Times New Roman" w:hAnsi="Times New Roman" w:cs="Times New Roman"/>
                <w:color w:val="010205"/>
                <w:sz w:val="25"/>
                <w:szCs w:val="25"/>
              </w:rPr>
              <w:t>224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9CFAA65" w14:textId="77777777" w:rsidR="00C41CA6" w:rsidRPr="00C41CA6" w:rsidRDefault="00C41CA6" w:rsidP="00BE7E46">
            <w:pPr>
              <w:autoSpaceDE w:val="0"/>
              <w:autoSpaceDN w:val="0"/>
              <w:adjustRightInd w:val="0"/>
              <w:spacing w:before="240" w:after="0" w:line="528" w:lineRule="auto"/>
              <w:ind w:left="60" w:right="60"/>
              <w:jc w:val="right"/>
              <w:rPr>
                <w:rFonts w:ascii="Times New Roman" w:hAnsi="Times New Roman" w:cs="Times New Roman"/>
                <w:color w:val="010205"/>
                <w:sz w:val="25"/>
                <w:szCs w:val="25"/>
              </w:rPr>
            </w:pPr>
            <w:r w:rsidRPr="00C41CA6">
              <w:rPr>
                <w:rFonts w:ascii="Times New Roman" w:hAnsi="Times New Roman" w:cs="Times New Roman"/>
                <w:color w:val="010205"/>
                <w:sz w:val="25"/>
                <w:szCs w:val="25"/>
              </w:rPr>
              <w:t>62.3</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14:paraId="3EC8CB45" w14:textId="77777777" w:rsidR="00C41CA6" w:rsidRPr="00C41CA6" w:rsidRDefault="00C41CA6" w:rsidP="00BE7E46">
            <w:pPr>
              <w:autoSpaceDE w:val="0"/>
              <w:autoSpaceDN w:val="0"/>
              <w:adjustRightInd w:val="0"/>
              <w:spacing w:before="240" w:after="0" w:line="528" w:lineRule="auto"/>
              <w:ind w:left="60" w:right="60"/>
              <w:jc w:val="right"/>
              <w:rPr>
                <w:rFonts w:ascii="Times New Roman" w:hAnsi="Times New Roman" w:cs="Times New Roman"/>
                <w:color w:val="010205"/>
                <w:sz w:val="25"/>
                <w:szCs w:val="25"/>
              </w:rPr>
            </w:pPr>
            <w:r w:rsidRPr="00C41CA6">
              <w:rPr>
                <w:rFonts w:ascii="Times New Roman" w:hAnsi="Times New Roman" w:cs="Times New Roman"/>
                <w:color w:val="010205"/>
                <w:sz w:val="25"/>
                <w:szCs w:val="25"/>
              </w:rPr>
              <w:t>62.3</w:t>
            </w:r>
          </w:p>
        </w:tc>
        <w:tc>
          <w:tcPr>
            <w:tcW w:w="1469" w:type="dxa"/>
            <w:tcBorders>
              <w:top w:val="single" w:sz="8" w:space="0" w:color="AEAEAE"/>
              <w:left w:val="single" w:sz="8" w:space="0" w:color="E0E0E0"/>
              <w:bottom w:val="single" w:sz="8" w:space="0" w:color="AEAEAE"/>
              <w:right w:val="nil"/>
            </w:tcBorders>
            <w:shd w:val="clear" w:color="auto" w:fill="FFFFFF"/>
          </w:tcPr>
          <w:p w14:paraId="382AE318" w14:textId="77777777" w:rsidR="00C41CA6" w:rsidRPr="00C41CA6" w:rsidRDefault="00C41CA6" w:rsidP="00BE7E46">
            <w:pPr>
              <w:autoSpaceDE w:val="0"/>
              <w:autoSpaceDN w:val="0"/>
              <w:adjustRightInd w:val="0"/>
              <w:spacing w:before="240" w:after="0" w:line="528" w:lineRule="auto"/>
              <w:ind w:left="60" w:right="60"/>
              <w:jc w:val="right"/>
              <w:rPr>
                <w:rFonts w:ascii="Times New Roman" w:hAnsi="Times New Roman" w:cs="Times New Roman"/>
                <w:color w:val="010205"/>
                <w:sz w:val="25"/>
                <w:szCs w:val="25"/>
              </w:rPr>
            </w:pPr>
            <w:r w:rsidRPr="00C41CA6">
              <w:rPr>
                <w:rFonts w:ascii="Times New Roman" w:hAnsi="Times New Roman" w:cs="Times New Roman"/>
                <w:color w:val="010205"/>
                <w:sz w:val="25"/>
                <w:szCs w:val="25"/>
              </w:rPr>
              <w:t>62.3</w:t>
            </w:r>
          </w:p>
        </w:tc>
      </w:tr>
      <w:tr w:rsidR="00C41CA6" w:rsidRPr="00C41CA6" w14:paraId="3BB2C8BC" w14:textId="77777777" w:rsidTr="00BE7E46">
        <w:trPr>
          <w:cantSplit/>
        </w:trPr>
        <w:tc>
          <w:tcPr>
            <w:tcW w:w="734" w:type="dxa"/>
            <w:vMerge/>
            <w:tcBorders>
              <w:top w:val="single" w:sz="8" w:space="0" w:color="152935"/>
              <w:left w:val="nil"/>
              <w:bottom w:val="single" w:sz="8" w:space="0" w:color="152935"/>
              <w:right w:val="nil"/>
            </w:tcBorders>
            <w:shd w:val="clear" w:color="auto" w:fill="E0E0E0"/>
          </w:tcPr>
          <w:p w14:paraId="7FB876B9" w14:textId="77777777" w:rsidR="00C41CA6" w:rsidRPr="00C41CA6" w:rsidRDefault="00C41CA6" w:rsidP="00BE7E46">
            <w:pPr>
              <w:autoSpaceDE w:val="0"/>
              <w:autoSpaceDN w:val="0"/>
              <w:adjustRightInd w:val="0"/>
              <w:spacing w:before="240" w:after="0" w:line="528" w:lineRule="auto"/>
              <w:rPr>
                <w:rFonts w:ascii="Times New Roman" w:hAnsi="Times New Roman" w:cs="Times New Roman"/>
                <w:color w:val="010205"/>
                <w:sz w:val="25"/>
                <w:szCs w:val="25"/>
              </w:rPr>
            </w:pPr>
          </w:p>
        </w:tc>
        <w:tc>
          <w:tcPr>
            <w:tcW w:w="1423" w:type="dxa"/>
            <w:tcBorders>
              <w:top w:val="single" w:sz="8" w:space="0" w:color="AEAEAE"/>
              <w:left w:val="nil"/>
              <w:bottom w:val="single" w:sz="8" w:space="0" w:color="AEAEAE"/>
              <w:right w:val="nil"/>
            </w:tcBorders>
            <w:shd w:val="clear" w:color="auto" w:fill="E0E0E0"/>
          </w:tcPr>
          <w:p w14:paraId="62AF9875" w14:textId="77777777" w:rsidR="00C41CA6" w:rsidRPr="00C41CA6" w:rsidRDefault="00C41CA6" w:rsidP="00BE7E46">
            <w:pPr>
              <w:autoSpaceDE w:val="0"/>
              <w:autoSpaceDN w:val="0"/>
              <w:adjustRightInd w:val="0"/>
              <w:spacing w:before="240" w:after="0" w:line="528" w:lineRule="auto"/>
              <w:ind w:left="60" w:right="60"/>
              <w:rPr>
                <w:rFonts w:ascii="Times New Roman" w:hAnsi="Times New Roman" w:cs="Times New Roman"/>
                <w:color w:val="264A60"/>
                <w:sz w:val="25"/>
                <w:szCs w:val="25"/>
              </w:rPr>
            </w:pPr>
            <w:r w:rsidRPr="00C41CA6">
              <w:rPr>
                <w:rFonts w:ascii="Times New Roman" w:hAnsi="Times New Roman" w:cs="Times New Roman"/>
                <w:color w:val="264A60"/>
                <w:sz w:val="25"/>
                <w:szCs w:val="25"/>
              </w:rPr>
              <w:t>Postgraduate</w:t>
            </w:r>
          </w:p>
        </w:tc>
        <w:tc>
          <w:tcPr>
            <w:tcW w:w="1162" w:type="dxa"/>
            <w:tcBorders>
              <w:top w:val="single" w:sz="8" w:space="0" w:color="AEAEAE"/>
              <w:left w:val="nil"/>
              <w:bottom w:val="single" w:sz="8" w:space="0" w:color="AEAEAE"/>
              <w:right w:val="single" w:sz="8" w:space="0" w:color="E0E0E0"/>
            </w:tcBorders>
            <w:shd w:val="clear" w:color="auto" w:fill="FFFFFF"/>
          </w:tcPr>
          <w:p w14:paraId="0578A716" w14:textId="77777777" w:rsidR="00C41CA6" w:rsidRPr="00C41CA6" w:rsidRDefault="00C41CA6" w:rsidP="00BE7E46">
            <w:pPr>
              <w:autoSpaceDE w:val="0"/>
              <w:autoSpaceDN w:val="0"/>
              <w:adjustRightInd w:val="0"/>
              <w:spacing w:before="240" w:after="0" w:line="528" w:lineRule="auto"/>
              <w:ind w:left="60" w:right="60"/>
              <w:jc w:val="right"/>
              <w:rPr>
                <w:rFonts w:ascii="Times New Roman" w:hAnsi="Times New Roman" w:cs="Times New Roman"/>
                <w:color w:val="010205"/>
                <w:sz w:val="25"/>
                <w:szCs w:val="25"/>
              </w:rPr>
            </w:pPr>
            <w:r w:rsidRPr="00C41CA6">
              <w:rPr>
                <w:rFonts w:ascii="Times New Roman" w:hAnsi="Times New Roman" w:cs="Times New Roman"/>
                <w:color w:val="010205"/>
                <w:sz w:val="25"/>
                <w:szCs w:val="25"/>
              </w:rPr>
              <w:t>135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0AE9DA9" w14:textId="77777777" w:rsidR="00C41CA6" w:rsidRPr="00C41CA6" w:rsidRDefault="00C41CA6" w:rsidP="00BE7E46">
            <w:pPr>
              <w:autoSpaceDE w:val="0"/>
              <w:autoSpaceDN w:val="0"/>
              <w:adjustRightInd w:val="0"/>
              <w:spacing w:before="240" w:after="0" w:line="528" w:lineRule="auto"/>
              <w:ind w:left="60" w:right="60"/>
              <w:jc w:val="right"/>
              <w:rPr>
                <w:rFonts w:ascii="Times New Roman" w:hAnsi="Times New Roman" w:cs="Times New Roman"/>
                <w:color w:val="010205"/>
                <w:sz w:val="25"/>
                <w:szCs w:val="25"/>
              </w:rPr>
            </w:pPr>
            <w:r w:rsidRPr="00C41CA6">
              <w:rPr>
                <w:rFonts w:ascii="Times New Roman" w:hAnsi="Times New Roman" w:cs="Times New Roman"/>
                <w:color w:val="010205"/>
                <w:sz w:val="25"/>
                <w:szCs w:val="25"/>
              </w:rPr>
              <w:t>37.6</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14:paraId="45E30561" w14:textId="77777777" w:rsidR="00C41CA6" w:rsidRPr="00C41CA6" w:rsidRDefault="00C41CA6" w:rsidP="00BE7E46">
            <w:pPr>
              <w:autoSpaceDE w:val="0"/>
              <w:autoSpaceDN w:val="0"/>
              <w:adjustRightInd w:val="0"/>
              <w:spacing w:before="240" w:after="0" w:line="528" w:lineRule="auto"/>
              <w:ind w:left="60" w:right="60"/>
              <w:jc w:val="right"/>
              <w:rPr>
                <w:rFonts w:ascii="Times New Roman" w:hAnsi="Times New Roman" w:cs="Times New Roman"/>
                <w:color w:val="010205"/>
                <w:sz w:val="25"/>
                <w:szCs w:val="25"/>
              </w:rPr>
            </w:pPr>
            <w:r w:rsidRPr="00C41CA6">
              <w:rPr>
                <w:rFonts w:ascii="Times New Roman" w:hAnsi="Times New Roman" w:cs="Times New Roman"/>
                <w:color w:val="010205"/>
                <w:sz w:val="25"/>
                <w:szCs w:val="25"/>
              </w:rPr>
              <w:t>37.6</w:t>
            </w:r>
          </w:p>
        </w:tc>
        <w:tc>
          <w:tcPr>
            <w:tcW w:w="1469" w:type="dxa"/>
            <w:tcBorders>
              <w:top w:val="single" w:sz="8" w:space="0" w:color="AEAEAE"/>
              <w:left w:val="single" w:sz="8" w:space="0" w:color="E0E0E0"/>
              <w:bottom w:val="single" w:sz="8" w:space="0" w:color="AEAEAE"/>
              <w:right w:val="nil"/>
            </w:tcBorders>
            <w:shd w:val="clear" w:color="auto" w:fill="FFFFFF"/>
          </w:tcPr>
          <w:p w14:paraId="315241CB" w14:textId="77777777" w:rsidR="00C41CA6" w:rsidRPr="00C41CA6" w:rsidRDefault="00C41CA6" w:rsidP="00BE7E46">
            <w:pPr>
              <w:autoSpaceDE w:val="0"/>
              <w:autoSpaceDN w:val="0"/>
              <w:adjustRightInd w:val="0"/>
              <w:spacing w:before="240" w:after="0" w:line="528" w:lineRule="auto"/>
              <w:ind w:left="60" w:right="60"/>
              <w:jc w:val="right"/>
              <w:rPr>
                <w:rFonts w:ascii="Times New Roman" w:hAnsi="Times New Roman" w:cs="Times New Roman"/>
                <w:color w:val="010205"/>
                <w:sz w:val="25"/>
                <w:szCs w:val="25"/>
              </w:rPr>
            </w:pPr>
            <w:r w:rsidRPr="00C41CA6">
              <w:rPr>
                <w:rFonts w:ascii="Times New Roman" w:hAnsi="Times New Roman" w:cs="Times New Roman"/>
                <w:color w:val="010205"/>
                <w:sz w:val="25"/>
                <w:szCs w:val="25"/>
              </w:rPr>
              <w:t>100.0</w:t>
            </w:r>
          </w:p>
        </w:tc>
      </w:tr>
      <w:tr w:rsidR="00C41CA6" w:rsidRPr="00C41CA6" w14:paraId="1C69033E" w14:textId="77777777" w:rsidTr="00BE7E46">
        <w:trPr>
          <w:cantSplit/>
        </w:trPr>
        <w:tc>
          <w:tcPr>
            <w:tcW w:w="734" w:type="dxa"/>
            <w:vMerge/>
            <w:tcBorders>
              <w:top w:val="single" w:sz="8" w:space="0" w:color="152935"/>
              <w:left w:val="nil"/>
              <w:bottom w:val="single" w:sz="8" w:space="0" w:color="152935"/>
              <w:right w:val="nil"/>
            </w:tcBorders>
            <w:shd w:val="clear" w:color="auto" w:fill="E0E0E0"/>
          </w:tcPr>
          <w:p w14:paraId="54CBB2C8" w14:textId="77777777" w:rsidR="00C41CA6" w:rsidRPr="00C41CA6" w:rsidRDefault="00C41CA6" w:rsidP="00BE7E46">
            <w:pPr>
              <w:autoSpaceDE w:val="0"/>
              <w:autoSpaceDN w:val="0"/>
              <w:adjustRightInd w:val="0"/>
              <w:spacing w:before="240" w:after="0" w:line="528" w:lineRule="auto"/>
              <w:rPr>
                <w:rFonts w:ascii="Times New Roman" w:hAnsi="Times New Roman" w:cs="Times New Roman"/>
                <w:color w:val="010205"/>
                <w:sz w:val="25"/>
                <w:szCs w:val="25"/>
              </w:rPr>
            </w:pPr>
          </w:p>
        </w:tc>
        <w:tc>
          <w:tcPr>
            <w:tcW w:w="1423" w:type="dxa"/>
            <w:tcBorders>
              <w:top w:val="single" w:sz="8" w:space="0" w:color="AEAEAE"/>
              <w:left w:val="nil"/>
              <w:bottom w:val="single" w:sz="8" w:space="0" w:color="152935"/>
              <w:right w:val="nil"/>
            </w:tcBorders>
            <w:shd w:val="clear" w:color="auto" w:fill="E0E0E0"/>
          </w:tcPr>
          <w:p w14:paraId="25967E5F" w14:textId="77777777" w:rsidR="00C41CA6" w:rsidRPr="00C41CA6" w:rsidRDefault="00C41CA6" w:rsidP="00BE7E46">
            <w:pPr>
              <w:autoSpaceDE w:val="0"/>
              <w:autoSpaceDN w:val="0"/>
              <w:adjustRightInd w:val="0"/>
              <w:spacing w:before="240" w:after="0" w:line="528" w:lineRule="auto"/>
              <w:ind w:left="60" w:right="60"/>
              <w:rPr>
                <w:rFonts w:ascii="Times New Roman" w:hAnsi="Times New Roman" w:cs="Times New Roman"/>
                <w:color w:val="264A60"/>
                <w:sz w:val="25"/>
                <w:szCs w:val="25"/>
              </w:rPr>
            </w:pPr>
            <w:r w:rsidRPr="00C41CA6">
              <w:rPr>
                <w:rFonts w:ascii="Times New Roman" w:hAnsi="Times New Roman" w:cs="Times New Roman"/>
                <w:color w:val="264A60"/>
                <w:sz w:val="25"/>
                <w:szCs w:val="25"/>
              </w:rPr>
              <w:t>Total</w:t>
            </w:r>
          </w:p>
        </w:tc>
        <w:tc>
          <w:tcPr>
            <w:tcW w:w="1162" w:type="dxa"/>
            <w:tcBorders>
              <w:top w:val="single" w:sz="8" w:space="0" w:color="AEAEAE"/>
              <w:left w:val="nil"/>
              <w:bottom w:val="single" w:sz="8" w:space="0" w:color="152935"/>
              <w:right w:val="single" w:sz="8" w:space="0" w:color="E0E0E0"/>
            </w:tcBorders>
            <w:shd w:val="clear" w:color="auto" w:fill="FFFFFF"/>
          </w:tcPr>
          <w:p w14:paraId="197AC294" w14:textId="77777777" w:rsidR="00C41CA6" w:rsidRPr="00C41CA6" w:rsidRDefault="00C41CA6" w:rsidP="00BE7E46">
            <w:pPr>
              <w:autoSpaceDE w:val="0"/>
              <w:autoSpaceDN w:val="0"/>
              <w:adjustRightInd w:val="0"/>
              <w:spacing w:before="240" w:after="0" w:line="528" w:lineRule="auto"/>
              <w:ind w:left="60" w:right="60"/>
              <w:jc w:val="right"/>
              <w:rPr>
                <w:rFonts w:ascii="Times New Roman" w:hAnsi="Times New Roman" w:cs="Times New Roman"/>
                <w:color w:val="010205"/>
                <w:sz w:val="25"/>
                <w:szCs w:val="25"/>
              </w:rPr>
            </w:pPr>
            <w:r w:rsidRPr="00C41CA6">
              <w:rPr>
                <w:rFonts w:ascii="Times New Roman" w:hAnsi="Times New Roman" w:cs="Times New Roman"/>
                <w:color w:val="010205"/>
                <w:sz w:val="25"/>
                <w:szCs w:val="25"/>
              </w:rPr>
              <w:t>359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158766DC" w14:textId="77777777" w:rsidR="00C41CA6" w:rsidRPr="00C41CA6" w:rsidRDefault="00C41CA6" w:rsidP="00BE7E46">
            <w:pPr>
              <w:autoSpaceDE w:val="0"/>
              <w:autoSpaceDN w:val="0"/>
              <w:adjustRightInd w:val="0"/>
              <w:spacing w:before="240" w:after="0" w:line="528" w:lineRule="auto"/>
              <w:ind w:left="60" w:right="60"/>
              <w:jc w:val="right"/>
              <w:rPr>
                <w:rFonts w:ascii="Times New Roman" w:hAnsi="Times New Roman" w:cs="Times New Roman"/>
                <w:color w:val="010205"/>
                <w:sz w:val="25"/>
                <w:szCs w:val="25"/>
              </w:rPr>
            </w:pPr>
            <w:r w:rsidRPr="00C41CA6">
              <w:rPr>
                <w:rFonts w:ascii="Times New Roman" w:hAnsi="Times New Roman" w:cs="Times New Roman"/>
                <w:color w:val="010205"/>
                <w:sz w:val="25"/>
                <w:szCs w:val="25"/>
              </w:rPr>
              <w:t>100.0</w:t>
            </w:r>
          </w:p>
        </w:tc>
        <w:tc>
          <w:tcPr>
            <w:tcW w:w="1393" w:type="dxa"/>
            <w:tcBorders>
              <w:top w:val="single" w:sz="8" w:space="0" w:color="AEAEAE"/>
              <w:left w:val="single" w:sz="8" w:space="0" w:color="E0E0E0"/>
              <w:bottom w:val="single" w:sz="8" w:space="0" w:color="152935"/>
              <w:right w:val="single" w:sz="8" w:space="0" w:color="E0E0E0"/>
            </w:tcBorders>
            <w:shd w:val="clear" w:color="auto" w:fill="FFFFFF"/>
          </w:tcPr>
          <w:p w14:paraId="0681B727" w14:textId="77777777" w:rsidR="00C41CA6" w:rsidRPr="00C41CA6" w:rsidRDefault="00C41CA6" w:rsidP="00BE7E46">
            <w:pPr>
              <w:autoSpaceDE w:val="0"/>
              <w:autoSpaceDN w:val="0"/>
              <w:adjustRightInd w:val="0"/>
              <w:spacing w:before="240" w:after="0" w:line="528" w:lineRule="auto"/>
              <w:ind w:left="60" w:right="60"/>
              <w:jc w:val="right"/>
              <w:rPr>
                <w:rFonts w:ascii="Times New Roman" w:hAnsi="Times New Roman" w:cs="Times New Roman"/>
                <w:color w:val="010205"/>
                <w:sz w:val="25"/>
                <w:szCs w:val="25"/>
              </w:rPr>
            </w:pPr>
            <w:r w:rsidRPr="00C41CA6">
              <w:rPr>
                <w:rFonts w:ascii="Times New Roman" w:hAnsi="Times New Roman" w:cs="Times New Roman"/>
                <w:color w:val="010205"/>
                <w:sz w:val="25"/>
                <w:szCs w:val="25"/>
              </w:rPr>
              <w:t>100.0</w:t>
            </w:r>
          </w:p>
        </w:tc>
        <w:tc>
          <w:tcPr>
            <w:tcW w:w="1469" w:type="dxa"/>
            <w:tcBorders>
              <w:top w:val="single" w:sz="8" w:space="0" w:color="AEAEAE"/>
              <w:left w:val="single" w:sz="8" w:space="0" w:color="E0E0E0"/>
              <w:bottom w:val="single" w:sz="8" w:space="0" w:color="152935"/>
              <w:right w:val="nil"/>
            </w:tcBorders>
            <w:shd w:val="clear" w:color="auto" w:fill="FFFFFF"/>
            <w:vAlign w:val="center"/>
          </w:tcPr>
          <w:p w14:paraId="395C139B" w14:textId="77777777" w:rsidR="00C41CA6" w:rsidRPr="00C41CA6" w:rsidRDefault="00C41CA6" w:rsidP="00BE7E46">
            <w:pPr>
              <w:autoSpaceDE w:val="0"/>
              <w:autoSpaceDN w:val="0"/>
              <w:adjustRightInd w:val="0"/>
              <w:spacing w:before="240" w:after="0" w:line="528" w:lineRule="auto"/>
              <w:rPr>
                <w:rFonts w:ascii="Times New Roman" w:hAnsi="Times New Roman" w:cs="Times New Roman"/>
                <w:sz w:val="25"/>
                <w:szCs w:val="25"/>
              </w:rPr>
            </w:pPr>
          </w:p>
        </w:tc>
      </w:tr>
    </w:tbl>
    <w:p w14:paraId="03AE2483" w14:textId="77777777" w:rsidR="005C6986" w:rsidRPr="00C41CA6" w:rsidRDefault="005C6986" w:rsidP="002652CE">
      <w:pPr>
        <w:jc w:val="both"/>
        <w:rPr>
          <w:rFonts w:ascii="Times New Roman" w:hAnsi="Times New Roman" w:cs="Times New Roman"/>
          <w:sz w:val="24"/>
          <w:szCs w:val="24"/>
        </w:rPr>
      </w:pPr>
    </w:p>
    <w:p w14:paraId="4ABB77E7" w14:textId="77777777" w:rsidR="00C41CA6" w:rsidRPr="001E0C92" w:rsidRDefault="00C41CA6" w:rsidP="002652CE">
      <w:pPr>
        <w:jc w:val="both"/>
        <w:rPr>
          <w:rFonts w:ascii="Times New Roman" w:hAnsi="Times New Roman" w:cs="Times New Roman"/>
          <w:sz w:val="24"/>
          <w:szCs w:val="24"/>
        </w:rPr>
      </w:pPr>
      <w:r w:rsidRPr="00C41CA6">
        <w:rPr>
          <w:rFonts w:ascii="Times New Roman" w:hAnsi="Times New Roman" w:cs="Times New Roman"/>
          <w:sz w:val="24"/>
          <w:szCs w:val="24"/>
        </w:rPr>
        <w:t xml:space="preserve">The majority of respondents (62.3 percent) had a higher national diploma (HND) or bachelor’s degree, while 37.6 percent had postgraduate degrees. These findings suggest that deposit money banks </w:t>
      </w:r>
      <w:proofErr w:type="gramStart"/>
      <w:r w:rsidRPr="00C41CA6">
        <w:rPr>
          <w:rFonts w:ascii="Times New Roman" w:hAnsi="Times New Roman" w:cs="Times New Roman"/>
          <w:sz w:val="24"/>
          <w:szCs w:val="24"/>
        </w:rPr>
        <w:t>is</w:t>
      </w:r>
      <w:proofErr w:type="gramEnd"/>
      <w:r w:rsidRPr="00C41CA6">
        <w:rPr>
          <w:rFonts w:ascii="Times New Roman" w:hAnsi="Times New Roman" w:cs="Times New Roman"/>
          <w:sz w:val="24"/>
          <w:szCs w:val="24"/>
        </w:rPr>
        <w:t xml:space="preserve"> looking to hire workers with a high level of education, with the minimum criteria being a bachelor’s degree. Understanding and addressing work-life balance initiatives in a business can only be achieved if employees have a high degree of education.</w:t>
      </w:r>
    </w:p>
    <w:p w14:paraId="14F3A93E" w14:textId="77777777" w:rsidR="00C41CA6" w:rsidRPr="00C41CA6" w:rsidRDefault="00C41CA6" w:rsidP="002652CE">
      <w:pPr>
        <w:jc w:val="both"/>
        <w:rPr>
          <w:rFonts w:ascii="Times New Roman" w:hAnsi="Times New Roman" w:cs="Times New Roman"/>
          <w:b/>
          <w:sz w:val="24"/>
          <w:szCs w:val="24"/>
        </w:rPr>
      </w:pPr>
      <w:r w:rsidRPr="00C41CA6">
        <w:rPr>
          <w:rFonts w:ascii="Times New Roman" w:hAnsi="Times New Roman" w:cs="Times New Roman"/>
          <w:b/>
          <w:sz w:val="24"/>
          <w:szCs w:val="24"/>
        </w:rPr>
        <w:t>Correlation Results</w:t>
      </w:r>
    </w:p>
    <w:p w14:paraId="62B07E92"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From the analysis of the opinions of the respondents that participated in the study, the following findings were made:</w:t>
      </w:r>
    </w:p>
    <w:p w14:paraId="27F49915" w14:textId="77777777" w:rsidR="00C41CA6" w:rsidRPr="00C41CA6" w:rsidRDefault="00C41CA6" w:rsidP="00C41CA6">
      <w:pPr>
        <w:jc w:val="both"/>
        <w:rPr>
          <w:rFonts w:ascii="Times New Roman" w:hAnsi="Times New Roman" w:cs="Times New Roman"/>
          <w:sz w:val="24"/>
          <w:szCs w:val="24"/>
        </w:rPr>
      </w:pPr>
      <w:proofErr w:type="spellStart"/>
      <w:r w:rsidRPr="00C41CA6">
        <w:rPr>
          <w:rFonts w:ascii="Times New Roman" w:hAnsi="Times New Roman" w:cs="Times New Roman"/>
          <w:sz w:val="24"/>
          <w:szCs w:val="24"/>
        </w:rPr>
        <w:lastRenderedPageBreak/>
        <w:t>i</w:t>
      </w:r>
      <w:proofErr w:type="spellEnd"/>
      <w:r w:rsidRPr="00C41CA6">
        <w:rPr>
          <w:rFonts w:ascii="Times New Roman" w:hAnsi="Times New Roman" w:cs="Times New Roman"/>
          <w:sz w:val="24"/>
          <w:szCs w:val="24"/>
        </w:rPr>
        <w:t>.</w:t>
      </w:r>
      <w:r w:rsidRPr="00C41CA6">
        <w:rPr>
          <w:rFonts w:ascii="Times New Roman" w:hAnsi="Times New Roman" w:cs="Times New Roman"/>
          <w:sz w:val="24"/>
          <w:szCs w:val="24"/>
        </w:rPr>
        <w:tab/>
        <w:t>The analysis performed using the correlation method revealed positive and significant relationship between job autonomy and employee commitment of deposit money banks in Rivers State. The correlation between the variables were found to be strong.</w:t>
      </w:r>
    </w:p>
    <w:p w14:paraId="6DA17FA3"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ii.</w:t>
      </w:r>
      <w:r w:rsidRPr="00C41CA6">
        <w:rPr>
          <w:rFonts w:ascii="Times New Roman" w:hAnsi="Times New Roman" w:cs="Times New Roman"/>
          <w:sz w:val="24"/>
          <w:szCs w:val="24"/>
        </w:rPr>
        <w:tab/>
        <w:t xml:space="preserve">The study discovered that job autonomy enhances employee innovative </w:t>
      </w:r>
      <w:proofErr w:type="spellStart"/>
      <w:r w:rsidRPr="00C41CA6">
        <w:rPr>
          <w:rFonts w:ascii="Times New Roman" w:hAnsi="Times New Roman" w:cs="Times New Roman"/>
          <w:sz w:val="24"/>
          <w:szCs w:val="24"/>
        </w:rPr>
        <w:t>behaviour</w:t>
      </w:r>
      <w:proofErr w:type="spellEnd"/>
      <w:r w:rsidRPr="00C41CA6">
        <w:rPr>
          <w:rFonts w:ascii="Times New Roman" w:hAnsi="Times New Roman" w:cs="Times New Roman"/>
          <w:sz w:val="24"/>
          <w:szCs w:val="24"/>
        </w:rPr>
        <w:t xml:space="preserve"> as the correlation between the variables were found to be positive and statistically significant.</w:t>
      </w:r>
    </w:p>
    <w:p w14:paraId="67AA7537"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iii.</w:t>
      </w:r>
      <w:r w:rsidRPr="00C41CA6">
        <w:rPr>
          <w:rFonts w:ascii="Times New Roman" w:hAnsi="Times New Roman" w:cs="Times New Roman"/>
          <w:sz w:val="24"/>
          <w:szCs w:val="24"/>
        </w:rPr>
        <w:tab/>
        <w:t>From the analysis performed, it was found that there is job autonomy is positively correlated with employee turnover intentions and the positive correlation is statistically significant.</w:t>
      </w:r>
    </w:p>
    <w:p w14:paraId="115FB97E"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iv.</w:t>
      </w:r>
      <w:r w:rsidRPr="00C41CA6">
        <w:rPr>
          <w:rFonts w:ascii="Times New Roman" w:hAnsi="Times New Roman" w:cs="Times New Roman"/>
          <w:sz w:val="24"/>
          <w:szCs w:val="24"/>
        </w:rPr>
        <w:tab/>
        <w:t>The study found positive and significant relationship between telework arrangements and employee commitment, indicating that engaging in telework or remote working increases employee commitment. The correlation analysis revealed that the association between the bivariate is strong.</w:t>
      </w:r>
    </w:p>
    <w:p w14:paraId="205BC994"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v.</w:t>
      </w:r>
      <w:r w:rsidRPr="00C41CA6">
        <w:rPr>
          <w:rFonts w:ascii="Times New Roman" w:hAnsi="Times New Roman" w:cs="Times New Roman"/>
          <w:sz w:val="24"/>
          <w:szCs w:val="24"/>
        </w:rPr>
        <w:tab/>
        <w:t>The outcome of the correlation analysis indicate that telework arrangements had had positive and significant influence on employee commitment of deposit money banks in Rivers State.</w:t>
      </w:r>
    </w:p>
    <w:p w14:paraId="7C50EC15"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vi.</w:t>
      </w:r>
      <w:r w:rsidRPr="00C41CA6">
        <w:rPr>
          <w:rFonts w:ascii="Times New Roman" w:hAnsi="Times New Roman" w:cs="Times New Roman"/>
          <w:sz w:val="24"/>
          <w:szCs w:val="24"/>
        </w:rPr>
        <w:tab/>
        <w:t>The study found evidence of positive and significant relationship between telework arrangement and employee turnover intentions.</w:t>
      </w:r>
    </w:p>
    <w:p w14:paraId="477DE01C"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vii.</w:t>
      </w:r>
      <w:r w:rsidRPr="00C41CA6">
        <w:rPr>
          <w:rFonts w:ascii="Times New Roman" w:hAnsi="Times New Roman" w:cs="Times New Roman"/>
          <w:sz w:val="24"/>
          <w:szCs w:val="24"/>
        </w:rPr>
        <w:tab/>
        <w:t>The study discovered that work-family enrichment is positively and significantly correlated with employee commitment.</w:t>
      </w:r>
    </w:p>
    <w:p w14:paraId="430B5D06"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viii.</w:t>
      </w:r>
      <w:r w:rsidRPr="00C41CA6">
        <w:rPr>
          <w:rFonts w:ascii="Times New Roman" w:hAnsi="Times New Roman" w:cs="Times New Roman"/>
          <w:sz w:val="24"/>
          <w:szCs w:val="24"/>
        </w:rPr>
        <w:tab/>
        <w:t xml:space="preserve">Regarding the relationship between work-family enrichment and employee innovative </w:t>
      </w:r>
      <w:proofErr w:type="spellStart"/>
      <w:r w:rsidRPr="00C41CA6">
        <w:rPr>
          <w:rFonts w:ascii="Times New Roman" w:hAnsi="Times New Roman" w:cs="Times New Roman"/>
          <w:sz w:val="24"/>
          <w:szCs w:val="24"/>
        </w:rPr>
        <w:t>behaviour</w:t>
      </w:r>
      <w:proofErr w:type="spellEnd"/>
      <w:r w:rsidRPr="00C41CA6">
        <w:rPr>
          <w:rFonts w:ascii="Times New Roman" w:hAnsi="Times New Roman" w:cs="Times New Roman"/>
          <w:sz w:val="24"/>
          <w:szCs w:val="24"/>
        </w:rPr>
        <w:t>, the correlation analysis revealed evidence of positive and significant relationship between the variables.</w:t>
      </w:r>
    </w:p>
    <w:p w14:paraId="25FC9AA1"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ix.</w:t>
      </w:r>
      <w:r w:rsidRPr="00C41CA6">
        <w:rPr>
          <w:rFonts w:ascii="Times New Roman" w:hAnsi="Times New Roman" w:cs="Times New Roman"/>
          <w:sz w:val="24"/>
          <w:szCs w:val="24"/>
        </w:rPr>
        <w:tab/>
        <w:t>The outcome of the correlation analysis indicate that work-family enrichment significantly enhances employee turnover intention, as a positive and significantly correlation was found between work-family enrichment and employee turnover intentions.</w:t>
      </w:r>
    </w:p>
    <w:p w14:paraId="66C4D818"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x.</w:t>
      </w:r>
      <w:r w:rsidRPr="00C41CA6">
        <w:rPr>
          <w:rFonts w:ascii="Times New Roman" w:hAnsi="Times New Roman" w:cs="Times New Roman"/>
          <w:sz w:val="24"/>
          <w:szCs w:val="24"/>
        </w:rPr>
        <w:tab/>
        <w:t>Turning to the relationship between supervisor support and employee commitment, the correlation analysis portends that supervisor support significantly enhances employee commitment, as the estimate correlation coefficient was strong, positive and significant.</w:t>
      </w:r>
    </w:p>
    <w:p w14:paraId="28A3071B"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xi.</w:t>
      </w:r>
      <w:r w:rsidRPr="00C41CA6">
        <w:rPr>
          <w:rFonts w:ascii="Times New Roman" w:hAnsi="Times New Roman" w:cs="Times New Roman"/>
          <w:sz w:val="24"/>
          <w:szCs w:val="24"/>
        </w:rPr>
        <w:tab/>
        <w:t xml:space="preserve">The study found significant positive correlation between supervisor support and employee innovative </w:t>
      </w:r>
      <w:proofErr w:type="spellStart"/>
      <w:r w:rsidRPr="00C41CA6">
        <w:rPr>
          <w:rFonts w:ascii="Times New Roman" w:hAnsi="Times New Roman" w:cs="Times New Roman"/>
          <w:sz w:val="24"/>
          <w:szCs w:val="24"/>
        </w:rPr>
        <w:t>behaviour</w:t>
      </w:r>
      <w:proofErr w:type="spellEnd"/>
      <w:r w:rsidRPr="00C41CA6">
        <w:rPr>
          <w:rFonts w:ascii="Times New Roman" w:hAnsi="Times New Roman" w:cs="Times New Roman"/>
          <w:sz w:val="24"/>
          <w:szCs w:val="24"/>
        </w:rPr>
        <w:t xml:space="preserve">, which suggests that innovative </w:t>
      </w:r>
      <w:proofErr w:type="spellStart"/>
      <w:r w:rsidRPr="00C41CA6">
        <w:rPr>
          <w:rFonts w:ascii="Times New Roman" w:hAnsi="Times New Roman" w:cs="Times New Roman"/>
          <w:sz w:val="24"/>
          <w:szCs w:val="24"/>
        </w:rPr>
        <w:t>behaviour</w:t>
      </w:r>
      <w:proofErr w:type="spellEnd"/>
      <w:r w:rsidRPr="00C41CA6">
        <w:rPr>
          <w:rFonts w:ascii="Times New Roman" w:hAnsi="Times New Roman" w:cs="Times New Roman"/>
          <w:sz w:val="24"/>
          <w:szCs w:val="24"/>
        </w:rPr>
        <w:t xml:space="preserve"> of employees of the deposit money banks is stoked when supervisory supports are enhanced.</w:t>
      </w:r>
    </w:p>
    <w:p w14:paraId="1154705A"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xii.</w:t>
      </w:r>
      <w:r w:rsidRPr="00C41CA6">
        <w:rPr>
          <w:rFonts w:ascii="Times New Roman" w:hAnsi="Times New Roman" w:cs="Times New Roman"/>
          <w:sz w:val="24"/>
          <w:szCs w:val="24"/>
        </w:rPr>
        <w:tab/>
        <w:t>The outcome of the correlation analysis showed evidence of positive and significant relationship between supervisor support and employee turnover intentions of deposit money banks in Rivers State.</w:t>
      </w:r>
    </w:p>
    <w:p w14:paraId="6F66E27E"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xiii.</w:t>
      </w:r>
      <w:r w:rsidRPr="00C41CA6">
        <w:rPr>
          <w:rFonts w:ascii="Times New Roman" w:hAnsi="Times New Roman" w:cs="Times New Roman"/>
          <w:sz w:val="24"/>
          <w:szCs w:val="24"/>
        </w:rPr>
        <w:tab/>
        <w:t>The partial correlation analysis revealed that, locus of control enhances the effect of work-life balance initiatives on employee job performance, alluding to locus of control amplifying the effect of work-life balance initiatives on employee job performance of deposit money banks in Rivers State.</w:t>
      </w:r>
    </w:p>
    <w:p w14:paraId="590BE5A5" w14:textId="77777777" w:rsidR="001E0C92" w:rsidRDefault="001E0C92" w:rsidP="00C41CA6">
      <w:pPr>
        <w:jc w:val="both"/>
        <w:rPr>
          <w:rFonts w:ascii="Times New Roman" w:hAnsi="Times New Roman" w:cs="Times New Roman"/>
          <w:b/>
          <w:sz w:val="24"/>
          <w:szCs w:val="24"/>
        </w:rPr>
      </w:pPr>
    </w:p>
    <w:p w14:paraId="3875DE1B" w14:textId="77777777" w:rsidR="001E0C92" w:rsidRDefault="001E0C92" w:rsidP="00C41CA6">
      <w:pPr>
        <w:jc w:val="both"/>
        <w:rPr>
          <w:rFonts w:ascii="Times New Roman" w:hAnsi="Times New Roman" w:cs="Times New Roman"/>
          <w:b/>
          <w:sz w:val="24"/>
          <w:szCs w:val="24"/>
        </w:rPr>
      </w:pPr>
    </w:p>
    <w:p w14:paraId="1CD6929E" w14:textId="77777777" w:rsidR="001E0C92" w:rsidRDefault="001E0C92" w:rsidP="00C41CA6">
      <w:pPr>
        <w:jc w:val="both"/>
        <w:rPr>
          <w:rFonts w:ascii="Times New Roman" w:hAnsi="Times New Roman" w:cs="Times New Roman"/>
          <w:b/>
          <w:sz w:val="24"/>
          <w:szCs w:val="24"/>
        </w:rPr>
      </w:pPr>
    </w:p>
    <w:p w14:paraId="6EC384F2" w14:textId="77777777" w:rsidR="001E0C92" w:rsidRDefault="001E0C92" w:rsidP="00C41CA6">
      <w:pPr>
        <w:jc w:val="both"/>
        <w:rPr>
          <w:rFonts w:ascii="Times New Roman" w:hAnsi="Times New Roman" w:cs="Times New Roman"/>
          <w:b/>
          <w:sz w:val="24"/>
          <w:szCs w:val="24"/>
        </w:rPr>
      </w:pPr>
    </w:p>
    <w:p w14:paraId="5DD0380A" w14:textId="77777777" w:rsidR="00C41CA6" w:rsidRPr="00C41CA6" w:rsidRDefault="00C41CA6" w:rsidP="00C41CA6">
      <w:pPr>
        <w:jc w:val="both"/>
        <w:rPr>
          <w:rFonts w:ascii="Times New Roman" w:hAnsi="Times New Roman" w:cs="Times New Roman"/>
          <w:b/>
          <w:sz w:val="24"/>
          <w:szCs w:val="24"/>
        </w:rPr>
      </w:pPr>
      <w:r w:rsidRPr="00C41CA6">
        <w:rPr>
          <w:rFonts w:ascii="Times New Roman" w:hAnsi="Times New Roman" w:cs="Times New Roman"/>
          <w:b/>
          <w:sz w:val="24"/>
          <w:szCs w:val="24"/>
        </w:rPr>
        <w:t>5.0 Conclusion and Recommendations</w:t>
      </w:r>
    </w:p>
    <w:p w14:paraId="1802C8DA" w14:textId="77777777" w:rsidR="00C41CA6" w:rsidRPr="00C41CA6" w:rsidRDefault="00C41CA6" w:rsidP="00C41CA6">
      <w:pPr>
        <w:jc w:val="both"/>
        <w:rPr>
          <w:rFonts w:ascii="Times New Roman" w:hAnsi="Times New Roman" w:cs="Times New Roman"/>
          <w:b/>
          <w:sz w:val="24"/>
          <w:szCs w:val="24"/>
        </w:rPr>
      </w:pPr>
      <w:r w:rsidRPr="00C41CA6">
        <w:rPr>
          <w:rFonts w:ascii="Times New Roman" w:hAnsi="Times New Roman" w:cs="Times New Roman"/>
          <w:b/>
          <w:sz w:val="24"/>
          <w:szCs w:val="24"/>
        </w:rPr>
        <w:t>Conclusion</w:t>
      </w:r>
    </w:p>
    <w:p w14:paraId="3DE01848"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 xml:space="preserve">Employee performance is very crucial in any institution as it determines to a great extent its performance. In fact, any organization is as good as </w:t>
      </w:r>
      <w:proofErr w:type="gramStart"/>
      <w:r w:rsidRPr="00C41CA6">
        <w:rPr>
          <w:rFonts w:ascii="Times New Roman" w:hAnsi="Times New Roman" w:cs="Times New Roman"/>
          <w:sz w:val="24"/>
          <w:szCs w:val="24"/>
        </w:rPr>
        <w:t>it</w:t>
      </w:r>
      <w:proofErr w:type="gramEnd"/>
      <w:r w:rsidRPr="00C41CA6">
        <w:rPr>
          <w:rFonts w:ascii="Times New Roman" w:hAnsi="Times New Roman" w:cs="Times New Roman"/>
          <w:sz w:val="24"/>
          <w:szCs w:val="24"/>
        </w:rPr>
        <w:t xml:space="preserve"> employees. On the basis of this, the study launched an investigation into the factors that affect employee performance of deposit money banks in Rivers State, focusing on the role of work-life balance initiatives. Based on the findings, the study made certain conclusions. The study found that job autonomy is effective in determining employee performance was it was found to be positive correlated with employee commitment, employee innovative </w:t>
      </w:r>
      <w:proofErr w:type="spellStart"/>
      <w:r w:rsidRPr="00C41CA6">
        <w:rPr>
          <w:rFonts w:ascii="Times New Roman" w:hAnsi="Times New Roman" w:cs="Times New Roman"/>
          <w:sz w:val="24"/>
          <w:szCs w:val="24"/>
        </w:rPr>
        <w:t>behaviour</w:t>
      </w:r>
      <w:proofErr w:type="spellEnd"/>
      <w:r w:rsidRPr="00C41CA6">
        <w:rPr>
          <w:rFonts w:ascii="Times New Roman" w:hAnsi="Times New Roman" w:cs="Times New Roman"/>
          <w:sz w:val="24"/>
          <w:szCs w:val="24"/>
        </w:rPr>
        <w:t xml:space="preserve">, and employee turnover intentions. Telework arrangements were found to be positively correlated to employees’ performance. This is despite the disparity of the level of telework arrangement between different levels of employment. Therefore, the study concludes that telework or flexible work arrangement fosters employee commitment, employee innovative </w:t>
      </w:r>
      <w:proofErr w:type="spellStart"/>
      <w:r w:rsidRPr="00C41CA6">
        <w:rPr>
          <w:rFonts w:ascii="Times New Roman" w:hAnsi="Times New Roman" w:cs="Times New Roman"/>
          <w:sz w:val="24"/>
          <w:szCs w:val="24"/>
        </w:rPr>
        <w:t>behaviour</w:t>
      </w:r>
      <w:proofErr w:type="spellEnd"/>
      <w:r w:rsidRPr="00C41CA6">
        <w:rPr>
          <w:rFonts w:ascii="Times New Roman" w:hAnsi="Times New Roman" w:cs="Times New Roman"/>
          <w:sz w:val="24"/>
          <w:szCs w:val="24"/>
        </w:rPr>
        <w:t>, and employee turnover intentions. The study established that work-family enrichment is vital work-life balance initiative that can be employed by deposit money banks to ramp up employee performance. Moreso, the found positive correlation between supervisor support and the dimensions of employee job performance. Finally, the study has established that locus of control has moderating effect on how work-life balance initiatives affect employee job performance. Conclusively, the study has been able to show that deposit money banks can enhance or foster employee performance by adopting work-life balance initiatives such as job autonomy, telework arrangements, work-family enrichment, and supervisory support.</w:t>
      </w:r>
    </w:p>
    <w:p w14:paraId="591047C3" w14:textId="77777777" w:rsidR="00C41CA6" w:rsidRPr="00C41CA6" w:rsidRDefault="00C41CA6" w:rsidP="00C41CA6">
      <w:pPr>
        <w:jc w:val="both"/>
        <w:rPr>
          <w:rFonts w:ascii="Times New Roman" w:hAnsi="Times New Roman" w:cs="Times New Roman"/>
          <w:b/>
          <w:sz w:val="24"/>
          <w:szCs w:val="24"/>
        </w:rPr>
      </w:pPr>
      <w:r w:rsidRPr="00C41CA6">
        <w:rPr>
          <w:rFonts w:ascii="Times New Roman" w:hAnsi="Times New Roman" w:cs="Times New Roman"/>
          <w:b/>
          <w:sz w:val="24"/>
          <w:szCs w:val="24"/>
        </w:rPr>
        <w:t>Recommendations</w:t>
      </w:r>
    </w:p>
    <w:p w14:paraId="609DFA3A" w14:textId="77777777" w:rsidR="00C41CA6" w:rsidRPr="00C41CA6" w:rsidRDefault="00C41CA6" w:rsidP="00C41CA6">
      <w:pPr>
        <w:jc w:val="both"/>
        <w:rPr>
          <w:rFonts w:ascii="Times New Roman" w:hAnsi="Times New Roman" w:cs="Times New Roman"/>
          <w:sz w:val="24"/>
          <w:szCs w:val="24"/>
        </w:rPr>
      </w:pPr>
      <w:proofErr w:type="spellStart"/>
      <w:r w:rsidRPr="00C41CA6">
        <w:rPr>
          <w:rFonts w:ascii="Times New Roman" w:hAnsi="Times New Roman" w:cs="Times New Roman"/>
          <w:sz w:val="24"/>
          <w:szCs w:val="24"/>
        </w:rPr>
        <w:t>i</w:t>
      </w:r>
      <w:proofErr w:type="spellEnd"/>
      <w:r w:rsidRPr="00C41CA6">
        <w:rPr>
          <w:rFonts w:ascii="Times New Roman" w:hAnsi="Times New Roman" w:cs="Times New Roman"/>
          <w:sz w:val="24"/>
          <w:szCs w:val="24"/>
        </w:rPr>
        <w:t>.</w:t>
      </w:r>
      <w:r w:rsidRPr="00C41CA6">
        <w:rPr>
          <w:rFonts w:ascii="Times New Roman" w:hAnsi="Times New Roman" w:cs="Times New Roman"/>
          <w:sz w:val="24"/>
          <w:szCs w:val="24"/>
        </w:rPr>
        <w:tab/>
        <w:t>The management of the deposit money banks should enhance job autonomy by increasing control among employees over what they are supposed to accomplish. This can be achieved by a more elaborate performance management system whereby realistic targets are set.</w:t>
      </w:r>
    </w:p>
    <w:p w14:paraId="27955C9D"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ii.</w:t>
      </w:r>
      <w:r w:rsidRPr="00C41CA6">
        <w:rPr>
          <w:rFonts w:ascii="Times New Roman" w:hAnsi="Times New Roman" w:cs="Times New Roman"/>
          <w:sz w:val="24"/>
          <w:szCs w:val="24"/>
        </w:rPr>
        <w:tab/>
        <w:t>The telework arrangement or flexible work arrangements are positively correlated with employee performance. Therefore, the study recommends more flexible work arrangements be made available to all employees of the deposit money banks, provided it would not compromise on the performance. Also, internet and phone facilities should be provided to all employees to enhance opportunities for teleworking.</w:t>
      </w:r>
    </w:p>
    <w:p w14:paraId="280EA8D6"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t>iii.</w:t>
      </w:r>
      <w:r w:rsidRPr="00C41CA6">
        <w:rPr>
          <w:rFonts w:ascii="Times New Roman" w:hAnsi="Times New Roman" w:cs="Times New Roman"/>
          <w:sz w:val="24"/>
          <w:szCs w:val="24"/>
        </w:rPr>
        <w:tab/>
        <w:t xml:space="preserve">According to the findings of the study, work-family enrichment had positive effect on employee performance. The study recommends the need for management of the banks to continue practicing leave </w:t>
      </w:r>
      <w:proofErr w:type="spellStart"/>
      <w:r w:rsidRPr="00C41CA6">
        <w:rPr>
          <w:rFonts w:ascii="Times New Roman" w:hAnsi="Times New Roman" w:cs="Times New Roman"/>
          <w:sz w:val="24"/>
          <w:szCs w:val="24"/>
        </w:rPr>
        <w:t>programmes</w:t>
      </w:r>
      <w:proofErr w:type="spellEnd"/>
      <w:r w:rsidRPr="00C41CA6">
        <w:rPr>
          <w:rFonts w:ascii="Times New Roman" w:hAnsi="Times New Roman" w:cs="Times New Roman"/>
          <w:sz w:val="24"/>
          <w:szCs w:val="24"/>
        </w:rPr>
        <w:t xml:space="preserve"> practices as this will enhance their employee performance.</w:t>
      </w:r>
    </w:p>
    <w:p w14:paraId="556FDD40" w14:textId="77777777" w:rsidR="00C41CA6" w:rsidRPr="00C41CA6" w:rsidRDefault="00C41CA6" w:rsidP="00C41CA6">
      <w:pPr>
        <w:jc w:val="both"/>
        <w:rPr>
          <w:rFonts w:ascii="Times New Roman" w:hAnsi="Times New Roman" w:cs="Times New Roman"/>
          <w:sz w:val="24"/>
          <w:szCs w:val="24"/>
        </w:rPr>
      </w:pPr>
      <w:r w:rsidRPr="00C41CA6">
        <w:rPr>
          <w:rFonts w:ascii="Times New Roman" w:hAnsi="Times New Roman" w:cs="Times New Roman"/>
          <w:sz w:val="24"/>
          <w:szCs w:val="24"/>
        </w:rPr>
        <w:lastRenderedPageBreak/>
        <w:t>iv.</w:t>
      </w:r>
      <w:r w:rsidRPr="00C41CA6">
        <w:rPr>
          <w:rFonts w:ascii="Times New Roman" w:hAnsi="Times New Roman" w:cs="Times New Roman"/>
          <w:sz w:val="24"/>
          <w:szCs w:val="24"/>
        </w:rPr>
        <w:tab/>
        <w:t>In order for an organization to enhance sustainable performance, it must appreciate the importance of progressive supervisory support policy at all levels of employee operations. Organization or management of the deposit money banks should design and cultivate a framework of supervisory supports, where employees at all levels of operation can seek guidance and direction.</w:t>
      </w:r>
    </w:p>
    <w:p w14:paraId="3F87D357" w14:textId="77777777" w:rsidR="001E0C92" w:rsidRDefault="001E0C92" w:rsidP="00C41CA6">
      <w:pPr>
        <w:jc w:val="both"/>
        <w:rPr>
          <w:rFonts w:ascii="Times New Roman" w:hAnsi="Times New Roman" w:cs="Times New Roman"/>
          <w:sz w:val="24"/>
          <w:szCs w:val="24"/>
        </w:rPr>
      </w:pPr>
    </w:p>
    <w:p w14:paraId="58C38A71" w14:textId="77777777" w:rsidR="00C41CA6" w:rsidRPr="002A4389" w:rsidRDefault="001E0C92" w:rsidP="00C41CA6">
      <w:pPr>
        <w:jc w:val="both"/>
        <w:rPr>
          <w:rFonts w:ascii="Times New Roman" w:hAnsi="Times New Roman" w:cs="Times New Roman"/>
          <w:b/>
          <w:sz w:val="24"/>
          <w:szCs w:val="24"/>
        </w:rPr>
      </w:pPr>
      <w:r w:rsidRPr="002A4389">
        <w:rPr>
          <w:rFonts w:ascii="Times New Roman" w:hAnsi="Times New Roman" w:cs="Times New Roman"/>
          <w:b/>
          <w:sz w:val="24"/>
          <w:szCs w:val="24"/>
        </w:rPr>
        <w:t>References</w:t>
      </w:r>
    </w:p>
    <w:p w14:paraId="60A30916" w14:textId="77777777" w:rsidR="002A4389" w:rsidRDefault="002A4389" w:rsidP="002A4389">
      <w:pPr>
        <w:spacing w:after="0" w:line="240" w:lineRule="auto"/>
        <w:ind w:left="810" w:hanging="81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Abdirahman, H. I. H., </w:t>
      </w:r>
      <w:proofErr w:type="spellStart"/>
      <w:r>
        <w:rPr>
          <w:rFonts w:ascii="Times New Roman" w:hAnsi="Times New Roman" w:cs="Times New Roman"/>
          <w:sz w:val="24"/>
          <w:szCs w:val="24"/>
          <w:shd w:val="clear" w:color="auto" w:fill="FFFFFF"/>
        </w:rPr>
        <w:t>Najeemdeen</w:t>
      </w:r>
      <w:proofErr w:type="spellEnd"/>
      <w:r>
        <w:rPr>
          <w:rFonts w:ascii="Times New Roman" w:hAnsi="Times New Roman" w:cs="Times New Roman"/>
          <w:sz w:val="24"/>
          <w:szCs w:val="24"/>
          <w:shd w:val="clear" w:color="auto" w:fill="FFFFFF"/>
        </w:rPr>
        <w:t>, I. S., Abidemi, B. T., &amp; Ahmad, R. (2020). The relationship between job satisfaction, work-life balance and organizational commitment on employee performance. </w:t>
      </w:r>
      <w:r>
        <w:rPr>
          <w:rFonts w:ascii="Times New Roman" w:hAnsi="Times New Roman" w:cs="Times New Roman"/>
          <w:i/>
          <w:iCs/>
          <w:sz w:val="24"/>
          <w:szCs w:val="24"/>
          <w:shd w:val="clear" w:color="auto" w:fill="FFFFFF"/>
        </w:rPr>
        <w:t>Advances in Business Research International Journal</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4</w:t>
      </w:r>
      <w:r>
        <w:rPr>
          <w:rFonts w:ascii="Times New Roman" w:hAnsi="Times New Roman" w:cs="Times New Roman"/>
          <w:sz w:val="24"/>
          <w:szCs w:val="24"/>
          <w:shd w:val="clear" w:color="auto" w:fill="FFFFFF"/>
        </w:rPr>
        <w:t xml:space="preserve">(1), 42-52. </w:t>
      </w:r>
    </w:p>
    <w:p w14:paraId="69A06A61" w14:textId="77777777" w:rsidR="002A4389" w:rsidRPr="00C85A3E" w:rsidRDefault="002A4389" w:rsidP="002A4389">
      <w:pPr>
        <w:spacing w:after="0" w:line="240" w:lineRule="auto"/>
        <w:ind w:left="810" w:hanging="810"/>
        <w:jc w:val="both"/>
        <w:rPr>
          <w:rFonts w:ascii="Times New Roman" w:hAnsi="Times New Roman" w:cs="Times New Roman"/>
          <w:sz w:val="6"/>
          <w:szCs w:val="6"/>
          <w:shd w:val="clear" w:color="auto" w:fill="FFFFFF"/>
        </w:rPr>
      </w:pPr>
    </w:p>
    <w:p w14:paraId="4A1DFFD4" w14:textId="77777777" w:rsidR="002A4389" w:rsidRDefault="002A4389" w:rsidP="002A4389">
      <w:pPr>
        <w:spacing w:after="0" w:line="240" w:lineRule="auto"/>
        <w:ind w:left="810" w:hanging="810"/>
        <w:jc w:val="both"/>
        <w:rPr>
          <w:rFonts w:ascii="Times New Roman" w:hAnsi="Times New Roman" w:cs="Times New Roman"/>
          <w:sz w:val="24"/>
          <w:szCs w:val="24"/>
        </w:rPr>
      </w:pPr>
      <w:proofErr w:type="spellStart"/>
      <w:r>
        <w:rPr>
          <w:rFonts w:ascii="Times New Roman" w:hAnsi="Times New Roman" w:cs="Times New Roman"/>
          <w:sz w:val="24"/>
          <w:szCs w:val="24"/>
          <w:shd w:val="clear" w:color="auto" w:fill="FFFFFF"/>
        </w:rPr>
        <w:t>Abioro</w:t>
      </w:r>
      <w:proofErr w:type="spellEnd"/>
      <w:r>
        <w:rPr>
          <w:rFonts w:ascii="Times New Roman" w:hAnsi="Times New Roman" w:cs="Times New Roman"/>
          <w:sz w:val="24"/>
          <w:szCs w:val="24"/>
          <w:shd w:val="clear" w:color="auto" w:fill="FFFFFF"/>
        </w:rPr>
        <w:t xml:space="preserve">, M. A., Oladejo, D. A., &amp; </w:t>
      </w:r>
      <w:proofErr w:type="spellStart"/>
      <w:r>
        <w:rPr>
          <w:rFonts w:ascii="Times New Roman" w:hAnsi="Times New Roman" w:cs="Times New Roman"/>
          <w:sz w:val="24"/>
          <w:szCs w:val="24"/>
          <w:shd w:val="clear" w:color="auto" w:fill="FFFFFF"/>
        </w:rPr>
        <w:t>Ashogbon</w:t>
      </w:r>
      <w:proofErr w:type="spellEnd"/>
      <w:r>
        <w:rPr>
          <w:rFonts w:ascii="Times New Roman" w:hAnsi="Times New Roman" w:cs="Times New Roman"/>
          <w:sz w:val="24"/>
          <w:szCs w:val="24"/>
          <w:shd w:val="clear" w:color="auto" w:fill="FFFFFF"/>
        </w:rPr>
        <w:t xml:space="preserve">, F. O. (2018). Work life balance practices and </w:t>
      </w:r>
      <w:proofErr w:type="gramStart"/>
      <w:r>
        <w:rPr>
          <w:rFonts w:ascii="Times New Roman" w:hAnsi="Times New Roman" w:cs="Times New Roman"/>
          <w:sz w:val="24"/>
          <w:szCs w:val="24"/>
          <w:shd w:val="clear" w:color="auto" w:fill="FFFFFF"/>
        </w:rPr>
        <w:t>employees</w:t>
      </w:r>
      <w:proofErr w:type="gramEnd"/>
      <w:r>
        <w:rPr>
          <w:rFonts w:ascii="Times New Roman" w:hAnsi="Times New Roman" w:cs="Times New Roman"/>
          <w:sz w:val="24"/>
          <w:szCs w:val="24"/>
          <w:shd w:val="clear" w:color="auto" w:fill="FFFFFF"/>
        </w:rPr>
        <w:t xml:space="preserve"> productivity in the Nigerian university system. </w:t>
      </w:r>
      <w:r>
        <w:rPr>
          <w:rFonts w:ascii="Times New Roman" w:hAnsi="Times New Roman" w:cs="Times New Roman"/>
          <w:i/>
          <w:iCs/>
          <w:sz w:val="24"/>
          <w:szCs w:val="24"/>
          <w:shd w:val="clear" w:color="auto" w:fill="FFFFFF"/>
        </w:rPr>
        <w:t>Crawford journal of business &amp; social sciences</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13</w:t>
      </w:r>
      <w:r>
        <w:rPr>
          <w:rFonts w:ascii="Times New Roman" w:hAnsi="Times New Roman" w:cs="Times New Roman"/>
          <w:sz w:val="24"/>
          <w:szCs w:val="24"/>
          <w:shd w:val="clear" w:color="auto" w:fill="FFFFFF"/>
        </w:rPr>
        <w:t>(2), 49-59.</w:t>
      </w:r>
    </w:p>
    <w:p w14:paraId="7BEC33C4" w14:textId="77777777" w:rsidR="002A4389" w:rsidRPr="00074C17" w:rsidRDefault="002A4389" w:rsidP="002A4389">
      <w:pPr>
        <w:spacing w:after="0" w:line="480" w:lineRule="auto"/>
        <w:ind w:left="720" w:hanging="720"/>
        <w:jc w:val="both"/>
        <w:rPr>
          <w:rFonts w:ascii="Times New Roman" w:hAnsi="Times New Roman" w:cs="Times New Roman"/>
          <w:sz w:val="24"/>
          <w:szCs w:val="24"/>
        </w:rPr>
      </w:pPr>
      <w:r w:rsidRPr="00074C17">
        <w:rPr>
          <w:rFonts w:ascii="Times New Roman" w:hAnsi="Times New Roman" w:cs="Times New Roman"/>
          <w:sz w:val="24"/>
          <w:szCs w:val="24"/>
        </w:rPr>
        <w:t xml:space="preserve"> Abu-</w:t>
      </w:r>
      <w:proofErr w:type="spellStart"/>
      <w:r w:rsidRPr="00074C17">
        <w:rPr>
          <w:rFonts w:ascii="Times New Roman" w:hAnsi="Times New Roman" w:cs="Times New Roman"/>
          <w:sz w:val="24"/>
          <w:szCs w:val="24"/>
        </w:rPr>
        <w:t>Shanab</w:t>
      </w:r>
      <w:proofErr w:type="spellEnd"/>
      <w:r w:rsidRPr="00074C17">
        <w:rPr>
          <w:rFonts w:ascii="Times New Roman" w:hAnsi="Times New Roman" w:cs="Times New Roman"/>
          <w:sz w:val="24"/>
          <w:szCs w:val="24"/>
        </w:rPr>
        <w:t>, E. R. Abu-</w:t>
      </w:r>
      <w:proofErr w:type="spellStart"/>
      <w:r w:rsidRPr="00074C17">
        <w:rPr>
          <w:rFonts w:ascii="Times New Roman" w:hAnsi="Times New Roman" w:cs="Times New Roman"/>
          <w:sz w:val="24"/>
          <w:szCs w:val="24"/>
        </w:rPr>
        <w:t>Shanab</w:t>
      </w:r>
      <w:proofErr w:type="spellEnd"/>
      <w:r w:rsidRPr="00074C17">
        <w:rPr>
          <w:rFonts w:ascii="Times New Roman" w:hAnsi="Times New Roman" w:cs="Times New Roman"/>
          <w:sz w:val="24"/>
          <w:szCs w:val="24"/>
        </w:rPr>
        <w:t xml:space="preserve"> &amp; M. Khairallah, Critical success factors for ERP implementation: The case of Jordan. </w:t>
      </w:r>
      <w:r w:rsidRPr="00074C17">
        <w:rPr>
          <w:rFonts w:ascii="Times New Roman" w:hAnsi="Times New Roman" w:cs="Times New Roman"/>
          <w:i/>
          <w:sz w:val="24"/>
          <w:szCs w:val="24"/>
        </w:rPr>
        <w:t>The International Arab Journal of e-Technology, 4(1) (2015), 1-7.</w:t>
      </w:r>
    </w:p>
    <w:p w14:paraId="2F8AD88C" w14:textId="77777777" w:rsidR="002A4389" w:rsidRDefault="002A4389" w:rsidP="002A4389">
      <w:pPr>
        <w:spacing w:after="0" w:line="240" w:lineRule="auto"/>
        <w:ind w:left="810" w:hanging="81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Adnan Bataineh, K. (2019). Impact of work-life balance, happiness at work, on employee performance. </w:t>
      </w:r>
      <w:r>
        <w:rPr>
          <w:rFonts w:ascii="Times New Roman" w:hAnsi="Times New Roman" w:cs="Times New Roman"/>
          <w:i/>
          <w:iCs/>
          <w:sz w:val="24"/>
          <w:szCs w:val="24"/>
          <w:shd w:val="clear" w:color="auto" w:fill="FFFFFF"/>
        </w:rPr>
        <w:t>International Business Research</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12</w:t>
      </w:r>
      <w:r>
        <w:rPr>
          <w:rFonts w:ascii="Times New Roman" w:hAnsi="Times New Roman" w:cs="Times New Roman"/>
          <w:sz w:val="24"/>
          <w:szCs w:val="24"/>
          <w:shd w:val="clear" w:color="auto" w:fill="FFFFFF"/>
        </w:rPr>
        <w:t>(2), 99-112.</w:t>
      </w:r>
    </w:p>
    <w:p w14:paraId="7CA22D86" w14:textId="77777777" w:rsidR="002A4389" w:rsidRPr="00A13DAB" w:rsidRDefault="002A4389" w:rsidP="002A4389">
      <w:pPr>
        <w:spacing w:after="0" w:line="240" w:lineRule="auto"/>
        <w:ind w:left="810" w:hanging="810"/>
        <w:jc w:val="both"/>
        <w:rPr>
          <w:rFonts w:ascii="Times New Roman" w:hAnsi="Times New Roman" w:cs="Times New Roman"/>
          <w:sz w:val="12"/>
          <w:szCs w:val="12"/>
          <w:shd w:val="clear" w:color="auto" w:fill="FFFFFF"/>
        </w:rPr>
      </w:pPr>
    </w:p>
    <w:p w14:paraId="74B9767F" w14:textId="77777777" w:rsidR="002A4389" w:rsidRDefault="002A4389" w:rsidP="002A4389">
      <w:pPr>
        <w:spacing w:after="0" w:line="240" w:lineRule="auto"/>
        <w:ind w:left="810" w:hanging="810"/>
        <w:jc w:val="both"/>
        <w:rPr>
          <w:rFonts w:ascii="Times New Roman" w:hAnsi="Times New Roman" w:cs="Times New Roman"/>
          <w:sz w:val="24"/>
          <w:szCs w:val="24"/>
        </w:rPr>
      </w:pPr>
      <w:r>
        <w:rPr>
          <w:rFonts w:ascii="Times New Roman" w:hAnsi="Times New Roman" w:cs="Times New Roman"/>
          <w:sz w:val="24"/>
          <w:szCs w:val="24"/>
          <w:shd w:val="clear" w:color="auto" w:fill="FFFFFF"/>
        </w:rPr>
        <w:t>Afzal, S., Arshad, M., Saleem, S., &amp; Farooq, O. (2019). The impact of perceived supervisor support on employees’ turnover intention and task performance: Mediation of self-efficacy. </w:t>
      </w:r>
      <w:r>
        <w:rPr>
          <w:rFonts w:ascii="Times New Roman" w:hAnsi="Times New Roman" w:cs="Times New Roman"/>
          <w:i/>
          <w:iCs/>
          <w:sz w:val="24"/>
          <w:szCs w:val="24"/>
        </w:rPr>
        <w:t>Journal of Management Development</w:t>
      </w:r>
      <w:r>
        <w:rPr>
          <w:rFonts w:ascii="Times New Roman" w:hAnsi="Times New Roman" w:cs="Times New Roman"/>
          <w:sz w:val="24"/>
          <w:szCs w:val="24"/>
        </w:rPr>
        <w:t>, </w:t>
      </w:r>
      <w:r>
        <w:rPr>
          <w:rFonts w:ascii="Times New Roman" w:hAnsi="Times New Roman" w:cs="Times New Roman"/>
          <w:i/>
          <w:iCs/>
          <w:sz w:val="24"/>
          <w:szCs w:val="24"/>
        </w:rPr>
        <w:t>38</w:t>
      </w:r>
      <w:r>
        <w:rPr>
          <w:rFonts w:ascii="Times New Roman" w:hAnsi="Times New Roman" w:cs="Times New Roman"/>
          <w:sz w:val="24"/>
          <w:szCs w:val="24"/>
        </w:rPr>
        <w:t>(5), 369-382.</w:t>
      </w:r>
    </w:p>
    <w:p w14:paraId="0A03DA0E" w14:textId="77777777" w:rsidR="002A4389" w:rsidRPr="00A13DAB" w:rsidRDefault="002A4389" w:rsidP="002A4389">
      <w:pPr>
        <w:pStyle w:val="NormalWeb"/>
        <w:shd w:val="clear" w:color="auto" w:fill="FFFFFF"/>
        <w:spacing w:before="0" w:beforeAutospacing="0" w:after="0" w:afterAutospacing="0"/>
        <w:ind w:left="810" w:hanging="810"/>
        <w:jc w:val="both"/>
        <w:rPr>
          <w:sz w:val="12"/>
          <w:szCs w:val="12"/>
          <w:shd w:val="clear" w:color="auto" w:fill="FFFFFF"/>
        </w:rPr>
      </w:pPr>
    </w:p>
    <w:p w14:paraId="50D0FE90" w14:textId="77777777" w:rsidR="002A4389" w:rsidRDefault="002A4389" w:rsidP="002A4389">
      <w:pPr>
        <w:pStyle w:val="NormalWeb"/>
        <w:shd w:val="clear" w:color="auto" w:fill="FFFFFF"/>
        <w:spacing w:before="0" w:beforeAutospacing="0" w:after="0" w:afterAutospacing="0"/>
        <w:ind w:left="810" w:hanging="810"/>
        <w:jc w:val="both"/>
        <w:rPr>
          <w:shd w:val="clear" w:color="auto" w:fill="FFFFFF"/>
        </w:rPr>
      </w:pPr>
      <w:proofErr w:type="spellStart"/>
      <w:r>
        <w:rPr>
          <w:shd w:val="clear" w:color="auto" w:fill="FFFFFF"/>
        </w:rPr>
        <w:t>Aghimien</w:t>
      </w:r>
      <w:proofErr w:type="spellEnd"/>
      <w:r>
        <w:rPr>
          <w:shd w:val="clear" w:color="auto" w:fill="FFFFFF"/>
        </w:rPr>
        <w:t xml:space="preserve">, D., </w:t>
      </w:r>
      <w:proofErr w:type="spellStart"/>
      <w:r>
        <w:rPr>
          <w:shd w:val="clear" w:color="auto" w:fill="FFFFFF"/>
        </w:rPr>
        <w:t>Aigbavboa</w:t>
      </w:r>
      <w:proofErr w:type="spellEnd"/>
      <w:r>
        <w:rPr>
          <w:shd w:val="clear" w:color="auto" w:fill="FFFFFF"/>
        </w:rPr>
        <w:t xml:space="preserve">, C. O., Thwala, W. D., Chileshe, N., &amp; Dlamini, B. J. (2022). Help, I am not coping with my </w:t>
      </w:r>
      <w:proofErr w:type="gramStart"/>
      <w:r>
        <w:rPr>
          <w:shd w:val="clear" w:color="auto" w:fill="FFFFFF"/>
        </w:rPr>
        <w:t>job!–</w:t>
      </w:r>
      <w:proofErr w:type="gramEnd"/>
      <w:r>
        <w:rPr>
          <w:shd w:val="clear" w:color="auto" w:fill="FFFFFF"/>
        </w:rPr>
        <w:t>A work-life balance strategy for the Eswatini construction industry. </w:t>
      </w:r>
      <w:r>
        <w:rPr>
          <w:i/>
          <w:iCs/>
          <w:shd w:val="clear" w:color="auto" w:fill="FFFFFF"/>
        </w:rPr>
        <w:t>Engineering, Construction and Architectural Management</w:t>
      </w:r>
      <w:r>
        <w:rPr>
          <w:shd w:val="clear" w:color="auto" w:fill="FFFFFF"/>
        </w:rPr>
        <w:t>, (ahead-of-print).</w:t>
      </w:r>
    </w:p>
    <w:p w14:paraId="7CC2ABFB" w14:textId="77777777" w:rsidR="002A4389" w:rsidRPr="00A13DAB" w:rsidRDefault="002A4389" w:rsidP="002A4389">
      <w:pPr>
        <w:autoSpaceDE w:val="0"/>
        <w:autoSpaceDN w:val="0"/>
        <w:adjustRightInd w:val="0"/>
        <w:spacing w:after="0" w:line="480" w:lineRule="auto"/>
        <w:ind w:left="720" w:hanging="720"/>
        <w:jc w:val="both"/>
        <w:rPr>
          <w:rFonts w:ascii="Times New Roman" w:hAnsi="Times New Roman" w:cs="Times New Roman"/>
          <w:sz w:val="10"/>
          <w:szCs w:val="10"/>
        </w:rPr>
      </w:pPr>
    </w:p>
    <w:p w14:paraId="534CBBEF" w14:textId="77777777" w:rsidR="002A4389" w:rsidRPr="00074C17" w:rsidRDefault="002A4389" w:rsidP="002A4389">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r w:rsidRPr="00074C17">
        <w:rPr>
          <w:rFonts w:ascii="Times New Roman" w:hAnsi="Times New Roman" w:cs="Times New Roman"/>
          <w:sz w:val="24"/>
          <w:szCs w:val="24"/>
        </w:rPr>
        <w:t>Alchian</w:t>
      </w:r>
      <w:proofErr w:type="spellEnd"/>
      <w:r w:rsidRPr="00074C17">
        <w:rPr>
          <w:rFonts w:ascii="Times New Roman" w:hAnsi="Times New Roman" w:cs="Times New Roman"/>
          <w:sz w:val="24"/>
          <w:szCs w:val="24"/>
        </w:rPr>
        <w:t xml:space="preserve">, A., &amp; </w:t>
      </w:r>
      <w:proofErr w:type="spellStart"/>
      <w:r w:rsidRPr="00074C17">
        <w:rPr>
          <w:rFonts w:ascii="Times New Roman" w:hAnsi="Times New Roman" w:cs="Times New Roman"/>
          <w:sz w:val="24"/>
          <w:szCs w:val="24"/>
        </w:rPr>
        <w:t>Demsetz</w:t>
      </w:r>
      <w:proofErr w:type="spellEnd"/>
      <w:r w:rsidRPr="00074C17">
        <w:rPr>
          <w:rFonts w:ascii="Times New Roman" w:hAnsi="Times New Roman" w:cs="Times New Roman"/>
          <w:sz w:val="24"/>
          <w:szCs w:val="24"/>
        </w:rPr>
        <w:t xml:space="preserve">, H. (1972). Production, information costs, and economic organization. </w:t>
      </w:r>
    </w:p>
    <w:p w14:paraId="41D2B47D" w14:textId="77777777" w:rsidR="002A4389" w:rsidRPr="00074C17" w:rsidRDefault="002A4389" w:rsidP="002A4389">
      <w:pPr>
        <w:spacing w:after="0" w:line="480" w:lineRule="auto"/>
        <w:ind w:left="720" w:hanging="720"/>
        <w:jc w:val="both"/>
        <w:rPr>
          <w:rFonts w:ascii="Times New Roman" w:hAnsi="Times New Roman" w:cs="Times New Roman"/>
          <w:sz w:val="24"/>
          <w:szCs w:val="24"/>
        </w:rPr>
      </w:pPr>
      <w:r w:rsidRPr="00074C17">
        <w:rPr>
          <w:rFonts w:ascii="Times New Roman" w:hAnsi="Times New Roman" w:cs="Times New Roman"/>
          <w:sz w:val="24"/>
          <w:szCs w:val="24"/>
        </w:rPr>
        <w:t xml:space="preserve">Ankita, K. (2010). </w:t>
      </w:r>
      <w:r w:rsidRPr="00074C17">
        <w:rPr>
          <w:rFonts w:ascii="Times New Roman" w:hAnsi="Times New Roman" w:cs="Times New Roman"/>
          <w:i/>
          <w:sz w:val="24"/>
          <w:szCs w:val="24"/>
        </w:rPr>
        <w:t>Human resource management</w:t>
      </w:r>
      <w:r w:rsidRPr="00074C17">
        <w:rPr>
          <w:rFonts w:ascii="Times New Roman" w:hAnsi="Times New Roman" w:cs="Times New Roman"/>
          <w:sz w:val="24"/>
          <w:szCs w:val="24"/>
        </w:rPr>
        <w:t xml:space="preserve">. Walnut Creek: Innovation Academy. Appraisal satisfaction on subsequent overall job satisfaction. </w:t>
      </w:r>
      <w:r w:rsidRPr="00074C17">
        <w:rPr>
          <w:rFonts w:ascii="Times New Roman" w:hAnsi="Times New Roman" w:cs="Times New Roman"/>
          <w:i/>
          <w:iCs/>
          <w:sz w:val="24"/>
          <w:szCs w:val="24"/>
        </w:rPr>
        <w:t xml:space="preserve">Human Relations, 52, </w:t>
      </w:r>
      <w:r w:rsidRPr="00074C17">
        <w:rPr>
          <w:rFonts w:ascii="Times New Roman" w:hAnsi="Times New Roman" w:cs="Times New Roman"/>
          <w:sz w:val="24"/>
          <w:szCs w:val="24"/>
        </w:rPr>
        <w:t>1099-1113.</w:t>
      </w:r>
    </w:p>
    <w:p w14:paraId="4B62F221" w14:textId="77777777" w:rsidR="002A4389" w:rsidRPr="00074C17" w:rsidRDefault="002A4389" w:rsidP="002A4389">
      <w:pPr>
        <w:spacing w:after="0" w:line="480" w:lineRule="auto"/>
        <w:ind w:left="720" w:hanging="720"/>
        <w:jc w:val="both"/>
        <w:rPr>
          <w:rFonts w:ascii="Times New Roman" w:hAnsi="Times New Roman" w:cs="Times New Roman"/>
          <w:sz w:val="24"/>
          <w:szCs w:val="24"/>
        </w:rPr>
      </w:pPr>
      <w:r w:rsidRPr="00074C17">
        <w:rPr>
          <w:rFonts w:ascii="Times New Roman" w:hAnsi="Times New Roman" w:cs="Times New Roman"/>
          <w:sz w:val="24"/>
          <w:szCs w:val="24"/>
        </w:rPr>
        <w:t xml:space="preserve">Armstrong, M. (2003). </w:t>
      </w:r>
      <w:r w:rsidRPr="00074C17">
        <w:rPr>
          <w:rFonts w:ascii="Times New Roman" w:hAnsi="Times New Roman" w:cs="Times New Roman"/>
          <w:i/>
          <w:sz w:val="24"/>
          <w:szCs w:val="24"/>
        </w:rPr>
        <w:t>A handbook of human resource management practice</w:t>
      </w:r>
      <w:r w:rsidRPr="00074C17">
        <w:rPr>
          <w:rFonts w:ascii="Times New Roman" w:hAnsi="Times New Roman" w:cs="Times New Roman"/>
          <w:sz w:val="24"/>
          <w:szCs w:val="24"/>
        </w:rPr>
        <w:t>. 9th Ed., Great Britain: Cambrian Printers Ltd., Aberystwyth, Wales.</w:t>
      </w:r>
    </w:p>
    <w:p w14:paraId="2DEFCA36" w14:textId="77777777" w:rsidR="002A4389" w:rsidRDefault="002A4389" w:rsidP="002A4389">
      <w:pPr>
        <w:spacing w:after="0"/>
        <w:ind w:left="810" w:hanging="810"/>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Aruldoss</w:t>
      </w:r>
      <w:proofErr w:type="spellEnd"/>
      <w:r>
        <w:rPr>
          <w:rFonts w:ascii="Times New Roman" w:hAnsi="Times New Roman" w:cs="Times New Roman"/>
          <w:sz w:val="24"/>
          <w:szCs w:val="24"/>
          <w:shd w:val="clear" w:color="auto" w:fill="FFFFFF"/>
        </w:rPr>
        <w:t xml:space="preserve">, A., Kowalski, K. B., &amp; </w:t>
      </w:r>
      <w:proofErr w:type="spellStart"/>
      <w:r>
        <w:rPr>
          <w:rFonts w:ascii="Times New Roman" w:hAnsi="Times New Roman" w:cs="Times New Roman"/>
          <w:sz w:val="24"/>
          <w:szCs w:val="24"/>
          <w:shd w:val="clear" w:color="auto" w:fill="FFFFFF"/>
        </w:rPr>
        <w:t>Parayitam</w:t>
      </w:r>
      <w:proofErr w:type="spellEnd"/>
      <w:r>
        <w:rPr>
          <w:rFonts w:ascii="Times New Roman" w:hAnsi="Times New Roman" w:cs="Times New Roman"/>
          <w:sz w:val="24"/>
          <w:szCs w:val="24"/>
          <w:shd w:val="clear" w:color="auto" w:fill="FFFFFF"/>
        </w:rPr>
        <w:t>, S. (2021). The relationship between quality of work life and work-life-balance mediating role of job stress, job satisfaction and job commitment: evidence from India. </w:t>
      </w:r>
      <w:r>
        <w:rPr>
          <w:rFonts w:ascii="Times New Roman" w:hAnsi="Times New Roman" w:cs="Times New Roman"/>
          <w:i/>
          <w:iCs/>
          <w:sz w:val="24"/>
          <w:szCs w:val="24"/>
          <w:shd w:val="clear" w:color="auto" w:fill="FFFFFF"/>
        </w:rPr>
        <w:t>Journal of Advances in Management Research</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18</w:t>
      </w:r>
      <w:r>
        <w:rPr>
          <w:rFonts w:ascii="Times New Roman" w:hAnsi="Times New Roman" w:cs="Times New Roman"/>
          <w:sz w:val="24"/>
          <w:szCs w:val="24"/>
          <w:shd w:val="clear" w:color="auto" w:fill="FFFFFF"/>
        </w:rPr>
        <w:t>(1), 36-62.</w:t>
      </w:r>
    </w:p>
    <w:p w14:paraId="632D3482" w14:textId="77777777" w:rsidR="002A4389" w:rsidRDefault="002A4389" w:rsidP="002A4389">
      <w:pPr>
        <w:spacing w:after="0" w:line="240" w:lineRule="auto"/>
        <w:ind w:left="810" w:hanging="810"/>
        <w:jc w:val="both"/>
        <w:rPr>
          <w:rFonts w:ascii="Times New Roman" w:hAnsi="Times New Roman" w:cs="Times New Roman"/>
          <w:sz w:val="24"/>
          <w:szCs w:val="24"/>
          <w:shd w:val="clear" w:color="auto" w:fill="FCFCFC"/>
        </w:rPr>
      </w:pPr>
      <w:proofErr w:type="spellStart"/>
      <w:r>
        <w:rPr>
          <w:rFonts w:ascii="Times New Roman" w:hAnsi="Times New Roman" w:cs="Times New Roman"/>
          <w:sz w:val="24"/>
          <w:szCs w:val="24"/>
          <w:shd w:val="clear" w:color="auto" w:fill="FFFFFF"/>
        </w:rPr>
        <w:lastRenderedPageBreak/>
        <w:t>Asawalam</w:t>
      </w:r>
      <w:proofErr w:type="spellEnd"/>
      <w:r>
        <w:rPr>
          <w:rFonts w:ascii="Times New Roman" w:hAnsi="Times New Roman" w:cs="Times New Roman"/>
          <w:sz w:val="24"/>
          <w:szCs w:val="24"/>
          <w:shd w:val="clear" w:color="auto" w:fill="FFFFFF"/>
        </w:rPr>
        <w:t xml:space="preserve">, A. V., Asuquo, E. O., </w:t>
      </w:r>
      <w:proofErr w:type="spellStart"/>
      <w:r>
        <w:rPr>
          <w:rFonts w:ascii="Times New Roman" w:hAnsi="Times New Roman" w:cs="Times New Roman"/>
          <w:sz w:val="24"/>
          <w:szCs w:val="24"/>
          <w:shd w:val="clear" w:color="auto" w:fill="FFFFFF"/>
        </w:rPr>
        <w:t>Alabere</w:t>
      </w:r>
      <w:proofErr w:type="spellEnd"/>
      <w:r>
        <w:rPr>
          <w:rFonts w:ascii="Times New Roman" w:hAnsi="Times New Roman" w:cs="Times New Roman"/>
          <w:sz w:val="24"/>
          <w:szCs w:val="24"/>
          <w:shd w:val="clear" w:color="auto" w:fill="FFFFFF"/>
        </w:rPr>
        <w:t xml:space="preserve">, I. D., &amp; </w:t>
      </w:r>
      <w:proofErr w:type="spellStart"/>
      <w:r>
        <w:rPr>
          <w:rFonts w:ascii="Times New Roman" w:hAnsi="Times New Roman" w:cs="Times New Roman"/>
          <w:sz w:val="24"/>
          <w:szCs w:val="24"/>
          <w:shd w:val="clear" w:color="auto" w:fill="FFFFFF"/>
        </w:rPr>
        <w:t>Ogbueh</w:t>
      </w:r>
      <w:proofErr w:type="spellEnd"/>
      <w:r>
        <w:rPr>
          <w:rFonts w:ascii="Times New Roman" w:hAnsi="Times New Roman" w:cs="Times New Roman"/>
          <w:sz w:val="24"/>
          <w:szCs w:val="24"/>
          <w:shd w:val="clear" w:color="auto" w:fill="FFFFFF"/>
        </w:rPr>
        <w:t>, I. H. (2019). Work-life balance of female nurses in private hospitals in Port-Harcourt metropolis, South-South Nigeria. </w:t>
      </w:r>
      <w:r>
        <w:rPr>
          <w:rFonts w:ascii="Times New Roman" w:hAnsi="Times New Roman" w:cs="Times New Roman"/>
          <w:i/>
          <w:iCs/>
          <w:sz w:val="24"/>
          <w:szCs w:val="24"/>
          <w:shd w:val="clear" w:color="auto" w:fill="FFFFFF"/>
        </w:rPr>
        <w:t xml:space="preserve">Asian J Res </w:t>
      </w:r>
      <w:proofErr w:type="spellStart"/>
      <w:r>
        <w:rPr>
          <w:rFonts w:ascii="Times New Roman" w:hAnsi="Times New Roman" w:cs="Times New Roman"/>
          <w:i/>
          <w:iCs/>
          <w:sz w:val="24"/>
          <w:szCs w:val="24"/>
          <w:shd w:val="clear" w:color="auto" w:fill="FFFFFF"/>
        </w:rPr>
        <w:t>Nurs</w:t>
      </w:r>
      <w:proofErr w:type="spellEnd"/>
      <w:r>
        <w:rPr>
          <w:rFonts w:ascii="Times New Roman" w:hAnsi="Times New Roman" w:cs="Times New Roman"/>
          <w:i/>
          <w:iCs/>
          <w:sz w:val="24"/>
          <w:szCs w:val="24"/>
          <w:shd w:val="clear" w:color="auto" w:fill="FFFFFF"/>
        </w:rPr>
        <w:t xml:space="preserve"> Health</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2</w:t>
      </w:r>
      <w:r>
        <w:rPr>
          <w:rFonts w:ascii="Times New Roman" w:hAnsi="Times New Roman" w:cs="Times New Roman"/>
          <w:sz w:val="24"/>
          <w:szCs w:val="24"/>
          <w:shd w:val="clear" w:color="auto" w:fill="FFFFFF"/>
        </w:rPr>
        <w:t>, 1-13.</w:t>
      </w:r>
    </w:p>
    <w:p w14:paraId="58445696" w14:textId="77777777" w:rsidR="002A4389" w:rsidRPr="00BF75F3" w:rsidRDefault="002A4389" w:rsidP="002A4389">
      <w:pPr>
        <w:shd w:val="clear" w:color="auto" w:fill="FFFFFF"/>
        <w:spacing w:after="0" w:line="240" w:lineRule="auto"/>
        <w:ind w:left="810" w:hanging="810"/>
        <w:jc w:val="both"/>
        <w:rPr>
          <w:rFonts w:ascii="Times New Roman" w:hAnsi="Times New Roman" w:cs="Times New Roman"/>
          <w:sz w:val="16"/>
          <w:szCs w:val="16"/>
          <w:shd w:val="clear" w:color="auto" w:fill="FFFFFF"/>
        </w:rPr>
      </w:pPr>
    </w:p>
    <w:p w14:paraId="50BA9FE4" w14:textId="77777777" w:rsidR="002A4389" w:rsidRDefault="002A4389" w:rsidP="002A4389">
      <w:pPr>
        <w:shd w:val="clear" w:color="auto" w:fill="FFFFFF"/>
        <w:spacing w:after="0" w:line="240" w:lineRule="auto"/>
        <w:ind w:left="810" w:hanging="810"/>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Au, W. C., &amp; Ahmed, P. K. (2014). Sustainable people management through work-life balance: a study of the Malaysian Chinese context. </w:t>
      </w:r>
      <w:r>
        <w:rPr>
          <w:rFonts w:ascii="Times New Roman" w:hAnsi="Times New Roman" w:cs="Times New Roman"/>
          <w:i/>
          <w:iCs/>
          <w:sz w:val="24"/>
          <w:szCs w:val="24"/>
          <w:shd w:val="clear" w:color="auto" w:fill="FFFFFF"/>
        </w:rPr>
        <w:t>Asia-Pacific Journal of Business Administration</w:t>
      </w:r>
      <w:r>
        <w:rPr>
          <w:rFonts w:ascii="Times New Roman" w:hAnsi="Times New Roman" w:cs="Times New Roman"/>
          <w:sz w:val="24"/>
          <w:szCs w:val="24"/>
          <w:shd w:val="clear" w:color="auto" w:fill="FFFFFF"/>
        </w:rPr>
        <w:t>.</w:t>
      </w:r>
      <w:r>
        <w:rPr>
          <w:rFonts w:ascii="Times New Roman" w:eastAsia="Times New Roman" w:hAnsi="Times New Roman" w:cs="Times New Roman"/>
          <w:sz w:val="24"/>
          <w:szCs w:val="24"/>
        </w:rPr>
        <w:t xml:space="preserve"> </w:t>
      </w:r>
    </w:p>
    <w:p w14:paraId="2294E125" w14:textId="77777777" w:rsidR="002A4389" w:rsidRPr="00BF75F3" w:rsidRDefault="002A4389" w:rsidP="002A4389">
      <w:pPr>
        <w:spacing w:after="0" w:line="480" w:lineRule="auto"/>
        <w:ind w:left="720" w:hanging="720"/>
        <w:jc w:val="both"/>
        <w:rPr>
          <w:rFonts w:ascii="Times New Roman" w:hAnsi="Times New Roman" w:cs="Times New Roman"/>
          <w:sz w:val="2"/>
          <w:szCs w:val="2"/>
        </w:rPr>
      </w:pPr>
    </w:p>
    <w:p w14:paraId="448E10D2" w14:textId="77777777" w:rsidR="002A4389" w:rsidRPr="00074C17" w:rsidRDefault="002A4389" w:rsidP="002A4389">
      <w:pPr>
        <w:spacing w:after="0" w:line="480" w:lineRule="auto"/>
        <w:ind w:left="720" w:hanging="720"/>
        <w:jc w:val="both"/>
        <w:rPr>
          <w:rFonts w:ascii="Times New Roman" w:hAnsi="Times New Roman" w:cs="Times New Roman"/>
          <w:i/>
          <w:sz w:val="24"/>
          <w:szCs w:val="24"/>
        </w:rPr>
      </w:pPr>
      <w:r w:rsidRPr="00074C17">
        <w:rPr>
          <w:rFonts w:ascii="Times New Roman" w:hAnsi="Times New Roman" w:cs="Times New Roman"/>
          <w:sz w:val="24"/>
          <w:szCs w:val="24"/>
        </w:rPr>
        <w:t xml:space="preserve">Baines, S., &amp; Gelder, U. (2003). What is family friendly about the workplace in the home? The case of self-employed parents and their children. </w:t>
      </w:r>
      <w:r w:rsidRPr="00074C17">
        <w:rPr>
          <w:rFonts w:ascii="Times New Roman" w:hAnsi="Times New Roman" w:cs="Times New Roman"/>
          <w:i/>
          <w:sz w:val="24"/>
          <w:szCs w:val="24"/>
        </w:rPr>
        <w:t>New Technology, Work and Employment, 18(3), 223-234</w:t>
      </w:r>
    </w:p>
    <w:p w14:paraId="192833F7" w14:textId="77777777" w:rsidR="002A4389" w:rsidRPr="00074C17" w:rsidRDefault="002A4389" w:rsidP="002A4389">
      <w:pPr>
        <w:pStyle w:val="Default"/>
        <w:spacing w:line="480" w:lineRule="auto"/>
        <w:ind w:left="720" w:hanging="720"/>
        <w:jc w:val="both"/>
        <w:rPr>
          <w:i/>
          <w:color w:val="auto"/>
        </w:rPr>
      </w:pPr>
      <w:r w:rsidRPr="00815728">
        <w:rPr>
          <w:color w:val="auto"/>
          <w:lang w:val="de-DE"/>
        </w:rPr>
        <w:t xml:space="preserve">Bakker, A., Demerouti, E. &amp; Sanz-Vergel, A. (2014). </w:t>
      </w:r>
      <w:r w:rsidRPr="00074C17">
        <w:rPr>
          <w:color w:val="auto"/>
        </w:rPr>
        <w:t xml:space="preserve">Burnout and work engagement: the JD-R approach. </w:t>
      </w:r>
      <w:r w:rsidRPr="00074C17">
        <w:rPr>
          <w:i/>
          <w:color w:val="auto"/>
        </w:rPr>
        <w:t>The Annual Review of Organizational Psychology and Organizational Behavior, 1, 389-411.</w:t>
      </w:r>
    </w:p>
    <w:p w14:paraId="365E3EE2" w14:textId="77777777" w:rsidR="002A4389" w:rsidRPr="00C85A3E" w:rsidRDefault="002A4389" w:rsidP="002A4389">
      <w:pPr>
        <w:pStyle w:val="Default"/>
        <w:spacing w:line="480" w:lineRule="auto"/>
        <w:ind w:left="720" w:hanging="720"/>
        <w:jc w:val="both"/>
        <w:rPr>
          <w:i/>
          <w:color w:val="auto"/>
        </w:rPr>
      </w:pPr>
      <w:r w:rsidRPr="00074C17">
        <w:rPr>
          <w:color w:val="auto"/>
        </w:rPr>
        <w:t xml:space="preserve">Bakker, A., Demerouti, E. &amp; Sanz-Vergel, A. (2014). Burnout and work engagement: the JD-R approach. </w:t>
      </w:r>
      <w:r w:rsidRPr="00074C17">
        <w:rPr>
          <w:i/>
          <w:color w:val="auto"/>
        </w:rPr>
        <w:t xml:space="preserve">The Annual Review of Organizational Psychology and Organizational Behavior, 1, 389-411. </w:t>
      </w:r>
    </w:p>
    <w:p w14:paraId="589F27C3" w14:textId="77777777" w:rsidR="002A4389" w:rsidRPr="00074C17" w:rsidRDefault="002A4389" w:rsidP="002A4389">
      <w:pPr>
        <w:spacing w:after="0" w:line="480" w:lineRule="auto"/>
        <w:ind w:left="720" w:hanging="720"/>
        <w:jc w:val="both"/>
        <w:rPr>
          <w:rFonts w:ascii="Times New Roman" w:hAnsi="Times New Roman" w:cs="Times New Roman"/>
          <w:sz w:val="24"/>
          <w:szCs w:val="24"/>
        </w:rPr>
      </w:pPr>
      <w:r w:rsidRPr="00074C17">
        <w:rPr>
          <w:rFonts w:ascii="Times New Roman" w:hAnsi="Times New Roman" w:cs="Times New Roman"/>
          <w:sz w:val="24"/>
          <w:szCs w:val="24"/>
        </w:rPr>
        <w:t xml:space="preserve">Baltes, B., Briggs, T.E., Huff, J.W., Wright, J.A., &amp; Neuman, G.A. (1999). Flexible and compressed workweek schedules: a meta-analysis of their effects on work-related criteria. </w:t>
      </w:r>
      <w:r w:rsidRPr="00074C17">
        <w:rPr>
          <w:rFonts w:ascii="Times New Roman" w:hAnsi="Times New Roman" w:cs="Times New Roman"/>
          <w:i/>
          <w:iCs/>
          <w:sz w:val="24"/>
          <w:szCs w:val="24"/>
        </w:rPr>
        <w:t>Journal of Applied Psychology</w:t>
      </w:r>
      <w:r w:rsidRPr="00074C17">
        <w:rPr>
          <w:rFonts w:ascii="Times New Roman" w:hAnsi="Times New Roman" w:cs="Times New Roman"/>
          <w:sz w:val="24"/>
          <w:szCs w:val="24"/>
        </w:rPr>
        <w:t>, 84:4, 496-513;</w:t>
      </w:r>
    </w:p>
    <w:p w14:paraId="6CC53E80" w14:textId="77777777" w:rsidR="002A4389" w:rsidRDefault="002A4389" w:rsidP="002A4389">
      <w:pPr>
        <w:autoSpaceDE w:val="0"/>
        <w:autoSpaceDN w:val="0"/>
        <w:adjustRightInd w:val="0"/>
        <w:spacing w:after="0" w:line="240" w:lineRule="auto"/>
        <w:ind w:left="810" w:hanging="810"/>
        <w:jc w:val="both"/>
        <w:rPr>
          <w:rFonts w:ascii="Times New Roman" w:hAnsi="Times New Roman" w:cs="Times New Roman"/>
          <w:kern w:val="2"/>
          <w:sz w:val="24"/>
          <w:szCs w:val="24"/>
          <w:shd w:val="clear" w:color="auto" w:fill="FFFFFF"/>
          <w14:ligatures w14:val="standardContextual"/>
        </w:rPr>
      </w:pPr>
      <w:r>
        <w:rPr>
          <w:rFonts w:ascii="Times New Roman" w:hAnsi="Times New Roman" w:cs="Times New Roman"/>
          <w:sz w:val="24"/>
          <w:szCs w:val="24"/>
          <w:shd w:val="clear" w:color="auto" w:fill="FFFFFF"/>
        </w:rPr>
        <w:t>Bamber, E. M., &amp; Iyer, V. (2009). The effect of auditing firms' tone at the top on auditors' job autonomy, organizational‐professional conflict, and job satisfaction. </w:t>
      </w:r>
      <w:r>
        <w:rPr>
          <w:rFonts w:ascii="Times New Roman" w:hAnsi="Times New Roman" w:cs="Times New Roman"/>
          <w:i/>
          <w:iCs/>
          <w:sz w:val="24"/>
          <w:szCs w:val="24"/>
        </w:rPr>
        <w:t>International Journal of Accounting &amp; Information Management</w:t>
      </w:r>
      <w:r>
        <w:rPr>
          <w:rFonts w:ascii="Times New Roman" w:hAnsi="Times New Roman" w:cs="Times New Roman"/>
          <w:sz w:val="24"/>
          <w:szCs w:val="24"/>
        </w:rPr>
        <w:t>, </w:t>
      </w:r>
      <w:r>
        <w:rPr>
          <w:rFonts w:ascii="Times New Roman" w:hAnsi="Times New Roman" w:cs="Times New Roman"/>
          <w:i/>
          <w:iCs/>
          <w:sz w:val="24"/>
          <w:szCs w:val="24"/>
        </w:rPr>
        <w:t>17</w:t>
      </w:r>
      <w:r>
        <w:rPr>
          <w:rFonts w:ascii="Times New Roman" w:hAnsi="Times New Roman" w:cs="Times New Roman"/>
          <w:sz w:val="24"/>
          <w:szCs w:val="24"/>
        </w:rPr>
        <w:t>(2), 136-150.</w:t>
      </w:r>
    </w:p>
    <w:p w14:paraId="65FBAC75" w14:textId="77777777" w:rsidR="002A4389" w:rsidRPr="00C85A3E" w:rsidRDefault="002A4389" w:rsidP="002A4389">
      <w:pPr>
        <w:spacing w:after="0" w:line="240" w:lineRule="auto"/>
        <w:ind w:left="810" w:hanging="810"/>
        <w:jc w:val="both"/>
        <w:rPr>
          <w:rFonts w:ascii="Times New Roman" w:hAnsi="Times New Roman" w:cs="Times New Roman"/>
          <w:sz w:val="16"/>
          <w:szCs w:val="16"/>
          <w:shd w:val="clear" w:color="auto" w:fill="FFFFFF"/>
        </w:rPr>
      </w:pPr>
    </w:p>
    <w:p w14:paraId="0313FD5E" w14:textId="77777777" w:rsidR="002A4389" w:rsidRDefault="002A4389" w:rsidP="002A4389">
      <w:pPr>
        <w:spacing w:after="0" w:line="240" w:lineRule="auto"/>
        <w:ind w:left="810" w:hanging="810"/>
        <w:jc w:val="both"/>
        <w:rPr>
          <w:rFonts w:ascii="Times New Roman" w:hAnsi="Times New Roman" w:cs="Times New Roman"/>
          <w:sz w:val="24"/>
          <w:szCs w:val="24"/>
        </w:rPr>
      </w:pPr>
      <w:r>
        <w:rPr>
          <w:rFonts w:ascii="Times New Roman" w:hAnsi="Times New Roman" w:cs="Times New Roman"/>
          <w:sz w:val="24"/>
          <w:szCs w:val="24"/>
          <w:shd w:val="clear" w:color="auto" w:fill="FFFFFF"/>
        </w:rPr>
        <w:t>Baral, R., &amp; Bhargava, S. (2011). Predictors of work‐family enrichment: moderating effect of core self‐evaluations. </w:t>
      </w:r>
      <w:r>
        <w:rPr>
          <w:rFonts w:ascii="Times New Roman" w:hAnsi="Times New Roman" w:cs="Times New Roman"/>
          <w:i/>
          <w:iCs/>
          <w:sz w:val="24"/>
          <w:szCs w:val="24"/>
        </w:rPr>
        <w:t>Journal of Indian Business Research</w:t>
      </w:r>
      <w:r>
        <w:rPr>
          <w:rFonts w:ascii="Times New Roman" w:hAnsi="Times New Roman" w:cs="Times New Roman"/>
          <w:sz w:val="24"/>
          <w:szCs w:val="24"/>
        </w:rPr>
        <w:t>, 3(4</w:t>
      </w:r>
      <w:r>
        <w:rPr>
          <w:rFonts w:ascii="Times New Roman" w:hAnsi="Times New Roman" w:cs="Times New Roman"/>
          <w:sz w:val="24"/>
          <w:szCs w:val="24"/>
          <w:shd w:val="clear" w:color="auto" w:fill="FFFFFF"/>
        </w:rPr>
        <w:t>)</w:t>
      </w:r>
      <w:r>
        <w:rPr>
          <w:rFonts w:ascii="Times New Roman" w:hAnsi="Times New Roman" w:cs="Times New Roman"/>
          <w:sz w:val="24"/>
          <w:szCs w:val="24"/>
        </w:rPr>
        <w:t>, 220-243.</w:t>
      </w:r>
    </w:p>
    <w:p w14:paraId="30EBB21A" w14:textId="77777777" w:rsidR="002A4389" w:rsidRPr="00074C17" w:rsidRDefault="002A4389" w:rsidP="002A4389">
      <w:pPr>
        <w:spacing w:after="0" w:line="480" w:lineRule="auto"/>
        <w:ind w:left="720" w:hanging="720"/>
        <w:jc w:val="both"/>
        <w:rPr>
          <w:rFonts w:ascii="Times New Roman" w:hAnsi="Times New Roman" w:cs="Times New Roman"/>
          <w:sz w:val="24"/>
          <w:szCs w:val="24"/>
        </w:rPr>
      </w:pPr>
      <w:r w:rsidRPr="00074C17">
        <w:rPr>
          <w:rFonts w:ascii="Times New Roman" w:hAnsi="Times New Roman" w:cs="Times New Roman"/>
          <w:sz w:val="24"/>
          <w:szCs w:val="24"/>
        </w:rPr>
        <w:t>Barney, J. (1986). Strategic factor markets: expectations, luck, and business strategy. Management Science, 32(10), 1231-1241.</w:t>
      </w:r>
    </w:p>
    <w:p w14:paraId="5D1C56B4" w14:textId="77777777" w:rsidR="002A4389" w:rsidRPr="00074C17" w:rsidRDefault="002A4389" w:rsidP="002A4389">
      <w:pPr>
        <w:autoSpaceDE w:val="0"/>
        <w:autoSpaceDN w:val="0"/>
        <w:adjustRightInd w:val="0"/>
        <w:spacing w:after="0" w:line="480" w:lineRule="auto"/>
        <w:ind w:left="720" w:hanging="720"/>
        <w:jc w:val="both"/>
        <w:rPr>
          <w:rFonts w:ascii="Times New Roman" w:hAnsi="Times New Roman" w:cs="Times New Roman"/>
          <w:sz w:val="24"/>
          <w:szCs w:val="24"/>
        </w:rPr>
      </w:pPr>
      <w:r w:rsidRPr="00074C17">
        <w:rPr>
          <w:rFonts w:ascii="Times New Roman" w:hAnsi="Times New Roman" w:cs="Times New Roman"/>
          <w:sz w:val="24"/>
          <w:szCs w:val="24"/>
        </w:rPr>
        <w:t xml:space="preserve">Barney, J. B. (2002). </w:t>
      </w:r>
      <w:r w:rsidRPr="00074C17">
        <w:rPr>
          <w:rFonts w:ascii="Times New Roman" w:hAnsi="Times New Roman" w:cs="Times New Roman"/>
          <w:bCs/>
          <w:i/>
          <w:iCs/>
          <w:sz w:val="24"/>
          <w:szCs w:val="24"/>
        </w:rPr>
        <w:t xml:space="preserve">Gaining and sustaining competitive advantage </w:t>
      </w:r>
      <w:r w:rsidRPr="00074C17">
        <w:rPr>
          <w:rFonts w:ascii="Times New Roman" w:hAnsi="Times New Roman" w:cs="Times New Roman"/>
          <w:sz w:val="24"/>
          <w:szCs w:val="24"/>
        </w:rPr>
        <w:t>(2nd ed.). Upper Saddle River, NJ: Pearson Education, Inc.</w:t>
      </w:r>
    </w:p>
    <w:p w14:paraId="23371E45" w14:textId="77777777" w:rsidR="002A4389" w:rsidRDefault="002A4389" w:rsidP="002A4389">
      <w:pPr>
        <w:autoSpaceDE w:val="0"/>
        <w:autoSpaceDN w:val="0"/>
        <w:adjustRightInd w:val="0"/>
        <w:spacing w:after="0" w:line="240" w:lineRule="auto"/>
        <w:ind w:left="810" w:hanging="810"/>
        <w:jc w:val="both"/>
        <w:rPr>
          <w:rFonts w:ascii="Times New Roman" w:hAnsi="Times New Roman" w:cs="Times New Roman"/>
          <w:sz w:val="24"/>
          <w:szCs w:val="24"/>
        </w:rPr>
      </w:pPr>
      <w:bookmarkStart w:id="4" w:name="_Hlk138220376"/>
      <w:r>
        <w:rPr>
          <w:rFonts w:ascii="Times New Roman" w:hAnsi="Times New Roman" w:cs="Times New Roman"/>
          <w:sz w:val="24"/>
          <w:szCs w:val="24"/>
        </w:rPr>
        <w:t>Bernard, H. R. (2002)</w:t>
      </w:r>
      <w:bookmarkEnd w:id="4"/>
      <w:r>
        <w:rPr>
          <w:rFonts w:ascii="Times New Roman" w:hAnsi="Times New Roman" w:cs="Times New Roman"/>
          <w:sz w:val="24"/>
          <w:szCs w:val="24"/>
        </w:rPr>
        <w:t>. Research methods in anthropology: Qualitative and quantitative approaches (3rd ed.). Walnut Creek, CA: Alta Mira Press.</w:t>
      </w:r>
    </w:p>
    <w:p w14:paraId="1490FF9B" w14:textId="77777777" w:rsidR="002A4389" w:rsidRDefault="002A4389" w:rsidP="002A4389">
      <w:pPr>
        <w:autoSpaceDE w:val="0"/>
        <w:autoSpaceDN w:val="0"/>
        <w:adjustRightInd w:val="0"/>
        <w:spacing w:after="0" w:line="480" w:lineRule="auto"/>
        <w:ind w:left="720" w:hanging="720"/>
        <w:jc w:val="both"/>
        <w:rPr>
          <w:rFonts w:ascii="Times New Roman" w:hAnsi="Times New Roman" w:cs="Times New Roman"/>
          <w:sz w:val="24"/>
          <w:szCs w:val="24"/>
        </w:rPr>
      </w:pPr>
    </w:p>
    <w:p w14:paraId="19AA9C2D" w14:textId="77777777" w:rsidR="002A4389" w:rsidRPr="00074C17" w:rsidRDefault="002A4389" w:rsidP="002A4389">
      <w:pPr>
        <w:autoSpaceDE w:val="0"/>
        <w:autoSpaceDN w:val="0"/>
        <w:adjustRightInd w:val="0"/>
        <w:spacing w:after="0" w:line="480" w:lineRule="auto"/>
        <w:ind w:left="720" w:hanging="720"/>
        <w:jc w:val="both"/>
        <w:rPr>
          <w:rFonts w:ascii="Times New Roman" w:hAnsi="Times New Roman" w:cs="Times New Roman"/>
          <w:sz w:val="24"/>
          <w:szCs w:val="24"/>
        </w:rPr>
      </w:pPr>
      <w:r w:rsidRPr="00074C17">
        <w:rPr>
          <w:rFonts w:ascii="Times New Roman" w:hAnsi="Times New Roman" w:cs="Times New Roman"/>
          <w:sz w:val="24"/>
          <w:szCs w:val="24"/>
        </w:rPr>
        <w:lastRenderedPageBreak/>
        <w:t xml:space="preserve">Blau, G. (1999). Testing the longitudinal impact of work variables and performance </w:t>
      </w:r>
    </w:p>
    <w:p w14:paraId="41362D09" w14:textId="77777777" w:rsidR="002A4389" w:rsidRPr="00074C17" w:rsidRDefault="002A4389" w:rsidP="002A4389">
      <w:pPr>
        <w:spacing w:after="0" w:line="480" w:lineRule="auto"/>
        <w:ind w:left="720" w:hanging="720"/>
        <w:jc w:val="both"/>
        <w:rPr>
          <w:rFonts w:ascii="Times New Roman" w:hAnsi="Times New Roman" w:cs="Times New Roman"/>
          <w:sz w:val="24"/>
          <w:szCs w:val="24"/>
        </w:rPr>
      </w:pPr>
      <w:r w:rsidRPr="00074C17">
        <w:rPr>
          <w:rFonts w:ascii="Times New Roman" w:hAnsi="Times New Roman" w:cs="Times New Roman"/>
          <w:sz w:val="24"/>
          <w:szCs w:val="24"/>
        </w:rPr>
        <w:t>Bond, J.T., Thompson, C.A., Galinsky, E., &amp; Prottas, D. (2002). Highlights of the National Study of the Changing Workforce. New York: Families and Work Institute.</w:t>
      </w:r>
    </w:p>
    <w:p w14:paraId="566A7F12" w14:textId="77777777" w:rsidR="002A4389" w:rsidRPr="00074C17" w:rsidRDefault="002A4389" w:rsidP="002A4389">
      <w:pPr>
        <w:spacing w:after="0" w:line="480" w:lineRule="auto"/>
        <w:ind w:left="720" w:hanging="720"/>
        <w:jc w:val="both"/>
        <w:rPr>
          <w:rFonts w:ascii="Times New Roman" w:hAnsi="Times New Roman" w:cs="Times New Roman"/>
          <w:i/>
          <w:sz w:val="24"/>
          <w:szCs w:val="24"/>
        </w:rPr>
      </w:pPr>
      <w:r w:rsidRPr="00074C17">
        <w:rPr>
          <w:rFonts w:ascii="Times New Roman" w:hAnsi="Times New Roman" w:cs="Times New Roman"/>
          <w:sz w:val="24"/>
          <w:szCs w:val="24"/>
        </w:rPr>
        <w:t xml:space="preserve">Bothma, F.C., &amp; Roodt, G. (2012). Work based identity and work engagement as potential antecedents of task performance and turnover intention: Unravelling a complex relationship. </w:t>
      </w:r>
      <w:r w:rsidRPr="00074C17">
        <w:rPr>
          <w:rFonts w:ascii="Times New Roman" w:hAnsi="Times New Roman" w:cs="Times New Roman"/>
          <w:i/>
          <w:sz w:val="24"/>
          <w:szCs w:val="24"/>
        </w:rPr>
        <w:t>SA Journal of Industrial Psychology, 38(1), 1-17.</w:t>
      </w:r>
    </w:p>
    <w:p w14:paraId="4E99B659" w14:textId="77777777" w:rsidR="002A4389" w:rsidRPr="00074C17" w:rsidRDefault="002A4389" w:rsidP="002A4389">
      <w:pPr>
        <w:spacing w:after="0" w:line="480" w:lineRule="auto"/>
        <w:ind w:left="720" w:hanging="720"/>
        <w:jc w:val="both"/>
        <w:rPr>
          <w:rFonts w:ascii="Times New Roman" w:hAnsi="Times New Roman" w:cs="Times New Roman"/>
          <w:sz w:val="24"/>
          <w:szCs w:val="24"/>
        </w:rPr>
      </w:pPr>
      <w:r w:rsidRPr="00074C17">
        <w:rPr>
          <w:rFonts w:ascii="Times New Roman" w:hAnsi="Times New Roman" w:cs="Times New Roman"/>
          <w:sz w:val="24"/>
          <w:szCs w:val="24"/>
        </w:rPr>
        <w:t xml:space="preserve">Bragg, T. (2002). Improve employee commitment. </w:t>
      </w:r>
      <w:r w:rsidRPr="00074C17">
        <w:rPr>
          <w:rFonts w:ascii="Times New Roman" w:hAnsi="Times New Roman" w:cs="Times New Roman"/>
          <w:i/>
          <w:sz w:val="24"/>
          <w:szCs w:val="24"/>
        </w:rPr>
        <w:t>Industrial Management,</w:t>
      </w:r>
      <w:r w:rsidRPr="00074C17">
        <w:rPr>
          <w:rFonts w:ascii="Times New Roman" w:hAnsi="Times New Roman" w:cs="Times New Roman"/>
          <w:sz w:val="24"/>
          <w:szCs w:val="24"/>
        </w:rPr>
        <w:t xml:space="preserve"> 7(8), 18-20</w:t>
      </w:r>
    </w:p>
    <w:p w14:paraId="79F541E1" w14:textId="77777777" w:rsidR="002A4389" w:rsidRPr="00074C17" w:rsidRDefault="002A4389" w:rsidP="002A4389">
      <w:pPr>
        <w:spacing w:after="0" w:line="480" w:lineRule="auto"/>
        <w:ind w:left="720" w:hanging="720"/>
        <w:jc w:val="both"/>
        <w:rPr>
          <w:rFonts w:ascii="Times New Roman" w:hAnsi="Times New Roman" w:cs="Times New Roman"/>
          <w:sz w:val="24"/>
          <w:szCs w:val="24"/>
        </w:rPr>
      </w:pPr>
      <w:r w:rsidRPr="00074C17">
        <w:rPr>
          <w:rFonts w:ascii="Times New Roman" w:hAnsi="Times New Roman" w:cs="Times New Roman"/>
          <w:sz w:val="24"/>
          <w:szCs w:val="24"/>
        </w:rPr>
        <w:t xml:space="preserve">Bratton, J.  &amp; Gold, J. (2007). </w:t>
      </w:r>
      <w:r w:rsidRPr="00074C17">
        <w:rPr>
          <w:rFonts w:ascii="Times New Roman" w:hAnsi="Times New Roman" w:cs="Times New Roman"/>
          <w:i/>
          <w:sz w:val="24"/>
          <w:szCs w:val="24"/>
        </w:rPr>
        <w:t>Human resource management: Theory and practice</w:t>
      </w:r>
      <w:r w:rsidRPr="00074C17">
        <w:rPr>
          <w:rFonts w:ascii="Times New Roman" w:hAnsi="Times New Roman" w:cs="Times New Roman"/>
          <w:sz w:val="24"/>
          <w:szCs w:val="24"/>
        </w:rPr>
        <w:t xml:space="preserve"> (4</w:t>
      </w:r>
      <w:r w:rsidRPr="00074C17">
        <w:rPr>
          <w:rFonts w:ascii="Times New Roman" w:hAnsi="Times New Roman" w:cs="Times New Roman"/>
          <w:sz w:val="24"/>
          <w:szCs w:val="24"/>
          <w:vertAlign w:val="superscript"/>
        </w:rPr>
        <w:t>th</w:t>
      </w:r>
      <w:r w:rsidRPr="00074C17">
        <w:rPr>
          <w:rFonts w:ascii="Times New Roman" w:hAnsi="Times New Roman" w:cs="Times New Roman"/>
          <w:sz w:val="24"/>
          <w:szCs w:val="24"/>
        </w:rPr>
        <w:t xml:space="preserve"> Ed), Palgrave Macmillan</w:t>
      </w:r>
      <w:r w:rsidRPr="00074C17">
        <w:rPr>
          <w:rFonts w:ascii="Times New Roman" w:hAnsi="Times New Roman" w:cs="Times New Roman"/>
          <w:i/>
          <w:sz w:val="24"/>
          <w:szCs w:val="24"/>
        </w:rPr>
        <w:t xml:space="preserve">, </w:t>
      </w:r>
      <w:r w:rsidRPr="00074C17">
        <w:rPr>
          <w:rFonts w:ascii="Times New Roman" w:hAnsi="Times New Roman" w:cs="Times New Roman"/>
          <w:sz w:val="24"/>
          <w:szCs w:val="24"/>
        </w:rPr>
        <w:t>Basingstoke.</w:t>
      </w:r>
    </w:p>
    <w:p w14:paraId="50ED54DD" w14:textId="77777777" w:rsidR="002A4389" w:rsidRPr="00C85A3E" w:rsidRDefault="002A4389" w:rsidP="002A4389">
      <w:pPr>
        <w:autoSpaceDE w:val="0"/>
        <w:autoSpaceDN w:val="0"/>
        <w:adjustRightInd w:val="0"/>
        <w:spacing w:after="0" w:line="480" w:lineRule="auto"/>
        <w:ind w:left="720" w:hanging="720"/>
        <w:jc w:val="both"/>
        <w:rPr>
          <w:rFonts w:ascii="Times New Roman" w:hAnsi="Times New Roman" w:cs="Times New Roman"/>
          <w:i/>
          <w:sz w:val="24"/>
          <w:szCs w:val="24"/>
        </w:rPr>
      </w:pPr>
      <w:r w:rsidRPr="00074C17">
        <w:rPr>
          <w:rFonts w:ascii="Times New Roman" w:hAnsi="Times New Roman" w:cs="Times New Roman"/>
          <w:sz w:val="24"/>
          <w:szCs w:val="24"/>
        </w:rPr>
        <w:t xml:space="preserve">Briscoe, D. R., &amp; Claus, L. (2008). Employee performance management: policies and practices in multinational enterprises. </w:t>
      </w:r>
      <w:r w:rsidRPr="00074C17">
        <w:rPr>
          <w:rFonts w:ascii="Times New Roman" w:hAnsi="Times New Roman" w:cs="Times New Roman"/>
          <w:i/>
          <w:sz w:val="24"/>
          <w:szCs w:val="24"/>
        </w:rPr>
        <w:t>Performance Management Systems: A Global Perspective, Routledge, London, 15-39.</w:t>
      </w:r>
    </w:p>
    <w:p w14:paraId="3BDD9381" w14:textId="77777777" w:rsidR="002A4389" w:rsidRDefault="002A4389" w:rsidP="002A4389">
      <w:pPr>
        <w:spacing w:after="0"/>
        <w:ind w:left="810" w:hanging="810"/>
        <w:jc w:val="both"/>
        <w:rPr>
          <w:rFonts w:ascii="Times New Roman" w:hAnsi="Times New Roman" w:cs="Times New Roman"/>
          <w:kern w:val="2"/>
          <w:sz w:val="24"/>
          <w:szCs w:val="24"/>
          <w:shd w:val="clear" w:color="auto" w:fill="FFFFFF"/>
        </w:rPr>
      </w:pPr>
      <w:r>
        <w:rPr>
          <w:rFonts w:ascii="Times New Roman" w:hAnsi="Times New Roman" w:cs="Times New Roman"/>
          <w:sz w:val="24"/>
          <w:szCs w:val="24"/>
          <w:shd w:val="clear" w:color="auto" w:fill="FFFFFF"/>
        </w:rPr>
        <w:t xml:space="preserve">Budhiraja, S., </w:t>
      </w:r>
      <w:proofErr w:type="spellStart"/>
      <w:r>
        <w:rPr>
          <w:rFonts w:ascii="Times New Roman" w:hAnsi="Times New Roman" w:cs="Times New Roman"/>
          <w:sz w:val="24"/>
          <w:szCs w:val="24"/>
          <w:shd w:val="clear" w:color="auto" w:fill="FFFFFF"/>
        </w:rPr>
        <w:t>Varkkey</w:t>
      </w:r>
      <w:proofErr w:type="spellEnd"/>
      <w:r>
        <w:rPr>
          <w:rFonts w:ascii="Times New Roman" w:hAnsi="Times New Roman" w:cs="Times New Roman"/>
          <w:sz w:val="24"/>
          <w:szCs w:val="24"/>
          <w:shd w:val="clear" w:color="auto" w:fill="FFFFFF"/>
        </w:rPr>
        <w:t>, B., &amp; McKenna, S. (2022). Work–life balance indicators and talent management approach: a qualitative investigation of Indian luxury hotels. </w:t>
      </w:r>
      <w:r>
        <w:rPr>
          <w:rFonts w:ascii="Times New Roman" w:hAnsi="Times New Roman" w:cs="Times New Roman"/>
          <w:i/>
          <w:iCs/>
          <w:sz w:val="24"/>
          <w:szCs w:val="24"/>
          <w:shd w:val="clear" w:color="auto" w:fill="FFFFFF"/>
        </w:rPr>
        <w:t>Employee Relations: The International Journal</w:t>
      </w:r>
      <w:r>
        <w:rPr>
          <w:rFonts w:ascii="Times New Roman" w:hAnsi="Times New Roman" w:cs="Times New Roman"/>
          <w:sz w:val="24"/>
          <w:szCs w:val="24"/>
          <w:shd w:val="clear" w:color="auto" w:fill="FFFFFF"/>
        </w:rPr>
        <w:t>, 44(6), 1241-1258.</w:t>
      </w:r>
    </w:p>
    <w:p w14:paraId="3E7080F3" w14:textId="77777777" w:rsidR="002A4389" w:rsidRPr="00074C17" w:rsidRDefault="002A4389" w:rsidP="002A4389">
      <w:pPr>
        <w:spacing w:after="0" w:line="480" w:lineRule="auto"/>
        <w:ind w:left="720" w:hanging="720"/>
        <w:jc w:val="both"/>
        <w:rPr>
          <w:rFonts w:ascii="Times New Roman" w:hAnsi="Times New Roman" w:cs="Times New Roman"/>
          <w:sz w:val="24"/>
          <w:szCs w:val="24"/>
        </w:rPr>
      </w:pPr>
      <w:r w:rsidRPr="00074C17">
        <w:rPr>
          <w:rFonts w:ascii="Times New Roman" w:hAnsi="Times New Roman" w:cs="Times New Roman"/>
          <w:sz w:val="24"/>
          <w:szCs w:val="24"/>
        </w:rPr>
        <w:t xml:space="preserve">Burke, B.G., &amp; Moffett, R.G. (2003). Outcomes of work-family conflict among married male and female professionals. </w:t>
      </w:r>
      <w:r w:rsidRPr="00074C17">
        <w:rPr>
          <w:rFonts w:ascii="Times New Roman" w:hAnsi="Times New Roman" w:cs="Times New Roman"/>
          <w:i/>
          <w:sz w:val="24"/>
          <w:szCs w:val="24"/>
        </w:rPr>
        <w:t>Journal of Management, 14 (3), 475-491.</w:t>
      </w:r>
    </w:p>
    <w:p w14:paraId="7D0FAFE2" w14:textId="77777777" w:rsidR="002A4389" w:rsidRPr="00074C17" w:rsidRDefault="002A4389" w:rsidP="002A4389">
      <w:pPr>
        <w:spacing w:after="0" w:line="480" w:lineRule="auto"/>
        <w:ind w:left="720" w:hanging="720"/>
        <w:jc w:val="both"/>
        <w:rPr>
          <w:rFonts w:ascii="Times New Roman" w:hAnsi="Times New Roman" w:cs="Times New Roman"/>
          <w:i/>
          <w:sz w:val="24"/>
          <w:szCs w:val="24"/>
        </w:rPr>
      </w:pPr>
      <w:r w:rsidRPr="00074C17">
        <w:rPr>
          <w:rFonts w:ascii="Times New Roman" w:hAnsi="Times New Roman" w:cs="Times New Roman"/>
          <w:sz w:val="24"/>
          <w:szCs w:val="24"/>
        </w:rPr>
        <w:t xml:space="preserve">Byron, K. (2005). A meta-analytic review of work-family conflict and its antecedents. </w:t>
      </w:r>
      <w:r w:rsidRPr="00074C17">
        <w:rPr>
          <w:rFonts w:ascii="Times New Roman" w:hAnsi="Times New Roman" w:cs="Times New Roman"/>
          <w:i/>
          <w:sz w:val="24"/>
          <w:szCs w:val="24"/>
        </w:rPr>
        <w:t xml:space="preserve">Journal of Vocational Behavior, 67(2), 169-198. </w:t>
      </w:r>
    </w:p>
    <w:p w14:paraId="5DDB677D" w14:textId="77777777" w:rsidR="002A4389" w:rsidRDefault="002A4389" w:rsidP="002A4389">
      <w:pPr>
        <w:spacing w:after="0" w:line="240" w:lineRule="auto"/>
        <w:ind w:left="810" w:hanging="810"/>
        <w:jc w:val="both"/>
        <w:rPr>
          <w:rFonts w:ascii="Times New Roman" w:hAnsi="Times New Roman" w:cs="Times New Roman"/>
          <w:sz w:val="24"/>
          <w:szCs w:val="24"/>
        </w:rPr>
      </w:pPr>
      <w:r>
        <w:rPr>
          <w:rFonts w:ascii="Times New Roman" w:hAnsi="Times New Roman" w:cs="Times New Roman"/>
          <w:sz w:val="24"/>
          <w:szCs w:val="24"/>
          <w:shd w:val="clear" w:color="auto" w:fill="FFFFFF"/>
        </w:rPr>
        <w:t>Caringal-Go, J. F., Teng-Calleja, M., Bertulfo, D. J., &amp; Manaois, J. O. (2022). Work-life balance crafting during COVID-19: Exploring strategies of telecommuting employees in the Philippines. </w:t>
      </w:r>
      <w:r>
        <w:rPr>
          <w:rFonts w:ascii="Times New Roman" w:hAnsi="Times New Roman" w:cs="Times New Roman"/>
          <w:i/>
          <w:iCs/>
          <w:sz w:val="24"/>
          <w:szCs w:val="24"/>
        </w:rPr>
        <w:t>Community, Work &amp; Family</w:t>
      </w:r>
      <w:r>
        <w:rPr>
          <w:rFonts w:ascii="Times New Roman" w:hAnsi="Times New Roman" w:cs="Times New Roman"/>
          <w:sz w:val="24"/>
          <w:szCs w:val="24"/>
        </w:rPr>
        <w:t>, </w:t>
      </w:r>
      <w:r>
        <w:rPr>
          <w:rFonts w:ascii="Times New Roman" w:hAnsi="Times New Roman" w:cs="Times New Roman"/>
          <w:i/>
          <w:iCs/>
          <w:sz w:val="24"/>
          <w:szCs w:val="24"/>
        </w:rPr>
        <w:t>25</w:t>
      </w:r>
      <w:r>
        <w:rPr>
          <w:rFonts w:ascii="Times New Roman" w:hAnsi="Times New Roman" w:cs="Times New Roman"/>
          <w:sz w:val="24"/>
          <w:szCs w:val="24"/>
        </w:rPr>
        <w:t>(1), 112-131.</w:t>
      </w:r>
    </w:p>
    <w:p w14:paraId="451DFFF3" w14:textId="77777777" w:rsidR="002A4389" w:rsidRPr="00074C17" w:rsidRDefault="002A4389" w:rsidP="002A4389">
      <w:pPr>
        <w:pStyle w:val="Default"/>
        <w:spacing w:line="480" w:lineRule="auto"/>
        <w:ind w:left="720" w:hanging="720"/>
        <w:jc w:val="both"/>
        <w:rPr>
          <w:color w:val="auto"/>
        </w:rPr>
      </w:pPr>
      <w:r w:rsidRPr="00074C17">
        <w:rPr>
          <w:color w:val="auto"/>
        </w:rPr>
        <w:t xml:space="preserve">Carmeli, A., &amp; Schaubroeck, J. (2015). </w:t>
      </w:r>
      <w:proofErr w:type="gramStart"/>
      <w:r w:rsidRPr="00074C17">
        <w:rPr>
          <w:color w:val="auto"/>
        </w:rPr>
        <w:t>How</w:t>
      </w:r>
      <w:proofErr w:type="gramEnd"/>
      <w:r w:rsidRPr="00074C17">
        <w:rPr>
          <w:color w:val="auto"/>
        </w:rPr>
        <w:t xml:space="preserve"> leveraging human resource capital with its competitive distinctiveness enhances the performance of commercial and public organizations.</w:t>
      </w:r>
      <w:r w:rsidRPr="00074C17">
        <w:rPr>
          <w:i/>
          <w:color w:val="auto"/>
        </w:rPr>
        <w:t xml:space="preserve"> Human Resource Management, 44(4), 391-412.</w:t>
      </w:r>
      <w:r w:rsidRPr="00074C17">
        <w:rPr>
          <w:color w:val="auto"/>
        </w:rPr>
        <w:t xml:space="preserve"> </w:t>
      </w:r>
    </w:p>
    <w:p w14:paraId="2AF0E971" w14:textId="77777777" w:rsidR="002A4389" w:rsidRDefault="002A4389" w:rsidP="002A4389">
      <w:pPr>
        <w:spacing w:after="0" w:line="240" w:lineRule="auto"/>
        <w:ind w:left="810" w:hanging="810"/>
        <w:jc w:val="both"/>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 xml:space="preserve">Chan, X. W., </w:t>
      </w:r>
      <w:proofErr w:type="spellStart"/>
      <w:r>
        <w:rPr>
          <w:rFonts w:ascii="Times New Roman" w:hAnsi="Times New Roman" w:cs="Times New Roman"/>
          <w:sz w:val="24"/>
          <w:szCs w:val="24"/>
          <w:shd w:val="clear" w:color="auto" w:fill="FFFFFF"/>
        </w:rPr>
        <w:t>Kalliath</w:t>
      </w:r>
      <w:proofErr w:type="spellEnd"/>
      <w:r>
        <w:rPr>
          <w:rFonts w:ascii="Times New Roman" w:hAnsi="Times New Roman" w:cs="Times New Roman"/>
          <w:sz w:val="24"/>
          <w:szCs w:val="24"/>
          <w:shd w:val="clear" w:color="auto" w:fill="FFFFFF"/>
        </w:rPr>
        <w:t>, T., Brough, P., Siu, O. L., O’Driscoll, M. P., &amp; Timms, C. (2016). Work–family enrichment and satisfaction: The mediating role of self-efficacy and work–life balance. </w:t>
      </w:r>
      <w:r>
        <w:rPr>
          <w:rFonts w:ascii="Times New Roman" w:hAnsi="Times New Roman" w:cs="Times New Roman"/>
          <w:i/>
          <w:iCs/>
          <w:sz w:val="24"/>
          <w:szCs w:val="24"/>
        </w:rPr>
        <w:t>The International Journal of Human Resource Management</w:t>
      </w:r>
      <w:r>
        <w:rPr>
          <w:rFonts w:ascii="Times New Roman" w:hAnsi="Times New Roman" w:cs="Times New Roman"/>
          <w:sz w:val="24"/>
          <w:szCs w:val="24"/>
        </w:rPr>
        <w:t>, </w:t>
      </w:r>
      <w:r>
        <w:rPr>
          <w:rFonts w:ascii="Times New Roman" w:hAnsi="Times New Roman" w:cs="Times New Roman"/>
          <w:i/>
          <w:iCs/>
          <w:sz w:val="24"/>
          <w:szCs w:val="24"/>
        </w:rPr>
        <w:t>27</w:t>
      </w:r>
      <w:r>
        <w:rPr>
          <w:rFonts w:ascii="Times New Roman" w:hAnsi="Times New Roman" w:cs="Times New Roman"/>
          <w:sz w:val="24"/>
          <w:szCs w:val="24"/>
        </w:rPr>
        <w:t>(15), 1755-1776.</w:t>
      </w:r>
    </w:p>
    <w:p w14:paraId="7738578F" w14:textId="77777777" w:rsidR="002A4389" w:rsidRPr="00074C17" w:rsidRDefault="002A4389" w:rsidP="002A4389">
      <w:pPr>
        <w:spacing w:after="0" w:line="480" w:lineRule="auto"/>
        <w:ind w:left="720" w:hanging="720"/>
        <w:jc w:val="both"/>
        <w:rPr>
          <w:rFonts w:ascii="Times New Roman" w:hAnsi="Times New Roman" w:cs="Times New Roman"/>
          <w:sz w:val="24"/>
          <w:szCs w:val="24"/>
        </w:rPr>
      </w:pPr>
      <w:r w:rsidRPr="00074C17">
        <w:rPr>
          <w:rFonts w:ascii="Times New Roman" w:hAnsi="Times New Roman" w:cs="Times New Roman"/>
          <w:sz w:val="24"/>
          <w:szCs w:val="24"/>
        </w:rPr>
        <w:t xml:space="preserve">Clark, S. C. (2000). Work/family border theory: A new theory of work/family balance. </w:t>
      </w:r>
      <w:r w:rsidRPr="00074C17">
        <w:rPr>
          <w:rFonts w:ascii="Times New Roman" w:hAnsi="Times New Roman" w:cs="Times New Roman"/>
          <w:i/>
          <w:iCs/>
          <w:sz w:val="24"/>
          <w:szCs w:val="24"/>
        </w:rPr>
        <w:t>Human Relations</w:t>
      </w:r>
      <w:r w:rsidRPr="00074C17">
        <w:rPr>
          <w:rFonts w:ascii="Times New Roman" w:hAnsi="Times New Roman" w:cs="Times New Roman"/>
          <w:sz w:val="24"/>
          <w:szCs w:val="24"/>
        </w:rPr>
        <w:t>, 53 (6): 747-770.</w:t>
      </w:r>
    </w:p>
    <w:p w14:paraId="4783FC0A" w14:textId="77777777" w:rsidR="002A4389" w:rsidRPr="00074C17" w:rsidRDefault="002A4389" w:rsidP="002A4389">
      <w:pPr>
        <w:spacing w:after="0" w:line="480" w:lineRule="auto"/>
        <w:ind w:left="720" w:hanging="720"/>
        <w:jc w:val="both"/>
        <w:rPr>
          <w:rFonts w:ascii="Times New Roman" w:hAnsi="Times New Roman" w:cs="Times New Roman"/>
          <w:sz w:val="24"/>
          <w:szCs w:val="24"/>
        </w:rPr>
      </w:pPr>
      <w:r w:rsidRPr="00074C17">
        <w:rPr>
          <w:rFonts w:ascii="Times New Roman" w:hAnsi="Times New Roman" w:cs="Times New Roman"/>
          <w:sz w:val="24"/>
          <w:szCs w:val="24"/>
        </w:rPr>
        <w:t xml:space="preserve">Hill, E. J., Hawkins, A. J., Ferris, M., &amp; Weitzman, M. (2001). Finding an Extra Day a Week: The Positive Influence of Perceived Job Flexibility on Work and Family Life Balance. </w:t>
      </w:r>
      <w:r w:rsidRPr="00074C17">
        <w:rPr>
          <w:rFonts w:ascii="Times New Roman" w:hAnsi="Times New Roman" w:cs="Times New Roman"/>
          <w:i/>
          <w:iCs/>
          <w:sz w:val="24"/>
          <w:szCs w:val="24"/>
        </w:rPr>
        <w:t>Family Relations</w:t>
      </w:r>
      <w:r w:rsidRPr="00074C17">
        <w:rPr>
          <w:rFonts w:ascii="Times New Roman" w:hAnsi="Times New Roman" w:cs="Times New Roman"/>
          <w:sz w:val="24"/>
          <w:szCs w:val="24"/>
        </w:rPr>
        <w:t>, 50(1), 49-58.</w:t>
      </w:r>
    </w:p>
    <w:p w14:paraId="2D68E579" w14:textId="77777777" w:rsidR="002A4389" w:rsidRPr="00074C17" w:rsidRDefault="002A4389" w:rsidP="002A4389">
      <w:pPr>
        <w:autoSpaceDE w:val="0"/>
        <w:autoSpaceDN w:val="0"/>
        <w:adjustRightInd w:val="0"/>
        <w:spacing w:after="0" w:line="480" w:lineRule="auto"/>
        <w:ind w:left="720" w:hanging="720"/>
        <w:jc w:val="both"/>
        <w:rPr>
          <w:rFonts w:ascii="Times New Roman" w:hAnsi="Times New Roman" w:cs="Times New Roman"/>
          <w:sz w:val="24"/>
          <w:szCs w:val="24"/>
        </w:rPr>
      </w:pPr>
      <w:r w:rsidRPr="00074C17">
        <w:rPr>
          <w:rFonts w:ascii="Times New Roman" w:hAnsi="Times New Roman" w:cs="Times New Roman"/>
          <w:sz w:val="24"/>
          <w:szCs w:val="24"/>
        </w:rPr>
        <w:t xml:space="preserve">Hollman K.W. (2006). Turnover: the real bottom line, Public and voluntary turnover in the workplace: a comparison of companies across industries. </w:t>
      </w:r>
      <w:r w:rsidRPr="00074C17">
        <w:rPr>
          <w:rFonts w:ascii="Times New Roman" w:hAnsi="Times New Roman" w:cs="Times New Roman"/>
          <w:i/>
          <w:sz w:val="24"/>
          <w:szCs w:val="24"/>
        </w:rPr>
        <w:t>Thesis prepared for the degree of Master of Science.</w:t>
      </w:r>
    </w:p>
    <w:p w14:paraId="2C3824A1" w14:textId="77777777" w:rsidR="002A4389" w:rsidRPr="00074C17" w:rsidRDefault="002A4389" w:rsidP="002A4389">
      <w:pPr>
        <w:spacing w:after="0" w:line="480" w:lineRule="auto"/>
        <w:ind w:left="720" w:hanging="720"/>
        <w:jc w:val="both"/>
        <w:rPr>
          <w:rFonts w:ascii="Times New Roman" w:hAnsi="Times New Roman" w:cs="Times New Roman"/>
          <w:i/>
          <w:sz w:val="24"/>
          <w:szCs w:val="24"/>
        </w:rPr>
      </w:pPr>
      <w:r w:rsidRPr="00074C17">
        <w:rPr>
          <w:rFonts w:ascii="Times New Roman" w:hAnsi="Times New Roman" w:cs="Times New Roman"/>
          <w:sz w:val="24"/>
          <w:szCs w:val="24"/>
        </w:rPr>
        <w:t xml:space="preserve">Ibrahim, A. R., </w:t>
      </w:r>
      <w:proofErr w:type="spellStart"/>
      <w:r w:rsidRPr="00074C17">
        <w:rPr>
          <w:rFonts w:ascii="Times New Roman" w:hAnsi="Times New Roman" w:cs="Times New Roman"/>
          <w:sz w:val="24"/>
          <w:szCs w:val="24"/>
        </w:rPr>
        <w:t>Zolait</w:t>
      </w:r>
      <w:proofErr w:type="spellEnd"/>
      <w:r w:rsidRPr="00074C17">
        <w:rPr>
          <w:rFonts w:ascii="Times New Roman" w:hAnsi="Times New Roman" w:cs="Times New Roman"/>
          <w:sz w:val="24"/>
          <w:szCs w:val="24"/>
        </w:rPr>
        <w:t xml:space="preserve">, A. H., &amp; Sundram, V. P. (2010). Supply chain management practices and firm performance: An empirical study of the electronics industry in Malaysia, </w:t>
      </w:r>
      <w:r w:rsidRPr="00074C17">
        <w:rPr>
          <w:rFonts w:ascii="Times New Roman" w:hAnsi="Times New Roman" w:cs="Times New Roman"/>
          <w:i/>
          <w:sz w:val="24"/>
          <w:szCs w:val="24"/>
        </w:rPr>
        <w:t>International Journal of Technology Diffusion, 1(3) (2010), 48-55.</w:t>
      </w:r>
    </w:p>
    <w:p w14:paraId="00E20DE2" w14:textId="77777777" w:rsidR="002A4389" w:rsidRPr="00074C17" w:rsidRDefault="002A4389" w:rsidP="002A4389">
      <w:pPr>
        <w:autoSpaceDE w:val="0"/>
        <w:autoSpaceDN w:val="0"/>
        <w:adjustRightInd w:val="0"/>
        <w:spacing w:after="0" w:line="480" w:lineRule="auto"/>
        <w:ind w:left="720" w:hanging="720"/>
        <w:jc w:val="both"/>
        <w:rPr>
          <w:rFonts w:ascii="Times New Roman" w:hAnsi="Times New Roman" w:cs="Times New Roman"/>
          <w:sz w:val="24"/>
          <w:szCs w:val="24"/>
        </w:rPr>
      </w:pPr>
      <w:r w:rsidRPr="00074C17">
        <w:rPr>
          <w:rFonts w:ascii="Times New Roman" w:hAnsi="Times New Roman" w:cs="Times New Roman"/>
          <w:sz w:val="24"/>
          <w:szCs w:val="24"/>
        </w:rPr>
        <w:t xml:space="preserve">Ibrahim, Q., Rehman, R., &amp; Raoof, A. (2010). Role of corporate governance in firm performance: A Comparative study between Chemical and Pharmaceutical Sectors of Pakistan. </w:t>
      </w:r>
      <w:r w:rsidRPr="00074C17">
        <w:rPr>
          <w:rFonts w:ascii="Times New Roman" w:hAnsi="Times New Roman" w:cs="Times New Roman"/>
          <w:i/>
          <w:iCs/>
          <w:sz w:val="24"/>
          <w:szCs w:val="24"/>
        </w:rPr>
        <w:t>International Research Journal of Finance and Economics</w:t>
      </w:r>
      <w:r w:rsidRPr="00074C17">
        <w:rPr>
          <w:rFonts w:ascii="Times New Roman" w:hAnsi="Times New Roman" w:cs="Times New Roman"/>
          <w:sz w:val="24"/>
          <w:szCs w:val="24"/>
        </w:rPr>
        <w:t xml:space="preserve">, </w:t>
      </w:r>
      <w:r w:rsidRPr="00074C17">
        <w:rPr>
          <w:rFonts w:ascii="Times New Roman" w:hAnsi="Times New Roman" w:cs="Times New Roman"/>
          <w:i/>
          <w:iCs/>
          <w:sz w:val="24"/>
          <w:szCs w:val="24"/>
        </w:rPr>
        <w:t>50</w:t>
      </w:r>
      <w:r w:rsidRPr="00074C17">
        <w:rPr>
          <w:rFonts w:ascii="Times New Roman" w:hAnsi="Times New Roman" w:cs="Times New Roman"/>
          <w:sz w:val="24"/>
          <w:szCs w:val="24"/>
        </w:rPr>
        <w:t>, 7–16.</w:t>
      </w:r>
    </w:p>
    <w:p w14:paraId="7B3B3EF6" w14:textId="77777777" w:rsidR="002A4389" w:rsidRDefault="002A4389" w:rsidP="002A4389">
      <w:pPr>
        <w:autoSpaceDE w:val="0"/>
        <w:autoSpaceDN w:val="0"/>
        <w:adjustRightInd w:val="0"/>
        <w:spacing w:after="0" w:line="240" w:lineRule="auto"/>
        <w:ind w:left="810" w:hanging="810"/>
        <w:jc w:val="both"/>
        <w:rPr>
          <w:rFonts w:ascii="Times New Roman" w:hAnsi="Times New Roman" w:cs="Times New Roman"/>
          <w:sz w:val="24"/>
          <w:szCs w:val="24"/>
        </w:rPr>
      </w:pPr>
      <w:r w:rsidRPr="00C85A3E">
        <w:rPr>
          <w:rFonts w:ascii="Times New Roman" w:hAnsi="Times New Roman" w:cs="Times New Roman"/>
          <w:sz w:val="24"/>
          <w:szCs w:val="24"/>
          <w:shd w:val="clear" w:color="auto" w:fill="FFFFFF"/>
        </w:rPr>
        <w:t>Wang, E</w:t>
      </w:r>
      <w:r>
        <w:rPr>
          <w:rFonts w:ascii="Times New Roman" w:hAnsi="Times New Roman" w:cs="Times New Roman"/>
          <w:sz w:val="24"/>
          <w:szCs w:val="24"/>
          <w:shd w:val="clear" w:color="auto" w:fill="FFFFFF"/>
        </w:rPr>
        <w:t>., Jiang, W., &amp; Mao, S. (2020). Job autonomy and turnover intention among social workers in China: Roles of work-to-family enrichment, job satisfaction and type of sector. </w:t>
      </w:r>
      <w:r>
        <w:rPr>
          <w:rFonts w:ascii="Times New Roman" w:hAnsi="Times New Roman" w:cs="Times New Roman"/>
          <w:i/>
          <w:iCs/>
          <w:sz w:val="24"/>
          <w:szCs w:val="24"/>
        </w:rPr>
        <w:t>Journal of Social Service Research</w:t>
      </w:r>
      <w:r>
        <w:rPr>
          <w:rFonts w:ascii="Times New Roman" w:hAnsi="Times New Roman" w:cs="Times New Roman"/>
          <w:sz w:val="24"/>
          <w:szCs w:val="24"/>
        </w:rPr>
        <w:t>, </w:t>
      </w:r>
      <w:r>
        <w:rPr>
          <w:rFonts w:ascii="Times New Roman" w:hAnsi="Times New Roman" w:cs="Times New Roman"/>
          <w:i/>
          <w:iCs/>
          <w:sz w:val="24"/>
          <w:szCs w:val="24"/>
        </w:rPr>
        <w:t>46</w:t>
      </w:r>
      <w:r>
        <w:rPr>
          <w:rFonts w:ascii="Times New Roman" w:hAnsi="Times New Roman" w:cs="Times New Roman"/>
          <w:sz w:val="24"/>
          <w:szCs w:val="24"/>
        </w:rPr>
        <w:t>(6), 862-876.</w:t>
      </w:r>
    </w:p>
    <w:p w14:paraId="2AEB557C" w14:textId="77777777" w:rsidR="002A4389" w:rsidRDefault="002A4389" w:rsidP="002A4389">
      <w:pPr>
        <w:autoSpaceDE w:val="0"/>
        <w:autoSpaceDN w:val="0"/>
        <w:adjustRightInd w:val="0"/>
        <w:spacing w:after="0" w:line="240" w:lineRule="auto"/>
        <w:ind w:left="810" w:hanging="810"/>
        <w:jc w:val="both"/>
        <w:rPr>
          <w:rFonts w:ascii="Times New Roman" w:hAnsi="Times New Roman" w:cs="Times New Roman"/>
          <w:sz w:val="24"/>
          <w:szCs w:val="24"/>
          <w:shd w:val="clear" w:color="auto" w:fill="FFFFFF"/>
        </w:rPr>
      </w:pPr>
    </w:p>
    <w:p w14:paraId="213B4DA4" w14:textId="77777777" w:rsidR="002A4389" w:rsidRPr="00074C17" w:rsidRDefault="002A4389" w:rsidP="002A4389">
      <w:pPr>
        <w:spacing w:after="0" w:line="240" w:lineRule="auto"/>
        <w:ind w:left="720" w:hanging="720"/>
        <w:jc w:val="both"/>
        <w:rPr>
          <w:rFonts w:ascii="Times New Roman" w:hAnsi="Times New Roman" w:cs="Times New Roman"/>
          <w:i/>
          <w:sz w:val="24"/>
          <w:szCs w:val="24"/>
        </w:rPr>
      </w:pPr>
      <w:r w:rsidRPr="00074C17">
        <w:rPr>
          <w:rFonts w:ascii="Times New Roman" w:hAnsi="Times New Roman" w:cs="Times New Roman"/>
          <w:sz w:val="24"/>
          <w:szCs w:val="24"/>
        </w:rPr>
        <w:t xml:space="preserve">Woodruff, R. B. (1997). Customer value: The next source for competitive advantage. </w:t>
      </w:r>
      <w:r w:rsidRPr="00074C17">
        <w:rPr>
          <w:rFonts w:ascii="Times New Roman" w:hAnsi="Times New Roman" w:cs="Times New Roman"/>
          <w:i/>
          <w:sz w:val="24"/>
          <w:szCs w:val="24"/>
        </w:rPr>
        <w:t>Journal of the Academy of Marketing Science, 25 (2): 139–53.</w:t>
      </w:r>
    </w:p>
    <w:p w14:paraId="7B1E4D03" w14:textId="77777777" w:rsidR="002A4389" w:rsidRDefault="002A4389" w:rsidP="002A4389">
      <w:pPr>
        <w:spacing w:after="0" w:line="240" w:lineRule="auto"/>
        <w:ind w:left="720" w:hanging="720"/>
        <w:jc w:val="both"/>
        <w:rPr>
          <w:rFonts w:ascii="Times New Roman" w:hAnsi="Times New Roman" w:cs="Times New Roman"/>
          <w:i/>
          <w:sz w:val="24"/>
          <w:szCs w:val="24"/>
        </w:rPr>
      </w:pPr>
      <w:r w:rsidRPr="00074C17">
        <w:rPr>
          <w:rFonts w:ascii="Times New Roman" w:hAnsi="Times New Roman" w:cs="Times New Roman"/>
          <w:sz w:val="24"/>
          <w:szCs w:val="24"/>
        </w:rPr>
        <w:t xml:space="preserve">Wright T.A. and Bonett D.G. (2007). Job satisfaction and psychological well-being as </w:t>
      </w:r>
      <w:proofErr w:type="spellStart"/>
      <w:r w:rsidRPr="00074C17">
        <w:rPr>
          <w:rFonts w:ascii="Times New Roman" w:hAnsi="Times New Roman" w:cs="Times New Roman"/>
          <w:sz w:val="24"/>
          <w:szCs w:val="24"/>
        </w:rPr>
        <w:t>nonaditive</w:t>
      </w:r>
      <w:proofErr w:type="spellEnd"/>
      <w:r w:rsidRPr="00074C17">
        <w:rPr>
          <w:rFonts w:ascii="Times New Roman" w:hAnsi="Times New Roman" w:cs="Times New Roman"/>
          <w:sz w:val="24"/>
          <w:szCs w:val="24"/>
        </w:rPr>
        <w:t xml:space="preserve"> predictors of workplace turnover. </w:t>
      </w:r>
      <w:r w:rsidRPr="00074C17">
        <w:rPr>
          <w:rFonts w:ascii="Times New Roman" w:hAnsi="Times New Roman" w:cs="Times New Roman"/>
          <w:i/>
          <w:sz w:val="24"/>
          <w:szCs w:val="24"/>
        </w:rPr>
        <w:t>Journal of Management, 33, 141-160.</w:t>
      </w:r>
    </w:p>
    <w:p w14:paraId="547D7462" w14:textId="77777777" w:rsidR="001E0C92" w:rsidRPr="00C41CA6" w:rsidRDefault="002A4389" w:rsidP="002A4389">
      <w:pPr>
        <w:spacing w:after="0"/>
        <w:jc w:val="both"/>
        <w:rPr>
          <w:rFonts w:ascii="Times New Roman" w:hAnsi="Times New Roman" w:cs="Times New Roman"/>
          <w:sz w:val="24"/>
          <w:szCs w:val="24"/>
        </w:rPr>
      </w:pPr>
      <w:r>
        <w:rPr>
          <w:rFonts w:ascii="Times New Roman" w:hAnsi="Times New Roman" w:cs="Times New Roman"/>
          <w:sz w:val="24"/>
          <w:szCs w:val="24"/>
          <w:shd w:val="clear" w:color="auto" w:fill="FFFFFF"/>
        </w:rPr>
        <w:t>Yang, W., Hao, Q., &amp; Song, H. (2020). Linking supervisor support to innovation implementation behavior via commitment: the moderating role of coworker support. </w:t>
      </w:r>
      <w:r>
        <w:rPr>
          <w:rFonts w:ascii="Times New Roman" w:hAnsi="Times New Roman" w:cs="Times New Roman"/>
          <w:i/>
          <w:iCs/>
          <w:sz w:val="24"/>
          <w:szCs w:val="24"/>
        </w:rPr>
        <w:t>Journal of Managerial Psychology</w:t>
      </w:r>
      <w:r>
        <w:rPr>
          <w:rFonts w:ascii="Times New Roman" w:hAnsi="Times New Roman" w:cs="Times New Roman"/>
          <w:sz w:val="24"/>
          <w:szCs w:val="24"/>
        </w:rPr>
        <w:t>, 35(3</w:t>
      </w:r>
      <w:r>
        <w:rPr>
          <w:rFonts w:ascii="Times New Roman" w:hAnsi="Times New Roman" w:cs="Times New Roman"/>
          <w:sz w:val="24"/>
          <w:szCs w:val="24"/>
          <w:shd w:val="clear" w:color="auto" w:fill="FFFFFF"/>
        </w:rPr>
        <w:t>)</w:t>
      </w:r>
      <w:r>
        <w:rPr>
          <w:rFonts w:ascii="Times New Roman" w:hAnsi="Times New Roman" w:cs="Times New Roman"/>
          <w:sz w:val="24"/>
          <w:szCs w:val="24"/>
        </w:rPr>
        <w:t>, 129-141.</w:t>
      </w:r>
    </w:p>
    <w:sectPr w:rsidR="001E0C92" w:rsidRPr="00C41CA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7441B" w14:textId="77777777" w:rsidR="00BF2D68" w:rsidRDefault="00BF2D68" w:rsidP="00A74188">
      <w:pPr>
        <w:spacing w:after="0" w:line="240" w:lineRule="auto"/>
      </w:pPr>
      <w:r>
        <w:separator/>
      </w:r>
    </w:p>
  </w:endnote>
  <w:endnote w:type="continuationSeparator" w:id="0">
    <w:p w14:paraId="604DB0BB" w14:textId="77777777" w:rsidR="00BF2D68" w:rsidRDefault="00BF2D68" w:rsidP="00A74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F8532" w14:textId="77777777" w:rsidR="00815728" w:rsidRDefault="008157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0389722"/>
      <w:docPartObj>
        <w:docPartGallery w:val="Page Numbers (Bottom of Page)"/>
        <w:docPartUnique/>
      </w:docPartObj>
    </w:sdtPr>
    <w:sdtEndPr>
      <w:rPr>
        <w:noProof/>
      </w:rPr>
    </w:sdtEndPr>
    <w:sdtContent>
      <w:p w14:paraId="7F2B8222" w14:textId="77777777" w:rsidR="00A74188" w:rsidRDefault="00A74188">
        <w:pPr>
          <w:pStyle w:val="Footer"/>
          <w:jc w:val="center"/>
        </w:pPr>
        <w:r>
          <w:fldChar w:fldCharType="begin"/>
        </w:r>
        <w:r>
          <w:instrText xml:space="preserve"> PAGE   \* MERGEFORMAT </w:instrText>
        </w:r>
        <w:r>
          <w:fldChar w:fldCharType="separate"/>
        </w:r>
        <w:r w:rsidR="00C357A0">
          <w:rPr>
            <w:noProof/>
          </w:rPr>
          <w:t>20</w:t>
        </w:r>
        <w:r>
          <w:rPr>
            <w:noProof/>
          </w:rPr>
          <w:fldChar w:fldCharType="end"/>
        </w:r>
      </w:p>
    </w:sdtContent>
  </w:sdt>
  <w:p w14:paraId="432C52DB" w14:textId="77777777" w:rsidR="00A74188" w:rsidRDefault="00A741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ECCA9" w14:textId="77777777" w:rsidR="00815728" w:rsidRDefault="00815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3B105" w14:textId="77777777" w:rsidR="00BF2D68" w:rsidRDefault="00BF2D68" w:rsidP="00A74188">
      <w:pPr>
        <w:spacing w:after="0" w:line="240" w:lineRule="auto"/>
      </w:pPr>
      <w:r>
        <w:separator/>
      </w:r>
    </w:p>
  </w:footnote>
  <w:footnote w:type="continuationSeparator" w:id="0">
    <w:p w14:paraId="493AB0EA" w14:textId="77777777" w:rsidR="00BF2D68" w:rsidRDefault="00BF2D68" w:rsidP="00A74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A8FC4" w14:textId="33881D20" w:rsidR="00815728" w:rsidRDefault="00815728">
    <w:pPr>
      <w:pStyle w:val="Header"/>
    </w:pPr>
    <w:r>
      <w:rPr>
        <w:noProof/>
      </w:rPr>
      <w:pict w14:anchorId="79D320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027612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FE49B" w14:textId="6B3A8EC4" w:rsidR="00815728" w:rsidRDefault="00815728">
    <w:pPr>
      <w:pStyle w:val="Header"/>
    </w:pPr>
    <w:r>
      <w:rPr>
        <w:noProof/>
      </w:rPr>
      <w:pict w14:anchorId="252DDB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027612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74C8B" w14:textId="38939230" w:rsidR="00815728" w:rsidRDefault="00815728">
    <w:pPr>
      <w:pStyle w:val="Header"/>
    </w:pPr>
    <w:r>
      <w:rPr>
        <w:noProof/>
      </w:rPr>
      <w:pict w14:anchorId="6EAB31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027612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DA6B1D"/>
    <w:multiLevelType w:val="multilevel"/>
    <w:tmpl w:val="F5067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11742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AE6"/>
    <w:rsid w:val="00001AE6"/>
    <w:rsid w:val="00056A9F"/>
    <w:rsid w:val="00071D83"/>
    <w:rsid w:val="00185D19"/>
    <w:rsid w:val="001E0C92"/>
    <w:rsid w:val="002652CE"/>
    <w:rsid w:val="002A4389"/>
    <w:rsid w:val="002B2792"/>
    <w:rsid w:val="002C3F58"/>
    <w:rsid w:val="0045627B"/>
    <w:rsid w:val="005C6986"/>
    <w:rsid w:val="00650CF9"/>
    <w:rsid w:val="007878E0"/>
    <w:rsid w:val="00815728"/>
    <w:rsid w:val="008224FA"/>
    <w:rsid w:val="00964D51"/>
    <w:rsid w:val="00A74188"/>
    <w:rsid w:val="00B03EF9"/>
    <w:rsid w:val="00B942F2"/>
    <w:rsid w:val="00BF2D68"/>
    <w:rsid w:val="00C357A0"/>
    <w:rsid w:val="00C41CA6"/>
    <w:rsid w:val="00C6531C"/>
    <w:rsid w:val="00F54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87CF9"/>
  <w15:chartTrackingRefBased/>
  <w15:docId w15:val="{BEB62027-6069-4F9C-8682-688D2380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E6"/>
  </w:style>
  <w:style w:type="paragraph" w:styleId="Heading3">
    <w:name w:val="heading 3"/>
    <w:basedOn w:val="Normal"/>
    <w:next w:val="Normal"/>
    <w:link w:val="Heading3Char"/>
    <w:uiPriority w:val="9"/>
    <w:semiHidden/>
    <w:unhideWhenUsed/>
    <w:rsid w:val="002A43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1AE6"/>
    <w:pPr>
      <w:ind w:left="720"/>
      <w:contextualSpacing/>
    </w:pPr>
  </w:style>
  <w:style w:type="paragraph" w:styleId="Subtitle">
    <w:name w:val="Subtitle"/>
    <w:basedOn w:val="Normal"/>
    <w:next w:val="Normal"/>
    <w:link w:val="SubtitleChar"/>
    <w:qFormat/>
    <w:rsid w:val="002C3F58"/>
    <w:pPr>
      <w:spacing w:before="240" w:line="240" w:lineRule="auto"/>
      <w:jc w:val="both"/>
    </w:pPr>
    <w:rPr>
      <w:rFonts w:ascii="Times New Roman" w:hAnsi="Times New Roman" w:cs="Times New Roman"/>
      <w:sz w:val="25"/>
      <w:szCs w:val="25"/>
    </w:rPr>
  </w:style>
  <w:style w:type="character" w:customStyle="1" w:styleId="SubtitleChar">
    <w:name w:val="Subtitle Char"/>
    <w:basedOn w:val="DefaultParagraphFont"/>
    <w:link w:val="Subtitle"/>
    <w:rsid w:val="002C3F58"/>
    <w:rPr>
      <w:rFonts w:ascii="Times New Roman" w:hAnsi="Times New Roman" w:cs="Times New Roman"/>
      <w:sz w:val="25"/>
      <w:szCs w:val="25"/>
    </w:rPr>
  </w:style>
  <w:style w:type="table" w:styleId="TableGrid">
    <w:name w:val="Table Grid"/>
    <w:basedOn w:val="TableNormal"/>
    <w:uiPriority w:val="39"/>
    <w:rsid w:val="005C69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5C6986"/>
    <w:pPr>
      <w:autoSpaceDE w:val="0"/>
      <w:autoSpaceDN w:val="0"/>
      <w:adjustRightInd w:val="0"/>
      <w:spacing w:before="240" w:after="0" w:line="240" w:lineRule="auto"/>
      <w:ind w:left="1260" w:hanging="1260"/>
    </w:pPr>
    <w:rPr>
      <w:rFonts w:ascii="Times New Roman" w:hAnsi="Times New Roman"/>
      <w:b/>
      <w:bCs/>
      <w:sz w:val="25"/>
      <w:szCs w:val="25"/>
    </w:rPr>
  </w:style>
  <w:style w:type="character" w:customStyle="1" w:styleId="TitleChar">
    <w:name w:val="Title Char"/>
    <w:basedOn w:val="DefaultParagraphFont"/>
    <w:link w:val="Title"/>
    <w:uiPriority w:val="10"/>
    <w:rsid w:val="005C6986"/>
    <w:rPr>
      <w:rFonts w:ascii="Times New Roman" w:hAnsi="Times New Roman"/>
      <w:b/>
      <w:bCs/>
      <w:sz w:val="25"/>
      <w:szCs w:val="25"/>
    </w:rPr>
  </w:style>
  <w:style w:type="character" w:customStyle="1" w:styleId="Heading3Char">
    <w:name w:val="Heading 3 Char"/>
    <w:basedOn w:val="DefaultParagraphFont"/>
    <w:link w:val="Heading3"/>
    <w:uiPriority w:val="9"/>
    <w:semiHidden/>
    <w:rsid w:val="002A4389"/>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2A43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A438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A4389"/>
    <w:rPr>
      <w:color w:val="0563C1" w:themeColor="hyperlink"/>
      <w:u w:val="single"/>
    </w:rPr>
  </w:style>
  <w:style w:type="character" w:styleId="Emphasis">
    <w:name w:val="Emphasis"/>
    <w:basedOn w:val="DefaultParagraphFont"/>
    <w:uiPriority w:val="20"/>
    <w:qFormat/>
    <w:rsid w:val="002A4389"/>
    <w:rPr>
      <w:i/>
      <w:iCs/>
    </w:rPr>
  </w:style>
  <w:style w:type="paragraph" w:styleId="Header">
    <w:name w:val="header"/>
    <w:basedOn w:val="Normal"/>
    <w:link w:val="HeaderChar"/>
    <w:uiPriority w:val="99"/>
    <w:unhideWhenUsed/>
    <w:rsid w:val="00A74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188"/>
  </w:style>
  <w:style w:type="paragraph" w:styleId="Footer">
    <w:name w:val="footer"/>
    <w:basedOn w:val="Normal"/>
    <w:link w:val="FooterChar"/>
    <w:uiPriority w:val="99"/>
    <w:unhideWhenUsed/>
    <w:rsid w:val="00A74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188"/>
  </w:style>
  <w:style w:type="character" w:styleId="UnresolvedMention">
    <w:name w:val="Unresolved Mention"/>
    <w:basedOn w:val="DefaultParagraphFont"/>
    <w:uiPriority w:val="99"/>
    <w:semiHidden/>
    <w:unhideWhenUsed/>
    <w:rsid w:val="008224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19</Pages>
  <Words>7544</Words>
  <Characters>43001</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UFUOMA EARNEST</dc:creator>
  <cp:keywords/>
  <dc:description/>
  <cp:lastModifiedBy>Editor-23</cp:lastModifiedBy>
  <cp:revision>14</cp:revision>
  <dcterms:created xsi:type="dcterms:W3CDTF">2024-06-30T11:47:00Z</dcterms:created>
  <dcterms:modified xsi:type="dcterms:W3CDTF">2024-07-03T08:35:00Z</dcterms:modified>
</cp:coreProperties>
</file>