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D889B" w14:textId="77777777" w:rsidR="00062103" w:rsidRPr="00DB2897" w:rsidRDefault="00062103" w:rsidP="00062103">
      <w:pPr>
        <w:jc w:val="center"/>
        <w:rPr>
          <w:rFonts w:ascii="Times New Roman" w:hAnsi="Times New Roman" w:cs="Times New Roman"/>
          <w:b/>
          <w:bCs/>
          <w:sz w:val="24"/>
          <w:szCs w:val="24"/>
        </w:rPr>
      </w:pPr>
      <w:r w:rsidRPr="00DB2897">
        <w:rPr>
          <w:rFonts w:ascii="Times New Roman" w:hAnsi="Times New Roman" w:cs="Times New Roman"/>
          <w:b/>
          <w:bCs/>
          <w:sz w:val="24"/>
          <w:szCs w:val="24"/>
        </w:rPr>
        <w:t xml:space="preserve">Natural Resources and Economic </w:t>
      </w:r>
      <w:r w:rsidR="001348F1" w:rsidRPr="00DB2897">
        <w:rPr>
          <w:rFonts w:ascii="Times New Roman" w:hAnsi="Times New Roman" w:cs="Times New Roman"/>
          <w:b/>
          <w:bCs/>
          <w:sz w:val="24"/>
          <w:szCs w:val="24"/>
        </w:rPr>
        <w:t>Performance</w:t>
      </w:r>
      <w:r w:rsidR="009B3AC3" w:rsidRPr="00DB2897">
        <w:rPr>
          <w:rFonts w:ascii="Times New Roman" w:hAnsi="Times New Roman" w:cs="Times New Roman"/>
          <w:b/>
          <w:bCs/>
          <w:sz w:val="24"/>
          <w:szCs w:val="24"/>
        </w:rPr>
        <w:t xml:space="preserve"> in</w:t>
      </w:r>
      <w:r w:rsidRPr="00DB2897">
        <w:rPr>
          <w:rFonts w:ascii="Times New Roman" w:hAnsi="Times New Roman" w:cs="Times New Roman"/>
          <w:b/>
          <w:bCs/>
          <w:sz w:val="24"/>
          <w:szCs w:val="24"/>
        </w:rPr>
        <w:t xml:space="preserve"> Nigeria</w:t>
      </w:r>
    </w:p>
    <w:p w14:paraId="162F1DB8" w14:textId="27415C0F" w:rsidR="00E37913" w:rsidRPr="00E37913" w:rsidRDefault="00E37913" w:rsidP="00E37913">
      <w:pPr>
        <w:spacing w:after="0" w:line="240" w:lineRule="auto"/>
        <w:jc w:val="center"/>
        <w:rPr>
          <w:rFonts w:ascii="Cambria" w:eastAsia="Times New Roman" w:hAnsi="Cambria" w:cs="Calibri"/>
          <w:color w:val="000000"/>
          <w:kern w:val="0"/>
          <w:sz w:val="20"/>
          <w:szCs w:val="20"/>
          <w:lang w:val="en-GB" w:eastAsia="en-GB"/>
        </w:rPr>
      </w:pPr>
    </w:p>
    <w:p w14:paraId="6D19BE12" w14:textId="77777777" w:rsidR="00E37913" w:rsidRPr="00DB2897" w:rsidRDefault="00E37913" w:rsidP="00DB2897">
      <w:pPr>
        <w:spacing w:after="0" w:line="240" w:lineRule="auto"/>
        <w:jc w:val="center"/>
        <w:rPr>
          <w:rFonts w:ascii="Times New Roman" w:hAnsi="Times New Roman" w:cs="Times New Roman"/>
          <w:sz w:val="24"/>
          <w:szCs w:val="24"/>
        </w:rPr>
      </w:pPr>
    </w:p>
    <w:p w14:paraId="1EBE2CEE" w14:textId="77777777" w:rsidR="00C03888" w:rsidRPr="00DB2897" w:rsidRDefault="00C03888" w:rsidP="00DB2897">
      <w:pPr>
        <w:spacing w:after="0" w:line="240" w:lineRule="auto"/>
        <w:jc w:val="center"/>
        <w:rPr>
          <w:rFonts w:ascii="Times New Roman" w:hAnsi="Times New Roman" w:cs="Times New Roman"/>
          <w:b/>
          <w:bCs/>
          <w:sz w:val="24"/>
          <w:szCs w:val="24"/>
        </w:rPr>
      </w:pPr>
    </w:p>
    <w:p w14:paraId="00CE6A46" w14:textId="77777777" w:rsidR="00C03888" w:rsidRPr="00DB2897" w:rsidRDefault="00C03888" w:rsidP="00DB2897">
      <w:pPr>
        <w:spacing w:after="0" w:line="240" w:lineRule="auto"/>
        <w:jc w:val="center"/>
        <w:rPr>
          <w:rFonts w:ascii="Times New Roman" w:hAnsi="Times New Roman" w:cs="Times New Roman"/>
          <w:b/>
          <w:bCs/>
          <w:sz w:val="24"/>
          <w:szCs w:val="24"/>
        </w:rPr>
      </w:pPr>
    </w:p>
    <w:p w14:paraId="09CFC1AC" w14:textId="77777777" w:rsidR="00062103" w:rsidRPr="00910819" w:rsidRDefault="00062103" w:rsidP="00FC6D73">
      <w:pPr>
        <w:spacing w:after="120" w:line="276" w:lineRule="auto"/>
        <w:jc w:val="center"/>
        <w:rPr>
          <w:rFonts w:ascii="Times New Roman" w:hAnsi="Times New Roman" w:cs="Times New Roman"/>
          <w:b/>
          <w:bCs/>
          <w:sz w:val="24"/>
          <w:szCs w:val="24"/>
        </w:rPr>
      </w:pPr>
      <w:r w:rsidRPr="00910819">
        <w:rPr>
          <w:rFonts w:ascii="Times New Roman" w:hAnsi="Times New Roman" w:cs="Times New Roman"/>
          <w:b/>
          <w:bCs/>
          <w:sz w:val="24"/>
          <w:szCs w:val="24"/>
        </w:rPr>
        <w:t>Abstract</w:t>
      </w:r>
    </w:p>
    <w:p w14:paraId="0245867B" w14:textId="77777777" w:rsidR="009A7FF8" w:rsidRDefault="00FC6D73" w:rsidP="00FC6D73">
      <w:pPr>
        <w:spacing w:after="120" w:line="240" w:lineRule="auto"/>
        <w:jc w:val="both"/>
        <w:rPr>
          <w:rFonts w:ascii="Times New Roman" w:hAnsi="Times New Roman"/>
          <w:i/>
          <w:sz w:val="24"/>
          <w:szCs w:val="24"/>
        </w:rPr>
      </w:pPr>
      <w:r w:rsidRPr="004C30FC">
        <w:rPr>
          <w:rFonts w:ascii="Times New Roman" w:hAnsi="Times New Roman" w:cs="Times New Roman"/>
          <w:i/>
          <w:sz w:val="24"/>
          <w:szCs w:val="24"/>
        </w:rPr>
        <w:t xml:space="preserve">Many African nations, Nigeria included, have heavily relied on </w:t>
      </w:r>
      <w:r w:rsidR="00015DA2">
        <w:rPr>
          <w:rFonts w:ascii="Times New Roman" w:hAnsi="Times New Roman" w:cs="Times New Roman"/>
          <w:i/>
          <w:sz w:val="24"/>
          <w:szCs w:val="24"/>
        </w:rPr>
        <w:t>natural resources and have made little effort towards</w:t>
      </w:r>
      <w:r w:rsidRPr="004C30FC">
        <w:rPr>
          <w:rFonts w:ascii="Times New Roman" w:hAnsi="Times New Roman" w:cs="Times New Roman"/>
          <w:i/>
          <w:sz w:val="24"/>
          <w:szCs w:val="24"/>
        </w:rPr>
        <w:t xml:space="preserve"> diversification. This reliance presents a considerable challenge, impeding these resource-rich countries from achieving sustainable economic growth and mitigating the negative effects of economic volatility associated with dependency on resources.</w:t>
      </w:r>
      <w:r w:rsidR="00DB2897">
        <w:rPr>
          <w:rFonts w:ascii="Times New Roman" w:hAnsi="Times New Roman" w:cs="Times New Roman"/>
          <w:i/>
          <w:sz w:val="24"/>
          <w:szCs w:val="24"/>
        </w:rPr>
        <w:t xml:space="preserve"> </w:t>
      </w:r>
      <w:r w:rsidR="004D5BDB" w:rsidRPr="004C30FC">
        <w:rPr>
          <w:rFonts w:ascii="Times New Roman" w:hAnsi="Times New Roman" w:cs="Times New Roman"/>
          <w:i/>
          <w:sz w:val="24"/>
          <w:szCs w:val="24"/>
        </w:rPr>
        <w:t xml:space="preserve">This </w:t>
      </w:r>
      <w:r w:rsidR="00490362" w:rsidRPr="004C30FC">
        <w:rPr>
          <w:rFonts w:ascii="Times New Roman" w:hAnsi="Times New Roman" w:cs="Times New Roman"/>
          <w:i/>
          <w:sz w:val="24"/>
          <w:szCs w:val="24"/>
        </w:rPr>
        <w:t xml:space="preserve">study </w:t>
      </w:r>
      <w:r w:rsidR="004D5BDB" w:rsidRPr="004C30FC">
        <w:rPr>
          <w:rFonts w:ascii="Times New Roman" w:hAnsi="Times New Roman" w:cs="Times New Roman"/>
          <w:i/>
          <w:sz w:val="24"/>
          <w:szCs w:val="24"/>
        </w:rPr>
        <w:t xml:space="preserve">examines </w:t>
      </w:r>
      <w:r w:rsidR="00490362" w:rsidRPr="004C30FC">
        <w:rPr>
          <w:rFonts w:ascii="Times New Roman" w:hAnsi="Times New Roman" w:cs="Times New Roman"/>
          <w:i/>
          <w:sz w:val="24"/>
          <w:szCs w:val="24"/>
        </w:rPr>
        <w:t xml:space="preserve">the effects of natural resources on economic performance in Nigerian </w:t>
      </w:r>
      <w:r w:rsidR="00483C4B">
        <w:rPr>
          <w:rFonts w:ascii="Times New Roman" w:hAnsi="Times New Roman" w:cs="Times New Roman"/>
          <w:i/>
          <w:sz w:val="24"/>
          <w:szCs w:val="24"/>
        </w:rPr>
        <w:t>for the period from</w:t>
      </w:r>
      <w:r w:rsidR="00490362" w:rsidRPr="004C30FC">
        <w:rPr>
          <w:rFonts w:ascii="Times New Roman" w:hAnsi="Times New Roman" w:cs="Times New Roman"/>
          <w:i/>
          <w:sz w:val="24"/>
          <w:szCs w:val="24"/>
        </w:rPr>
        <w:t xml:space="preserve"> 1984 to 2022. Using the autoregressive distributed lag estimator, </w:t>
      </w:r>
      <w:r w:rsidR="00483C4B">
        <w:rPr>
          <w:rFonts w:ascii="Times New Roman" w:hAnsi="Times New Roman" w:cs="Times New Roman"/>
          <w:i/>
          <w:sz w:val="24"/>
          <w:szCs w:val="24"/>
        </w:rPr>
        <w:t xml:space="preserve">the </w:t>
      </w:r>
      <w:r w:rsidR="00490362" w:rsidRPr="004C30FC">
        <w:rPr>
          <w:rFonts w:ascii="Times New Roman" w:hAnsi="Times New Roman" w:cs="Times New Roman"/>
          <w:i/>
          <w:sz w:val="24"/>
          <w:szCs w:val="24"/>
        </w:rPr>
        <w:t xml:space="preserve">findings showed that </w:t>
      </w:r>
      <w:r w:rsidR="009243BD">
        <w:rPr>
          <w:rFonts w:ascii="Times New Roman" w:hAnsi="Times New Roman" w:cs="Times New Roman"/>
          <w:i/>
          <w:sz w:val="24"/>
          <w:szCs w:val="24"/>
        </w:rPr>
        <w:t>the effect</w:t>
      </w:r>
      <w:r w:rsidR="009A7FF8" w:rsidRPr="004C30FC">
        <w:rPr>
          <w:rFonts w:ascii="Times New Roman" w:hAnsi="Times New Roman" w:cs="Times New Roman"/>
          <w:i/>
          <w:sz w:val="24"/>
          <w:szCs w:val="24"/>
        </w:rPr>
        <w:t xml:space="preserve"> of natural resource rents, p</w:t>
      </w:r>
      <w:r w:rsidR="009243BD">
        <w:rPr>
          <w:rFonts w:ascii="Times New Roman" w:hAnsi="Times New Roman" w:cs="Times New Roman"/>
          <w:i/>
          <w:sz w:val="24"/>
          <w:szCs w:val="24"/>
        </w:rPr>
        <w:t>articularly oil and natural gas on economic performance was different in both cases.</w:t>
      </w:r>
      <w:r w:rsidR="004C30FC">
        <w:rPr>
          <w:rFonts w:ascii="Times New Roman" w:hAnsi="Times New Roman" w:cs="Times New Roman"/>
          <w:i/>
          <w:sz w:val="24"/>
          <w:szCs w:val="24"/>
        </w:rPr>
        <w:t xml:space="preserve"> O</w:t>
      </w:r>
      <w:r w:rsidR="00483C4B">
        <w:rPr>
          <w:rFonts w:ascii="Times New Roman" w:hAnsi="Times New Roman" w:cs="Times New Roman"/>
          <w:i/>
          <w:sz w:val="24"/>
          <w:szCs w:val="24"/>
        </w:rPr>
        <w:t>il</w:t>
      </w:r>
      <w:r w:rsidR="00DB2897">
        <w:rPr>
          <w:rFonts w:ascii="Times New Roman" w:hAnsi="Times New Roman" w:cs="Times New Roman"/>
          <w:i/>
          <w:sz w:val="24"/>
          <w:szCs w:val="24"/>
        </w:rPr>
        <w:t xml:space="preserve"> </w:t>
      </w:r>
      <w:r w:rsidR="00483C4B">
        <w:rPr>
          <w:rFonts w:ascii="Times New Roman" w:hAnsi="Times New Roman" w:cs="Times New Roman"/>
          <w:i/>
          <w:sz w:val="24"/>
          <w:szCs w:val="24"/>
        </w:rPr>
        <w:t>rents had</w:t>
      </w:r>
      <w:r w:rsidR="009A7FF8" w:rsidRPr="004C30FC">
        <w:rPr>
          <w:rFonts w:ascii="Times New Roman" w:hAnsi="Times New Roman" w:cs="Times New Roman"/>
          <w:i/>
          <w:sz w:val="24"/>
          <w:szCs w:val="24"/>
        </w:rPr>
        <w:t xml:space="preserve"> a p</w:t>
      </w:r>
      <w:r w:rsidR="004C30FC">
        <w:rPr>
          <w:rFonts w:ascii="Times New Roman" w:hAnsi="Times New Roman" w:cs="Times New Roman"/>
          <w:i/>
          <w:sz w:val="24"/>
          <w:szCs w:val="24"/>
        </w:rPr>
        <w:t>ositive and significant effect</w:t>
      </w:r>
      <w:r w:rsidR="0086679F">
        <w:rPr>
          <w:rFonts w:ascii="Times New Roman" w:hAnsi="Times New Roman" w:cs="Times New Roman"/>
          <w:i/>
          <w:sz w:val="24"/>
          <w:szCs w:val="24"/>
        </w:rPr>
        <w:t xml:space="preserve"> on short run</w:t>
      </w:r>
      <w:r w:rsidR="009A7FF8" w:rsidRPr="004C30FC">
        <w:rPr>
          <w:rFonts w:ascii="Times New Roman" w:hAnsi="Times New Roman" w:cs="Times New Roman"/>
          <w:i/>
          <w:sz w:val="24"/>
          <w:szCs w:val="24"/>
        </w:rPr>
        <w:t xml:space="preserve"> GDP growth, </w:t>
      </w:r>
      <w:r w:rsidR="00483C4B">
        <w:rPr>
          <w:rFonts w:ascii="Times New Roman" w:hAnsi="Times New Roman" w:cs="Times New Roman"/>
          <w:i/>
          <w:sz w:val="24"/>
          <w:szCs w:val="24"/>
        </w:rPr>
        <w:t>however, in the long run it was</w:t>
      </w:r>
      <w:r w:rsidR="00DB2897">
        <w:rPr>
          <w:rFonts w:ascii="Times New Roman" w:hAnsi="Times New Roman" w:cs="Times New Roman"/>
          <w:i/>
          <w:sz w:val="24"/>
          <w:szCs w:val="24"/>
        </w:rPr>
        <w:t xml:space="preserve"> </w:t>
      </w:r>
      <w:r w:rsidR="00483C4B">
        <w:rPr>
          <w:rFonts w:ascii="Times New Roman" w:hAnsi="Times New Roman" w:cs="Times New Roman"/>
          <w:i/>
          <w:sz w:val="24"/>
          <w:szCs w:val="24"/>
        </w:rPr>
        <w:t>insignificant</w:t>
      </w:r>
      <w:r w:rsidR="00041852">
        <w:rPr>
          <w:rFonts w:ascii="Times New Roman" w:hAnsi="Times New Roman" w:cs="Times New Roman"/>
          <w:i/>
          <w:sz w:val="24"/>
          <w:szCs w:val="24"/>
        </w:rPr>
        <w:t>. Natural gas rents had</w:t>
      </w:r>
      <w:r w:rsidR="004C30FC">
        <w:rPr>
          <w:rFonts w:ascii="Times New Roman" w:hAnsi="Times New Roman" w:cs="Times New Roman"/>
          <w:i/>
          <w:sz w:val="24"/>
          <w:szCs w:val="24"/>
        </w:rPr>
        <w:t xml:space="preserve"> a</w:t>
      </w:r>
      <w:r w:rsidR="00DB2897">
        <w:rPr>
          <w:rFonts w:ascii="Times New Roman" w:hAnsi="Times New Roman" w:cs="Times New Roman"/>
          <w:i/>
          <w:sz w:val="24"/>
          <w:szCs w:val="24"/>
        </w:rPr>
        <w:t xml:space="preserve"> </w:t>
      </w:r>
      <w:r w:rsidR="00483C4B">
        <w:rPr>
          <w:rFonts w:ascii="Times New Roman" w:hAnsi="Times New Roman" w:cs="Times New Roman"/>
          <w:i/>
          <w:sz w:val="24"/>
          <w:szCs w:val="24"/>
        </w:rPr>
        <w:t>positive and significant effect</w:t>
      </w:r>
      <w:r w:rsidR="009A7FF8" w:rsidRPr="004C30FC">
        <w:rPr>
          <w:rFonts w:ascii="Times New Roman" w:hAnsi="Times New Roman" w:cs="Times New Roman"/>
          <w:i/>
          <w:sz w:val="24"/>
          <w:szCs w:val="24"/>
        </w:rPr>
        <w:t xml:space="preserve"> on GDP growth in the long run</w:t>
      </w:r>
      <w:r w:rsidR="00640B75">
        <w:rPr>
          <w:rFonts w:ascii="Times New Roman" w:hAnsi="Times New Roman" w:cs="Times New Roman"/>
          <w:i/>
          <w:sz w:val="24"/>
          <w:szCs w:val="24"/>
        </w:rPr>
        <w:t xml:space="preserve"> while</w:t>
      </w:r>
      <w:r w:rsidR="00041852">
        <w:rPr>
          <w:rFonts w:ascii="Times New Roman" w:hAnsi="Times New Roman" w:cs="Times New Roman"/>
          <w:i/>
          <w:sz w:val="24"/>
          <w:szCs w:val="24"/>
        </w:rPr>
        <w:t xml:space="preserve"> the first lag of natural gas rents was significant in the short run</w:t>
      </w:r>
      <w:r w:rsidR="009A7FF8" w:rsidRPr="004C30FC">
        <w:rPr>
          <w:rFonts w:ascii="Times New Roman" w:hAnsi="Times New Roman" w:cs="Times New Roman"/>
          <w:i/>
          <w:sz w:val="24"/>
          <w:szCs w:val="24"/>
        </w:rPr>
        <w:t>. These findings underscore the pivotal role of natural resource utilization, particularly in Nigeria’s oil and gas sector, in driving economic development</w:t>
      </w:r>
      <w:r w:rsidR="002F1E23">
        <w:rPr>
          <w:rFonts w:ascii="Times New Roman" w:hAnsi="Times New Roman" w:cs="Times New Roman"/>
          <w:i/>
          <w:sz w:val="24"/>
          <w:szCs w:val="24"/>
        </w:rPr>
        <w:t xml:space="preserve">. </w:t>
      </w:r>
      <w:r w:rsidR="002F1E23" w:rsidRPr="004C30FC">
        <w:rPr>
          <w:rFonts w:ascii="Times New Roman" w:hAnsi="Times New Roman"/>
          <w:i/>
          <w:sz w:val="24"/>
          <w:szCs w:val="24"/>
        </w:rPr>
        <w:t xml:space="preserve">Thus, government should </w:t>
      </w:r>
      <w:r w:rsidR="002F1E23">
        <w:rPr>
          <w:rFonts w:ascii="Times New Roman" w:hAnsi="Times New Roman"/>
          <w:i/>
          <w:sz w:val="24"/>
          <w:szCs w:val="24"/>
        </w:rPr>
        <w:t>substantially increase the production level of natural gas towards increasing GDP growth.</w:t>
      </w:r>
      <w:r w:rsidR="00DB2897">
        <w:rPr>
          <w:rFonts w:ascii="Times New Roman" w:hAnsi="Times New Roman"/>
          <w:i/>
          <w:sz w:val="24"/>
          <w:szCs w:val="24"/>
        </w:rPr>
        <w:t xml:space="preserve"> </w:t>
      </w:r>
      <w:r w:rsidR="00640B75">
        <w:rPr>
          <w:rFonts w:ascii="Times New Roman" w:hAnsi="Times New Roman" w:cs="Times New Roman"/>
          <w:i/>
          <w:sz w:val="24"/>
          <w:szCs w:val="24"/>
        </w:rPr>
        <w:t>T</w:t>
      </w:r>
      <w:r w:rsidR="009A7FF8" w:rsidRPr="004C30FC">
        <w:rPr>
          <w:rFonts w:ascii="Times New Roman" w:hAnsi="Times New Roman"/>
          <w:i/>
          <w:sz w:val="24"/>
          <w:szCs w:val="24"/>
        </w:rPr>
        <w:t>here is</w:t>
      </w:r>
      <w:r w:rsidR="00640B75">
        <w:rPr>
          <w:rFonts w:ascii="Times New Roman" w:hAnsi="Times New Roman"/>
          <w:i/>
          <w:sz w:val="24"/>
          <w:szCs w:val="24"/>
        </w:rPr>
        <w:t xml:space="preserve"> also the</w:t>
      </w:r>
      <w:r w:rsidR="009A7FF8" w:rsidRPr="004C30FC">
        <w:rPr>
          <w:rFonts w:ascii="Times New Roman" w:hAnsi="Times New Roman"/>
          <w:i/>
          <w:sz w:val="24"/>
          <w:szCs w:val="24"/>
        </w:rPr>
        <w:t xml:space="preserve"> need to recognize the limitations</w:t>
      </w:r>
      <w:r w:rsidR="00FC653E">
        <w:rPr>
          <w:rFonts w:ascii="Times New Roman" w:hAnsi="Times New Roman"/>
          <w:i/>
          <w:sz w:val="24"/>
          <w:szCs w:val="24"/>
        </w:rPr>
        <w:t xml:space="preserve"> of over-reliance on oil</w:t>
      </w:r>
      <w:r w:rsidR="009A7FF8" w:rsidRPr="004C30FC">
        <w:rPr>
          <w:rFonts w:ascii="Times New Roman" w:hAnsi="Times New Roman"/>
          <w:i/>
          <w:sz w:val="24"/>
          <w:szCs w:val="24"/>
        </w:rPr>
        <w:t xml:space="preserve"> revenues and prioritize efforts to diversify the economy. </w:t>
      </w:r>
      <w:r w:rsidR="00EE3909">
        <w:rPr>
          <w:rFonts w:ascii="Times New Roman" w:hAnsi="Times New Roman"/>
          <w:i/>
          <w:sz w:val="24"/>
          <w:szCs w:val="24"/>
        </w:rPr>
        <w:t>There is</w:t>
      </w:r>
      <w:r w:rsidR="00FC653E">
        <w:rPr>
          <w:rFonts w:ascii="Times New Roman" w:hAnsi="Times New Roman"/>
          <w:i/>
          <w:sz w:val="24"/>
          <w:szCs w:val="24"/>
        </w:rPr>
        <w:t xml:space="preserve"> the need to </w:t>
      </w:r>
      <w:r w:rsidR="009A7FF8" w:rsidRPr="004C30FC">
        <w:rPr>
          <w:rFonts w:ascii="Times New Roman" w:hAnsi="Times New Roman"/>
          <w:i/>
          <w:sz w:val="24"/>
          <w:szCs w:val="24"/>
        </w:rPr>
        <w:t>promote</w:t>
      </w:r>
      <w:r w:rsidR="00FC653E">
        <w:rPr>
          <w:rFonts w:ascii="Times New Roman" w:hAnsi="Times New Roman"/>
          <w:i/>
          <w:sz w:val="24"/>
          <w:szCs w:val="24"/>
        </w:rPr>
        <w:t xml:space="preserve"> substantial</w:t>
      </w:r>
      <w:r w:rsidR="009A7FF8" w:rsidRPr="004C30FC">
        <w:rPr>
          <w:rFonts w:ascii="Times New Roman" w:hAnsi="Times New Roman"/>
          <w:i/>
          <w:sz w:val="24"/>
          <w:szCs w:val="24"/>
        </w:rPr>
        <w:t xml:space="preserve"> investment in non-oil sectors such as agriculture, manufacturing, and services</w:t>
      </w:r>
      <w:r w:rsidR="00FC653E">
        <w:rPr>
          <w:rFonts w:ascii="Times New Roman" w:hAnsi="Times New Roman"/>
          <w:i/>
          <w:sz w:val="24"/>
          <w:szCs w:val="24"/>
        </w:rPr>
        <w:t xml:space="preserve"> in the long run.</w:t>
      </w:r>
    </w:p>
    <w:p w14:paraId="4044D4FE" w14:textId="77777777" w:rsidR="00062103" w:rsidRDefault="00062103" w:rsidP="0027669E">
      <w:pPr>
        <w:spacing w:after="120" w:line="276" w:lineRule="auto"/>
        <w:jc w:val="both"/>
        <w:rPr>
          <w:rFonts w:ascii="Times New Roman" w:hAnsi="Times New Roman" w:cs="Times New Roman"/>
          <w:sz w:val="24"/>
          <w:szCs w:val="24"/>
        </w:rPr>
      </w:pPr>
      <w:r w:rsidRPr="00910819">
        <w:rPr>
          <w:rFonts w:ascii="Times New Roman" w:hAnsi="Times New Roman" w:cs="Times New Roman"/>
          <w:b/>
          <w:bCs/>
          <w:sz w:val="24"/>
          <w:szCs w:val="24"/>
        </w:rPr>
        <w:t xml:space="preserve">Keywords: </w:t>
      </w:r>
      <w:r w:rsidR="004C30FC" w:rsidRPr="004C30FC">
        <w:rPr>
          <w:rFonts w:ascii="Times New Roman" w:hAnsi="Times New Roman" w:cs="Times New Roman"/>
          <w:bCs/>
          <w:sz w:val="24"/>
          <w:szCs w:val="24"/>
        </w:rPr>
        <w:t>Economic performance,</w:t>
      </w:r>
      <w:r w:rsidR="00DB2897">
        <w:rPr>
          <w:rFonts w:ascii="Times New Roman" w:hAnsi="Times New Roman" w:cs="Times New Roman"/>
          <w:bCs/>
          <w:sz w:val="24"/>
          <w:szCs w:val="24"/>
        </w:rPr>
        <w:t xml:space="preserve"> o</w:t>
      </w:r>
      <w:r w:rsidR="004C30FC">
        <w:rPr>
          <w:rFonts w:ascii="Times New Roman" w:hAnsi="Times New Roman" w:cs="Times New Roman"/>
          <w:sz w:val="24"/>
          <w:szCs w:val="24"/>
        </w:rPr>
        <w:t xml:space="preserve">il rents, </w:t>
      </w:r>
      <w:r w:rsidR="00DB2897">
        <w:rPr>
          <w:rFonts w:ascii="Times New Roman" w:hAnsi="Times New Roman" w:cs="Times New Roman"/>
          <w:sz w:val="24"/>
          <w:szCs w:val="24"/>
        </w:rPr>
        <w:t>n</w:t>
      </w:r>
      <w:r w:rsidR="004C30FC">
        <w:rPr>
          <w:rFonts w:ascii="Times New Roman" w:hAnsi="Times New Roman" w:cs="Times New Roman"/>
          <w:sz w:val="24"/>
          <w:szCs w:val="24"/>
        </w:rPr>
        <w:t>atural gas rents, GDP</w:t>
      </w:r>
      <w:r w:rsidR="00DB2897">
        <w:rPr>
          <w:rFonts w:ascii="Times New Roman" w:hAnsi="Times New Roman" w:cs="Times New Roman"/>
          <w:sz w:val="24"/>
          <w:szCs w:val="24"/>
        </w:rPr>
        <w:t xml:space="preserve"> </w:t>
      </w:r>
      <w:r>
        <w:rPr>
          <w:rFonts w:ascii="Times New Roman" w:hAnsi="Times New Roman" w:cs="Times New Roman"/>
          <w:sz w:val="24"/>
          <w:szCs w:val="24"/>
        </w:rPr>
        <w:t>growth</w:t>
      </w:r>
      <w:r w:rsidR="004C30FC">
        <w:rPr>
          <w:rFonts w:ascii="Times New Roman" w:hAnsi="Times New Roman" w:cs="Times New Roman"/>
          <w:sz w:val="24"/>
          <w:szCs w:val="24"/>
        </w:rPr>
        <w:t>, Nigeria</w:t>
      </w:r>
      <w:r w:rsidR="0070085D">
        <w:rPr>
          <w:rFonts w:ascii="Times New Roman" w:hAnsi="Times New Roman" w:cs="Times New Roman"/>
          <w:sz w:val="24"/>
          <w:szCs w:val="24"/>
        </w:rPr>
        <w:t>.</w:t>
      </w:r>
    </w:p>
    <w:p w14:paraId="2BABEE3B" w14:textId="77777777" w:rsidR="00236CF6" w:rsidRPr="00236CF6" w:rsidRDefault="00236CF6" w:rsidP="0027669E">
      <w:pPr>
        <w:spacing w:after="120" w:line="276" w:lineRule="auto"/>
        <w:jc w:val="both"/>
        <w:rPr>
          <w:rFonts w:ascii="Times New Roman" w:hAnsi="Times New Roman" w:cs="Times New Roman"/>
          <w:b/>
          <w:bCs/>
          <w:sz w:val="24"/>
          <w:szCs w:val="24"/>
        </w:rPr>
      </w:pPr>
      <w:r w:rsidRPr="00236CF6">
        <w:rPr>
          <w:rFonts w:ascii="Times New Roman" w:hAnsi="Times New Roman" w:cs="Times New Roman"/>
          <w:b/>
          <w:sz w:val="24"/>
          <w:szCs w:val="24"/>
        </w:rPr>
        <w:t>JEL Classification:</w:t>
      </w:r>
      <w:r w:rsidR="007C203A">
        <w:rPr>
          <w:rFonts w:ascii="Times New Roman" w:hAnsi="Times New Roman" w:cs="Times New Roman"/>
          <w:b/>
          <w:sz w:val="24"/>
          <w:szCs w:val="24"/>
        </w:rPr>
        <w:t xml:space="preserve"> </w:t>
      </w:r>
      <w:r w:rsidR="002E71E6" w:rsidRPr="002E71E6">
        <w:rPr>
          <w:rFonts w:ascii="Times New Roman" w:hAnsi="Times New Roman" w:cs="Times New Roman"/>
          <w:sz w:val="24"/>
          <w:szCs w:val="24"/>
        </w:rPr>
        <w:t>O13, O44, Q32</w:t>
      </w:r>
    </w:p>
    <w:p w14:paraId="7DDF06FA" w14:textId="77777777" w:rsidR="00592855" w:rsidRDefault="00592855">
      <w:pPr>
        <w:rPr>
          <w:rFonts w:ascii="Times New Roman" w:hAnsi="Times New Roman" w:cs="Times New Roman"/>
          <w:sz w:val="24"/>
          <w:szCs w:val="24"/>
        </w:rPr>
      </w:pPr>
      <w:r>
        <w:rPr>
          <w:rFonts w:ascii="Times New Roman" w:hAnsi="Times New Roman" w:cs="Times New Roman"/>
          <w:sz w:val="24"/>
          <w:szCs w:val="24"/>
        </w:rPr>
        <w:br w:type="page"/>
      </w:r>
    </w:p>
    <w:p w14:paraId="701B91D7" w14:textId="77777777" w:rsidR="00AB2D89" w:rsidRPr="00C03888" w:rsidRDefault="00062103" w:rsidP="00DB2897">
      <w:pPr>
        <w:spacing w:after="120" w:line="276" w:lineRule="auto"/>
        <w:jc w:val="both"/>
        <w:rPr>
          <w:rFonts w:ascii="Times New Roman" w:hAnsi="Times New Roman" w:cs="Times New Roman"/>
          <w:b/>
          <w:bCs/>
          <w:sz w:val="24"/>
          <w:szCs w:val="24"/>
        </w:rPr>
      </w:pPr>
      <w:r w:rsidRPr="00910819">
        <w:rPr>
          <w:rFonts w:ascii="Times New Roman" w:hAnsi="Times New Roman" w:cs="Times New Roman"/>
          <w:b/>
          <w:bCs/>
          <w:sz w:val="24"/>
          <w:szCs w:val="24"/>
        </w:rPr>
        <w:lastRenderedPageBreak/>
        <w:t>1. Introduction</w:t>
      </w:r>
    </w:p>
    <w:p w14:paraId="6CB6CA08" w14:textId="77777777" w:rsidR="00AB2D89" w:rsidRPr="000B7D89" w:rsidRDefault="00AB2D89" w:rsidP="00DB2897">
      <w:pPr>
        <w:spacing w:after="120" w:line="276" w:lineRule="auto"/>
        <w:jc w:val="both"/>
        <w:rPr>
          <w:rFonts w:ascii="Times New Roman" w:hAnsi="Times New Roman" w:cs="Times New Roman"/>
          <w:color w:val="000000" w:themeColor="text1"/>
          <w:sz w:val="24"/>
          <w:szCs w:val="24"/>
        </w:rPr>
      </w:pPr>
      <w:r w:rsidRPr="00592855">
        <w:rPr>
          <w:rFonts w:ascii="Times New Roman" w:hAnsi="Times New Roman" w:cs="Times New Roman"/>
          <w:sz w:val="24"/>
          <w:szCs w:val="24"/>
        </w:rPr>
        <w:t>African nations, Nigeria included, have long relied on natural resources, lacking diversification</w:t>
      </w:r>
      <w:r>
        <w:rPr>
          <w:rFonts w:ascii="Times New Roman" w:hAnsi="Times New Roman" w:cs="Times New Roman"/>
          <w:sz w:val="24"/>
          <w:szCs w:val="24"/>
        </w:rPr>
        <w:t>, which hinders the possibility of</w:t>
      </w:r>
      <w:r w:rsidRPr="00592855">
        <w:rPr>
          <w:rFonts w:ascii="Times New Roman" w:hAnsi="Times New Roman" w:cs="Times New Roman"/>
          <w:sz w:val="24"/>
          <w:szCs w:val="24"/>
        </w:rPr>
        <w:t xml:space="preserve"> mitigating the volatility associated with resource dependence. Natural resources serve as a crucial source of national wealth across many African countries (D</w:t>
      </w:r>
      <w:r w:rsidR="00DB2897">
        <w:rPr>
          <w:rFonts w:ascii="Times New Roman" w:hAnsi="Times New Roman" w:cs="Times New Roman"/>
          <w:sz w:val="24"/>
          <w:szCs w:val="24"/>
        </w:rPr>
        <w:t>iaw and Lessoua, 2013). Nigeria’</w:t>
      </w:r>
      <w:r w:rsidRPr="00592855">
        <w:rPr>
          <w:rFonts w:ascii="Times New Roman" w:hAnsi="Times New Roman" w:cs="Times New Roman"/>
          <w:sz w:val="24"/>
          <w:szCs w:val="24"/>
        </w:rPr>
        <w:t>s economic landscape reflects a notable pattern in the contribution of oil rents to its GDP. According to the World Bank (2023), the share of oil rents to GDP rose from 19.91% in 1989 to 22.05% in 2000, but subsequently declined to 12.1% in 2010 and further plummeted to 5.47% in 2017, with a significant drop to 3.31% in 2020. Conversely, due to reduced gas flaring, natural gas rents to GDP grew from 0.041% in 1989 to 0.41% in 2000, 0.79% in 2010, and 1.23% in 2020</w:t>
      </w:r>
      <w:r w:rsidR="00DB2897">
        <w:rPr>
          <w:rFonts w:ascii="Times New Roman" w:hAnsi="Times New Roman" w:cs="Times New Roman"/>
          <w:sz w:val="24"/>
          <w:szCs w:val="24"/>
        </w:rPr>
        <w:t xml:space="preserve"> </w:t>
      </w:r>
      <w:r w:rsidR="002C4B5F">
        <w:rPr>
          <w:rFonts w:ascii="Times New Roman" w:hAnsi="Times New Roman" w:cs="Times New Roman"/>
          <w:sz w:val="24"/>
          <w:szCs w:val="24"/>
        </w:rPr>
        <w:t xml:space="preserve">(World Bank, </w:t>
      </w:r>
      <w:r w:rsidR="002C4B5F" w:rsidRPr="00990211">
        <w:rPr>
          <w:rFonts w:ascii="Times New Roman" w:hAnsi="Times New Roman" w:cs="Times New Roman"/>
          <w:sz w:val="24"/>
          <w:szCs w:val="24"/>
        </w:rPr>
        <w:t>2023)</w:t>
      </w:r>
      <w:r w:rsidR="00DB2897">
        <w:rPr>
          <w:rFonts w:ascii="Times New Roman" w:hAnsi="Times New Roman" w:cs="Times New Roman"/>
          <w:sz w:val="24"/>
          <w:szCs w:val="24"/>
        </w:rPr>
        <w:t>. Meanwhile, Nigeria’</w:t>
      </w:r>
      <w:r w:rsidRPr="00592855">
        <w:rPr>
          <w:rFonts w:ascii="Times New Roman" w:hAnsi="Times New Roman" w:cs="Times New Roman"/>
          <w:sz w:val="24"/>
          <w:szCs w:val="24"/>
        </w:rPr>
        <w:t>s growth rate fluctuated from 12% in 1990 to 5% in 2000, peaking a</w:t>
      </w:r>
      <w:r>
        <w:rPr>
          <w:rFonts w:ascii="Times New Roman" w:hAnsi="Times New Roman" w:cs="Times New Roman"/>
          <w:sz w:val="24"/>
          <w:szCs w:val="24"/>
        </w:rPr>
        <w:t xml:space="preserve">t 8% in 2010 before plunging to </w:t>
      </w:r>
      <w:r w:rsidRPr="00592855">
        <w:rPr>
          <w:rFonts w:ascii="Times New Roman" w:hAnsi="Times New Roman" w:cs="Times New Roman"/>
          <w:sz w:val="24"/>
          <w:szCs w:val="24"/>
        </w:rPr>
        <w:t xml:space="preserve">-2% in 2020 (World Bank, 2023). </w:t>
      </w:r>
      <w:r>
        <w:rPr>
          <w:rFonts w:ascii="Times New Roman" w:hAnsi="Times New Roman" w:cs="Times New Roman"/>
          <w:sz w:val="24"/>
          <w:szCs w:val="24"/>
        </w:rPr>
        <w:t>Several n</w:t>
      </w:r>
      <w:r w:rsidRPr="00592855">
        <w:rPr>
          <w:rFonts w:ascii="Times New Roman" w:hAnsi="Times New Roman" w:cs="Times New Roman"/>
          <w:sz w:val="24"/>
          <w:szCs w:val="24"/>
        </w:rPr>
        <w:t>ations</w:t>
      </w:r>
      <w:r>
        <w:rPr>
          <w:rFonts w:ascii="Times New Roman" w:hAnsi="Times New Roman" w:cs="Times New Roman"/>
          <w:sz w:val="24"/>
          <w:szCs w:val="24"/>
        </w:rPr>
        <w:t xml:space="preserve"> that are</w:t>
      </w:r>
      <w:r w:rsidRPr="00592855">
        <w:rPr>
          <w:rFonts w:ascii="Times New Roman" w:hAnsi="Times New Roman" w:cs="Times New Roman"/>
          <w:sz w:val="24"/>
          <w:szCs w:val="24"/>
        </w:rPr>
        <w:t xml:space="preserve"> heavily reliant on nat</w:t>
      </w:r>
      <w:r>
        <w:rPr>
          <w:rFonts w:ascii="Times New Roman" w:hAnsi="Times New Roman" w:cs="Times New Roman"/>
          <w:sz w:val="24"/>
          <w:szCs w:val="24"/>
        </w:rPr>
        <w:t>ural resources have</w:t>
      </w:r>
      <w:r w:rsidRPr="00592855">
        <w:rPr>
          <w:rFonts w:ascii="Times New Roman" w:hAnsi="Times New Roman" w:cs="Times New Roman"/>
          <w:sz w:val="24"/>
          <w:szCs w:val="24"/>
        </w:rPr>
        <w:t xml:space="preserve"> found themselves </w:t>
      </w:r>
      <w:r>
        <w:rPr>
          <w:rFonts w:ascii="Times New Roman" w:hAnsi="Times New Roman" w:cs="Times New Roman"/>
          <w:sz w:val="24"/>
          <w:szCs w:val="24"/>
        </w:rPr>
        <w:t>experiencing the</w:t>
      </w:r>
      <w:r w:rsidRPr="00592855">
        <w:rPr>
          <w:rFonts w:ascii="Times New Roman" w:hAnsi="Times New Roman" w:cs="Times New Roman"/>
          <w:sz w:val="24"/>
          <w:szCs w:val="24"/>
        </w:rPr>
        <w:t xml:space="preserve"> resource curse</w:t>
      </w:r>
      <w:r>
        <w:rPr>
          <w:rFonts w:ascii="Times New Roman" w:hAnsi="Times New Roman" w:cs="Times New Roman"/>
          <w:sz w:val="24"/>
          <w:szCs w:val="24"/>
        </w:rPr>
        <w:t xml:space="preserve"> hypothesis, which states that despite the relatively abundant natural resources, the masses still wallow in poverty.</w:t>
      </w:r>
      <w:r w:rsidR="007B5398">
        <w:rPr>
          <w:rFonts w:ascii="Times New Roman" w:hAnsi="Times New Roman" w:cs="Times New Roman"/>
          <w:sz w:val="24"/>
          <w:szCs w:val="24"/>
        </w:rPr>
        <w:t xml:space="preserve"> T</w:t>
      </w:r>
      <w:r w:rsidR="00675A79">
        <w:rPr>
          <w:rFonts w:ascii="Times New Roman" w:hAnsi="Times New Roman" w:cs="Times New Roman"/>
          <w:sz w:val="24"/>
          <w:szCs w:val="24"/>
        </w:rPr>
        <w:t>his could be due to the possibility t</w:t>
      </w:r>
      <w:r w:rsidR="007B5398">
        <w:rPr>
          <w:rFonts w:ascii="Times New Roman" w:hAnsi="Times New Roman" w:cs="Times New Roman"/>
          <w:sz w:val="24"/>
          <w:szCs w:val="24"/>
        </w:rPr>
        <w:t>hat some countries waste the existing resources and fail to diversify</w:t>
      </w:r>
      <w:r w:rsidR="00675A79">
        <w:rPr>
          <w:rFonts w:ascii="Times New Roman" w:hAnsi="Times New Roman" w:cs="Times New Roman"/>
          <w:sz w:val="24"/>
          <w:szCs w:val="24"/>
        </w:rPr>
        <w:t xml:space="preserve"> or develop other sectors of the economy.</w:t>
      </w:r>
      <w:r w:rsidR="002E19DA">
        <w:rPr>
          <w:rFonts w:ascii="Times New Roman" w:hAnsi="Times New Roman" w:cs="Times New Roman"/>
          <w:sz w:val="24"/>
          <w:szCs w:val="24"/>
        </w:rPr>
        <w:t xml:space="preserve"> Nigeria </w:t>
      </w:r>
      <w:r w:rsidR="002E19DA" w:rsidRPr="002F504B">
        <w:rPr>
          <w:rFonts w:ascii="Times New Roman" w:hAnsi="Times New Roman" w:cs="Times New Roman"/>
          <w:sz w:val="24"/>
          <w:szCs w:val="24"/>
        </w:rPr>
        <w:t>has engaged in oil and gas production for over five decades, with oil reserves recorded at 36.966 billion barrels (</w:t>
      </w:r>
      <w:r w:rsidR="002E19DA" w:rsidRPr="002F504B">
        <w:rPr>
          <w:rFonts w:ascii="Times New Roman" w:hAnsi="Times New Roman" w:cs="Times New Roman"/>
          <w:sz w:val="24"/>
          <w:szCs w:val="24"/>
          <w:shd w:val="clear" w:color="auto" w:fill="FFFFFF"/>
        </w:rPr>
        <w:t>Nigerian Upstream Petroleum Regulatory Commission, 2023</w:t>
      </w:r>
      <w:r w:rsidR="002E19DA" w:rsidRPr="002F504B">
        <w:rPr>
          <w:rFonts w:ascii="Times New Roman" w:hAnsi="Times New Roman" w:cs="Times New Roman"/>
          <w:sz w:val="24"/>
          <w:szCs w:val="24"/>
        </w:rPr>
        <w:t>). In addition to abundant oil, Nigeria is equally rich in natural gas reserves which was estimated at 187 trillion standard cubic feet (scf) comprising 75.4 trillion scf of non-associated gas. However, all these have not translated to sustainable growth (Okoye</w:t>
      </w:r>
      <w:r w:rsidR="002E19DA" w:rsidRPr="002F504B">
        <w:rPr>
          <w:rFonts w:ascii="Times New Roman" w:hAnsi="Times New Roman" w:cs="Times New Roman"/>
          <w:i/>
          <w:sz w:val="24"/>
          <w:szCs w:val="24"/>
        </w:rPr>
        <w:t>et al</w:t>
      </w:r>
      <w:r w:rsidR="002E19DA" w:rsidRPr="002F504B">
        <w:rPr>
          <w:rFonts w:ascii="Times New Roman" w:hAnsi="Times New Roman" w:cs="Times New Roman"/>
          <w:sz w:val="24"/>
          <w:szCs w:val="24"/>
        </w:rPr>
        <w:t>., 2022). Owing to the poor performance of her macroeconomic indices, the country remains still a low-income country. The number of people living below US$1/day rose from 36% in 1970 to about 63% in 2022 coupled with a large unequal income distribution</w:t>
      </w:r>
      <w:r w:rsidR="00DB2897">
        <w:rPr>
          <w:rFonts w:ascii="Times New Roman" w:hAnsi="Times New Roman" w:cs="Times New Roman"/>
          <w:sz w:val="24"/>
          <w:szCs w:val="24"/>
        </w:rPr>
        <w:t xml:space="preserve"> </w:t>
      </w:r>
      <w:r w:rsidR="000B7D89" w:rsidRPr="000B7D89">
        <w:rPr>
          <w:rFonts w:ascii="Times New Roman" w:hAnsi="Times New Roman" w:cs="Times New Roman"/>
          <w:color w:val="000000" w:themeColor="text1"/>
          <w:sz w:val="24"/>
          <w:szCs w:val="24"/>
        </w:rPr>
        <w:t>(</w:t>
      </w:r>
      <w:r w:rsidR="002E19DA" w:rsidRPr="000B7D89">
        <w:rPr>
          <w:rFonts w:ascii="Times New Roman" w:hAnsi="Times New Roman" w:cs="Times New Roman"/>
          <w:color w:val="000000" w:themeColor="text1"/>
          <w:sz w:val="24"/>
          <w:szCs w:val="24"/>
        </w:rPr>
        <w:t>National Bureau of Statistics, 2022).</w:t>
      </w:r>
    </w:p>
    <w:p w14:paraId="3B718885" w14:textId="77777777" w:rsidR="00640926" w:rsidRDefault="00640926" w:rsidP="00DB289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Several studies</w:t>
      </w:r>
      <w:r w:rsidR="00DB2897">
        <w:rPr>
          <w:rFonts w:ascii="Times New Roman" w:hAnsi="Times New Roman" w:cs="Times New Roman"/>
          <w:sz w:val="24"/>
          <w:szCs w:val="24"/>
        </w:rPr>
        <w:t xml:space="preserve"> </w:t>
      </w:r>
      <w:r>
        <w:rPr>
          <w:rFonts w:ascii="Times New Roman" w:hAnsi="Times New Roman" w:cs="Times New Roman"/>
          <w:sz w:val="24"/>
          <w:szCs w:val="24"/>
        </w:rPr>
        <w:t xml:space="preserve">have </w:t>
      </w:r>
      <w:r w:rsidR="004D5BDB" w:rsidRPr="002F504B">
        <w:rPr>
          <w:rFonts w:ascii="Times New Roman" w:hAnsi="Times New Roman" w:cs="Times New Roman"/>
          <w:sz w:val="24"/>
          <w:szCs w:val="24"/>
        </w:rPr>
        <w:t xml:space="preserve">identified </w:t>
      </w:r>
      <w:r w:rsidRPr="002F504B">
        <w:rPr>
          <w:rFonts w:ascii="Times New Roman" w:hAnsi="Times New Roman" w:cs="Times New Roman"/>
          <w:sz w:val="24"/>
          <w:szCs w:val="24"/>
        </w:rPr>
        <w:t xml:space="preserve">natural resources </w:t>
      </w:r>
      <w:r w:rsidR="004D5BDB" w:rsidRPr="002F504B">
        <w:rPr>
          <w:rFonts w:ascii="Times New Roman" w:hAnsi="Times New Roman" w:cs="Times New Roman"/>
          <w:sz w:val="24"/>
          <w:szCs w:val="24"/>
        </w:rPr>
        <w:t>as a factor affecting economic g</w:t>
      </w:r>
      <w:r>
        <w:rPr>
          <w:rFonts w:ascii="Times New Roman" w:hAnsi="Times New Roman" w:cs="Times New Roman"/>
          <w:sz w:val="24"/>
          <w:szCs w:val="24"/>
        </w:rPr>
        <w:t>rowth</w:t>
      </w:r>
      <w:r w:rsidR="00940628">
        <w:rPr>
          <w:rFonts w:ascii="Times New Roman" w:hAnsi="Times New Roman" w:cs="Times New Roman"/>
          <w:sz w:val="24"/>
          <w:szCs w:val="24"/>
        </w:rPr>
        <w:t xml:space="preserve"> (</w:t>
      </w:r>
      <w:r w:rsidR="00653344">
        <w:rPr>
          <w:rFonts w:ascii="Times New Roman" w:hAnsi="Times New Roman" w:cs="Times New Roman"/>
          <w:sz w:val="24"/>
          <w:szCs w:val="24"/>
        </w:rPr>
        <w:t>Ragal, 2017, Ologunla 2014, Olayungbo and Adediran, 2017</w:t>
      </w:r>
      <w:r w:rsidR="00940628">
        <w:rPr>
          <w:rFonts w:ascii="Times New Roman" w:hAnsi="Times New Roman" w:cs="Times New Roman"/>
          <w:sz w:val="24"/>
          <w:szCs w:val="24"/>
        </w:rPr>
        <w:t>)</w:t>
      </w:r>
      <w:r>
        <w:rPr>
          <w:rFonts w:ascii="Times New Roman" w:hAnsi="Times New Roman" w:cs="Times New Roman"/>
          <w:sz w:val="24"/>
          <w:szCs w:val="24"/>
        </w:rPr>
        <w:t>. Studies for Nigeria have especially focused on crude oil</w:t>
      </w:r>
      <w:r w:rsidR="00940628">
        <w:rPr>
          <w:rFonts w:ascii="Times New Roman" w:hAnsi="Times New Roman" w:cs="Times New Roman"/>
          <w:sz w:val="24"/>
          <w:szCs w:val="24"/>
        </w:rPr>
        <w:t xml:space="preserve"> (</w:t>
      </w:r>
      <w:r w:rsidR="00653344">
        <w:rPr>
          <w:rFonts w:ascii="Times New Roman" w:hAnsi="Times New Roman" w:cs="Times New Roman"/>
          <w:sz w:val="24"/>
          <w:szCs w:val="24"/>
        </w:rPr>
        <w:t xml:space="preserve">Belarbi </w:t>
      </w:r>
      <w:r w:rsidR="00653344" w:rsidRPr="00DB2897">
        <w:rPr>
          <w:rFonts w:ascii="Times New Roman" w:hAnsi="Times New Roman" w:cs="Times New Roman"/>
          <w:i/>
          <w:sz w:val="24"/>
          <w:szCs w:val="24"/>
        </w:rPr>
        <w:t>et al</w:t>
      </w:r>
      <w:r w:rsidR="00DB2897">
        <w:rPr>
          <w:rFonts w:ascii="Times New Roman" w:hAnsi="Times New Roman" w:cs="Times New Roman"/>
          <w:sz w:val="24"/>
          <w:szCs w:val="24"/>
        </w:rPr>
        <w:t>.</w:t>
      </w:r>
      <w:r w:rsidR="00653344">
        <w:rPr>
          <w:rFonts w:ascii="Times New Roman" w:hAnsi="Times New Roman" w:cs="Times New Roman"/>
          <w:sz w:val="24"/>
          <w:szCs w:val="24"/>
        </w:rPr>
        <w:t>, 2016</w:t>
      </w:r>
      <w:r w:rsidR="00940628">
        <w:rPr>
          <w:rFonts w:ascii="Times New Roman" w:hAnsi="Times New Roman" w:cs="Times New Roman"/>
          <w:sz w:val="24"/>
          <w:szCs w:val="24"/>
        </w:rPr>
        <w:t>)</w:t>
      </w:r>
      <w:r>
        <w:rPr>
          <w:rFonts w:ascii="Times New Roman" w:hAnsi="Times New Roman" w:cs="Times New Roman"/>
          <w:sz w:val="24"/>
          <w:szCs w:val="24"/>
        </w:rPr>
        <w:t xml:space="preserve">. Little attention has been paid to the role of other natural resources such as natural gas. This study </w:t>
      </w:r>
      <w:r w:rsidR="00175B49">
        <w:rPr>
          <w:rFonts w:ascii="Times New Roman" w:hAnsi="Times New Roman" w:cs="Times New Roman"/>
          <w:sz w:val="24"/>
          <w:szCs w:val="24"/>
        </w:rPr>
        <w:t xml:space="preserve">examines the effect of natural resources </w:t>
      </w:r>
      <w:r w:rsidR="00BA4956">
        <w:rPr>
          <w:rFonts w:ascii="Times New Roman" w:hAnsi="Times New Roman" w:cs="Times New Roman"/>
          <w:sz w:val="24"/>
          <w:szCs w:val="24"/>
        </w:rPr>
        <w:t>on economic performance in Nigeria from 1984 to 2022.</w:t>
      </w:r>
      <w:r w:rsidR="00175B49">
        <w:rPr>
          <w:rFonts w:ascii="Times New Roman" w:hAnsi="Times New Roman" w:cs="Times New Roman"/>
          <w:sz w:val="24"/>
          <w:szCs w:val="24"/>
        </w:rPr>
        <w:t xml:space="preserve"> The study goes beyond crude oil to also consider the effect of natural gas rents.</w:t>
      </w:r>
    </w:p>
    <w:p w14:paraId="0D8F3AA6" w14:textId="77777777" w:rsidR="00062103" w:rsidRPr="00910819" w:rsidRDefault="00062103" w:rsidP="00DB2897">
      <w:pPr>
        <w:spacing w:after="120" w:line="276" w:lineRule="auto"/>
        <w:rPr>
          <w:rFonts w:ascii="Times New Roman" w:hAnsi="Times New Roman" w:cs="Times New Roman"/>
          <w:b/>
          <w:bCs/>
          <w:sz w:val="24"/>
          <w:szCs w:val="24"/>
        </w:rPr>
      </w:pPr>
      <w:r w:rsidRPr="00910819">
        <w:rPr>
          <w:rFonts w:ascii="Times New Roman" w:hAnsi="Times New Roman" w:cs="Times New Roman"/>
          <w:b/>
          <w:bCs/>
          <w:sz w:val="24"/>
          <w:szCs w:val="24"/>
        </w:rPr>
        <w:t xml:space="preserve">2. Literature </w:t>
      </w:r>
      <w:r>
        <w:rPr>
          <w:rFonts w:ascii="Times New Roman" w:hAnsi="Times New Roman" w:cs="Times New Roman"/>
          <w:b/>
          <w:bCs/>
          <w:sz w:val="24"/>
          <w:szCs w:val="24"/>
        </w:rPr>
        <w:t>R</w:t>
      </w:r>
      <w:r w:rsidRPr="00910819">
        <w:rPr>
          <w:rFonts w:ascii="Times New Roman" w:hAnsi="Times New Roman" w:cs="Times New Roman"/>
          <w:b/>
          <w:bCs/>
          <w:sz w:val="24"/>
          <w:szCs w:val="24"/>
        </w:rPr>
        <w:t>eview</w:t>
      </w:r>
    </w:p>
    <w:p w14:paraId="4AC9AE19" w14:textId="77777777" w:rsidR="00B164C6" w:rsidRDefault="003271C7" w:rsidP="00DB289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Several studies have</w:t>
      </w:r>
      <w:r w:rsidR="00DD68D1" w:rsidRPr="002F504B">
        <w:rPr>
          <w:rFonts w:ascii="Times New Roman" w:hAnsi="Times New Roman" w:cs="Times New Roman"/>
          <w:sz w:val="24"/>
          <w:szCs w:val="24"/>
        </w:rPr>
        <w:t xml:space="preserve"> examined the </w:t>
      </w:r>
      <w:r>
        <w:rPr>
          <w:rFonts w:ascii="Times New Roman" w:hAnsi="Times New Roman" w:cs="Times New Roman"/>
          <w:sz w:val="24"/>
          <w:szCs w:val="24"/>
        </w:rPr>
        <w:t xml:space="preserve">effect of </w:t>
      </w:r>
      <w:bookmarkStart w:id="0" w:name="_Hlk50101383"/>
      <w:r w:rsidR="00DD68D1" w:rsidRPr="002F504B">
        <w:rPr>
          <w:rFonts w:ascii="Times New Roman" w:hAnsi="Times New Roman" w:cs="Times New Roman"/>
          <w:sz w:val="24"/>
          <w:szCs w:val="24"/>
        </w:rPr>
        <w:t>natural resource</w:t>
      </w:r>
      <w:r>
        <w:rPr>
          <w:rFonts w:ascii="Times New Roman" w:hAnsi="Times New Roman" w:cs="Times New Roman"/>
          <w:sz w:val="24"/>
          <w:szCs w:val="24"/>
        </w:rPr>
        <w:t>s</w:t>
      </w:r>
      <w:r w:rsidR="00DD68D1" w:rsidRPr="002F504B">
        <w:rPr>
          <w:rFonts w:ascii="Times New Roman" w:hAnsi="Times New Roman" w:cs="Times New Roman"/>
          <w:sz w:val="24"/>
          <w:szCs w:val="24"/>
        </w:rPr>
        <w:t xml:space="preserve"> rent</w:t>
      </w:r>
      <w:bookmarkEnd w:id="0"/>
      <w:r>
        <w:rPr>
          <w:rFonts w:ascii="Times New Roman" w:hAnsi="Times New Roman" w:cs="Times New Roman"/>
          <w:sz w:val="24"/>
          <w:szCs w:val="24"/>
        </w:rPr>
        <w:t>s on</w:t>
      </w:r>
      <w:r w:rsidR="00FC7A5F">
        <w:rPr>
          <w:rFonts w:ascii="Times New Roman" w:hAnsi="Times New Roman" w:cs="Times New Roman"/>
          <w:sz w:val="24"/>
          <w:szCs w:val="24"/>
        </w:rPr>
        <w:t xml:space="preserve"> output</w:t>
      </w:r>
      <w:r w:rsidR="00DD68D1" w:rsidRPr="002F504B">
        <w:rPr>
          <w:rFonts w:ascii="Times New Roman" w:hAnsi="Times New Roman" w:cs="Times New Roman"/>
          <w:sz w:val="24"/>
          <w:szCs w:val="24"/>
        </w:rPr>
        <w:t xml:space="preserve"> growth. </w:t>
      </w:r>
      <w:r w:rsidR="00FC7A5F">
        <w:rPr>
          <w:rFonts w:ascii="Times New Roman" w:hAnsi="Times New Roman" w:cs="Times New Roman"/>
          <w:sz w:val="24"/>
          <w:szCs w:val="24"/>
        </w:rPr>
        <w:t xml:space="preserve">Some studies have shown that natural resources have an improvement effect on growth. </w:t>
      </w:r>
      <w:bookmarkStart w:id="1" w:name="_Hlk50171005"/>
      <w:r w:rsidR="00DD68D1" w:rsidRPr="002F504B">
        <w:rPr>
          <w:rFonts w:ascii="Times New Roman" w:hAnsi="Times New Roman" w:cs="Times New Roman"/>
          <w:sz w:val="24"/>
          <w:szCs w:val="24"/>
        </w:rPr>
        <w:t xml:space="preserve">Sachs and Warner (1999) </w:t>
      </w:r>
      <w:bookmarkEnd w:id="1"/>
      <w:r w:rsidR="00DD68D1" w:rsidRPr="002F504B">
        <w:rPr>
          <w:rFonts w:ascii="Times New Roman" w:hAnsi="Times New Roman" w:cs="Times New Roman"/>
          <w:sz w:val="24"/>
          <w:szCs w:val="24"/>
        </w:rPr>
        <w:t xml:space="preserve">examined the economic effect or resource </w:t>
      </w:r>
      <w:r>
        <w:rPr>
          <w:rFonts w:ascii="Times New Roman" w:hAnsi="Times New Roman" w:cs="Times New Roman"/>
          <w:sz w:val="24"/>
          <w:szCs w:val="24"/>
        </w:rPr>
        <w:t>boom on economic growth in 7</w:t>
      </w:r>
      <w:r w:rsidR="00DD68D1" w:rsidRPr="002F504B">
        <w:rPr>
          <w:rFonts w:ascii="Times New Roman" w:hAnsi="Times New Roman" w:cs="Times New Roman"/>
          <w:sz w:val="24"/>
          <w:szCs w:val="24"/>
        </w:rPr>
        <w:t xml:space="preserve"> Latin American countries between the period 1970 to 1990. The </w:t>
      </w:r>
      <w:r w:rsidR="000169ED">
        <w:rPr>
          <w:rFonts w:ascii="Times New Roman" w:hAnsi="Times New Roman" w:cs="Times New Roman"/>
          <w:sz w:val="24"/>
          <w:szCs w:val="24"/>
        </w:rPr>
        <w:t xml:space="preserve">result showed </w:t>
      </w:r>
      <w:r w:rsidR="00DD68D1" w:rsidRPr="002F504B">
        <w:rPr>
          <w:rFonts w:ascii="Times New Roman" w:hAnsi="Times New Roman" w:cs="Times New Roman"/>
          <w:sz w:val="24"/>
          <w:szCs w:val="24"/>
        </w:rPr>
        <w:t xml:space="preserve">that in all the countries under study, not one recorded growth in GDP before and after </w:t>
      </w:r>
      <w:r w:rsidR="00183D8C">
        <w:rPr>
          <w:rFonts w:ascii="Times New Roman" w:hAnsi="Times New Roman" w:cs="Times New Roman"/>
          <w:sz w:val="24"/>
          <w:szCs w:val="24"/>
        </w:rPr>
        <w:t xml:space="preserve">the </w:t>
      </w:r>
      <w:r w:rsidR="00DD68D1" w:rsidRPr="002F504B">
        <w:rPr>
          <w:rFonts w:ascii="Times New Roman" w:hAnsi="Times New Roman" w:cs="Times New Roman"/>
          <w:sz w:val="24"/>
          <w:szCs w:val="24"/>
        </w:rPr>
        <w:t xml:space="preserve">resource boom </w:t>
      </w:r>
      <w:r w:rsidR="000169ED">
        <w:rPr>
          <w:rFonts w:ascii="Times New Roman" w:hAnsi="Times New Roman" w:cs="Times New Roman"/>
          <w:sz w:val="24"/>
          <w:szCs w:val="24"/>
        </w:rPr>
        <w:t>r</w:t>
      </w:r>
      <w:r w:rsidR="00DD68D1" w:rsidRPr="002F504B">
        <w:rPr>
          <w:rFonts w:ascii="Times New Roman" w:hAnsi="Times New Roman" w:cs="Times New Roman"/>
          <w:sz w:val="24"/>
          <w:szCs w:val="24"/>
        </w:rPr>
        <w:t>ather, GDP growth dro</w:t>
      </w:r>
      <w:r w:rsidR="00183D8C">
        <w:rPr>
          <w:rFonts w:ascii="Times New Roman" w:hAnsi="Times New Roman" w:cs="Times New Roman"/>
          <w:sz w:val="24"/>
          <w:szCs w:val="24"/>
        </w:rPr>
        <w:t>pped in most of the countries. Thus, economic growth was</w:t>
      </w:r>
      <w:r w:rsidR="00DD68D1" w:rsidRPr="002F504B">
        <w:rPr>
          <w:rFonts w:ascii="Times New Roman" w:hAnsi="Times New Roman" w:cs="Times New Roman"/>
          <w:sz w:val="24"/>
          <w:szCs w:val="24"/>
        </w:rPr>
        <w:t xml:space="preserve"> hi</w:t>
      </w:r>
      <w:r w:rsidR="000169ED">
        <w:rPr>
          <w:rFonts w:ascii="Times New Roman" w:hAnsi="Times New Roman" w:cs="Times New Roman"/>
          <w:sz w:val="24"/>
          <w:szCs w:val="24"/>
        </w:rPr>
        <w:t>ndered by resource boom</w:t>
      </w:r>
      <w:r w:rsidR="00DB2897">
        <w:rPr>
          <w:rFonts w:ascii="Times New Roman" w:hAnsi="Times New Roman" w:cs="Times New Roman"/>
          <w:sz w:val="24"/>
          <w:szCs w:val="24"/>
        </w:rPr>
        <w:t>.</w:t>
      </w:r>
    </w:p>
    <w:p w14:paraId="3628CCF9" w14:textId="77777777" w:rsidR="00DD7565" w:rsidRDefault="00DD68D1" w:rsidP="00DB2897">
      <w:pPr>
        <w:spacing w:after="120" w:line="276" w:lineRule="auto"/>
        <w:jc w:val="both"/>
        <w:rPr>
          <w:rFonts w:ascii="Times New Roman" w:hAnsi="Times New Roman" w:cs="Times New Roman"/>
          <w:color w:val="FF0000"/>
          <w:sz w:val="24"/>
          <w:szCs w:val="24"/>
        </w:rPr>
      </w:pPr>
      <w:bookmarkStart w:id="2" w:name="_Hlk50349022"/>
      <w:r w:rsidRPr="002F504B">
        <w:rPr>
          <w:rFonts w:ascii="Times New Roman" w:hAnsi="Times New Roman" w:cs="Times New Roman"/>
          <w:sz w:val="24"/>
          <w:szCs w:val="24"/>
        </w:rPr>
        <w:lastRenderedPageBreak/>
        <w:t xml:space="preserve">Kim and </w:t>
      </w:r>
      <w:r w:rsidR="00EF0919">
        <w:rPr>
          <w:rFonts w:ascii="Times New Roman" w:hAnsi="Times New Roman" w:cs="Times New Roman"/>
          <w:sz w:val="24"/>
          <w:szCs w:val="24"/>
        </w:rPr>
        <w:t>Kim</w:t>
      </w:r>
      <w:r w:rsidRPr="002F504B">
        <w:rPr>
          <w:rFonts w:ascii="Times New Roman" w:hAnsi="Times New Roman" w:cs="Times New Roman"/>
          <w:sz w:val="24"/>
          <w:szCs w:val="24"/>
        </w:rPr>
        <w:t xml:space="preserve"> (2008)</w:t>
      </w:r>
      <w:bookmarkEnd w:id="2"/>
      <w:r w:rsidRPr="002F504B">
        <w:rPr>
          <w:rFonts w:ascii="Times New Roman" w:hAnsi="Times New Roman" w:cs="Times New Roman"/>
          <w:sz w:val="24"/>
          <w:szCs w:val="24"/>
        </w:rPr>
        <w:t xml:space="preserve"> re-evaluated the study on resource abundance and economic growth in</w:t>
      </w:r>
      <w:r w:rsidR="00DD7565">
        <w:rPr>
          <w:rFonts w:ascii="Times New Roman" w:hAnsi="Times New Roman" w:cs="Times New Roman"/>
          <w:sz w:val="24"/>
          <w:szCs w:val="24"/>
        </w:rPr>
        <w:t xml:space="preserve"> 15</w:t>
      </w:r>
      <w:r w:rsidRPr="002F504B">
        <w:rPr>
          <w:rFonts w:ascii="Times New Roman" w:hAnsi="Times New Roman" w:cs="Times New Roman"/>
          <w:sz w:val="24"/>
          <w:szCs w:val="24"/>
        </w:rPr>
        <w:t xml:space="preserve"> Latin America and developed nations from 1970 to 2005 </w:t>
      </w:r>
      <w:r w:rsidR="00D22614">
        <w:rPr>
          <w:rFonts w:ascii="Times New Roman" w:hAnsi="Times New Roman" w:cs="Times New Roman"/>
          <w:sz w:val="24"/>
          <w:szCs w:val="24"/>
        </w:rPr>
        <w:t xml:space="preserve">also found </w:t>
      </w:r>
      <w:r w:rsidRPr="002F504B">
        <w:rPr>
          <w:rFonts w:ascii="Times New Roman" w:hAnsi="Times New Roman" w:cs="Times New Roman"/>
          <w:sz w:val="24"/>
          <w:szCs w:val="24"/>
        </w:rPr>
        <w:t>that a negative relationship exists between natural resource abundance and economic growth.</w:t>
      </w:r>
      <w:bookmarkStart w:id="3" w:name="_Hlk50349038"/>
    </w:p>
    <w:p w14:paraId="564C48C5" w14:textId="77777777" w:rsidR="009B5E94" w:rsidRPr="009B5E94" w:rsidRDefault="00D22614" w:rsidP="00DB2897">
      <w:pPr>
        <w:spacing w:after="120" w:line="276" w:lineRule="auto"/>
        <w:jc w:val="both"/>
        <w:rPr>
          <w:rFonts w:ascii="Times New Roman" w:hAnsi="Times New Roman" w:cs="Times New Roman"/>
          <w:color w:val="FF0000"/>
          <w:sz w:val="24"/>
          <w:szCs w:val="24"/>
        </w:rPr>
      </w:pPr>
      <w:r>
        <w:rPr>
          <w:rFonts w:ascii="Times New Roman" w:hAnsi="Times New Roman" w:cs="Times New Roman"/>
          <w:sz w:val="24"/>
          <w:szCs w:val="24"/>
        </w:rPr>
        <w:t>U</w:t>
      </w:r>
      <w:r w:rsidRPr="002F504B">
        <w:rPr>
          <w:rFonts w:ascii="Times New Roman" w:hAnsi="Times New Roman" w:cs="Times New Roman"/>
          <w:sz w:val="24"/>
          <w:szCs w:val="24"/>
        </w:rPr>
        <w:t xml:space="preserve">sing </w:t>
      </w:r>
      <w:r>
        <w:rPr>
          <w:rFonts w:ascii="Times New Roman" w:hAnsi="Times New Roman" w:cs="Times New Roman"/>
          <w:sz w:val="24"/>
          <w:szCs w:val="24"/>
        </w:rPr>
        <w:t>the ordinary least s</w:t>
      </w:r>
      <w:r w:rsidRPr="002F504B">
        <w:rPr>
          <w:rFonts w:ascii="Times New Roman" w:hAnsi="Times New Roman" w:cs="Times New Roman"/>
          <w:sz w:val="24"/>
          <w:szCs w:val="24"/>
        </w:rPr>
        <w:t>quare method</w:t>
      </w:r>
      <w:r>
        <w:rPr>
          <w:rFonts w:ascii="Times New Roman" w:hAnsi="Times New Roman" w:cs="Times New Roman"/>
          <w:sz w:val="24"/>
          <w:szCs w:val="24"/>
        </w:rPr>
        <w:t xml:space="preserve">, </w:t>
      </w:r>
      <w:r w:rsidR="00DD68D1" w:rsidRPr="002F504B">
        <w:rPr>
          <w:rFonts w:ascii="Times New Roman" w:hAnsi="Times New Roman" w:cs="Times New Roman"/>
          <w:sz w:val="24"/>
          <w:szCs w:val="24"/>
        </w:rPr>
        <w:t>Gylfason (2001)</w:t>
      </w:r>
      <w:bookmarkEnd w:id="3"/>
      <w:r>
        <w:rPr>
          <w:rFonts w:ascii="Times New Roman" w:hAnsi="Times New Roman" w:cs="Times New Roman"/>
          <w:sz w:val="24"/>
          <w:szCs w:val="24"/>
        </w:rPr>
        <w:t xml:space="preserve"> examined the effect of natural resources on</w:t>
      </w:r>
      <w:r w:rsidR="00DD68D1" w:rsidRPr="002F504B">
        <w:rPr>
          <w:rFonts w:ascii="Times New Roman" w:hAnsi="Times New Roman" w:cs="Times New Roman"/>
          <w:sz w:val="24"/>
          <w:szCs w:val="24"/>
        </w:rPr>
        <w:t xml:space="preserve"> economic growth in </w:t>
      </w:r>
      <w:r>
        <w:rPr>
          <w:rFonts w:ascii="Times New Roman" w:hAnsi="Times New Roman" w:cs="Times New Roman"/>
          <w:sz w:val="24"/>
          <w:szCs w:val="24"/>
        </w:rPr>
        <w:t xml:space="preserve">87 developing counties </w:t>
      </w:r>
      <w:r w:rsidR="00DD68D1" w:rsidRPr="002F504B">
        <w:rPr>
          <w:rFonts w:ascii="Times New Roman" w:hAnsi="Times New Roman" w:cs="Times New Roman"/>
          <w:sz w:val="24"/>
          <w:szCs w:val="24"/>
        </w:rPr>
        <w:t>from 1990 to 2000</w:t>
      </w:r>
      <w:r>
        <w:rPr>
          <w:rFonts w:ascii="Times New Roman" w:hAnsi="Times New Roman" w:cs="Times New Roman"/>
          <w:sz w:val="24"/>
          <w:szCs w:val="24"/>
        </w:rPr>
        <w:t>.</w:t>
      </w:r>
      <w:r w:rsidR="00DD68D1" w:rsidRPr="002516C8">
        <w:rPr>
          <w:rFonts w:ascii="Times New Roman" w:hAnsi="Times New Roman" w:cs="Times New Roman"/>
          <w:sz w:val="24"/>
          <w:szCs w:val="24"/>
        </w:rPr>
        <w:t xml:space="preserve">The finding from the study showed an inverse relationship between abundant natural resource and other variables while a direct relationship </w:t>
      </w:r>
      <w:r w:rsidR="00D028A1" w:rsidRPr="002516C8">
        <w:rPr>
          <w:rFonts w:ascii="Times New Roman" w:hAnsi="Times New Roman" w:cs="Times New Roman"/>
          <w:sz w:val="24"/>
          <w:szCs w:val="24"/>
        </w:rPr>
        <w:t>exists</w:t>
      </w:r>
      <w:r w:rsidR="00DD68D1" w:rsidRPr="002516C8">
        <w:rPr>
          <w:rFonts w:ascii="Times New Roman" w:hAnsi="Times New Roman" w:cs="Times New Roman"/>
          <w:sz w:val="24"/>
          <w:szCs w:val="24"/>
        </w:rPr>
        <w:t xml:space="preserve"> between natural resource and corruption in resource rice economies.</w:t>
      </w:r>
      <w:bookmarkStart w:id="4" w:name="_Hlk50349049"/>
      <w:r w:rsidR="00DB2897">
        <w:rPr>
          <w:rFonts w:ascii="Times New Roman" w:hAnsi="Times New Roman" w:cs="Times New Roman"/>
          <w:sz w:val="24"/>
          <w:szCs w:val="24"/>
        </w:rPr>
        <w:t xml:space="preserve"> </w:t>
      </w:r>
      <w:r w:rsidR="002516C8" w:rsidRPr="002516C8">
        <w:rPr>
          <w:rFonts w:ascii="Times New Roman" w:hAnsi="Times New Roman" w:cs="Times New Roman"/>
          <w:sz w:val="24"/>
          <w:szCs w:val="24"/>
        </w:rPr>
        <w:t>Gylfason gave empirical evidence that nations with abundant natural capital tend to have less trade and foreign investment, more corruption, less education, and less domestic investment hence reduced economic growth.</w:t>
      </w:r>
    </w:p>
    <w:p w14:paraId="47907F03" w14:textId="77777777" w:rsidR="00DD68D1" w:rsidRPr="002F504B" w:rsidRDefault="00DD68D1" w:rsidP="00DB2897">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 xml:space="preserve">Ding and Field (2005) </w:t>
      </w:r>
      <w:bookmarkEnd w:id="4"/>
      <w:r w:rsidRPr="002F504B">
        <w:rPr>
          <w:rFonts w:ascii="Times New Roman" w:hAnsi="Times New Roman" w:cs="Times New Roman"/>
          <w:sz w:val="24"/>
          <w:szCs w:val="24"/>
        </w:rPr>
        <w:t xml:space="preserve">use World Bank data on natural resource wealth to re-estimate SW’s basic regression, as well as a three-equation model </w:t>
      </w:r>
      <w:r w:rsidRPr="009128BE">
        <w:rPr>
          <w:rFonts w:ascii="Times New Roman" w:hAnsi="Times New Roman" w:cs="Times New Roman"/>
          <w:sz w:val="24"/>
          <w:szCs w:val="24"/>
        </w:rPr>
        <w:t xml:space="preserve">to consider the effects of </w:t>
      </w:r>
      <w:r w:rsidR="000C60BD" w:rsidRPr="009128BE">
        <w:rPr>
          <w:rFonts w:ascii="Times New Roman" w:hAnsi="Times New Roman" w:cs="Times New Roman"/>
          <w:sz w:val="24"/>
          <w:szCs w:val="24"/>
        </w:rPr>
        <w:t>natural resource abundance on growth.</w:t>
      </w:r>
      <w:r w:rsidRPr="009128BE">
        <w:rPr>
          <w:rFonts w:ascii="Times New Roman" w:hAnsi="Times New Roman" w:cs="Times New Roman"/>
          <w:sz w:val="24"/>
          <w:szCs w:val="24"/>
        </w:rPr>
        <w:t xml:space="preserve"> They find negative growth effects of natural resources</w:t>
      </w:r>
      <w:r w:rsidRPr="002F504B">
        <w:rPr>
          <w:rFonts w:ascii="Times New Roman" w:hAnsi="Times New Roman" w:cs="Times New Roman"/>
          <w:sz w:val="24"/>
          <w:szCs w:val="24"/>
        </w:rPr>
        <w:t xml:space="preserve"> as a share of total produced capital, and positive growth effects of natural resources per capita; but both indicators become insignificant in the three-equation model. However, their simple approach leaves many open questions on the robustness of the results.  </w:t>
      </w:r>
    </w:p>
    <w:p w14:paraId="0D6580F1" w14:textId="77777777" w:rsidR="00DD68D1" w:rsidRPr="002F504B" w:rsidRDefault="00DD68D1" w:rsidP="00DB2897">
      <w:pPr>
        <w:spacing w:after="120" w:line="276" w:lineRule="auto"/>
        <w:jc w:val="both"/>
        <w:rPr>
          <w:rFonts w:ascii="Times New Roman" w:hAnsi="Times New Roman" w:cs="Times New Roman"/>
          <w:sz w:val="24"/>
          <w:szCs w:val="24"/>
        </w:rPr>
      </w:pPr>
      <w:bookmarkStart w:id="5" w:name="_Hlk50349071"/>
      <w:r w:rsidRPr="009128BE">
        <w:rPr>
          <w:rFonts w:ascii="Times New Roman" w:hAnsi="Times New Roman" w:cs="Times New Roman"/>
          <w:sz w:val="24"/>
          <w:szCs w:val="24"/>
        </w:rPr>
        <w:t>Boschini</w:t>
      </w:r>
      <w:r w:rsidR="00EF5258" w:rsidRPr="009128BE">
        <w:rPr>
          <w:rFonts w:ascii="Times New Roman" w:hAnsi="Times New Roman" w:cs="Times New Roman"/>
          <w:sz w:val="24"/>
          <w:szCs w:val="24"/>
        </w:rPr>
        <w:t>, Pettersson, and Roine</w:t>
      </w:r>
      <w:r w:rsidRPr="009128BE">
        <w:rPr>
          <w:rFonts w:ascii="Times New Roman" w:hAnsi="Times New Roman" w:cs="Times New Roman"/>
          <w:sz w:val="24"/>
          <w:szCs w:val="24"/>
        </w:rPr>
        <w:t xml:space="preserve"> (2007)</w:t>
      </w:r>
      <w:bookmarkEnd w:id="5"/>
      <w:r w:rsidR="00DB2897">
        <w:rPr>
          <w:rFonts w:ascii="Times New Roman" w:hAnsi="Times New Roman" w:cs="Times New Roman"/>
          <w:sz w:val="24"/>
          <w:szCs w:val="24"/>
        </w:rPr>
        <w:t xml:space="preserve"> </w:t>
      </w:r>
      <w:r w:rsidR="00FE4ECB">
        <w:rPr>
          <w:rFonts w:ascii="Times New Roman" w:hAnsi="Times New Roman" w:cs="Times New Roman"/>
          <w:sz w:val="24"/>
          <w:szCs w:val="24"/>
        </w:rPr>
        <w:t>examined the effect</w:t>
      </w:r>
      <w:r w:rsidRPr="002F504B">
        <w:rPr>
          <w:rFonts w:ascii="Times New Roman" w:hAnsi="Times New Roman" w:cs="Times New Roman"/>
          <w:sz w:val="24"/>
          <w:szCs w:val="24"/>
        </w:rPr>
        <w:t xml:space="preserve"> of natural </w:t>
      </w:r>
      <w:r w:rsidR="001E1745">
        <w:rPr>
          <w:rFonts w:ascii="Times New Roman" w:hAnsi="Times New Roman" w:cs="Times New Roman"/>
          <w:sz w:val="24"/>
          <w:szCs w:val="24"/>
        </w:rPr>
        <w:t>resources on economic growth considering</w:t>
      </w:r>
      <w:r w:rsidRPr="002F504B">
        <w:rPr>
          <w:rFonts w:ascii="Times New Roman" w:hAnsi="Times New Roman" w:cs="Times New Roman"/>
          <w:sz w:val="24"/>
          <w:szCs w:val="24"/>
        </w:rPr>
        <w:t xml:space="preserve"> differ</w:t>
      </w:r>
      <w:r w:rsidR="001E1745">
        <w:rPr>
          <w:rFonts w:ascii="Times New Roman" w:hAnsi="Times New Roman" w:cs="Times New Roman"/>
          <w:sz w:val="24"/>
          <w:szCs w:val="24"/>
        </w:rPr>
        <w:t>ent types</w:t>
      </w:r>
      <w:r w:rsidRPr="002F504B">
        <w:rPr>
          <w:rFonts w:ascii="Times New Roman" w:hAnsi="Times New Roman" w:cs="Times New Roman"/>
          <w:sz w:val="24"/>
          <w:szCs w:val="24"/>
        </w:rPr>
        <w:t xml:space="preserve"> of natural resources. These include the value of primary exports; value of exports of ores and metals plus fuels; value of mineral production (not including fuels); and value of production of gold, silver, and diamonds; all as a percentage of </w:t>
      </w:r>
      <w:r w:rsidR="001E1745">
        <w:rPr>
          <w:rFonts w:ascii="Times New Roman" w:hAnsi="Times New Roman" w:cs="Times New Roman"/>
          <w:sz w:val="24"/>
          <w:szCs w:val="24"/>
        </w:rPr>
        <w:t>GNP or GDP for 80 countries</w:t>
      </w:r>
      <w:r w:rsidRPr="002F504B">
        <w:rPr>
          <w:rFonts w:ascii="Times New Roman" w:hAnsi="Times New Roman" w:cs="Times New Roman"/>
          <w:sz w:val="24"/>
          <w:szCs w:val="24"/>
        </w:rPr>
        <w:t xml:space="preserve"> from 1975 to 1998. Their results indicate that gold, silver, and diamonds ha</w:t>
      </w:r>
      <w:r w:rsidR="004215BD">
        <w:rPr>
          <w:rFonts w:ascii="Times New Roman" w:hAnsi="Times New Roman" w:cs="Times New Roman"/>
          <w:sz w:val="24"/>
          <w:szCs w:val="24"/>
        </w:rPr>
        <w:t>ve the strongest negative effect</w:t>
      </w:r>
      <w:r w:rsidRPr="002F504B">
        <w:rPr>
          <w:rFonts w:ascii="Times New Roman" w:hAnsi="Times New Roman" w:cs="Times New Roman"/>
          <w:sz w:val="24"/>
          <w:szCs w:val="24"/>
        </w:rPr>
        <w:t xml:space="preserve"> on economic </w:t>
      </w:r>
      <w:r w:rsidR="00956743" w:rsidRPr="002F504B">
        <w:rPr>
          <w:rFonts w:ascii="Times New Roman" w:hAnsi="Times New Roman" w:cs="Times New Roman"/>
          <w:sz w:val="24"/>
          <w:szCs w:val="24"/>
        </w:rPr>
        <w:t>growth.</w:t>
      </w:r>
    </w:p>
    <w:p w14:paraId="0A1051C8" w14:textId="77777777" w:rsidR="00CE3DF5" w:rsidRPr="00FF4228" w:rsidRDefault="00DD68D1" w:rsidP="00DB2897">
      <w:pPr>
        <w:spacing w:after="120" w:line="276" w:lineRule="auto"/>
        <w:jc w:val="both"/>
        <w:rPr>
          <w:rFonts w:ascii="Times New Roman" w:hAnsi="Times New Roman" w:cs="Times New Roman"/>
          <w:color w:val="FF0000"/>
          <w:sz w:val="24"/>
          <w:szCs w:val="24"/>
        </w:rPr>
      </w:pPr>
      <w:bookmarkStart w:id="6" w:name="_Hlk50349087"/>
      <w:r w:rsidRPr="002F504B">
        <w:rPr>
          <w:rFonts w:ascii="Times New Roman" w:hAnsi="Times New Roman" w:cs="Times New Roman"/>
          <w:sz w:val="24"/>
          <w:szCs w:val="24"/>
        </w:rPr>
        <w:t>B</w:t>
      </w:r>
      <w:r w:rsidR="006B6348">
        <w:rPr>
          <w:rFonts w:ascii="Times New Roman" w:hAnsi="Times New Roman" w:cs="Times New Roman"/>
          <w:sz w:val="24"/>
          <w:szCs w:val="24"/>
        </w:rPr>
        <w:t>u</w:t>
      </w:r>
      <w:r w:rsidRPr="002F504B">
        <w:rPr>
          <w:rFonts w:ascii="Times New Roman" w:hAnsi="Times New Roman" w:cs="Times New Roman"/>
          <w:sz w:val="24"/>
          <w:szCs w:val="24"/>
        </w:rPr>
        <w:t xml:space="preserve">tkiewicz and Yanikkaya (2010) </w:t>
      </w:r>
      <w:bookmarkEnd w:id="6"/>
      <w:r w:rsidRPr="002F504B">
        <w:rPr>
          <w:rFonts w:ascii="Times New Roman" w:hAnsi="Times New Roman" w:cs="Times New Roman"/>
          <w:sz w:val="24"/>
          <w:szCs w:val="24"/>
        </w:rPr>
        <w:t>using a panel of 100 developed and developing counties from 1970 to 1999 examine</w:t>
      </w:r>
      <w:r w:rsidR="00CA1C31">
        <w:rPr>
          <w:rFonts w:ascii="Times New Roman" w:hAnsi="Times New Roman" w:cs="Times New Roman"/>
          <w:sz w:val="24"/>
          <w:szCs w:val="24"/>
        </w:rPr>
        <w:t>d</w:t>
      </w:r>
      <w:r w:rsidRPr="002F504B">
        <w:rPr>
          <w:rFonts w:ascii="Times New Roman" w:hAnsi="Times New Roman" w:cs="Times New Roman"/>
          <w:sz w:val="24"/>
          <w:szCs w:val="24"/>
        </w:rPr>
        <w:t xml:space="preserve"> the relationship between mineral resource and economic growth.  They analyzed the resource curse through four channels such as Dutch disease, debt overhang, low investment in human capital and weak institution. Result from the findings showed that mineral resource curse exists for developing countries that have weak institutions only</w:t>
      </w:r>
      <w:r w:rsidRPr="00717739">
        <w:rPr>
          <w:rFonts w:ascii="Times New Roman" w:hAnsi="Times New Roman" w:cs="Times New Roman"/>
          <w:sz w:val="24"/>
          <w:szCs w:val="24"/>
        </w:rPr>
        <w:t xml:space="preserve">. The weak institutions are linked to the pointed nature of mineral resources that make it easy for mineral resources owners to exhibit the rent seeking tendencies and aid corruption. The debt overhang and Dutch disease was not accounted </w:t>
      </w:r>
      <w:r w:rsidR="00956743" w:rsidRPr="00717739">
        <w:rPr>
          <w:rFonts w:ascii="Times New Roman" w:hAnsi="Times New Roman" w:cs="Times New Roman"/>
          <w:sz w:val="24"/>
          <w:szCs w:val="24"/>
        </w:rPr>
        <w:t>for</w:t>
      </w:r>
      <w:r w:rsidRPr="00717739">
        <w:rPr>
          <w:rFonts w:ascii="Times New Roman" w:hAnsi="Times New Roman" w:cs="Times New Roman"/>
          <w:sz w:val="24"/>
          <w:szCs w:val="24"/>
        </w:rPr>
        <w:t xml:space="preserve">. They further suggested that developing </w:t>
      </w:r>
      <w:r w:rsidR="00956743" w:rsidRPr="00717739">
        <w:rPr>
          <w:rFonts w:ascii="Times New Roman" w:hAnsi="Times New Roman" w:cs="Times New Roman"/>
          <w:sz w:val="24"/>
          <w:szCs w:val="24"/>
        </w:rPr>
        <w:t>nations</w:t>
      </w:r>
      <w:r w:rsidRPr="00717739">
        <w:rPr>
          <w:rFonts w:ascii="Times New Roman" w:hAnsi="Times New Roman" w:cs="Times New Roman"/>
          <w:sz w:val="24"/>
          <w:szCs w:val="24"/>
        </w:rPr>
        <w:t xml:space="preserve"> should build strong institutions that will encourage human capital development.</w:t>
      </w:r>
      <w:bookmarkStart w:id="7" w:name="_Hlk50358041"/>
      <w:r w:rsidR="00730CE3">
        <w:rPr>
          <w:rFonts w:ascii="Times New Roman" w:hAnsi="Times New Roman" w:cs="Times New Roman"/>
          <w:sz w:val="24"/>
          <w:szCs w:val="24"/>
        </w:rPr>
        <w:t xml:space="preserve"> </w:t>
      </w:r>
      <w:r w:rsidR="007D0627" w:rsidRPr="00717739">
        <w:rPr>
          <w:rFonts w:ascii="Times New Roman" w:hAnsi="Times New Roman" w:cs="Times New Roman"/>
          <w:sz w:val="24"/>
          <w:szCs w:val="24"/>
        </w:rPr>
        <w:t>The Study posited</w:t>
      </w:r>
      <w:r w:rsidR="007D0627">
        <w:rPr>
          <w:rFonts w:ascii="Times New Roman" w:hAnsi="Times New Roman" w:cs="Times New Roman"/>
          <w:sz w:val="24"/>
          <w:szCs w:val="24"/>
        </w:rPr>
        <w:t xml:space="preserve"> that mineral reso</w:t>
      </w:r>
      <w:r w:rsidR="00D22579">
        <w:rPr>
          <w:rFonts w:ascii="Times New Roman" w:hAnsi="Times New Roman" w:cs="Times New Roman"/>
          <w:sz w:val="24"/>
          <w:szCs w:val="24"/>
        </w:rPr>
        <w:t>urces and correlated with lower growth in Mineral dependent economics.</w:t>
      </w:r>
      <w:r w:rsidR="00730CE3">
        <w:rPr>
          <w:rFonts w:ascii="Times New Roman" w:hAnsi="Times New Roman" w:cs="Times New Roman"/>
          <w:sz w:val="24"/>
          <w:szCs w:val="24"/>
        </w:rPr>
        <w:t xml:space="preserve"> </w:t>
      </w:r>
      <w:r w:rsidR="00D22579">
        <w:rPr>
          <w:rFonts w:ascii="Times New Roman" w:hAnsi="Times New Roman" w:cs="Times New Roman"/>
          <w:sz w:val="24"/>
          <w:szCs w:val="24"/>
        </w:rPr>
        <w:t xml:space="preserve">The study also submitted that owners of mineral resources used weak institutions and openness to trade hence </w:t>
      </w:r>
      <w:r w:rsidR="00A43144">
        <w:rPr>
          <w:rFonts w:ascii="Times New Roman" w:hAnsi="Times New Roman" w:cs="Times New Roman"/>
          <w:sz w:val="24"/>
          <w:szCs w:val="24"/>
        </w:rPr>
        <w:t>causing reduced GDP</w:t>
      </w:r>
      <w:r w:rsidR="00D22579">
        <w:rPr>
          <w:rFonts w:ascii="Times New Roman" w:hAnsi="Times New Roman" w:cs="Times New Roman"/>
          <w:sz w:val="24"/>
          <w:szCs w:val="24"/>
        </w:rPr>
        <w:t>.</w:t>
      </w:r>
      <w:r w:rsidR="00730CE3">
        <w:rPr>
          <w:rFonts w:ascii="Times New Roman" w:hAnsi="Times New Roman" w:cs="Times New Roman"/>
          <w:sz w:val="24"/>
          <w:szCs w:val="24"/>
        </w:rPr>
        <w:t xml:space="preserve"> </w:t>
      </w:r>
      <w:r w:rsidR="00D22579">
        <w:rPr>
          <w:rFonts w:ascii="Times New Roman" w:hAnsi="Times New Roman" w:cs="Times New Roman"/>
          <w:sz w:val="24"/>
          <w:szCs w:val="24"/>
        </w:rPr>
        <w:t xml:space="preserve">However , the debt overhang and Dutch disease were not supported empirically.   </w:t>
      </w:r>
    </w:p>
    <w:p w14:paraId="2F1E09EC" w14:textId="77777777" w:rsidR="00DD68D1" w:rsidRPr="002F504B" w:rsidRDefault="00DD68D1" w:rsidP="00DB2897">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 xml:space="preserve">Wizarat (2013) </w:t>
      </w:r>
      <w:bookmarkEnd w:id="7"/>
      <w:r w:rsidR="00412387">
        <w:rPr>
          <w:rFonts w:ascii="Times New Roman" w:hAnsi="Times New Roman" w:cs="Times New Roman"/>
          <w:sz w:val="24"/>
          <w:szCs w:val="24"/>
        </w:rPr>
        <w:t>examined</w:t>
      </w:r>
      <w:r w:rsidRPr="002F504B">
        <w:rPr>
          <w:rFonts w:ascii="Times New Roman" w:hAnsi="Times New Roman" w:cs="Times New Roman"/>
          <w:sz w:val="24"/>
          <w:szCs w:val="24"/>
        </w:rPr>
        <w:t xml:space="preserve"> the rate of economic gro</w:t>
      </w:r>
      <w:r w:rsidR="00412387">
        <w:rPr>
          <w:rFonts w:ascii="Times New Roman" w:hAnsi="Times New Roman" w:cs="Times New Roman"/>
          <w:sz w:val="24"/>
          <w:szCs w:val="24"/>
        </w:rPr>
        <w:t>wth among</w:t>
      </w:r>
      <w:r w:rsidRPr="002F504B">
        <w:rPr>
          <w:rFonts w:ascii="Times New Roman" w:hAnsi="Times New Roman" w:cs="Times New Roman"/>
          <w:sz w:val="24"/>
          <w:szCs w:val="24"/>
        </w:rPr>
        <w:t xml:space="preserve"> resource rich and resource poor developed and deve</w:t>
      </w:r>
      <w:r w:rsidR="00412387">
        <w:rPr>
          <w:rFonts w:ascii="Times New Roman" w:hAnsi="Times New Roman" w:cs="Times New Roman"/>
          <w:sz w:val="24"/>
          <w:szCs w:val="24"/>
        </w:rPr>
        <w:t>loping countries from</w:t>
      </w:r>
      <w:r w:rsidRPr="002F504B">
        <w:rPr>
          <w:rFonts w:ascii="Times New Roman" w:hAnsi="Times New Roman" w:cs="Times New Roman"/>
          <w:sz w:val="24"/>
          <w:szCs w:val="24"/>
        </w:rPr>
        <w:t xml:space="preserve"> 1980 to 2010. </w:t>
      </w:r>
      <w:r w:rsidR="00412387">
        <w:rPr>
          <w:rFonts w:ascii="Times New Roman" w:hAnsi="Times New Roman" w:cs="Times New Roman"/>
          <w:sz w:val="24"/>
          <w:szCs w:val="24"/>
        </w:rPr>
        <w:t xml:space="preserve">Examining all the countries as an aggregate, the study found a </w:t>
      </w:r>
      <w:r w:rsidRPr="002F504B">
        <w:rPr>
          <w:rFonts w:ascii="Times New Roman" w:hAnsi="Times New Roman" w:cs="Times New Roman"/>
          <w:sz w:val="24"/>
          <w:szCs w:val="24"/>
        </w:rPr>
        <w:t>progressive growth in GDP in the 1980</w:t>
      </w:r>
      <w:r w:rsidR="00412387">
        <w:rPr>
          <w:rFonts w:ascii="Times New Roman" w:hAnsi="Times New Roman" w:cs="Times New Roman"/>
          <w:sz w:val="24"/>
          <w:szCs w:val="24"/>
        </w:rPr>
        <w:t xml:space="preserve">’s, 1990’s and 2000’s but </w:t>
      </w:r>
      <w:r w:rsidRPr="002F504B">
        <w:rPr>
          <w:rFonts w:ascii="Times New Roman" w:hAnsi="Times New Roman" w:cs="Times New Roman"/>
          <w:sz w:val="24"/>
          <w:szCs w:val="24"/>
        </w:rPr>
        <w:t xml:space="preserve">disaggregating </w:t>
      </w:r>
      <w:r w:rsidR="00412387">
        <w:rPr>
          <w:rFonts w:ascii="Times New Roman" w:hAnsi="Times New Roman" w:cs="Times New Roman"/>
          <w:sz w:val="24"/>
          <w:szCs w:val="24"/>
        </w:rPr>
        <w:t xml:space="preserve">the countries </w:t>
      </w:r>
      <w:r w:rsidRPr="002F504B">
        <w:rPr>
          <w:rFonts w:ascii="Times New Roman" w:hAnsi="Times New Roman" w:cs="Times New Roman"/>
          <w:sz w:val="24"/>
          <w:szCs w:val="24"/>
        </w:rPr>
        <w:t xml:space="preserve">into </w:t>
      </w:r>
      <w:r w:rsidR="00412387">
        <w:rPr>
          <w:rFonts w:ascii="Times New Roman" w:hAnsi="Times New Roman" w:cs="Times New Roman"/>
          <w:sz w:val="24"/>
          <w:szCs w:val="24"/>
        </w:rPr>
        <w:t xml:space="preserve">less developed </w:t>
      </w:r>
      <w:r w:rsidRPr="002F504B">
        <w:rPr>
          <w:rFonts w:ascii="Times New Roman" w:hAnsi="Times New Roman" w:cs="Times New Roman"/>
          <w:sz w:val="24"/>
          <w:szCs w:val="24"/>
        </w:rPr>
        <w:t xml:space="preserve">and developed countries (DC) and comparing </w:t>
      </w:r>
      <w:r w:rsidRPr="00B32592">
        <w:rPr>
          <w:rFonts w:ascii="Times New Roman" w:hAnsi="Times New Roman" w:cs="Times New Roman"/>
          <w:sz w:val="24"/>
          <w:szCs w:val="24"/>
        </w:rPr>
        <w:lastRenderedPageBreak/>
        <w:t xml:space="preserve">the performance the oil and gas sector and the mineral and ore sector. </w:t>
      </w:r>
      <w:r w:rsidRPr="002F504B">
        <w:rPr>
          <w:rFonts w:ascii="Times New Roman" w:hAnsi="Times New Roman" w:cs="Times New Roman"/>
          <w:sz w:val="24"/>
          <w:szCs w:val="24"/>
        </w:rPr>
        <w:t xml:space="preserve">The result showed that the growth rate of the LDC for oil and gas resource-rich countries progressed fast and was </w:t>
      </w:r>
      <w:r w:rsidR="00956743" w:rsidRPr="002F504B">
        <w:rPr>
          <w:rFonts w:ascii="Times New Roman" w:hAnsi="Times New Roman" w:cs="Times New Roman"/>
          <w:sz w:val="24"/>
          <w:szCs w:val="24"/>
        </w:rPr>
        <w:t>higher</w:t>
      </w:r>
      <w:r w:rsidRPr="002F504B">
        <w:rPr>
          <w:rFonts w:ascii="Times New Roman" w:hAnsi="Times New Roman" w:cs="Times New Roman"/>
          <w:sz w:val="24"/>
          <w:szCs w:val="24"/>
        </w:rPr>
        <w:t xml:space="preserve"> than that of DC in the 1990’s and 2000’s. it was only in the 1980’s that the resource curse was confirmed. Similar result was obtained for mineral and ore rich countries. Further compared results also showed that in the 1990’s and 2000’s, the rate at which the GDP of resource rich countries increased was higher in proportion than that of resource poor countries a</w:t>
      </w:r>
      <w:bookmarkStart w:id="8" w:name="_Hlk50358062"/>
      <w:r w:rsidRPr="002F504B">
        <w:rPr>
          <w:rFonts w:ascii="Times New Roman" w:hAnsi="Times New Roman" w:cs="Times New Roman"/>
          <w:sz w:val="24"/>
          <w:szCs w:val="24"/>
        </w:rPr>
        <w:t>t 5.23% and 3.78% respectively.</w:t>
      </w:r>
    </w:p>
    <w:p w14:paraId="2E6F7947" w14:textId="77777777" w:rsidR="007354FD" w:rsidRPr="00A82043" w:rsidRDefault="00DD68D1" w:rsidP="00DB2897">
      <w:pPr>
        <w:spacing w:after="120" w:line="276" w:lineRule="auto"/>
        <w:jc w:val="both"/>
        <w:rPr>
          <w:rFonts w:ascii="Times New Roman" w:hAnsi="Times New Roman" w:cs="Times New Roman"/>
          <w:sz w:val="26"/>
          <w:szCs w:val="24"/>
        </w:rPr>
      </w:pPr>
      <w:bookmarkStart w:id="9" w:name="_Hlk50358099"/>
      <w:bookmarkEnd w:id="8"/>
      <w:r w:rsidRPr="002F504B">
        <w:rPr>
          <w:rFonts w:ascii="Times New Roman" w:hAnsi="Times New Roman" w:cs="Times New Roman"/>
          <w:sz w:val="24"/>
          <w:szCs w:val="24"/>
        </w:rPr>
        <w:t>Satti</w:t>
      </w:r>
      <w:r w:rsidR="00730CE3">
        <w:rPr>
          <w:rFonts w:ascii="Times New Roman" w:hAnsi="Times New Roman" w:cs="Times New Roman"/>
          <w:sz w:val="24"/>
          <w:szCs w:val="24"/>
        </w:rPr>
        <w:t xml:space="preserve"> </w:t>
      </w:r>
      <w:r w:rsidRPr="002F504B">
        <w:rPr>
          <w:rFonts w:ascii="Times New Roman" w:hAnsi="Times New Roman" w:cs="Times New Roman"/>
          <w:i/>
          <w:sz w:val="24"/>
          <w:szCs w:val="24"/>
        </w:rPr>
        <w:t>et al</w:t>
      </w:r>
      <w:r w:rsidRPr="002F504B">
        <w:rPr>
          <w:rFonts w:ascii="Times New Roman" w:hAnsi="Times New Roman" w:cs="Times New Roman"/>
          <w:sz w:val="24"/>
          <w:szCs w:val="24"/>
        </w:rPr>
        <w:t>. (2014</w:t>
      </w:r>
      <w:bookmarkEnd w:id="9"/>
      <w:r w:rsidRPr="002F504B">
        <w:rPr>
          <w:rFonts w:ascii="Times New Roman" w:hAnsi="Times New Roman" w:cs="Times New Roman"/>
          <w:sz w:val="24"/>
          <w:szCs w:val="24"/>
        </w:rPr>
        <w:t>) focused on the linkage between total natural resources, economic growth, financial development, capital stock, and trade openness in Venezuela during the period 1971–2011. Using the ARDL model, the authors found evidence of the resource curse hypothesis since natural resources abundance hinders economic growth. Regarding the causality analysis, a bidirectional causal relationship was supported between total resource abundance and economic growth.</w:t>
      </w:r>
      <w:r w:rsidR="00244B67">
        <w:rPr>
          <w:rFonts w:ascii="Times New Roman" w:hAnsi="Times New Roman" w:cs="Times New Roman"/>
          <w:sz w:val="24"/>
          <w:szCs w:val="24"/>
        </w:rPr>
        <w:t xml:space="preserve"> The impact of financial development on economic growth was positive and significant</w:t>
      </w:r>
      <w:r w:rsidR="00A82043">
        <w:rPr>
          <w:rFonts w:ascii="Times New Roman" w:hAnsi="Times New Roman" w:cs="Times New Roman"/>
          <w:sz w:val="24"/>
          <w:szCs w:val="24"/>
        </w:rPr>
        <w:t xml:space="preserve">. </w:t>
      </w:r>
      <w:r w:rsidR="007354FD" w:rsidRPr="00A82043">
        <w:rPr>
          <w:rFonts w:ascii="Times New Roman" w:hAnsi="Times New Roman" w:cs="Times New Roman"/>
          <w:sz w:val="24"/>
        </w:rPr>
        <w:t>The impact of natural resource abundance on economic growth is negative. Financial development stimulates economic growth. Economic growth is promoted by increasing capitalization in the country. Trade openness plays a vital role in promoting economic growth.</w:t>
      </w:r>
    </w:p>
    <w:p w14:paraId="058C6AC5" w14:textId="77777777" w:rsidR="00DD68D1" w:rsidRPr="004634E1" w:rsidRDefault="00DD68D1" w:rsidP="00DB2897">
      <w:pPr>
        <w:spacing w:after="120" w:line="276" w:lineRule="auto"/>
        <w:jc w:val="both"/>
        <w:rPr>
          <w:rFonts w:ascii="Times New Roman" w:hAnsi="Times New Roman" w:cs="Times New Roman"/>
          <w:color w:val="FF0000"/>
          <w:sz w:val="24"/>
          <w:szCs w:val="24"/>
        </w:rPr>
      </w:pPr>
      <w:r w:rsidRPr="002F504B">
        <w:rPr>
          <w:rFonts w:ascii="Times New Roman" w:hAnsi="Times New Roman" w:cs="Times New Roman"/>
          <w:sz w:val="24"/>
          <w:szCs w:val="24"/>
        </w:rPr>
        <w:t>Similarly</w:t>
      </w:r>
      <w:bookmarkStart w:id="10" w:name="_Hlk50358119"/>
      <w:r w:rsidRPr="002F504B">
        <w:rPr>
          <w:rFonts w:ascii="Times New Roman" w:hAnsi="Times New Roman" w:cs="Times New Roman"/>
          <w:sz w:val="24"/>
          <w:szCs w:val="24"/>
        </w:rPr>
        <w:t xml:space="preserve">, Hamdi and Sbia (2013a) </w:t>
      </w:r>
      <w:bookmarkEnd w:id="10"/>
      <w:r w:rsidRPr="002F504B">
        <w:rPr>
          <w:rFonts w:ascii="Times New Roman" w:hAnsi="Times New Roman" w:cs="Times New Roman"/>
          <w:sz w:val="24"/>
          <w:szCs w:val="24"/>
        </w:rPr>
        <w:t>investigate</w:t>
      </w:r>
      <w:r w:rsidR="009F21C5">
        <w:rPr>
          <w:rFonts w:ascii="Times New Roman" w:hAnsi="Times New Roman" w:cs="Times New Roman"/>
          <w:sz w:val="24"/>
          <w:szCs w:val="24"/>
        </w:rPr>
        <w:t>d</w:t>
      </w:r>
      <w:r w:rsidRPr="002F504B">
        <w:rPr>
          <w:rFonts w:ascii="Times New Roman" w:hAnsi="Times New Roman" w:cs="Times New Roman"/>
          <w:sz w:val="24"/>
          <w:szCs w:val="24"/>
        </w:rPr>
        <w:t xml:space="preserve"> the dynamic relationship between natural resource</w:t>
      </w:r>
      <w:r w:rsidR="009F21C5">
        <w:rPr>
          <w:rFonts w:ascii="Times New Roman" w:hAnsi="Times New Roman" w:cs="Times New Roman"/>
          <w:sz w:val="24"/>
          <w:szCs w:val="24"/>
        </w:rPr>
        <w:t>s</w:t>
      </w:r>
      <w:r w:rsidR="002F4FD7">
        <w:rPr>
          <w:rFonts w:ascii="Times New Roman" w:hAnsi="Times New Roman" w:cs="Times New Roman"/>
          <w:sz w:val="24"/>
          <w:szCs w:val="24"/>
        </w:rPr>
        <w:t xml:space="preserve"> rents and trade openness for</w:t>
      </w:r>
      <w:r w:rsidRPr="002F504B">
        <w:rPr>
          <w:rFonts w:ascii="Times New Roman" w:hAnsi="Times New Roman" w:cs="Times New Roman"/>
          <w:sz w:val="24"/>
          <w:szCs w:val="24"/>
        </w:rPr>
        <w:t xml:space="preserve"> the period</w:t>
      </w:r>
      <w:r w:rsidR="009F21C5">
        <w:rPr>
          <w:rFonts w:ascii="Times New Roman" w:hAnsi="Times New Roman" w:cs="Times New Roman"/>
          <w:sz w:val="24"/>
          <w:szCs w:val="24"/>
        </w:rPr>
        <w:t xml:space="preserve"> from 1971 to </w:t>
      </w:r>
      <w:r w:rsidRPr="002F504B">
        <w:rPr>
          <w:rFonts w:ascii="Times New Roman" w:hAnsi="Times New Roman" w:cs="Times New Roman"/>
          <w:sz w:val="24"/>
          <w:szCs w:val="24"/>
        </w:rPr>
        <w:t xml:space="preserve">2009. Using </w:t>
      </w:r>
      <w:r w:rsidR="009C4299">
        <w:rPr>
          <w:rFonts w:ascii="Times New Roman" w:hAnsi="Times New Roman" w:cs="Times New Roman"/>
          <w:sz w:val="24"/>
          <w:szCs w:val="24"/>
        </w:rPr>
        <w:t xml:space="preserve">the </w:t>
      </w:r>
      <w:r w:rsidRPr="002F504B">
        <w:rPr>
          <w:rFonts w:ascii="Times New Roman" w:hAnsi="Times New Roman" w:cs="Times New Roman"/>
          <w:sz w:val="24"/>
          <w:szCs w:val="24"/>
        </w:rPr>
        <w:t>vector error correction model (VECM)</w:t>
      </w:r>
      <w:r w:rsidR="009C4299">
        <w:rPr>
          <w:rFonts w:ascii="Times New Roman" w:hAnsi="Times New Roman" w:cs="Times New Roman"/>
          <w:sz w:val="24"/>
          <w:szCs w:val="24"/>
        </w:rPr>
        <w:t xml:space="preserve"> approach, they found </w:t>
      </w:r>
      <w:r w:rsidRPr="002F504B">
        <w:rPr>
          <w:rFonts w:ascii="Times New Roman" w:hAnsi="Times New Roman" w:cs="Times New Roman"/>
          <w:sz w:val="24"/>
          <w:szCs w:val="24"/>
        </w:rPr>
        <w:t>a bidirectional causal relationship between natural resource rents and economic growth.</w:t>
      </w:r>
      <w:r w:rsidR="009F7CB9">
        <w:rPr>
          <w:rFonts w:ascii="Times New Roman" w:hAnsi="Times New Roman" w:cs="Times New Roman"/>
          <w:sz w:val="24"/>
          <w:szCs w:val="24"/>
        </w:rPr>
        <w:t xml:space="preserve"> Trade openness contributed significantly to economic growth</w:t>
      </w:r>
      <w:r w:rsidR="00AC0F7C">
        <w:rPr>
          <w:rFonts w:ascii="Times New Roman" w:hAnsi="Times New Roman" w:cs="Times New Roman"/>
          <w:sz w:val="24"/>
          <w:szCs w:val="24"/>
        </w:rPr>
        <w:t>.</w:t>
      </w:r>
    </w:p>
    <w:p w14:paraId="76E8B019" w14:textId="77777777" w:rsidR="003E037B" w:rsidRDefault="00DB41F3" w:rsidP="00DB2897">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Apergis</w:t>
      </w:r>
      <w:r w:rsidR="00655BFE">
        <w:rPr>
          <w:rFonts w:ascii="Times New Roman" w:hAnsi="Times New Roman" w:cs="Times New Roman"/>
          <w:sz w:val="24"/>
          <w:szCs w:val="24"/>
        </w:rPr>
        <w:t xml:space="preserve"> and Payne</w:t>
      </w:r>
      <w:r w:rsidRPr="002F504B">
        <w:rPr>
          <w:rFonts w:ascii="Times New Roman" w:hAnsi="Times New Roman" w:cs="Times New Roman"/>
          <w:sz w:val="24"/>
          <w:szCs w:val="24"/>
        </w:rPr>
        <w:t xml:space="preserve"> (2014) employed the c</w:t>
      </w:r>
      <w:r w:rsidR="001236C9">
        <w:rPr>
          <w:rFonts w:ascii="Times New Roman" w:hAnsi="Times New Roman" w:cs="Times New Roman"/>
          <w:sz w:val="24"/>
          <w:szCs w:val="24"/>
        </w:rPr>
        <w:t xml:space="preserve">ausality test and the two-step system GMM estimator </w:t>
      </w:r>
      <w:r w:rsidRPr="002F504B">
        <w:rPr>
          <w:rFonts w:ascii="Times New Roman" w:hAnsi="Times New Roman" w:cs="Times New Roman"/>
          <w:sz w:val="24"/>
          <w:szCs w:val="24"/>
        </w:rPr>
        <w:t xml:space="preserve">to investigate the relationship between agriculture value added and oil rents in </w:t>
      </w:r>
      <w:r w:rsidR="00D213CA">
        <w:rPr>
          <w:rFonts w:ascii="Times New Roman" w:hAnsi="Times New Roman" w:cs="Times New Roman"/>
          <w:sz w:val="24"/>
          <w:szCs w:val="24"/>
        </w:rPr>
        <w:t>G20 nations</w:t>
      </w:r>
      <w:r w:rsidR="00730CE3">
        <w:rPr>
          <w:rFonts w:ascii="Times New Roman" w:hAnsi="Times New Roman" w:cs="Times New Roman"/>
          <w:sz w:val="24"/>
          <w:szCs w:val="24"/>
        </w:rPr>
        <w:t xml:space="preserve"> </w:t>
      </w:r>
      <w:r w:rsidRPr="002F504B">
        <w:rPr>
          <w:rFonts w:ascii="Times New Roman" w:hAnsi="Times New Roman" w:cs="Times New Roman"/>
          <w:sz w:val="24"/>
          <w:szCs w:val="24"/>
        </w:rPr>
        <w:t>oil-producing MENA countries</w:t>
      </w:r>
      <w:r w:rsidR="00E95849">
        <w:rPr>
          <w:rFonts w:ascii="Times New Roman" w:hAnsi="Times New Roman" w:cs="Times New Roman"/>
          <w:sz w:val="24"/>
          <w:szCs w:val="24"/>
        </w:rPr>
        <w:t xml:space="preserve"> from 1980 to 2010.</w:t>
      </w:r>
      <w:r w:rsidR="003E037B">
        <w:rPr>
          <w:rFonts w:ascii="Times New Roman" w:hAnsi="Times New Roman" w:cs="Times New Roman"/>
          <w:sz w:val="24"/>
          <w:szCs w:val="24"/>
        </w:rPr>
        <w:t xml:space="preserve"> The results revealed</w:t>
      </w:r>
      <w:r w:rsidRPr="002F504B">
        <w:rPr>
          <w:rFonts w:ascii="Times New Roman" w:hAnsi="Times New Roman" w:cs="Times New Roman"/>
          <w:sz w:val="24"/>
          <w:szCs w:val="24"/>
        </w:rPr>
        <w:t xml:space="preserve"> a negative reverse causality between the two variables, suggesting that a boom in one sector would result in a reduction in the other sector. The</w:t>
      </w:r>
      <w:r w:rsidR="00140D7B">
        <w:rPr>
          <w:rFonts w:ascii="Times New Roman" w:hAnsi="Times New Roman" w:cs="Times New Roman"/>
          <w:sz w:val="24"/>
          <w:szCs w:val="24"/>
        </w:rPr>
        <w:t xml:space="preserve"> study showed</w:t>
      </w:r>
      <w:r w:rsidRPr="002F504B">
        <w:rPr>
          <w:rFonts w:ascii="Times New Roman" w:hAnsi="Times New Roman" w:cs="Times New Roman"/>
          <w:sz w:val="24"/>
          <w:szCs w:val="24"/>
        </w:rPr>
        <w:t xml:space="preserve"> evidence of a Dutch disease effect of the oil sector boom on the agricultural sector since the agriculture value added adjusts slowly back to equilibrium after a boom in oil rents. </w:t>
      </w:r>
    </w:p>
    <w:p w14:paraId="57B8B98C" w14:textId="77777777" w:rsidR="00DB41F3" w:rsidRPr="002F504B" w:rsidRDefault="00653BBD" w:rsidP="00DB2897">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Using</w:t>
      </w:r>
      <w:r w:rsidR="00730CE3">
        <w:rPr>
          <w:rFonts w:ascii="Times New Roman" w:hAnsi="Times New Roman" w:cs="Times New Roman"/>
          <w:sz w:val="24"/>
          <w:szCs w:val="24"/>
        </w:rPr>
        <w:t xml:space="preserve"> </w:t>
      </w:r>
      <w:r w:rsidR="00E45745">
        <w:rPr>
          <w:rFonts w:ascii="Times New Roman" w:hAnsi="Times New Roman" w:cs="Times New Roman"/>
          <w:sz w:val="24"/>
          <w:szCs w:val="24"/>
        </w:rPr>
        <w:t xml:space="preserve">the </w:t>
      </w:r>
      <w:r w:rsidR="00DB41F3" w:rsidRPr="002F504B">
        <w:rPr>
          <w:rFonts w:ascii="Times New Roman" w:hAnsi="Times New Roman" w:cs="Times New Roman"/>
          <w:sz w:val="24"/>
          <w:szCs w:val="24"/>
        </w:rPr>
        <w:t>VECM approach</w:t>
      </w:r>
      <w:r>
        <w:rPr>
          <w:rFonts w:ascii="Times New Roman" w:hAnsi="Times New Roman" w:cs="Times New Roman"/>
          <w:sz w:val="24"/>
          <w:szCs w:val="24"/>
        </w:rPr>
        <w:t xml:space="preserve">, </w:t>
      </w:r>
      <w:r w:rsidR="00E45745" w:rsidRPr="002F504B">
        <w:rPr>
          <w:rFonts w:ascii="Times New Roman" w:hAnsi="Times New Roman" w:cs="Times New Roman"/>
          <w:sz w:val="24"/>
          <w:szCs w:val="24"/>
        </w:rPr>
        <w:t xml:space="preserve">Bahrain </w:t>
      </w:r>
      <w:r w:rsidR="00E45745">
        <w:rPr>
          <w:rFonts w:ascii="Times New Roman" w:hAnsi="Times New Roman" w:cs="Times New Roman"/>
          <w:sz w:val="24"/>
          <w:szCs w:val="24"/>
        </w:rPr>
        <w:t xml:space="preserve">et al. </w:t>
      </w:r>
      <w:r w:rsidR="00E45745" w:rsidRPr="002F504B">
        <w:rPr>
          <w:rFonts w:ascii="Times New Roman" w:hAnsi="Times New Roman" w:cs="Times New Roman"/>
          <w:sz w:val="24"/>
          <w:szCs w:val="24"/>
        </w:rPr>
        <w:t>(2013b)</w:t>
      </w:r>
      <w:r w:rsidR="00DB41F3" w:rsidRPr="002F504B">
        <w:rPr>
          <w:rFonts w:ascii="Times New Roman" w:hAnsi="Times New Roman" w:cs="Times New Roman"/>
          <w:sz w:val="24"/>
          <w:szCs w:val="24"/>
        </w:rPr>
        <w:t>examin</w:t>
      </w:r>
      <w:r w:rsidR="00C161C0">
        <w:rPr>
          <w:rFonts w:ascii="Times New Roman" w:hAnsi="Times New Roman" w:cs="Times New Roman"/>
          <w:sz w:val="24"/>
          <w:szCs w:val="24"/>
        </w:rPr>
        <w:t>ed the interrelationship among</w:t>
      </w:r>
      <w:r w:rsidR="00DB41F3" w:rsidRPr="002F504B">
        <w:rPr>
          <w:rFonts w:ascii="Times New Roman" w:hAnsi="Times New Roman" w:cs="Times New Roman"/>
          <w:sz w:val="24"/>
          <w:szCs w:val="24"/>
        </w:rPr>
        <w:t xml:space="preserve"> gross domestic </w:t>
      </w:r>
      <w:r w:rsidR="00C161C0">
        <w:rPr>
          <w:rFonts w:ascii="Times New Roman" w:hAnsi="Times New Roman" w:cs="Times New Roman"/>
          <w:sz w:val="24"/>
          <w:szCs w:val="24"/>
        </w:rPr>
        <w:t>product, government expenditure</w:t>
      </w:r>
      <w:r w:rsidR="00DB41F3" w:rsidRPr="002F504B">
        <w:rPr>
          <w:rFonts w:ascii="Times New Roman" w:hAnsi="Times New Roman" w:cs="Times New Roman"/>
          <w:sz w:val="24"/>
          <w:szCs w:val="24"/>
        </w:rPr>
        <w:t xml:space="preserve"> and </w:t>
      </w:r>
      <w:r>
        <w:rPr>
          <w:rFonts w:ascii="Times New Roman" w:hAnsi="Times New Roman" w:cs="Times New Roman"/>
          <w:sz w:val="24"/>
          <w:szCs w:val="24"/>
        </w:rPr>
        <w:t>oil revenue from1960 to 2</w:t>
      </w:r>
      <w:r w:rsidR="00C161C0">
        <w:rPr>
          <w:rFonts w:ascii="Times New Roman" w:hAnsi="Times New Roman" w:cs="Times New Roman"/>
          <w:sz w:val="24"/>
          <w:szCs w:val="24"/>
        </w:rPr>
        <w:t>010. The</w:t>
      </w:r>
      <w:r w:rsidR="00730CE3">
        <w:rPr>
          <w:rFonts w:ascii="Times New Roman" w:hAnsi="Times New Roman" w:cs="Times New Roman"/>
          <w:sz w:val="24"/>
          <w:szCs w:val="24"/>
        </w:rPr>
        <w:t xml:space="preserve"> </w:t>
      </w:r>
      <w:r w:rsidR="00C161C0">
        <w:rPr>
          <w:rFonts w:ascii="Times New Roman" w:hAnsi="Times New Roman" w:cs="Times New Roman"/>
          <w:sz w:val="24"/>
          <w:szCs w:val="24"/>
        </w:rPr>
        <w:t>r</w:t>
      </w:r>
      <w:r w:rsidR="00DB41F3" w:rsidRPr="002F504B">
        <w:rPr>
          <w:rFonts w:ascii="Times New Roman" w:hAnsi="Times New Roman" w:cs="Times New Roman"/>
          <w:sz w:val="24"/>
          <w:szCs w:val="24"/>
        </w:rPr>
        <w:t xml:space="preserve">esult </w:t>
      </w:r>
      <w:r w:rsidR="00C161C0">
        <w:rPr>
          <w:rFonts w:ascii="Times New Roman" w:hAnsi="Times New Roman" w:cs="Times New Roman"/>
          <w:sz w:val="24"/>
          <w:szCs w:val="24"/>
        </w:rPr>
        <w:t xml:space="preserve">showed that </w:t>
      </w:r>
      <w:r w:rsidR="00EA2F10">
        <w:rPr>
          <w:rFonts w:ascii="Times New Roman" w:hAnsi="Times New Roman" w:cs="Times New Roman"/>
          <w:sz w:val="24"/>
          <w:szCs w:val="24"/>
        </w:rPr>
        <w:t>oil revenue had</w:t>
      </w:r>
      <w:r w:rsidR="00DB41F3" w:rsidRPr="002F504B">
        <w:rPr>
          <w:rFonts w:ascii="Times New Roman" w:hAnsi="Times New Roman" w:cs="Times New Roman"/>
          <w:sz w:val="24"/>
          <w:szCs w:val="24"/>
        </w:rPr>
        <w:t xml:space="preserve"> a positive and significant effect on econ</w:t>
      </w:r>
      <w:r w:rsidR="00EA2F10">
        <w:rPr>
          <w:rFonts w:ascii="Times New Roman" w:hAnsi="Times New Roman" w:cs="Times New Roman"/>
          <w:sz w:val="24"/>
          <w:szCs w:val="24"/>
        </w:rPr>
        <w:t>omic growth. The granger causality test</w:t>
      </w:r>
      <w:r w:rsidR="00C161C0">
        <w:rPr>
          <w:rFonts w:ascii="Times New Roman" w:hAnsi="Times New Roman" w:cs="Times New Roman"/>
          <w:sz w:val="24"/>
          <w:szCs w:val="24"/>
        </w:rPr>
        <w:t xml:space="preserve"> indicated</w:t>
      </w:r>
      <w:r w:rsidR="00EA2F10">
        <w:rPr>
          <w:rFonts w:ascii="Times New Roman" w:hAnsi="Times New Roman" w:cs="Times New Roman"/>
          <w:sz w:val="24"/>
          <w:szCs w:val="24"/>
        </w:rPr>
        <w:t xml:space="preserve"> a unidirectional </w:t>
      </w:r>
      <w:r w:rsidR="00DB41F3" w:rsidRPr="002F504B">
        <w:rPr>
          <w:rFonts w:ascii="Times New Roman" w:hAnsi="Times New Roman" w:cs="Times New Roman"/>
          <w:sz w:val="24"/>
          <w:szCs w:val="24"/>
        </w:rPr>
        <w:t xml:space="preserve">causality running from </w:t>
      </w:r>
      <w:r>
        <w:rPr>
          <w:rFonts w:ascii="Times New Roman" w:hAnsi="Times New Roman" w:cs="Times New Roman"/>
          <w:sz w:val="24"/>
          <w:szCs w:val="24"/>
        </w:rPr>
        <w:t>oil revenue</w:t>
      </w:r>
      <w:r w:rsidR="00EA2F10">
        <w:rPr>
          <w:rFonts w:ascii="Times New Roman" w:hAnsi="Times New Roman" w:cs="Times New Roman"/>
          <w:sz w:val="24"/>
          <w:szCs w:val="24"/>
        </w:rPr>
        <w:t xml:space="preserve"> to economic growth. The study</w:t>
      </w:r>
      <w:r w:rsidR="00DB41F3" w:rsidRPr="002F504B">
        <w:rPr>
          <w:rFonts w:ascii="Times New Roman" w:hAnsi="Times New Roman" w:cs="Times New Roman"/>
          <w:sz w:val="24"/>
          <w:szCs w:val="24"/>
        </w:rPr>
        <w:t xml:space="preserve"> conc</w:t>
      </w:r>
      <w:r w:rsidR="00012B38">
        <w:rPr>
          <w:rFonts w:ascii="Times New Roman" w:hAnsi="Times New Roman" w:cs="Times New Roman"/>
          <w:sz w:val="24"/>
          <w:szCs w:val="24"/>
        </w:rPr>
        <w:t xml:space="preserve">luded that oil revenue </w:t>
      </w:r>
      <w:r w:rsidR="00EA2F10">
        <w:rPr>
          <w:rFonts w:ascii="Times New Roman" w:hAnsi="Times New Roman" w:cs="Times New Roman"/>
          <w:sz w:val="24"/>
          <w:szCs w:val="24"/>
        </w:rPr>
        <w:t>significantly improved</w:t>
      </w:r>
      <w:r w:rsidR="00DB41F3" w:rsidRPr="002F504B">
        <w:rPr>
          <w:rFonts w:ascii="Times New Roman" w:hAnsi="Times New Roman" w:cs="Times New Roman"/>
          <w:sz w:val="24"/>
          <w:szCs w:val="24"/>
        </w:rPr>
        <w:t xml:space="preserve"> growth and </w:t>
      </w:r>
      <w:r w:rsidR="00EA2F10">
        <w:rPr>
          <w:rFonts w:ascii="Times New Roman" w:hAnsi="Times New Roman" w:cs="Times New Roman"/>
          <w:sz w:val="24"/>
          <w:szCs w:val="24"/>
        </w:rPr>
        <w:t xml:space="preserve">was </w:t>
      </w:r>
      <w:r w:rsidR="00DB41F3" w:rsidRPr="002F504B">
        <w:rPr>
          <w:rFonts w:ascii="Times New Roman" w:hAnsi="Times New Roman" w:cs="Times New Roman"/>
          <w:sz w:val="24"/>
          <w:szCs w:val="24"/>
        </w:rPr>
        <w:t xml:space="preserve">the </w:t>
      </w:r>
      <w:r w:rsidR="00EA2F10">
        <w:rPr>
          <w:rFonts w:ascii="Times New Roman" w:hAnsi="Times New Roman" w:cs="Times New Roman"/>
          <w:sz w:val="24"/>
          <w:szCs w:val="24"/>
        </w:rPr>
        <w:t>main channel to finance government expenditure</w:t>
      </w:r>
      <w:r w:rsidR="00DB41F3" w:rsidRPr="002F504B">
        <w:rPr>
          <w:rFonts w:ascii="Times New Roman" w:hAnsi="Times New Roman" w:cs="Times New Roman"/>
          <w:sz w:val="24"/>
          <w:szCs w:val="24"/>
        </w:rPr>
        <w:t>.</w:t>
      </w:r>
    </w:p>
    <w:p w14:paraId="64B32379" w14:textId="77777777" w:rsidR="00DD68D1" w:rsidRPr="002F504B" w:rsidRDefault="00DD68D1" w:rsidP="00DB2897">
      <w:pPr>
        <w:spacing w:after="120" w:line="276" w:lineRule="auto"/>
        <w:jc w:val="both"/>
        <w:rPr>
          <w:rFonts w:ascii="Times New Roman" w:hAnsi="Times New Roman" w:cs="Times New Roman"/>
          <w:sz w:val="24"/>
          <w:szCs w:val="24"/>
        </w:rPr>
      </w:pPr>
      <w:bookmarkStart w:id="11" w:name="_Hlk50358141"/>
      <w:r w:rsidRPr="002F504B">
        <w:rPr>
          <w:rFonts w:ascii="Times New Roman" w:hAnsi="Times New Roman" w:cs="Times New Roman"/>
          <w:sz w:val="24"/>
          <w:szCs w:val="24"/>
        </w:rPr>
        <w:t xml:space="preserve">Quixina and Almeida (2014) </w:t>
      </w:r>
      <w:bookmarkEnd w:id="11"/>
      <w:r w:rsidR="004E7C61">
        <w:rPr>
          <w:rFonts w:ascii="Times New Roman" w:hAnsi="Times New Roman" w:cs="Times New Roman"/>
          <w:sz w:val="24"/>
          <w:szCs w:val="24"/>
        </w:rPr>
        <w:t>examined the causal relations</w:t>
      </w:r>
      <w:r w:rsidR="00415AC6">
        <w:rPr>
          <w:rFonts w:ascii="Times New Roman" w:hAnsi="Times New Roman" w:cs="Times New Roman"/>
          <w:sz w:val="24"/>
          <w:szCs w:val="24"/>
        </w:rPr>
        <w:t>h</w:t>
      </w:r>
      <w:r w:rsidR="004E7C61">
        <w:rPr>
          <w:rFonts w:ascii="Times New Roman" w:hAnsi="Times New Roman" w:cs="Times New Roman"/>
          <w:sz w:val="24"/>
          <w:szCs w:val="24"/>
        </w:rPr>
        <w:t>ip</w:t>
      </w:r>
      <w:r w:rsidR="00CB1F89">
        <w:rPr>
          <w:rFonts w:ascii="Times New Roman" w:hAnsi="Times New Roman" w:cs="Times New Roman"/>
          <w:sz w:val="24"/>
          <w:szCs w:val="24"/>
        </w:rPr>
        <w:t xml:space="preserve"> between oil revenue</w:t>
      </w:r>
      <w:r w:rsidRPr="002F504B">
        <w:rPr>
          <w:rFonts w:ascii="Times New Roman" w:hAnsi="Times New Roman" w:cs="Times New Roman"/>
          <w:sz w:val="24"/>
          <w:szCs w:val="24"/>
        </w:rPr>
        <w:t>, non-oil GDP and financial developm</w:t>
      </w:r>
      <w:r w:rsidR="00CB1F89">
        <w:rPr>
          <w:rFonts w:ascii="Times New Roman" w:hAnsi="Times New Roman" w:cs="Times New Roman"/>
          <w:sz w:val="24"/>
          <w:szCs w:val="24"/>
        </w:rPr>
        <w:t xml:space="preserve">ent in Angola </w:t>
      </w:r>
      <w:r w:rsidR="00A37B9A">
        <w:rPr>
          <w:rFonts w:ascii="Times New Roman" w:hAnsi="Times New Roman" w:cs="Times New Roman"/>
          <w:sz w:val="24"/>
          <w:szCs w:val="24"/>
        </w:rPr>
        <w:t xml:space="preserve">from 1995 to </w:t>
      </w:r>
      <w:r w:rsidR="00F308DC">
        <w:rPr>
          <w:rFonts w:ascii="Times New Roman" w:hAnsi="Times New Roman" w:cs="Times New Roman"/>
          <w:sz w:val="24"/>
          <w:szCs w:val="24"/>
        </w:rPr>
        <w:t>2012. The study found</w:t>
      </w:r>
      <w:r w:rsidRPr="002F504B">
        <w:rPr>
          <w:rFonts w:ascii="Times New Roman" w:hAnsi="Times New Roman" w:cs="Times New Roman"/>
          <w:sz w:val="24"/>
          <w:szCs w:val="24"/>
        </w:rPr>
        <w:t xml:space="preserve"> a unidirecti</w:t>
      </w:r>
      <w:r w:rsidR="00F308DC">
        <w:rPr>
          <w:rFonts w:ascii="Times New Roman" w:hAnsi="Times New Roman" w:cs="Times New Roman"/>
          <w:sz w:val="24"/>
          <w:szCs w:val="24"/>
        </w:rPr>
        <w:t>onal causality from oil revenue</w:t>
      </w:r>
      <w:r w:rsidRPr="002F504B">
        <w:rPr>
          <w:rFonts w:ascii="Times New Roman" w:hAnsi="Times New Roman" w:cs="Times New Roman"/>
          <w:sz w:val="24"/>
          <w:szCs w:val="24"/>
        </w:rPr>
        <w:t xml:space="preserve"> to the o</w:t>
      </w:r>
      <w:r w:rsidR="00F308DC">
        <w:rPr>
          <w:rFonts w:ascii="Times New Roman" w:hAnsi="Times New Roman" w:cs="Times New Roman"/>
          <w:sz w:val="24"/>
          <w:szCs w:val="24"/>
        </w:rPr>
        <w:t>ther two variables. F</w:t>
      </w:r>
      <w:r w:rsidRPr="002F504B">
        <w:rPr>
          <w:rFonts w:ascii="Times New Roman" w:hAnsi="Times New Roman" w:cs="Times New Roman"/>
          <w:sz w:val="24"/>
          <w:szCs w:val="24"/>
        </w:rPr>
        <w:t xml:space="preserve">inancial development </w:t>
      </w:r>
      <w:r w:rsidR="002A0159">
        <w:rPr>
          <w:rFonts w:ascii="Times New Roman" w:hAnsi="Times New Roman" w:cs="Times New Roman"/>
          <w:sz w:val="24"/>
          <w:szCs w:val="24"/>
        </w:rPr>
        <w:t xml:space="preserve">did not granger cause oil revenue </w:t>
      </w:r>
      <w:r w:rsidRPr="002F504B">
        <w:rPr>
          <w:rFonts w:ascii="Times New Roman" w:hAnsi="Times New Roman" w:cs="Times New Roman"/>
          <w:sz w:val="24"/>
          <w:szCs w:val="24"/>
        </w:rPr>
        <w:t>or oil-GDP.</w:t>
      </w:r>
      <w:bookmarkStart w:id="12" w:name="_Hlk50358165"/>
      <w:r w:rsidR="00730CE3">
        <w:rPr>
          <w:rFonts w:ascii="Times New Roman" w:hAnsi="Times New Roman" w:cs="Times New Roman"/>
          <w:sz w:val="24"/>
          <w:szCs w:val="24"/>
        </w:rPr>
        <w:t xml:space="preserve"> </w:t>
      </w:r>
      <w:r w:rsidRPr="002F504B">
        <w:rPr>
          <w:rFonts w:ascii="Times New Roman" w:hAnsi="Times New Roman" w:cs="Times New Roman"/>
          <w:sz w:val="24"/>
          <w:szCs w:val="24"/>
        </w:rPr>
        <w:t xml:space="preserve">Koitsiwe and Adachi (2015) </w:t>
      </w:r>
      <w:bookmarkEnd w:id="12"/>
      <w:r w:rsidRPr="002F504B">
        <w:rPr>
          <w:rFonts w:ascii="Times New Roman" w:hAnsi="Times New Roman" w:cs="Times New Roman"/>
          <w:sz w:val="24"/>
          <w:szCs w:val="24"/>
        </w:rPr>
        <w:t>investigated th</w:t>
      </w:r>
      <w:r w:rsidR="00415AC6">
        <w:rPr>
          <w:rFonts w:ascii="Times New Roman" w:hAnsi="Times New Roman" w:cs="Times New Roman"/>
          <w:sz w:val="24"/>
          <w:szCs w:val="24"/>
        </w:rPr>
        <w:t>e relationship among mining revenue</w:t>
      </w:r>
      <w:r w:rsidRPr="002F504B">
        <w:rPr>
          <w:rFonts w:ascii="Times New Roman" w:hAnsi="Times New Roman" w:cs="Times New Roman"/>
          <w:sz w:val="24"/>
          <w:szCs w:val="24"/>
        </w:rPr>
        <w:t>, government consumption, exchange rate and econ</w:t>
      </w:r>
      <w:r w:rsidR="00415AC6">
        <w:rPr>
          <w:rFonts w:ascii="Times New Roman" w:hAnsi="Times New Roman" w:cs="Times New Roman"/>
          <w:sz w:val="24"/>
          <w:szCs w:val="24"/>
        </w:rPr>
        <w:t xml:space="preserve">omic growth in Botswana </w:t>
      </w:r>
      <w:r w:rsidR="00415AC6">
        <w:rPr>
          <w:rFonts w:ascii="Times New Roman" w:hAnsi="Times New Roman" w:cs="Times New Roman"/>
          <w:sz w:val="24"/>
          <w:szCs w:val="24"/>
        </w:rPr>
        <w:lastRenderedPageBreak/>
        <w:t>using</w:t>
      </w:r>
      <w:r w:rsidRPr="002F504B">
        <w:rPr>
          <w:rFonts w:ascii="Times New Roman" w:hAnsi="Times New Roman" w:cs="Times New Roman"/>
          <w:sz w:val="24"/>
          <w:szCs w:val="24"/>
        </w:rPr>
        <w:t xml:space="preserve"> qua</w:t>
      </w:r>
      <w:r w:rsidR="00395C4A">
        <w:rPr>
          <w:rFonts w:ascii="Times New Roman" w:hAnsi="Times New Roman" w:cs="Times New Roman"/>
          <w:sz w:val="24"/>
          <w:szCs w:val="24"/>
        </w:rPr>
        <w:t>rte</w:t>
      </w:r>
      <w:r w:rsidR="00093833">
        <w:rPr>
          <w:rFonts w:ascii="Times New Roman" w:hAnsi="Times New Roman" w:cs="Times New Roman"/>
          <w:sz w:val="24"/>
          <w:szCs w:val="24"/>
        </w:rPr>
        <w:t>rly data from 1994 to 2012 and</w:t>
      </w:r>
      <w:r w:rsidR="00395C4A">
        <w:rPr>
          <w:rFonts w:ascii="Times New Roman" w:hAnsi="Times New Roman" w:cs="Times New Roman"/>
          <w:sz w:val="24"/>
          <w:szCs w:val="24"/>
        </w:rPr>
        <w:t xml:space="preserve"> a</w:t>
      </w:r>
      <w:r w:rsidRPr="002F504B">
        <w:rPr>
          <w:rFonts w:ascii="Times New Roman" w:hAnsi="Times New Roman" w:cs="Times New Roman"/>
          <w:sz w:val="24"/>
          <w:szCs w:val="24"/>
        </w:rPr>
        <w:t>n unrestricted</w:t>
      </w:r>
      <w:r w:rsidR="00395C4A">
        <w:rPr>
          <w:rFonts w:ascii="Times New Roman" w:hAnsi="Times New Roman" w:cs="Times New Roman"/>
          <w:sz w:val="24"/>
          <w:szCs w:val="24"/>
        </w:rPr>
        <w:t xml:space="preserve"> vector autoregressive model</w:t>
      </w:r>
      <w:r w:rsidR="00DC1EA1">
        <w:rPr>
          <w:rFonts w:ascii="Times New Roman" w:hAnsi="Times New Roman" w:cs="Times New Roman"/>
          <w:sz w:val="24"/>
          <w:szCs w:val="24"/>
        </w:rPr>
        <w:t>.</w:t>
      </w:r>
      <w:r w:rsidR="005876A3">
        <w:rPr>
          <w:rFonts w:ascii="Times New Roman" w:hAnsi="Times New Roman" w:cs="Times New Roman"/>
          <w:sz w:val="24"/>
          <w:szCs w:val="24"/>
        </w:rPr>
        <w:t xml:space="preserve"> The results showed</w:t>
      </w:r>
      <w:r w:rsidRPr="002F504B">
        <w:rPr>
          <w:rFonts w:ascii="Times New Roman" w:hAnsi="Times New Roman" w:cs="Times New Roman"/>
          <w:sz w:val="24"/>
          <w:szCs w:val="24"/>
        </w:rPr>
        <w:t xml:space="preserve"> tha</w:t>
      </w:r>
      <w:r w:rsidR="00DC1EA1">
        <w:rPr>
          <w:rFonts w:ascii="Times New Roman" w:hAnsi="Times New Roman" w:cs="Times New Roman"/>
          <w:sz w:val="24"/>
          <w:szCs w:val="24"/>
        </w:rPr>
        <w:t>t mining revenues granger caused</w:t>
      </w:r>
      <w:r w:rsidRPr="002F504B">
        <w:rPr>
          <w:rFonts w:ascii="Times New Roman" w:hAnsi="Times New Roman" w:cs="Times New Roman"/>
          <w:sz w:val="24"/>
          <w:szCs w:val="24"/>
        </w:rPr>
        <w:t xml:space="preserve"> both economic growth and government consumption.</w:t>
      </w:r>
      <w:bookmarkStart w:id="13" w:name="_Hlk50358182"/>
      <w:r w:rsidR="00730CE3">
        <w:rPr>
          <w:rFonts w:ascii="Times New Roman" w:hAnsi="Times New Roman" w:cs="Times New Roman"/>
          <w:sz w:val="24"/>
          <w:szCs w:val="24"/>
        </w:rPr>
        <w:t xml:space="preserve"> </w:t>
      </w:r>
      <w:r w:rsidRPr="002F504B">
        <w:rPr>
          <w:rFonts w:ascii="Times New Roman" w:hAnsi="Times New Roman" w:cs="Times New Roman"/>
          <w:sz w:val="24"/>
          <w:szCs w:val="24"/>
        </w:rPr>
        <w:t xml:space="preserve">Amini (2018) </w:t>
      </w:r>
      <w:bookmarkEnd w:id="13"/>
      <w:r w:rsidR="00C21DC9">
        <w:rPr>
          <w:rFonts w:ascii="Times New Roman" w:hAnsi="Times New Roman" w:cs="Times New Roman"/>
          <w:sz w:val="24"/>
          <w:szCs w:val="24"/>
        </w:rPr>
        <w:t>employed the fixed effect estimator to investigate</w:t>
      </w:r>
      <w:r w:rsidRPr="002F504B">
        <w:rPr>
          <w:rFonts w:ascii="Times New Roman" w:hAnsi="Times New Roman" w:cs="Times New Roman"/>
          <w:sz w:val="24"/>
          <w:szCs w:val="24"/>
        </w:rPr>
        <w:t xml:space="preserve"> the </w:t>
      </w:r>
      <w:r w:rsidR="0029607C">
        <w:rPr>
          <w:rFonts w:ascii="Times New Roman" w:hAnsi="Times New Roman" w:cs="Times New Roman"/>
          <w:sz w:val="24"/>
          <w:szCs w:val="24"/>
        </w:rPr>
        <w:t xml:space="preserve">effect of </w:t>
      </w:r>
      <w:r w:rsidRPr="002F504B">
        <w:rPr>
          <w:rFonts w:ascii="Times New Roman" w:hAnsi="Times New Roman" w:cs="Times New Roman"/>
          <w:sz w:val="24"/>
          <w:szCs w:val="24"/>
        </w:rPr>
        <w:t>natural resource</w:t>
      </w:r>
      <w:r w:rsidR="0029607C">
        <w:rPr>
          <w:rFonts w:ascii="Times New Roman" w:hAnsi="Times New Roman" w:cs="Times New Roman"/>
          <w:sz w:val="24"/>
          <w:szCs w:val="24"/>
        </w:rPr>
        <w:t xml:space="preserve"> abundance on </w:t>
      </w:r>
      <w:r w:rsidRPr="002F504B">
        <w:rPr>
          <w:rFonts w:ascii="Times New Roman" w:hAnsi="Times New Roman" w:cs="Times New Roman"/>
          <w:sz w:val="24"/>
          <w:szCs w:val="24"/>
        </w:rPr>
        <w:t xml:space="preserve">economic growth in 22 developed countries and 61 underdeveloped and developing nations </w:t>
      </w:r>
      <w:r w:rsidR="0029607C">
        <w:rPr>
          <w:rFonts w:ascii="Times New Roman" w:hAnsi="Times New Roman" w:cs="Times New Roman"/>
          <w:sz w:val="24"/>
          <w:szCs w:val="24"/>
        </w:rPr>
        <w:t xml:space="preserve">from 1996 to </w:t>
      </w:r>
      <w:r w:rsidRPr="002F504B">
        <w:rPr>
          <w:rFonts w:ascii="Times New Roman" w:hAnsi="Times New Roman" w:cs="Times New Roman"/>
          <w:sz w:val="24"/>
          <w:szCs w:val="24"/>
        </w:rPr>
        <w:t>2010. The study revealed that</w:t>
      </w:r>
      <w:r w:rsidR="00730CE3">
        <w:rPr>
          <w:rFonts w:ascii="Times New Roman" w:hAnsi="Times New Roman" w:cs="Times New Roman"/>
          <w:sz w:val="24"/>
          <w:szCs w:val="24"/>
        </w:rPr>
        <w:t xml:space="preserve"> </w:t>
      </w:r>
      <w:r w:rsidRPr="002F504B">
        <w:rPr>
          <w:rFonts w:ascii="Times New Roman" w:hAnsi="Times New Roman" w:cs="Times New Roman"/>
          <w:sz w:val="24"/>
          <w:szCs w:val="24"/>
        </w:rPr>
        <w:t xml:space="preserve">the interaction effect </w:t>
      </w:r>
      <w:r w:rsidR="00D96122">
        <w:rPr>
          <w:rFonts w:ascii="Times New Roman" w:hAnsi="Times New Roman" w:cs="Times New Roman"/>
          <w:sz w:val="24"/>
          <w:szCs w:val="24"/>
        </w:rPr>
        <w:t>of abundant resources and</w:t>
      </w:r>
      <w:r w:rsidR="00D96122" w:rsidRPr="002F504B">
        <w:rPr>
          <w:rFonts w:ascii="Times New Roman" w:hAnsi="Times New Roman" w:cs="Times New Roman"/>
          <w:sz w:val="24"/>
          <w:szCs w:val="24"/>
        </w:rPr>
        <w:t xml:space="preserve"> institution</w:t>
      </w:r>
      <w:r w:rsidR="00D96122">
        <w:rPr>
          <w:rFonts w:ascii="Times New Roman" w:hAnsi="Times New Roman" w:cs="Times New Roman"/>
          <w:sz w:val="24"/>
          <w:szCs w:val="24"/>
        </w:rPr>
        <w:t>s</w:t>
      </w:r>
      <w:r w:rsidR="00730CE3">
        <w:rPr>
          <w:rFonts w:ascii="Times New Roman" w:hAnsi="Times New Roman" w:cs="Times New Roman"/>
          <w:sz w:val="24"/>
          <w:szCs w:val="24"/>
        </w:rPr>
        <w:t xml:space="preserve"> </w:t>
      </w:r>
      <w:r w:rsidR="00D96122">
        <w:rPr>
          <w:rFonts w:ascii="Times New Roman" w:hAnsi="Times New Roman" w:cs="Times New Roman"/>
          <w:sz w:val="24"/>
          <w:szCs w:val="24"/>
        </w:rPr>
        <w:t>did</w:t>
      </w:r>
      <w:r w:rsidR="008F4DC9">
        <w:rPr>
          <w:rFonts w:ascii="Times New Roman" w:hAnsi="Times New Roman" w:cs="Times New Roman"/>
          <w:sz w:val="24"/>
          <w:szCs w:val="24"/>
        </w:rPr>
        <w:t xml:space="preserve"> not significantly a</w:t>
      </w:r>
      <w:r w:rsidR="00D96122">
        <w:rPr>
          <w:rFonts w:ascii="Times New Roman" w:hAnsi="Times New Roman" w:cs="Times New Roman"/>
          <w:sz w:val="24"/>
          <w:szCs w:val="24"/>
        </w:rPr>
        <w:t>ffect average economic growth</w:t>
      </w:r>
      <w:r w:rsidRPr="002F504B">
        <w:rPr>
          <w:rFonts w:ascii="Times New Roman" w:hAnsi="Times New Roman" w:cs="Times New Roman"/>
          <w:sz w:val="24"/>
          <w:szCs w:val="24"/>
        </w:rPr>
        <w:t>.</w:t>
      </w:r>
    </w:p>
    <w:p w14:paraId="4764BD36" w14:textId="77777777" w:rsidR="009B413B" w:rsidRDefault="00DD68D1" w:rsidP="00DB2897">
      <w:pPr>
        <w:spacing w:after="120" w:line="276" w:lineRule="auto"/>
        <w:jc w:val="both"/>
        <w:rPr>
          <w:rFonts w:ascii="Times New Roman" w:hAnsi="Times New Roman" w:cs="Times New Roman"/>
          <w:sz w:val="24"/>
          <w:szCs w:val="24"/>
        </w:rPr>
      </w:pPr>
      <w:bookmarkStart w:id="14" w:name="_Hlk50358197"/>
      <w:r w:rsidRPr="002F504B">
        <w:rPr>
          <w:rFonts w:ascii="Times New Roman" w:hAnsi="Times New Roman" w:cs="Times New Roman"/>
          <w:sz w:val="24"/>
          <w:szCs w:val="24"/>
        </w:rPr>
        <w:t>Shahbaz</w:t>
      </w:r>
      <w:r w:rsidR="00730CE3">
        <w:rPr>
          <w:rFonts w:ascii="Times New Roman" w:hAnsi="Times New Roman" w:cs="Times New Roman"/>
          <w:sz w:val="24"/>
          <w:szCs w:val="24"/>
        </w:rPr>
        <w:t xml:space="preserve"> </w:t>
      </w:r>
      <w:r w:rsidRPr="002F504B">
        <w:rPr>
          <w:rFonts w:ascii="Times New Roman" w:hAnsi="Times New Roman" w:cs="Times New Roman"/>
          <w:i/>
          <w:sz w:val="24"/>
          <w:szCs w:val="24"/>
        </w:rPr>
        <w:t>et al</w:t>
      </w:r>
      <w:r w:rsidRPr="002F504B">
        <w:rPr>
          <w:rFonts w:ascii="Times New Roman" w:hAnsi="Times New Roman" w:cs="Times New Roman"/>
          <w:sz w:val="24"/>
          <w:szCs w:val="24"/>
        </w:rPr>
        <w:t xml:space="preserve">. (2018) </w:t>
      </w:r>
      <w:bookmarkEnd w:id="14"/>
      <w:r w:rsidR="00255398">
        <w:rPr>
          <w:rFonts w:ascii="Times New Roman" w:hAnsi="Times New Roman" w:cs="Times New Roman"/>
          <w:sz w:val="24"/>
          <w:szCs w:val="24"/>
        </w:rPr>
        <w:t>examined the effect</w:t>
      </w:r>
      <w:r w:rsidRPr="002F504B">
        <w:rPr>
          <w:rFonts w:ascii="Times New Roman" w:hAnsi="Times New Roman" w:cs="Times New Roman"/>
          <w:sz w:val="24"/>
          <w:szCs w:val="24"/>
        </w:rPr>
        <w:t xml:space="preserve"> of natural resource abundance on financial development in the </w:t>
      </w:r>
      <w:r w:rsidR="00255398">
        <w:rPr>
          <w:rFonts w:ascii="Times New Roman" w:hAnsi="Times New Roman" w:cs="Times New Roman"/>
          <w:sz w:val="24"/>
          <w:szCs w:val="24"/>
        </w:rPr>
        <w:t xml:space="preserve">United States from 1960 to </w:t>
      </w:r>
      <w:r w:rsidRPr="002F504B">
        <w:rPr>
          <w:rFonts w:ascii="Times New Roman" w:hAnsi="Times New Roman" w:cs="Times New Roman"/>
          <w:sz w:val="24"/>
          <w:szCs w:val="24"/>
        </w:rPr>
        <w:t xml:space="preserve">2016. The regression model includes education, economic </w:t>
      </w:r>
      <w:r w:rsidR="00956743" w:rsidRPr="002F504B">
        <w:rPr>
          <w:rFonts w:ascii="Times New Roman" w:hAnsi="Times New Roman" w:cs="Times New Roman"/>
          <w:sz w:val="24"/>
          <w:szCs w:val="24"/>
        </w:rPr>
        <w:t>growth,</w:t>
      </w:r>
      <w:r w:rsidRPr="002F504B">
        <w:rPr>
          <w:rFonts w:ascii="Times New Roman" w:hAnsi="Times New Roman" w:cs="Times New Roman"/>
          <w:sz w:val="24"/>
          <w:szCs w:val="24"/>
        </w:rPr>
        <w:t xml:space="preserve"> and capital as control variables. </w:t>
      </w:r>
      <w:r w:rsidR="00956743" w:rsidRPr="002F504B">
        <w:rPr>
          <w:rFonts w:ascii="Times New Roman" w:hAnsi="Times New Roman" w:cs="Times New Roman"/>
          <w:sz w:val="24"/>
          <w:szCs w:val="24"/>
        </w:rPr>
        <w:t>The</w:t>
      </w:r>
      <w:r w:rsidRPr="002F504B">
        <w:rPr>
          <w:rFonts w:ascii="Times New Roman" w:hAnsi="Times New Roman" w:cs="Times New Roman"/>
          <w:sz w:val="24"/>
          <w:szCs w:val="24"/>
        </w:rPr>
        <w:t xml:space="preserve"> study employed </w:t>
      </w:r>
      <w:r w:rsidR="003D0E42">
        <w:rPr>
          <w:rFonts w:ascii="Times New Roman" w:hAnsi="Times New Roman" w:cs="Times New Roman"/>
          <w:sz w:val="24"/>
          <w:szCs w:val="24"/>
        </w:rPr>
        <w:t xml:space="preserve">the </w:t>
      </w:r>
      <w:r w:rsidRPr="002F504B">
        <w:rPr>
          <w:rFonts w:ascii="Times New Roman" w:hAnsi="Times New Roman" w:cs="Times New Roman"/>
          <w:sz w:val="24"/>
          <w:szCs w:val="24"/>
        </w:rPr>
        <w:t xml:space="preserve">ARDL bound testing and </w:t>
      </w:r>
      <w:r w:rsidR="003D0E42">
        <w:rPr>
          <w:rFonts w:ascii="Times New Roman" w:hAnsi="Times New Roman" w:cs="Times New Roman"/>
          <w:sz w:val="24"/>
          <w:szCs w:val="24"/>
        </w:rPr>
        <w:t>the Bayer-Hanck co-integration a</w:t>
      </w:r>
      <w:r w:rsidRPr="002F504B">
        <w:rPr>
          <w:rFonts w:ascii="Times New Roman" w:hAnsi="Times New Roman" w:cs="Times New Roman"/>
          <w:sz w:val="24"/>
          <w:szCs w:val="24"/>
        </w:rPr>
        <w:t>pproaches</w:t>
      </w:r>
      <w:r w:rsidR="003D0E42">
        <w:rPr>
          <w:rFonts w:ascii="Times New Roman" w:hAnsi="Times New Roman" w:cs="Times New Roman"/>
          <w:sz w:val="24"/>
          <w:szCs w:val="24"/>
        </w:rPr>
        <w:t xml:space="preserve"> and found </w:t>
      </w:r>
      <w:r w:rsidRPr="002F504B">
        <w:rPr>
          <w:rFonts w:ascii="Times New Roman" w:hAnsi="Times New Roman" w:cs="Times New Roman"/>
          <w:sz w:val="24"/>
          <w:szCs w:val="24"/>
        </w:rPr>
        <w:t xml:space="preserve">a long-run relationship </w:t>
      </w:r>
      <w:r w:rsidR="003D0E42">
        <w:rPr>
          <w:rFonts w:ascii="Times New Roman" w:hAnsi="Times New Roman" w:cs="Times New Roman"/>
          <w:sz w:val="24"/>
          <w:szCs w:val="24"/>
        </w:rPr>
        <w:t>among the</w:t>
      </w:r>
      <w:r w:rsidRPr="002F504B">
        <w:rPr>
          <w:rFonts w:ascii="Times New Roman" w:hAnsi="Times New Roman" w:cs="Times New Roman"/>
          <w:sz w:val="24"/>
          <w:szCs w:val="24"/>
        </w:rPr>
        <w:t xml:space="preserve"> variables. </w:t>
      </w:r>
      <w:r w:rsidR="00956743" w:rsidRPr="002F504B">
        <w:rPr>
          <w:rFonts w:ascii="Times New Roman" w:hAnsi="Times New Roman" w:cs="Times New Roman"/>
          <w:sz w:val="24"/>
          <w:szCs w:val="24"/>
        </w:rPr>
        <w:t>Natural</w:t>
      </w:r>
      <w:r w:rsidRPr="002F504B">
        <w:rPr>
          <w:rFonts w:ascii="Times New Roman" w:hAnsi="Times New Roman" w:cs="Times New Roman"/>
          <w:sz w:val="24"/>
          <w:szCs w:val="24"/>
        </w:rPr>
        <w:t xml:space="preserve"> resources, ec</w:t>
      </w:r>
      <w:r w:rsidR="003D0E42">
        <w:rPr>
          <w:rFonts w:ascii="Times New Roman" w:hAnsi="Times New Roman" w:cs="Times New Roman"/>
          <w:sz w:val="24"/>
          <w:szCs w:val="24"/>
        </w:rPr>
        <w:t>onomic growth and education had</w:t>
      </w:r>
      <w:r w:rsidRPr="002F504B">
        <w:rPr>
          <w:rFonts w:ascii="Times New Roman" w:hAnsi="Times New Roman" w:cs="Times New Roman"/>
          <w:sz w:val="24"/>
          <w:szCs w:val="24"/>
        </w:rPr>
        <w:t xml:space="preserve"> positive effects</w:t>
      </w:r>
      <w:r w:rsidR="003D0E42">
        <w:rPr>
          <w:rFonts w:ascii="Times New Roman" w:hAnsi="Times New Roman" w:cs="Times New Roman"/>
          <w:sz w:val="24"/>
          <w:szCs w:val="24"/>
        </w:rPr>
        <w:t xml:space="preserve"> on financial development but the effect of capital was </w:t>
      </w:r>
      <w:r w:rsidRPr="002F504B">
        <w:rPr>
          <w:rFonts w:ascii="Times New Roman" w:hAnsi="Times New Roman" w:cs="Times New Roman"/>
          <w:sz w:val="24"/>
          <w:szCs w:val="24"/>
        </w:rPr>
        <w:t>negative</w:t>
      </w:r>
      <w:r w:rsidR="003D0E42">
        <w:rPr>
          <w:rFonts w:ascii="Times New Roman" w:hAnsi="Times New Roman" w:cs="Times New Roman"/>
          <w:sz w:val="24"/>
          <w:szCs w:val="24"/>
        </w:rPr>
        <w:t xml:space="preserve">. The granger causality test </w:t>
      </w:r>
      <w:r w:rsidRPr="002F504B">
        <w:rPr>
          <w:rFonts w:ascii="Times New Roman" w:hAnsi="Times New Roman" w:cs="Times New Roman"/>
          <w:sz w:val="24"/>
          <w:szCs w:val="24"/>
        </w:rPr>
        <w:t>reveal</w:t>
      </w:r>
      <w:r w:rsidR="003D0E42">
        <w:rPr>
          <w:rFonts w:ascii="Times New Roman" w:hAnsi="Times New Roman" w:cs="Times New Roman"/>
          <w:sz w:val="24"/>
          <w:szCs w:val="24"/>
        </w:rPr>
        <w:t>ed</w:t>
      </w:r>
      <w:r w:rsidRPr="002F504B">
        <w:rPr>
          <w:rFonts w:ascii="Times New Roman" w:hAnsi="Times New Roman" w:cs="Times New Roman"/>
          <w:sz w:val="24"/>
          <w:szCs w:val="24"/>
        </w:rPr>
        <w:t xml:space="preserve"> a feedb</w:t>
      </w:r>
      <w:r w:rsidR="00782852">
        <w:rPr>
          <w:rFonts w:ascii="Times New Roman" w:hAnsi="Times New Roman" w:cs="Times New Roman"/>
          <w:sz w:val="24"/>
          <w:szCs w:val="24"/>
        </w:rPr>
        <w:t>ack relationship between</w:t>
      </w:r>
      <w:r w:rsidRPr="002F504B">
        <w:rPr>
          <w:rFonts w:ascii="Times New Roman" w:hAnsi="Times New Roman" w:cs="Times New Roman"/>
          <w:sz w:val="24"/>
          <w:szCs w:val="24"/>
        </w:rPr>
        <w:t xml:space="preserve"> natural resources’ abundance and financial development.</w:t>
      </w:r>
    </w:p>
    <w:p w14:paraId="7EBB9BCD" w14:textId="77777777" w:rsidR="00DD68D1" w:rsidRDefault="00DD68D1" w:rsidP="00DB2897">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 xml:space="preserve">Yasmeen </w:t>
      </w:r>
      <w:r w:rsidRPr="002F504B">
        <w:rPr>
          <w:rFonts w:ascii="Times New Roman" w:hAnsi="Times New Roman" w:cs="Times New Roman"/>
          <w:i/>
          <w:sz w:val="24"/>
          <w:szCs w:val="24"/>
        </w:rPr>
        <w:t>et al</w:t>
      </w:r>
      <w:r w:rsidRPr="002F504B">
        <w:rPr>
          <w:rFonts w:ascii="Times New Roman" w:hAnsi="Times New Roman" w:cs="Times New Roman"/>
          <w:sz w:val="24"/>
          <w:szCs w:val="24"/>
        </w:rPr>
        <w:t xml:space="preserve">. (2021) </w:t>
      </w:r>
      <w:r w:rsidR="00956743" w:rsidRPr="002F504B">
        <w:rPr>
          <w:rFonts w:ascii="Times New Roman" w:hAnsi="Times New Roman" w:cs="Times New Roman"/>
          <w:sz w:val="24"/>
          <w:szCs w:val="24"/>
        </w:rPr>
        <w:t>investigate</w:t>
      </w:r>
      <w:r w:rsidR="0081154E">
        <w:rPr>
          <w:rFonts w:ascii="Times New Roman" w:hAnsi="Times New Roman" w:cs="Times New Roman"/>
          <w:sz w:val="24"/>
          <w:szCs w:val="24"/>
        </w:rPr>
        <w:t>d</w:t>
      </w:r>
      <w:r w:rsidRPr="002F504B">
        <w:rPr>
          <w:rFonts w:ascii="Times New Roman" w:hAnsi="Times New Roman" w:cs="Times New Roman"/>
          <w:sz w:val="24"/>
          <w:szCs w:val="24"/>
        </w:rPr>
        <w:t xml:space="preserve"> the dynamic interaction among natural resources, investment, energy consumption and economic growth from the first quarter of 1990 to</w:t>
      </w:r>
      <w:r w:rsidR="00E44823">
        <w:rPr>
          <w:rFonts w:ascii="Times New Roman" w:hAnsi="Times New Roman" w:cs="Times New Roman"/>
          <w:sz w:val="24"/>
          <w:szCs w:val="24"/>
        </w:rPr>
        <w:t xml:space="preserve"> the</w:t>
      </w:r>
      <w:r w:rsidRPr="002F504B">
        <w:rPr>
          <w:rFonts w:ascii="Times New Roman" w:hAnsi="Times New Roman" w:cs="Times New Roman"/>
          <w:sz w:val="24"/>
          <w:szCs w:val="24"/>
        </w:rPr>
        <w:t xml:space="preserve"> fourth quarter of 2018. </w:t>
      </w:r>
      <w:r w:rsidR="007F0DB1">
        <w:rPr>
          <w:rFonts w:ascii="Times New Roman" w:hAnsi="Times New Roman" w:cs="Times New Roman"/>
          <w:sz w:val="24"/>
          <w:szCs w:val="24"/>
        </w:rPr>
        <w:t>U</w:t>
      </w:r>
      <w:r w:rsidRPr="002F504B">
        <w:rPr>
          <w:rFonts w:ascii="Times New Roman" w:hAnsi="Times New Roman" w:cs="Times New Roman"/>
          <w:sz w:val="24"/>
          <w:szCs w:val="24"/>
        </w:rPr>
        <w:t>sing the structural equation m</w:t>
      </w:r>
      <w:r w:rsidR="007F0DB1">
        <w:rPr>
          <w:rFonts w:ascii="Times New Roman" w:hAnsi="Times New Roman" w:cs="Times New Roman"/>
          <w:sz w:val="24"/>
          <w:szCs w:val="24"/>
        </w:rPr>
        <w:t>odeling technique, the result revealed that natural resource had a negative effect</w:t>
      </w:r>
      <w:r w:rsidRPr="002F504B">
        <w:rPr>
          <w:rFonts w:ascii="Times New Roman" w:hAnsi="Times New Roman" w:cs="Times New Roman"/>
          <w:sz w:val="24"/>
          <w:szCs w:val="24"/>
        </w:rPr>
        <w:t xml:space="preserve"> on eco</w:t>
      </w:r>
      <w:r w:rsidR="000D7617">
        <w:rPr>
          <w:rFonts w:ascii="Times New Roman" w:hAnsi="Times New Roman" w:cs="Times New Roman"/>
          <w:sz w:val="24"/>
          <w:szCs w:val="24"/>
        </w:rPr>
        <w:t>nomic growth</w:t>
      </w:r>
      <w:r w:rsidR="007F0DB1">
        <w:rPr>
          <w:rFonts w:ascii="Times New Roman" w:hAnsi="Times New Roman" w:cs="Times New Roman"/>
          <w:sz w:val="24"/>
          <w:szCs w:val="24"/>
        </w:rPr>
        <w:t xml:space="preserve">. However, </w:t>
      </w:r>
      <w:r w:rsidRPr="002F504B">
        <w:rPr>
          <w:rFonts w:ascii="Times New Roman" w:hAnsi="Times New Roman" w:cs="Times New Roman"/>
          <w:sz w:val="24"/>
          <w:szCs w:val="24"/>
        </w:rPr>
        <w:t xml:space="preserve">renewable and non-renewable energy consumption </w:t>
      </w:r>
      <w:r w:rsidR="007F0DB1">
        <w:rPr>
          <w:rFonts w:ascii="Times New Roman" w:hAnsi="Times New Roman" w:cs="Times New Roman"/>
          <w:sz w:val="24"/>
          <w:szCs w:val="24"/>
        </w:rPr>
        <w:t>had</w:t>
      </w:r>
      <w:r w:rsidR="00730CE3">
        <w:rPr>
          <w:rFonts w:ascii="Times New Roman" w:hAnsi="Times New Roman" w:cs="Times New Roman"/>
          <w:sz w:val="24"/>
          <w:szCs w:val="24"/>
        </w:rPr>
        <w:t xml:space="preserve"> </w:t>
      </w:r>
      <w:r w:rsidR="007B0BE8" w:rsidRPr="002F504B">
        <w:rPr>
          <w:rFonts w:ascii="Times New Roman" w:hAnsi="Times New Roman" w:cs="Times New Roman"/>
          <w:sz w:val="24"/>
          <w:szCs w:val="24"/>
        </w:rPr>
        <w:t>a positive</w:t>
      </w:r>
      <w:r w:rsidR="007F0DB1">
        <w:rPr>
          <w:rFonts w:ascii="Times New Roman" w:hAnsi="Times New Roman" w:cs="Times New Roman"/>
          <w:sz w:val="24"/>
          <w:szCs w:val="24"/>
        </w:rPr>
        <w:t xml:space="preserve"> effect</w:t>
      </w:r>
      <w:r w:rsidR="00730CE3">
        <w:rPr>
          <w:rFonts w:ascii="Times New Roman" w:hAnsi="Times New Roman" w:cs="Times New Roman"/>
          <w:sz w:val="24"/>
          <w:szCs w:val="24"/>
        </w:rPr>
        <w:t xml:space="preserve"> on economic growth.</w:t>
      </w:r>
    </w:p>
    <w:p w14:paraId="7E5509D8" w14:textId="77777777" w:rsidR="00434A76" w:rsidRPr="0077248C" w:rsidRDefault="00513756" w:rsidP="00DB2897">
      <w:pPr>
        <w:spacing w:after="120" w:line="276" w:lineRule="auto"/>
      </w:pPr>
      <w:r w:rsidRPr="002F504B">
        <w:rPr>
          <w:rFonts w:ascii="Times New Roman" w:hAnsi="Times New Roman" w:cs="Times New Roman"/>
          <w:sz w:val="24"/>
          <w:szCs w:val="24"/>
        </w:rPr>
        <w:t xml:space="preserve">Aziz (2022) </w:t>
      </w:r>
      <w:r>
        <w:rPr>
          <w:rFonts w:ascii="Times New Roman" w:hAnsi="Times New Roman" w:cs="Times New Roman"/>
          <w:sz w:val="24"/>
          <w:szCs w:val="24"/>
        </w:rPr>
        <w:t xml:space="preserve">showed that institutional quality </w:t>
      </w:r>
      <w:r w:rsidRPr="002F504B">
        <w:rPr>
          <w:rFonts w:ascii="Times New Roman" w:hAnsi="Times New Roman" w:cs="Times New Roman"/>
          <w:sz w:val="24"/>
          <w:szCs w:val="24"/>
        </w:rPr>
        <w:t>significant</w:t>
      </w:r>
      <w:r>
        <w:rPr>
          <w:rFonts w:ascii="Times New Roman" w:hAnsi="Times New Roman" w:cs="Times New Roman"/>
          <w:sz w:val="24"/>
          <w:szCs w:val="24"/>
        </w:rPr>
        <w:t>ly</w:t>
      </w:r>
      <w:r w:rsidR="00730CE3">
        <w:rPr>
          <w:rFonts w:ascii="Times New Roman" w:hAnsi="Times New Roman" w:cs="Times New Roman"/>
          <w:sz w:val="24"/>
          <w:szCs w:val="24"/>
        </w:rPr>
        <w:t xml:space="preserve"> </w:t>
      </w:r>
      <w:r>
        <w:rPr>
          <w:rFonts w:ascii="Times New Roman" w:hAnsi="Times New Roman" w:cs="Times New Roman"/>
          <w:sz w:val="24"/>
          <w:szCs w:val="24"/>
        </w:rPr>
        <w:t>influenced the effect of</w:t>
      </w:r>
      <w:r w:rsidRPr="002F504B">
        <w:rPr>
          <w:rFonts w:ascii="Times New Roman" w:hAnsi="Times New Roman" w:cs="Times New Roman"/>
          <w:sz w:val="24"/>
          <w:szCs w:val="24"/>
        </w:rPr>
        <w:t xml:space="preserve"> forei</w:t>
      </w:r>
      <w:r>
        <w:rPr>
          <w:rFonts w:ascii="Times New Roman" w:hAnsi="Times New Roman" w:cs="Times New Roman"/>
          <w:sz w:val="24"/>
          <w:szCs w:val="24"/>
        </w:rPr>
        <w:t>gn direct investment on</w:t>
      </w:r>
      <w:r w:rsidR="0077248C">
        <w:rPr>
          <w:rFonts w:ascii="Times New Roman" w:hAnsi="Times New Roman" w:cs="Times New Roman"/>
        </w:rPr>
        <w:t xml:space="preserve"> economic growth in</w:t>
      </w:r>
      <w:r>
        <w:rPr>
          <w:rFonts w:ascii="Times New Roman" w:hAnsi="Times New Roman" w:cs="Times New Roman"/>
        </w:rPr>
        <w:t xml:space="preserve"> 11</w:t>
      </w:r>
      <w:r w:rsidRPr="002F504B">
        <w:rPr>
          <w:rFonts w:ascii="Times New Roman" w:hAnsi="Times New Roman" w:cs="Times New Roman"/>
          <w:sz w:val="24"/>
          <w:szCs w:val="24"/>
        </w:rPr>
        <w:t xml:space="preserve"> selected Arab countries. </w:t>
      </w:r>
      <w:r w:rsidR="00434A76">
        <w:rPr>
          <w:rFonts w:ascii="Times New Roman" w:hAnsi="Times New Roman" w:cs="Times New Roman"/>
          <w:sz w:val="24"/>
          <w:szCs w:val="24"/>
        </w:rPr>
        <w:t xml:space="preserve">Using </w:t>
      </w:r>
      <w:r w:rsidR="00434A76" w:rsidRPr="002F504B">
        <w:rPr>
          <w:rFonts w:ascii="Times New Roman" w:hAnsi="Times New Roman" w:cs="Times New Roman"/>
          <w:sz w:val="24"/>
          <w:szCs w:val="24"/>
        </w:rPr>
        <w:t>the Augmented Mean Group (AMG) estimator and the cau</w:t>
      </w:r>
      <w:r w:rsidR="00434A76">
        <w:rPr>
          <w:rFonts w:ascii="Times New Roman" w:hAnsi="Times New Roman" w:cs="Times New Roman"/>
          <w:sz w:val="24"/>
          <w:szCs w:val="24"/>
        </w:rPr>
        <w:t xml:space="preserve">sality test, </w:t>
      </w:r>
      <w:r w:rsidR="00DD68D1" w:rsidRPr="002F504B">
        <w:rPr>
          <w:rFonts w:ascii="Times New Roman" w:hAnsi="Times New Roman" w:cs="Times New Roman"/>
          <w:sz w:val="24"/>
          <w:szCs w:val="24"/>
        </w:rPr>
        <w:t xml:space="preserve">Rahim </w:t>
      </w:r>
      <w:r w:rsidR="00DD68D1" w:rsidRPr="002F504B">
        <w:rPr>
          <w:rFonts w:ascii="Times New Roman" w:hAnsi="Times New Roman" w:cs="Times New Roman"/>
          <w:i/>
          <w:sz w:val="24"/>
          <w:szCs w:val="24"/>
        </w:rPr>
        <w:t>et al</w:t>
      </w:r>
      <w:r w:rsidR="00153D82">
        <w:rPr>
          <w:rFonts w:ascii="Times New Roman" w:hAnsi="Times New Roman" w:cs="Times New Roman"/>
          <w:sz w:val="24"/>
          <w:szCs w:val="24"/>
        </w:rPr>
        <w:t>. (2021) showed that natural resources abundance</w:t>
      </w:r>
      <w:r w:rsidR="00434A76">
        <w:rPr>
          <w:rFonts w:ascii="Times New Roman" w:hAnsi="Times New Roman" w:cs="Times New Roman"/>
          <w:sz w:val="24"/>
          <w:szCs w:val="24"/>
        </w:rPr>
        <w:t xml:space="preserve"> negatively affected economic growth. However, </w:t>
      </w:r>
      <w:r w:rsidR="00153D82">
        <w:rPr>
          <w:rFonts w:ascii="Times New Roman" w:hAnsi="Times New Roman" w:cs="Times New Roman"/>
          <w:sz w:val="24"/>
          <w:szCs w:val="24"/>
        </w:rPr>
        <w:t xml:space="preserve">they found that </w:t>
      </w:r>
      <w:r w:rsidR="00434A76" w:rsidRPr="002F504B">
        <w:rPr>
          <w:rFonts w:ascii="Times New Roman" w:hAnsi="Times New Roman" w:cs="Times New Roman"/>
          <w:sz w:val="24"/>
          <w:szCs w:val="24"/>
        </w:rPr>
        <w:t>other determinants of growth such as human capital development, financial development, industrialization, technological progress and international trade enhance</w:t>
      </w:r>
      <w:r w:rsidR="00434A76">
        <w:rPr>
          <w:rFonts w:ascii="Times New Roman" w:hAnsi="Times New Roman" w:cs="Times New Roman"/>
          <w:sz w:val="24"/>
          <w:szCs w:val="24"/>
        </w:rPr>
        <w:t xml:space="preserve">d </w:t>
      </w:r>
      <w:r w:rsidR="00434A76" w:rsidRPr="002F504B">
        <w:rPr>
          <w:rFonts w:ascii="Times New Roman" w:hAnsi="Times New Roman" w:cs="Times New Roman"/>
          <w:sz w:val="24"/>
          <w:szCs w:val="24"/>
        </w:rPr>
        <w:t>growth</w:t>
      </w:r>
      <w:r w:rsidR="00434A76">
        <w:rPr>
          <w:rFonts w:ascii="Times New Roman" w:hAnsi="Times New Roman" w:cs="Times New Roman"/>
          <w:sz w:val="24"/>
          <w:szCs w:val="24"/>
        </w:rPr>
        <w:t>.</w:t>
      </w:r>
    </w:p>
    <w:p w14:paraId="1F67A5C5" w14:textId="77777777" w:rsidR="00AC5E0E" w:rsidRDefault="005D5A3C" w:rsidP="00DB289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Examining</w:t>
      </w:r>
      <w:r w:rsidR="00BE0140">
        <w:rPr>
          <w:rFonts w:ascii="Times New Roman" w:hAnsi="Times New Roman" w:cs="Times New Roman"/>
          <w:sz w:val="24"/>
          <w:szCs w:val="24"/>
        </w:rPr>
        <w:t xml:space="preserve"> the effect of natural resources on</w:t>
      </w:r>
      <w:r w:rsidR="00DD68D1" w:rsidRPr="002F504B">
        <w:rPr>
          <w:rFonts w:ascii="Times New Roman" w:hAnsi="Times New Roman" w:cs="Times New Roman"/>
          <w:sz w:val="24"/>
          <w:szCs w:val="24"/>
        </w:rPr>
        <w:t xml:space="preserve"> economi</w:t>
      </w:r>
      <w:r w:rsidR="0035623B">
        <w:rPr>
          <w:rFonts w:ascii="Times New Roman" w:hAnsi="Times New Roman" w:cs="Times New Roman"/>
          <w:sz w:val="24"/>
          <w:szCs w:val="24"/>
        </w:rPr>
        <w:t>c growth in Pakistan</w:t>
      </w:r>
      <w:r>
        <w:rPr>
          <w:rFonts w:ascii="Times New Roman" w:hAnsi="Times New Roman" w:cs="Times New Roman"/>
          <w:sz w:val="24"/>
          <w:szCs w:val="24"/>
        </w:rPr>
        <w:t xml:space="preserve"> from 1972 to 2013,</w:t>
      </w:r>
      <w:r w:rsidR="00730CE3">
        <w:rPr>
          <w:rFonts w:ascii="Times New Roman" w:hAnsi="Times New Roman" w:cs="Times New Roman"/>
          <w:sz w:val="24"/>
          <w:szCs w:val="24"/>
        </w:rPr>
        <w:t xml:space="preserve"> </w:t>
      </w:r>
      <w:r w:rsidR="005B29AE" w:rsidRPr="002F504B">
        <w:rPr>
          <w:rFonts w:ascii="Times New Roman" w:hAnsi="Times New Roman" w:cs="Times New Roman"/>
          <w:sz w:val="24"/>
          <w:szCs w:val="24"/>
        </w:rPr>
        <w:t>Khan (2021)</w:t>
      </w:r>
      <w:r w:rsidR="005B29AE">
        <w:rPr>
          <w:rFonts w:ascii="Times New Roman" w:hAnsi="Times New Roman" w:cs="Times New Roman"/>
          <w:sz w:val="24"/>
          <w:szCs w:val="24"/>
        </w:rPr>
        <w:t xml:space="preserve"> used</w:t>
      </w:r>
      <w:r w:rsidR="00DD68D1" w:rsidRPr="002F504B">
        <w:rPr>
          <w:rFonts w:ascii="Times New Roman" w:hAnsi="Times New Roman" w:cs="Times New Roman"/>
          <w:sz w:val="24"/>
          <w:szCs w:val="24"/>
        </w:rPr>
        <w:t xml:space="preserve"> the Autoregressive Distributed Lag (AR</w:t>
      </w:r>
      <w:r w:rsidR="005B29AE">
        <w:rPr>
          <w:rFonts w:ascii="Times New Roman" w:hAnsi="Times New Roman" w:cs="Times New Roman"/>
          <w:sz w:val="24"/>
          <w:szCs w:val="24"/>
        </w:rPr>
        <w:t>DL) model</w:t>
      </w:r>
      <w:r w:rsidR="00730CE3">
        <w:rPr>
          <w:rFonts w:ascii="Times New Roman" w:hAnsi="Times New Roman" w:cs="Times New Roman"/>
          <w:sz w:val="24"/>
          <w:szCs w:val="24"/>
        </w:rPr>
        <w:t xml:space="preserve"> </w:t>
      </w:r>
      <w:r>
        <w:rPr>
          <w:rFonts w:ascii="Times New Roman" w:hAnsi="Times New Roman" w:cs="Times New Roman"/>
          <w:sz w:val="24"/>
          <w:szCs w:val="24"/>
        </w:rPr>
        <w:t>and</w:t>
      </w:r>
      <w:r w:rsidR="0035623B">
        <w:rPr>
          <w:rFonts w:ascii="Times New Roman" w:hAnsi="Times New Roman" w:cs="Times New Roman"/>
          <w:sz w:val="24"/>
          <w:szCs w:val="24"/>
        </w:rPr>
        <w:t xml:space="preserve"> showed</w:t>
      </w:r>
      <w:r w:rsidR="00730CE3">
        <w:rPr>
          <w:rFonts w:ascii="Times New Roman" w:hAnsi="Times New Roman" w:cs="Times New Roman"/>
          <w:sz w:val="24"/>
          <w:szCs w:val="24"/>
        </w:rPr>
        <w:t xml:space="preserve"> </w:t>
      </w:r>
      <w:r w:rsidR="0035623B">
        <w:rPr>
          <w:rFonts w:ascii="Times New Roman" w:hAnsi="Times New Roman" w:cs="Times New Roman"/>
          <w:sz w:val="24"/>
          <w:szCs w:val="24"/>
        </w:rPr>
        <w:t>that natural resources had a positive and significant effect</w:t>
      </w:r>
      <w:r w:rsidR="00DD68D1" w:rsidRPr="002F504B">
        <w:rPr>
          <w:rFonts w:ascii="Times New Roman" w:hAnsi="Times New Roman" w:cs="Times New Roman"/>
          <w:sz w:val="24"/>
          <w:szCs w:val="24"/>
        </w:rPr>
        <w:t xml:space="preserve"> on economic gro</w:t>
      </w:r>
      <w:r>
        <w:rPr>
          <w:rFonts w:ascii="Times New Roman" w:hAnsi="Times New Roman" w:cs="Times New Roman"/>
          <w:sz w:val="24"/>
          <w:szCs w:val="24"/>
        </w:rPr>
        <w:t xml:space="preserve">wth </w:t>
      </w:r>
      <w:r w:rsidR="0035623B">
        <w:rPr>
          <w:rFonts w:ascii="Times New Roman" w:hAnsi="Times New Roman" w:cs="Times New Roman"/>
          <w:sz w:val="24"/>
          <w:szCs w:val="24"/>
        </w:rPr>
        <w:t>in the short run but</w:t>
      </w:r>
      <w:r>
        <w:rPr>
          <w:rFonts w:ascii="Times New Roman" w:hAnsi="Times New Roman" w:cs="Times New Roman"/>
          <w:sz w:val="24"/>
          <w:szCs w:val="24"/>
        </w:rPr>
        <w:t xml:space="preserve"> the effect wa</w:t>
      </w:r>
      <w:r w:rsidR="00DD68D1" w:rsidRPr="002F504B">
        <w:rPr>
          <w:rFonts w:ascii="Times New Roman" w:hAnsi="Times New Roman" w:cs="Times New Roman"/>
          <w:sz w:val="24"/>
          <w:szCs w:val="24"/>
        </w:rPr>
        <w:t>s negative in the long run</w:t>
      </w:r>
      <w:r w:rsidR="0035623B">
        <w:rPr>
          <w:rFonts w:ascii="Times New Roman" w:hAnsi="Times New Roman" w:cs="Times New Roman"/>
          <w:sz w:val="24"/>
          <w:szCs w:val="24"/>
        </w:rPr>
        <w:t>. Gross fixed capital formation had</w:t>
      </w:r>
      <w:r w:rsidR="00956743">
        <w:rPr>
          <w:rFonts w:ascii="Times New Roman" w:hAnsi="Times New Roman" w:cs="Times New Roman"/>
          <w:sz w:val="24"/>
          <w:szCs w:val="24"/>
        </w:rPr>
        <w:t xml:space="preserve"> a</w:t>
      </w:r>
      <w:r w:rsidR="0035623B">
        <w:rPr>
          <w:rFonts w:ascii="Times New Roman" w:hAnsi="Times New Roman" w:cs="Times New Roman"/>
          <w:sz w:val="24"/>
          <w:szCs w:val="24"/>
        </w:rPr>
        <w:t xml:space="preserve"> positive effect </w:t>
      </w:r>
      <w:r w:rsidR="00DD68D1" w:rsidRPr="002F504B">
        <w:rPr>
          <w:rFonts w:ascii="Times New Roman" w:hAnsi="Times New Roman" w:cs="Times New Roman"/>
          <w:sz w:val="24"/>
          <w:szCs w:val="24"/>
        </w:rPr>
        <w:t xml:space="preserve">in the short </w:t>
      </w:r>
      <w:r w:rsidR="0035623B">
        <w:rPr>
          <w:rFonts w:ascii="Times New Roman" w:hAnsi="Times New Roman" w:cs="Times New Roman"/>
          <w:sz w:val="24"/>
          <w:szCs w:val="24"/>
        </w:rPr>
        <w:t>run</w:t>
      </w:r>
      <w:r>
        <w:rPr>
          <w:rFonts w:ascii="Times New Roman" w:hAnsi="Times New Roman" w:cs="Times New Roman"/>
          <w:sz w:val="24"/>
          <w:szCs w:val="24"/>
        </w:rPr>
        <w:t xml:space="preserve"> but a positive effect in the long run.</w:t>
      </w:r>
      <w:r w:rsidR="00730CE3">
        <w:rPr>
          <w:rFonts w:ascii="Times New Roman" w:hAnsi="Times New Roman" w:cs="Times New Roman"/>
          <w:sz w:val="24"/>
          <w:szCs w:val="24"/>
        </w:rPr>
        <w:t xml:space="preserve"> </w:t>
      </w:r>
      <w:r w:rsidR="00AE49BD">
        <w:rPr>
          <w:rFonts w:ascii="Times New Roman" w:hAnsi="Times New Roman" w:cs="Times New Roman"/>
          <w:sz w:val="24"/>
          <w:szCs w:val="24"/>
        </w:rPr>
        <w:t>F</w:t>
      </w:r>
      <w:r w:rsidR="00DD68D1" w:rsidRPr="002F504B">
        <w:rPr>
          <w:rFonts w:ascii="Times New Roman" w:hAnsi="Times New Roman" w:cs="Times New Roman"/>
          <w:sz w:val="24"/>
          <w:szCs w:val="24"/>
        </w:rPr>
        <w:t xml:space="preserve">inancial development </w:t>
      </w:r>
      <w:r w:rsidR="00AE49BD">
        <w:rPr>
          <w:rFonts w:ascii="Times New Roman" w:hAnsi="Times New Roman" w:cs="Times New Roman"/>
          <w:sz w:val="24"/>
          <w:szCs w:val="24"/>
        </w:rPr>
        <w:t xml:space="preserve">had a </w:t>
      </w:r>
      <w:r w:rsidR="00DD68D1" w:rsidRPr="002F504B">
        <w:rPr>
          <w:rFonts w:ascii="Times New Roman" w:hAnsi="Times New Roman" w:cs="Times New Roman"/>
          <w:sz w:val="24"/>
          <w:szCs w:val="24"/>
        </w:rPr>
        <w:t xml:space="preserve">negative </w:t>
      </w:r>
      <w:r>
        <w:rPr>
          <w:rFonts w:ascii="Times New Roman" w:hAnsi="Times New Roman" w:cs="Times New Roman"/>
          <w:sz w:val="24"/>
          <w:szCs w:val="24"/>
        </w:rPr>
        <w:t>effect in the short run</w:t>
      </w:r>
      <w:r w:rsidR="00AE49BD">
        <w:rPr>
          <w:rFonts w:ascii="Times New Roman" w:hAnsi="Times New Roman" w:cs="Times New Roman"/>
          <w:sz w:val="24"/>
          <w:szCs w:val="24"/>
        </w:rPr>
        <w:t xml:space="preserve"> but a positive effect in the long run</w:t>
      </w:r>
      <w:r w:rsidR="00DD68D1" w:rsidRPr="002F504B">
        <w:rPr>
          <w:rFonts w:ascii="Times New Roman" w:hAnsi="Times New Roman" w:cs="Times New Roman"/>
          <w:sz w:val="24"/>
          <w:szCs w:val="24"/>
        </w:rPr>
        <w:t xml:space="preserve">. </w:t>
      </w:r>
      <w:r w:rsidR="00AC5E0E">
        <w:rPr>
          <w:rFonts w:ascii="Times New Roman" w:hAnsi="Times New Roman" w:cs="Times New Roman"/>
          <w:sz w:val="24"/>
          <w:szCs w:val="24"/>
        </w:rPr>
        <w:t>Trade openness had a negative effect in the short run.</w:t>
      </w:r>
    </w:p>
    <w:p w14:paraId="664F4B9C" w14:textId="77777777" w:rsidR="00DD68D1" w:rsidRPr="0083100F" w:rsidRDefault="00970507" w:rsidP="00DB2897">
      <w:pPr>
        <w:spacing w:after="120" w:line="276" w:lineRule="auto"/>
        <w:jc w:val="both"/>
        <w:rPr>
          <w:rFonts w:ascii="Times New Roman" w:hAnsi="Times New Roman" w:cs="Times New Roman"/>
          <w:sz w:val="24"/>
          <w:szCs w:val="24"/>
        </w:rPr>
      </w:pPr>
      <w:r w:rsidRPr="0083100F">
        <w:rPr>
          <w:rFonts w:ascii="Times New Roman" w:hAnsi="Times New Roman" w:cs="Times New Roman"/>
          <w:sz w:val="24"/>
          <w:szCs w:val="24"/>
        </w:rPr>
        <w:t>Khan (2021) examined</w:t>
      </w:r>
      <w:r w:rsidR="00DD68D1" w:rsidRPr="0083100F">
        <w:rPr>
          <w:rFonts w:ascii="Times New Roman" w:hAnsi="Times New Roman" w:cs="Times New Roman"/>
          <w:sz w:val="24"/>
          <w:szCs w:val="24"/>
        </w:rPr>
        <w:t xml:space="preserve"> the nexus between natural resources and economic growth for a panel of one hundred and thirty-one countries based on their level of natural resources abundance and economic growth. Using the Huber-White consistent estimators</w:t>
      </w:r>
      <w:r w:rsidR="00525C21" w:rsidRPr="0083100F">
        <w:rPr>
          <w:rFonts w:ascii="Times New Roman" w:hAnsi="Times New Roman" w:cs="Times New Roman"/>
          <w:sz w:val="24"/>
          <w:szCs w:val="24"/>
        </w:rPr>
        <w:t>,</w:t>
      </w:r>
      <w:r w:rsidR="00DD68D1" w:rsidRPr="0083100F">
        <w:rPr>
          <w:rFonts w:ascii="Times New Roman" w:hAnsi="Times New Roman" w:cs="Times New Roman"/>
          <w:sz w:val="24"/>
          <w:szCs w:val="24"/>
        </w:rPr>
        <w:t xml:space="preserve"> which are robust to heteroscedasticity, the study reveals that natural resources positively drive economic growth. Meanwhile, resource intensity does not influence the level of growth. In addition, irrespective of the level of institutional quality of the countries, there is strong evidence that resource abundance has </w:t>
      </w:r>
      <w:r w:rsidR="00956743" w:rsidRPr="0083100F">
        <w:rPr>
          <w:rFonts w:ascii="Times New Roman" w:hAnsi="Times New Roman" w:cs="Times New Roman"/>
          <w:sz w:val="24"/>
          <w:szCs w:val="24"/>
        </w:rPr>
        <w:t>a positive</w:t>
      </w:r>
      <w:r w:rsidR="00DD68D1" w:rsidRPr="0083100F">
        <w:rPr>
          <w:rFonts w:ascii="Times New Roman" w:hAnsi="Times New Roman" w:cs="Times New Roman"/>
          <w:sz w:val="24"/>
          <w:szCs w:val="24"/>
        </w:rPr>
        <w:t xml:space="preserve"> and significant relationship with economic </w:t>
      </w:r>
      <w:r w:rsidR="00EC5519" w:rsidRPr="0083100F">
        <w:rPr>
          <w:rFonts w:ascii="Times New Roman" w:hAnsi="Times New Roman" w:cs="Times New Roman"/>
          <w:sz w:val="24"/>
          <w:szCs w:val="24"/>
        </w:rPr>
        <w:t xml:space="preserve">growth. The estimation method employed was Auto </w:t>
      </w:r>
      <w:r w:rsidR="0083100F" w:rsidRPr="0083100F">
        <w:rPr>
          <w:rFonts w:ascii="Times New Roman" w:hAnsi="Times New Roman" w:cs="Times New Roman"/>
          <w:sz w:val="24"/>
          <w:szCs w:val="24"/>
        </w:rPr>
        <w:t>Regressive</w:t>
      </w:r>
      <w:r w:rsidR="00EC5519" w:rsidRPr="0083100F">
        <w:rPr>
          <w:rFonts w:ascii="Times New Roman" w:hAnsi="Times New Roman" w:cs="Times New Roman"/>
          <w:sz w:val="24"/>
          <w:szCs w:val="24"/>
        </w:rPr>
        <w:t xml:space="preserve"> Distributed Lag </w:t>
      </w:r>
      <w:r w:rsidR="00730CE3">
        <w:rPr>
          <w:rFonts w:ascii="Times New Roman" w:hAnsi="Times New Roman" w:cs="Times New Roman"/>
          <w:sz w:val="24"/>
          <w:szCs w:val="24"/>
        </w:rPr>
        <w:t>m</w:t>
      </w:r>
      <w:r w:rsidR="00EC5519" w:rsidRPr="0083100F">
        <w:rPr>
          <w:rFonts w:ascii="Times New Roman" w:hAnsi="Times New Roman" w:cs="Times New Roman"/>
          <w:sz w:val="24"/>
          <w:szCs w:val="24"/>
        </w:rPr>
        <w:t>odel.</w:t>
      </w:r>
    </w:p>
    <w:p w14:paraId="0B147FBC" w14:textId="77777777" w:rsidR="00DD68D1" w:rsidRPr="002F504B" w:rsidRDefault="00DD68D1" w:rsidP="00DB2897">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lastRenderedPageBreak/>
        <w:t>Using the quantile-on-quantile technique, Haseeb</w:t>
      </w:r>
      <w:r w:rsidR="00730CE3">
        <w:rPr>
          <w:rFonts w:ascii="Times New Roman" w:hAnsi="Times New Roman" w:cs="Times New Roman"/>
          <w:sz w:val="24"/>
          <w:szCs w:val="24"/>
        </w:rPr>
        <w:t xml:space="preserve"> </w:t>
      </w:r>
      <w:r w:rsidRPr="002F504B">
        <w:rPr>
          <w:rFonts w:ascii="Times New Roman" w:hAnsi="Times New Roman" w:cs="Times New Roman"/>
          <w:i/>
          <w:sz w:val="24"/>
          <w:szCs w:val="24"/>
        </w:rPr>
        <w:t>et al</w:t>
      </w:r>
      <w:r w:rsidRPr="002F504B">
        <w:rPr>
          <w:rFonts w:ascii="Times New Roman" w:hAnsi="Times New Roman" w:cs="Times New Roman"/>
          <w:sz w:val="24"/>
          <w:szCs w:val="24"/>
        </w:rPr>
        <w:t>. (2021) examine</w:t>
      </w:r>
      <w:r w:rsidR="00525C21">
        <w:rPr>
          <w:rFonts w:ascii="Times New Roman" w:hAnsi="Times New Roman" w:cs="Times New Roman"/>
          <w:sz w:val="24"/>
          <w:szCs w:val="24"/>
        </w:rPr>
        <w:t>d the effect</w:t>
      </w:r>
      <w:r w:rsidRPr="002F504B">
        <w:rPr>
          <w:rFonts w:ascii="Times New Roman" w:hAnsi="Times New Roman" w:cs="Times New Roman"/>
          <w:sz w:val="24"/>
          <w:szCs w:val="24"/>
        </w:rPr>
        <w:t xml:space="preserve"> of natural resource</w:t>
      </w:r>
      <w:r w:rsidR="00525C21">
        <w:rPr>
          <w:rFonts w:ascii="Times New Roman" w:hAnsi="Times New Roman" w:cs="Times New Roman"/>
          <w:sz w:val="24"/>
          <w:szCs w:val="24"/>
        </w:rPr>
        <w:t xml:space="preserve"> abundance on economic growth for</w:t>
      </w:r>
      <w:r w:rsidRPr="002F504B">
        <w:rPr>
          <w:rFonts w:ascii="Times New Roman" w:hAnsi="Times New Roman" w:cs="Times New Roman"/>
          <w:sz w:val="24"/>
          <w:szCs w:val="24"/>
        </w:rPr>
        <w:t xml:space="preserve"> top Asian cou</w:t>
      </w:r>
      <w:r w:rsidR="00525C21">
        <w:rPr>
          <w:rFonts w:ascii="Times New Roman" w:hAnsi="Times New Roman" w:cs="Times New Roman"/>
          <w:sz w:val="24"/>
          <w:szCs w:val="24"/>
        </w:rPr>
        <w:t xml:space="preserve">ntries from the period </w:t>
      </w:r>
      <w:r w:rsidRPr="002F504B">
        <w:rPr>
          <w:rFonts w:ascii="Times New Roman" w:hAnsi="Times New Roman" w:cs="Times New Roman"/>
          <w:sz w:val="24"/>
          <w:szCs w:val="24"/>
        </w:rPr>
        <w:t>from 1970 to 2018. The time series analys</w:t>
      </w:r>
      <w:r w:rsidR="00525C21">
        <w:rPr>
          <w:rFonts w:ascii="Times New Roman" w:hAnsi="Times New Roman" w:cs="Times New Roman"/>
          <w:sz w:val="24"/>
          <w:szCs w:val="24"/>
        </w:rPr>
        <w:t>is of individual country revealed</w:t>
      </w:r>
      <w:r w:rsidRPr="002F504B">
        <w:rPr>
          <w:rFonts w:ascii="Times New Roman" w:hAnsi="Times New Roman" w:cs="Times New Roman"/>
          <w:sz w:val="24"/>
          <w:szCs w:val="24"/>
        </w:rPr>
        <w:t xml:space="preserve"> that while natu</w:t>
      </w:r>
      <w:r w:rsidR="0084634B">
        <w:rPr>
          <w:rFonts w:ascii="Times New Roman" w:hAnsi="Times New Roman" w:cs="Times New Roman"/>
          <w:sz w:val="24"/>
          <w:szCs w:val="24"/>
        </w:rPr>
        <w:t>ral resource abundance had a positive and significant effect on</w:t>
      </w:r>
      <w:r w:rsidR="00525C21">
        <w:rPr>
          <w:rFonts w:ascii="Times New Roman" w:hAnsi="Times New Roman" w:cs="Times New Roman"/>
          <w:sz w:val="24"/>
          <w:szCs w:val="24"/>
        </w:rPr>
        <w:t xml:space="preserve"> economic growth in</w:t>
      </w:r>
      <w:r w:rsidRPr="002F504B">
        <w:rPr>
          <w:rFonts w:ascii="Times New Roman" w:hAnsi="Times New Roman" w:cs="Times New Roman"/>
          <w:sz w:val="24"/>
          <w:szCs w:val="24"/>
        </w:rPr>
        <w:t xml:space="preserve"> all </w:t>
      </w:r>
      <w:r w:rsidR="00525C21">
        <w:rPr>
          <w:rFonts w:ascii="Times New Roman" w:hAnsi="Times New Roman" w:cs="Times New Roman"/>
          <w:sz w:val="24"/>
          <w:szCs w:val="24"/>
        </w:rPr>
        <w:t xml:space="preserve">the </w:t>
      </w:r>
      <w:r w:rsidRPr="002F504B">
        <w:rPr>
          <w:rFonts w:ascii="Times New Roman" w:hAnsi="Times New Roman" w:cs="Times New Roman"/>
          <w:sz w:val="24"/>
          <w:szCs w:val="24"/>
        </w:rPr>
        <w:t>Asian countries</w:t>
      </w:r>
      <w:r w:rsidR="0084634B">
        <w:rPr>
          <w:rFonts w:ascii="Times New Roman" w:hAnsi="Times New Roman" w:cs="Times New Roman"/>
          <w:sz w:val="24"/>
          <w:szCs w:val="24"/>
        </w:rPr>
        <w:t>, the effect was neg</w:t>
      </w:r>
      <w:r w:rsidR="00525C21">
        <w:rPr>
          <w:rFonts w:ascii="Times New Roman" w:hAnsi="Times New Roman" w:cs="Times New Roman"/>
          <w:sz w:val="24"/>
          <w:szCs w:val="24"/>
        </w:rPr>
        <w:t>ative for</w:t>
      </w:r>
      <w:r w:rsidRPr="002F504B">
        <w:rPr>
          <w:rFonts w:ascii="Times New Roman" w:hAnsi="Times New Roman" w:cs="Times New Roman"/>
          <w:sz w:val="24"/>
          <w:szCs w:val="24"/>
        </w:rPr>
        <w:t xml:space="preserve"> India</w:t>
      </w:r>
      <w:r w:rsidR="00525C21">
        <w:rPr>
          <w:rFonts w:ascii="Times New Roman" w:hAnsi="Times New Roman" w:cs="Times New Roman"/>
          <w:sz w:val="24"/>
          <w:szCs w:val="24"/>
        </w:rPr>
        <w:t>.</w:t>
      </w:r>
    </w:p>
    <w:p w14:paraId="2C74FD87" w14:textId="77777777" w:rsidR="00DD68D1" w:rsidRDefault="00DD68D1" w:rsidP="00DB2897">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Hayat and Ta</w:t>
      </w:r>
      <w:r w:rsidR="00986758">
        <w:rPr>
          <w:rFonts w:ascii="Times New Roman" w:hAnsi="Times New Roman" w:cs="Times New Roman"/>
          <w:sz w:val="24"/>
          <w:szCs w:val="24"/>
        </w:rPr>
        <w:t>hir (2021) investigated the effect of</w:t>
      </w:r>
      <w:r w:rsidR="00730CE3">
        <w:rPr>
          <w:rFonts w:ascii="Times New Roman" w:hAnsi="Times New Roman" w:cs="Times New Roman"/>
          <w:sz w:val="24"/>
          <w:szCs w:val="24"/>
        </w:rPr>
        <w:t xml:space="preserve"> </w:t>
      </w:r>
      <w:r w:rsidR="00986758">
        <w:rPr>
          <w:rFonts w:ascii="Times New Roman" w:hAnsi="Times New Roman" w:cs="Times New Roman"/>
          <w:sz w:val="24"/>
          <w:szCs w:val="24"/>
        </w:rPr>
        <w:t>natural resources volatility on</w:t>
      </w:r>
      <w:r w:rsidRPr="002F504B">
        <w:rPr>
          <w:rFonts w:ascii="Times New Roman" w:hAnsi="Times New Roman" w:cs="Times New Roman"/>
          <w:sz w:val="24"/>
          <w:szCs w:val="24"/>
        </w:rPr>
        <w:t xml:space="preserve"> economic growth for resource-rich countries from 1970 to 2016. Specifically, the resource-rich countries are Oman, Saudi Arabia, and United </w:t>
      </w:r>
      <w:r w:rsidR="00986758">
        <w:rPr>
          <w:rFonts w:ascii="Times New Roman" w:hAnsi="Times New Roman" w:cs="Times New Roman"/>
          <w:sz w:val="24"/>
          <w:szCs w:val="24"/>
        </w:rPr>
        <w:t>Arab Emirates. Using the a</w:t>
      </w:r>
      <w:r w:rsidRPr="002F504B">
        <w:rPr>
          <w:rFonts w:ascii="Times New Roman" w:hAnsi="Times New Roman" w:cs="Times New Roman"/>
          <w:sz w:val="24"/>
          <w:szCs w:val="24"/>
        </w:rPr>
        <w:t>utor</w:t>
      </w:r>
      <w:r w:rsidR="00A07F37">
        <w:rPr>
          <w:rFonts w:ascii="Times New Roman" w:hAnsi="Times New Roman" w:cs="Times New Roman"/>
          <w:sz w:val="24"/>
          <w:szCs w:val="24"/>
        </w:rPr>
        <w:t xml:space="preserve">egressive distributed lag </w:t>
      </w:r>
      <w:r w:rsidR="00986758">
        <w:rPr>
          <w:rFonts w:ascii="Times New Roman" w:hAnsi="Times New Roman" w:cs="Times New Roman"/>
          <w:sz w:val="24"/>
          <w:szCs w:val="24"/>
        </w:rPr>
        <w:t>model</w:t>
      </w:r>
      <w:r w:rsidRPr="002F504B">
        <w:rPr>
          <w:rFonts w:ascii="Times New Roman" w:hAnsi="Times New Roman" w:cs="Times New Roman"/>
          <w:sz w:val="24"/>
          <w:szCs w:val="24"/>
        </w:rPr>
        <w:t xml:space="preserve">, the study </w:t>
      </w:r>
      <w:r w:rsidR="00986758">
        <w:rPr>
          <w:rFonts w:ascii="Times New Roman" w:hAnsi="Times New Roman" w:cs="Times New Roman"/>
          <w:sz w:val="24"/>
          <w:szCs w:val="24"/>
        </w:rPr>
        <w:t>found that natural resource endowment had a</w:t>
      </w:r>
      <w:r w:rsidRPr="002F504B">
        <w:rPr>
          <w:rFonts w:ascii="Times New Roman" w:hAnsi="Times New Roman" w:cs="Times New Roman"/>
          <w:sz w:val="24"/>
          <w:szCs w:val="24"/>
        </w:rPr>
        <w:t xml:space="preserve"> positive and significan</w:t>
      </w:r>
      <w:r w:rsidR="00986758">
        <w:rPr>
          <w:rFonts w:ascii="Times New Roman" w:hAnsi="Times New Roman" w:cs="Times New Roman"/>
          <w:sz w:val="24"/>
          <w:szCs w:val="24"/>
        </w:rPr>
        <w:t xml:space="preserve">t effect on economic growth in all the 3 countries but it was insignificant in </w:t>
      </w:r>
      <w:r w:rsidRPr="002F504B">
        <w:rPr>
          <w:rFonts w:ascii="Times New Roman" w:hAnsi="Times New Roman" w:cs="Times New Roman"/>
          <w:sz w:val="24"/>
          <w:szCs w:val="24"/>
        </w:rPr>
        <w:t>Oman</w:t>
      </w:r>
      <w:r w:rsidR="00986758">
        <w:rPr>
          <w:rFonts w:ascii="Times New Roman" w:hAnsi="Times New Roman" w:cs="Times New Roman"/>
          <w:sz w:val="24"/>
          <w:szCs w:val="24"/>
        </w:rPr>
        <w:t>.</w:t>
      </w:r>
    </w:p>
    <w:p w14:paraId="1F2F00A8" w14:textId="77777777" w:rsidR="00062103" w:rsidRPr="00910819" w:rsidRDefault="00690506" w:rsidP="00DB2897">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w:t>
      </w:r>
      <w:r w:rsidR="00062103">
        <w:rPr>
          <w:rFonts w:ascii="Times New Roman" w:hAnsi="Times New Roman" w:cs="Times New Roman"/>
          <w:b/>
          <w:bCs/>
          <w:sz w:val="24"/>
          <w:szCs w:val="24"/>
        </w:rPr>
        <w:t>M</w:t>
      </w:r>
      <w:r w:rsidR="00062103" w:rsidRPr="00910819">
        <w:rPr>
          <w:rFonts w:ascii="Times New Roman" w:hAnsi="Times New Roman" w:cs="Times New Roman"/>
          <w:b/>
          <w:bCs/>
          <w:sz w:val="24"/>
          <w:szCs w:val="24"/>
        </w:rPr>
        <w:t>ethodology</w:t>
      </w:r>
    </w:p>
    <w:p w14:paraId="6938F3FC" w14:textId="77777777" w:rsidR="00690506" w:rsidRPr="002623AA" w:rsidRDefault="00690506" w:rsidP="00DB2897">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3.1 The Model</w:t>
      </w:r>
    </w:p>
    <w:p w14:paraId="48F50B46" w14:textId="77777777" w:rsidR="00D14E60" w:rsidRDefault="007F491F" w:rsidP="00DB289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D14E60">
        <w:rPr>
          <w:rFonts w:ascii="Times New Roman" w:hAnsi="Times New Roman" w:cs="Times New Roman"/>
          <w:sz w:val="24"/>
          <w:szCs w:val="24"/>
        </w:rPr>
        <w:t>model of the</w:t>
      </w:r>
      <w:r>
        <w:rPr>
          <w:rFonts w:ascii="Times New Roman" w:hAnsi="Times New Roman" w:cs="Times New Roman"/>
          <w:sz w:val="24"/>
          <w:szCs w:val="24"/>
        </w:rPr>
        <w:t xml:space="preserve"> study </w:t>
      </w:r>
      <w:r w:rsidR="007F18BD">
        <w:rPr>
          <w:rFonts w:ascii="Times New Roman" w:hAnsi="Times New Roman" w:cs="Times New Roman"/>
          <w:sz w:val="24"/>
          <w:szCs w:val="24"/>
        </w:rPr>
        <w:t>is based on the Solow (1956</w:t>
      </w:r>
      <w:r w:rsidR="00D14E60">
        <w:rPr>
          <w:rFonts w:ascii="Times New Roman" w:hAnsi="Times New Roman" w:cs="Times New Roman"/>
          <w:sz w:val="24"/>
          <w:szCs w:val="24"/>
        </w:rPr>
        <w:t>) grow</w:t>
      </w:r>
      <w:r w:rsidR="003274E2">
        <w:rPr>
          <w:rFonts w:ascii="Times New Roman" w:hAnsi="Times New Roman" w:cs="Times New Roman"/>
          <w:sz w:val="24"/>
          <w:szCs w:val="24"/>
        </w:rPr>
        <w:t>th theory</w:t>
      </w:r>
      <w:r w:rsidR="0009698D">
        <w:rPr>
          <w:rFonts w:ascii="Times New Roman" w:hAnsi="Times New Roman" w:cs="Times New Roman"/>
          <w:sz w:val="24"/>
          <w:szCs w:val="24"/>
        </w:rPr>
        <w:t>,</w:t>
      </w:r>
      <w:r w:rsidR="003274E2">
        <w:rPr>
          <w:rFonts w:ascii="Times New Roman" w:hAnsi="Times New Roman" w:cs="Times New Roman"/>
          <w:sz w:val="24"/>
          <w:szCs w:val="24"/>
        </w:rPr>
        <w:t xml:space="preserve"> which states that outp</w:t>
      </w:r>
      <w:r w:rsidR="00D14E60">
        <w:rPr>
          <w:rFonts w:ascii="Times New Roman" w:hAnsi="Times New Roman" w:cs="Times New Roman"/>
          <w:sz w:val="24"/>
          <w:szCs w:val="24"/>
        </w:rPr>
        <w:t>ut is a function</w:t>
      </w:r>
      <w:r w:rsidR="00A565A4">
        <w:rPr>
          <w:rFonts w:ascii="Times New Roman" w:hAnsi="Times New Roman" w:cs="Times New Roman"/>
          <w:sz w:val="24"/>
          <w:szCs w:val="24"/>
        </w:rPr>
        <w:t xml:space="preserve"> of capital, labour and knowledge (</w:t>
      </w:r>
      <w:r w:rsidR="009D019D">
        <w:rPr>
          <w:rFonts w:ascii="Times New Roman" w:hAnsi="Times New Roman" w:cs="Times New Roman"/>
          <w:sz w:val="24"/>
          <w:szCs w:val="24"/>
        </w:rPr>
        <w:t xml:space="preserve">or technological progress). The level of knowledge or technology known by labour improves the effectiveness of </w:t>
      </w:r>
      <w:r w:rsidR="00900898">
        <w:rPr>
          <w:rFonts w:ascii="Times New Roman" w:hAnsi="Times New Roman" w:cs="Times New Roman"/>
          <w:sz w:val="24"/>
          <w:szCs w:val="24"/>
        </w:rPr>
        <w:t xml:space="preserve">such </w:t>
      </w:r>
      <w:r w:rsidR="009D019D">
        <w:rPr>
          <w:rFonts w:ascii="Times New Roman" w:hAnsi="Times New Roman" w:cs="Times New Roman"/>
          <w:sz w:val="24"/>
          <w:szCs w:val="24"/>
        </w:rPr>
        <w:t>labour.</w:t>
      </w:r>
      <w:r w:rsidR="0077248C">
        <w:rPr>
          <w:rFonts w:ascii="Times New Roman" w:hAnsi="Times New Roman" w:cs="Times New Roman"/>
          <w:sz w:val="24"/>
          <w:szCs w:val="24"/>
        </w:rPr>
        <w:t xml:space="preserve"> The model is </w:t>
      </w:r>
      <w:r w:rsidR="00E654E5">
        <w:rPr>
          <w:rFonts w:ascii="Times New Roman" w:hAnsi="Times New Roman" w:cs="Times New Roman"/>
          <w:sz w:val="24"/>
          <w:szCs w:val="24"/>
        </w:rPr>
        <w:t>also</w:t>
      </w:r>
      <w:r w:rsidR="0077248C">
        <w:rPr>
          <w:rFonts w:ascii="Times New Roman" w:hAnsi="Times New Roman" w:cs="Times New Roman"/>
          <w:sz w:val="24"/>
          <w:szCs w:val="24"/>
        </w:rPr>
        <w:t xml:space="preserve"> based on the Romer (2012) extension of the Solow growth model. Romer (2012) considered the effect of the environment by extending the Solow output growth model to capture the effect of natural resources and land.</w:t>
      </w:r>
      <w:r w:rsidR="00DF3301">
        <w:rPr>
          <w:rFonts w:ascii="Times New Roman" w:hAnsi="Times New Roman" w:cs="Times New Roman"/>
          <w:sz w:val="24"/>
          <w:szCs w:val="24"/>
        </w:rPr>
        <w:t xml:space="preserve"> The model for the study therefore presents output as a function of capital, labour and natural resources.</w:t>
      </w:r>
    </w:p>
    <w:p w14:paraId="7BBE5883" w14:textId="77777777" w:rsidR="000731C5" w:rsidRDefault="003C2715" w:rsidP="003C2715">
      <w:pPr>
        <w:spacing w:after="120" w:line="276" w:lineRule="auto"/>
        <w:jc w:val="both"/>
        <w:rPr>
          <w:rFonts w:ascii="Times New Roman" w:hAnsi="Times New Roman" w:cs="Times New Roman"/>
          <w:sz w:val="24"/>
          <w:szCs w:val="24"/>
        </w:rPr>
      </w:pPr>
      <w:r w:rsidRPr="003C2715">
        <w:rPr>
          <w:rFonts w:ascii="Times New Roman" w:hAnsi="Times New Roman" w:cs="Times New Roman"/>
          <w:position w:val="-10"/>
          <w:sz w:val="24"/>
          <w:szCs w:val="24"/>
        </w:rPr>
        <w:object w:dxaOrig="1719" w:dyaOrig="320" w14:anchorId="5ADB3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pt;height:16.5pt" o:ole="">
            <v:imagedata r:id="rId8" o:title=""/>
          </v:shape>
          <o:OLEObject Type="Embed" ProgID="Equation.3" ShapeID="_x0000_i1025" DrawAspect="Content" ObjectID="_1774961676" r:id="rId9"/>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14:paraId="5056A2DC" w14:textId="77777777" w:rsidR="007F491F" w:rsidRPr="002F504B" w:rsidRDefault="00DF3301" w:rsidP="00DB289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Capital is measured as gross fixed capital formation and labour is measured as the labour force participation </w:t>
      </w:r>
      <w:r w:rsidR="00730CE3">
        <w:rPr>
          <w:rFonts w:ascii="Times New Roman" w:hAnsi="Times New Roman" w:cs="Times New Roman"/>
          <w:sz w:val="24"/>
          <w:szCs w:val="24"/>
        </w:rPr>
        <w:t>rate. Natural resources rents were</w:t>
      </w:r>
      <w:r>
        <w:rPr>
          <w:rFonts w:ascii="Times New Roman" w:hAnsi="Times New Roman" w:cs="Times New Roman"/>
          <w:sz w:val="24"/>
          <w:szCs w:val="24"/>
        </w:rPr>
        <w:t xml:space="preserve"> captured using oil rents and natural gas rents. S</w:t>
      </w:r>
      <w:r w:rsidR="00D32EF2">
        <w:rPr>
          <w:rFonts w:ascii="Times New Roman" w:hAnsi="Times New Roman" w:cs="Times New Roman"/>
          <w:sz w:val="24"/>
          <w:szCs w:val="24"/>
        </w:rPr>
        <w:t>ome control variables (</w:t>
      </w:r>
      <w:r w:rsidR="00D32EF2" w:rsidRPr="003C2715">
        <w:rPr>
          <w:rFonts w:ascii="Times New Roman" w:hAnsi="Times New Roman" w:cs="Times New Roman"/>
          <w:i/>
          <w:sz w:val="24"/>
          <w:szCs w:val="24"/>
          <w:u w:val="single"/>
        </w:rPr>
        <w:t>X</w:t>
      </w:r>
      <w:r w:rsidR="00D32EF2">
        <w:rPr>
          <w:rFonts w:ascii="Times New Roman" w:hAnsi="Times New Roman" w:cs="Times New Roman"/>
          <w:sz w:val="24"/>
          <w:szCs w:val="24"/>
        </w:rPr>
        <w:t>)</w:t>
      </w:r>
      <w:r>
        <w:rPr>
          <w:rFonts w:ascii="Times New Roman" w:hAnsi="Times New Roman" w:cs="Times New Roman"/>
          <w:sz w:val="24"/>
          <w:szCs w:val="24"/>
        </w:rPr>
        <w:t xml:space="preserve"> were also included in the model</w:t>
      </w:r>
      <w:r w:rsidR="00D32EF2">
        <w:rPr>
          <w:rFonts w:ascii="Times New Roman" w:hAnsi="Times New Roman" w:cs="Times New Roman"/>
          <w:sz w:val="24"/>
          <w:szCs w:val="24"/>
        </w:rPr>
        <w:t>.</w:t>
      </w:r>
      <w:r w:rsidR="00730CE3">
        <w:rPr>
          <w:rFonts w:ascii="Times New Roman" w:hAnsi="Times New Roman" w:cs="Times New Roman"/>
          <w:sz w:val="24"/>
          <w:szCs w:val="24"/>
        </w:rPr>
        <w:t xml:space="preserve"> </w:t>
      </w:r>
      <w:r w:rsidR="00D32EF2">
        <w:rPr>
          <w:rFonts w:ascii="Times New Roman" w:hAnsi="Times New Roman" w:cs="Times New Roman"/>
          <w:sz w:val="24"/>
          <w:szCs w:val="24"/>
        </w:rPr>
        <w:t>T</w:t>
      </w:r>
      <w:r w:rsidR="00D14E60">
        <w:rPr>
          <w:rFonts w:ascii="Times New Roman" w:hAnsi="Times New Roman" w:cs="Times New Roman"/>
          <w:sz w:val="24"/>
          <w:szCs w:val="24"/>
        </w:rPr>
        <w:t>herefore the model becomes:</w:t>
      </w:r>
    </w:p>
    <w:p w14:paraId="26B2A2C5" w14:textId="77777777" w:rsidR="007F491F" w:rsidRPr="002F504B" w:rsidRDefault="005C5F4B" w:rsidP="00DB2897">
      <w:pPr>
        <w:spacing w:after="120" w:line="276" w:lineRule="auto"/>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14:anchorId="275A0601" wp14:editId="43A52B81">
            <wp:extent cx="2449830" cy="24384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9830" cy="243840"/>
                    </a:xfrm>
                    <a:prstGeom prst="rect">
                      <a:avLst/>
                    </a:prstGeom>
                    <a:noFill/>
                    <a:ln>
                      <a:noFill/>
                    </a:ln>
                  </pic:spPr>
                </pic:pic>
              </a:graphicData>
            </a:graphic>
          </wp:inline>
        </w:drawing>
      </w:r>
      <w:r w:rsidR="007F491F" w:rsidRPr="002F504B">
        <w:rPr>
          <w:rFonts w:ascii="Times New Roman" w:hAnsi="Times New Roman" w:cs="Times New Roman"/>
          <w:sz w:val="24"/>
          <w:szCs w:val="24"/>
        </w:rPr>
        <w:tab/>
      </w:r>
      <w:r w:rsidR="007F491F" w:rsidRPr="002F504B">
        <w:rPr>
          <w:rFonts w:ascii="Times New Roman" w:hAnsi="Times New Roman" w:cs="Times New Roman"/>
          <w:sz w:val="24"/>
          <w:szCs w:val="24"/>
        </w:rPr>
        <w:tab/>
      </w:r>
      <w:r w:rsidR="007F491F" w:rsidRPr="002F504B">
        <w:rPr>
          <w:rFonts w:ascii="Times New Roman" w:hAnsi="Times New Roman" w:cs="Times New Roman"/>
          <w:sz w:val="24"/>
          <w:szCs w:val="24"/>
        </w:rPr>
        <w:tab/>
      </w:r>
      <w:r w:rsidR="007F491F">
        <w:rPr>
          <w:rFonts w:ascii="Times New Roman" w:hAnsi="Times New Roman" w:cs="Times New Roman"/>
          <w:sz w:val="24"/>
          <w:szCs w:val="24"/>
        </w:rPr>
        <w:tab/>
      </w:r>
      <w:r w:rsidR="003C2715">
        <w:rPr>
          <w:rFonts w:ascii="Times New Roman" w:hAnsi="Times New Roman" w:cs="Times New Roman"/>
          <w:sz w:val="24"/>
          <w:szCs w:val="24"/>
        </w:rPr>
        <w:tab/>
      </w:r>
      <w:r w:rsidR="003C2715">
        <w:rPr>
          <w:rFonts w:ascii="Times New Roman" w:hAnsi="Times New Roman" w:cs="Times New Roman"/>
          <w:sz w:val="24"/>
          <w:szCs w:val="24"/>
        </w:rPr>
        <w:tab/>
      </w:r>
      <w:r w:rsidR="003C2715">
        <w:rPr>
          <w:rFonts w:ascii="Times New Roman" w:hAnsi="Times New Roman" w:cs="Times New Roman"/>
          <w:sz w:val="24"/>
          <w:szCs w:val="24"/>
        </w:rPr>
        <w:tab/>
        <w:t>(2</w:t>
      </w:r>
      <w:r w:rsidR="007F491F" w:rsidRPr="002F504B">
        <w:rPr>
          <w:rFonts w:ascii="Times New Roman" w:hAnsi="Times New Roman" w:cs="Times New Roman"/>
          <w:sz w:val="24"/>
          <w:szCs w:val="24"/>
        </w:rPr>
        <w:t>)</w:t>
      </w:r>
    </w:p>
    <w:p w14:paraId="2E1B3908" w14:textId="77777777" w:rsidR="00950802" w:rsidRDefault="003C31BD" w:rsidP="00DB2897">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The control variables are</w:t>
      </w:r>
      <w:r w:rsidR="00C3245A">
        <w:rPr>
          <w:rFonts w:ascii="Times New Roman" w:hAnsi="Times New Roman" w:cs="Times New Roman"/>
          <w:sz w:val="24"/>
          <w:szCs w:val="24"/>
        </w:rPr>
        <w:t xml:space="preserve"> trade openness and foreign direct </w:t>
      </w:r>
      <w:r w:rsidR="00DF3301">
        <w:rPr>
          <w:rFonts w:ascii="Times New Roman" w:hAnsi="Times New Roman" w:cs="Times New Roman"/>
          <w:sz w:val="24"/>
          <w:szCs w:val="24"/>
        </w:rPr>
        <w:t>investment, which</w:t>
      </w:r>
      <w:r w:rsidR="00C3245A">
        <w:rPr>
          <w:rFonts w:ascii="Times New Roman" w:hAnsi="Times New Roman" w:cs="Times New Roman"/>
          <w:sz w:val="24"/>
          <w:szCs w:val="24"/>
        </w:rPr>
        <w:t xml:space="preserve"> are expected to improve the GDP as shown by </w:t>
      </w:r>
      <w:r w:rsidR="00C3245A" w:rsidRPr="002F504B">
        <w:rPr>
          <w:rFonts w:ascii="Times New Roman" w:hAnsi="Times New Roman" w:cs="Times New Roman"/>
          <w:sz w:val="24"/>
          <w:szCs w:val="24"/>
        </w:rPr>
        <w:t>Ajide (2014)</w:t>
      </w:r>
      <w:r w:rsidR="00DF3301">
        <w:rPr>
          <w:rFonts w:ascii="Times New Roman" w:hAnsi="Times New Roman" w:cs="Times New Roman"/>
          <w:sz w:val="24"/>
          <w:szCs w:val="24"/>
        </w:rPr>
        <w:t>.</w:t>
      </w:r>
      <w:r w:rsidR="009E4DAE">
        <w:rPr>
          <w:rFonts w:ascii="Times New Roman" w:hAnsi="Times New Roman" w:cs="Times New Roman"/>
          <w:sz w:val="24"/>
          <w:szCs w:val="24"/>
        </w:rPr>
        <w:t xml:space="preserve"> The effect of oil</w:t>
      </w:r>
      <w:r w:rsidR="003C2715">
        <w:rPr>
          <w:rFonts w:ascii="Times New Roman" w:hAnsi="Times New Roman" w:cs="Times New Roman"/>
          <w:sz w:val="24"/>
          <w:szCs w:val="24"/>
        </w:rPr>
        <w:t xml:space="preserve"> rent is captured in equation (3</w:t>
      </w:r>
      <w:r w:rsidR="009E4DAE">
        <w:rPr>
          <w:rFonts w:ascii="Times New Roman" w:hAnsi="Times New Roman" w:cs="Times New Roman"/>
          <w:sz w:val="24"/>
          <w:szCs w:val="24"/>
        </w:rPr>
        <w:t>) while the effect of natural gas</w:t>
      </w:r>
      <w:r w:rsidR="003C2715">
        <w:rPr>
          <w:rFonts w:ascii="Times New Roman" w:hAnsi="Times New Roman" w:cs="Times New Roman"/>
          <w:sz w:val="24"/>
          <w:szCs w:val="24"/>
        </w:rPr>
        <w:t xml:space="preserve"> rent is captured in equation (4</w:t>
      </w:r>
      <w:r w:rsidR="009E4DAE">
        <w:rPr>
          <w:rFonts w:ascii="Times New Roman" w:hAnsi="Times New Roman" w:cs="Times New Roman"/>
          <w:sz w:val="24"/>
          <w:szCs w:val="24"/>
        </w:rPr>
        <w:t>).</w:t>
      </w:r>
    </w:p>
    <w:p w14:paraId="6567BD19" w14:textId="77777777" w:rsidR="00730CE3" w:rsidRDefault="00730CE3" w:rsidP="00DB2897">
      <w:pPr>
        <w:spacing w:after="120" w:line="276" w:lineRule="auto"/>
        <w:jc w:val="both"/>
        <w:rPr>
          <w:rFonts w:ascii="Times New Roman" w:hAnsi="Times New Roman" w:cs="Times New Roman"/>
          <w:sz w:val="24"/>
          <w:szCs w:val="24"/>
        </w:rPr>
      </w:pPr>
      <w:r w:rsidRPr="00730CE3">
        <w:rPr>
          <w:rFonts w:ascii="Times New Roman" w:hAnsi="Times New Roman" w:cs="Times New Roman"/>
          <w:position w:val="-12"/>
          <w:sz w:val="24"/>
          <w:szCs w:val="24"/>
        </w:rPr>
        <w:object w:dxaOrig="4840" w:dyaOrig="360" w14:anchorId="3282D738">
          <v:shape id="_x0000_i1026" type="#_x0000_t75" style="width:241.5pt;height:18pt" o:ole="">
            <v:imagedata r:id="rId11" o:title=""/>
          </v:shape>
          <o:OLEObject Type="Embed" ProgID="Equation.3" ShapeID="_x0000_i1026" DrawAspect="Content" ObjectID="_1774961677" r:id="rId12"/>
        </w:object>
      </w:r>
      <w:r>
        <w:rPr>
          <w:rFonts w:ascii="Times New Roman" w:hAnsi="Times New Roman" w:cs="Times New Roman"/>
          <w:sz w:val="24"/>
          <w:szCs w:val="24"/>
        </w:rPr>
        <w:tab/>
      </w:r>
      <w:r w:rsidRPr="002F504B">
        <w:rPr>
          <w:rFonts w:ascii="Times New Roman" w:hAnsi="Times New Roman" w:cs="Times New Roman"/>
          <w:sz w:val="24"/>
          <w:szCs w:val="24"/>
        </w:rPr>
        <w:tab/>
      </w:r>
      <w:r w:rsidRPr="002F504B">
        <w:rPr>
          <w:rFonts w:ascii="Times New Roman" w:hAnsi="Times New Roman" w:cs="Times New Roman"/>
          <w:sz w:val="24"/>
          <w:szCs w:val="24"/>
        </w:rPr>
        <w:tab/>
      </w:r>
      <w:r w:rsidRPr="002F504B">
        <w:rPr>
          <w:rFonts w:ascii="Times New Roman" w:hAnsi="Times New Roman" w:cs="Times New Roman"/>
          <w:sz w:val="24"/>
          <w:szCs w:val="24"/>
        </w:rPr>
        <w:tab/>
      </w:r>
      <w:r>
        <w:rPr>
          <w:rFonts w:ascii="Times New Roman" w:hAnsi="Times New Roman" w:cs="Times New Roman"/>
          <w:sz w:val="24"/>
          <w:szCs w:val="24"/>
        </w:rPr>
        <w:tab/>
      </w:r>
      <w:r w:rsidRPr="002F504B">
        <w:rPr>
          <w:rFonts w:ascii="Times New Roman" w:hAnsi="Times New Roman" w:cs="Times New Roman"/>
          <w:sz w:val="24"/>
          <w:szCs w:val="24"/>
        </w:rPr>
        <w:tab/>
        <w:t>(</w:t>
      </w:r>
      <w:r w:rsidR="003C2715">
        <w:rPr>
          <w:rFonts w:ascii="Times New Roman" w:hAnsi="Times New Roman" w:cs="Times New Roman"/>
          <w:sz w:val="24"/>
          <w:szCs w:val="24"/>
        </w:rPr>
        <w:t>3</w:t>
      </w:r>
      <w:r w:rsidRPr="002F504B">
        <w:rPr>
          <w:rFonts w:ascii="Times New Roman" w:hAnsi="Times New Roman" w:cs="Times New Roman"/>
          <w:sz w:val="24"/>
          <w:szCs w:val="24"/>
        </w:rPr>
        <w:t>)</w:t>
      </w:r>
    </w:p>
    <w:p w14:paraId="57CE5613" w14:textId="77777777" w:rsidR="00730CE3" w:rsidRDefault="00730CE3" w:rsidP="00730CE3">
      <w:pPr>
        <w:spacing w:after="120" w:line="276" w:lineRule="auto"/>
        <w:jc w:val="both"/>
        <w:rPr>
          <w:rFonts w:ascii="Times New Roman" w:hAnsi="Times New Roman" w:cs="Times New Roman"/>
          <w:sz w:val="24"/>
          <w:szCs w:val="24"/>
        </w:rPr>
      </w:pPr>
      <w:r w:rsidRPr="00730CE3">
        <w:rPr>
          <w:rFonts w:ascii="Times New Roman" w:hAnsi="Times New Roman" w:cs="Times New Roman"/>
          <w:position w:val="-12"/>
          <w:sz w:val="24"/>
          <w:szCs w:val="24"/>
        </w:rPr>
        <w:object w:dxaOrig="4980" w:dyaOrig="360" w14:anchorId="608753A3">
          <v:shape id="_x0000_i1027" type="#_x0000_t75" style="width:249pt;height:18pt" o:ole="">
            <v:imagedata r:id="rId13" o:title=""/>
          </v:shape>
          <o:OLEObject Type="Embed" ProgID="Equation.3" ShapeID="_x0000_i1027" DrawAspect="Content" ObjectID="_1774961678" r:id="rId14"/>
        </w:object>
      </w:r>
      <w:r>
        <w:rPr>
          <w:rFonts w:ascii="Times New Roman" w:hAnsi="Times New Roman" w:cs="Times New Roman"/>
          <w:sz w:val="24"/>
          <w:szCs w:val="24"/>
        </w:rPr>
        <w:tab/>
      </w:r>
      <w:r w:rsidRPr="002F504B">
        <w:rPr>
          <w:rFonts w:ascii="Times New Roman" w:hAnsi="Times New Roman" w:cs="Times New Roman"/>
          <w:sz w:val="24"/>
          <w:szCs w:val="24"/>
        </w:rPr>
        <w:tab/>
      </w:r>
      <w:r w:rsidRPr="002F504B">
        <w:rPr>
          <w:rFonts w:ascii="Times New Roman" w:hAnsi="Times New Roman" w:cs="Times New Roman"/>
          <w:sz w:val="24"/>
          <w:szCs w:val="24"/>
        </w:rPr>
        <w:tab/>
      </w:r>
      <w:r w:rsidRPr="002F504B">
        <w:rPr>
          <w:rFonts w:ascii="Times New Roman" w:hAnsi="Times New Roman" w:cs="Times New Roman"/>
          <w:sz w:val="24"/>
          <w:szCs w:val="24"/>
        </w:rPr>
        <w:tab/>
      </w:r>
      <w:r>
        <w:rPr>
          <w:rFonts w:ascii="Times New Roman" w:hAnsi="Times New Roman" w:cs="Times New Roman"/>
          <w:sz w:val="24"/>
          <w:szCs w:val="24"/>
        </w:rPr>
        <w:tab/>
      </w:r>
      <w:r w:rsidRPr="002F504B">
        <w:rPr>
          <w:rFonts w:ascii="Times New Roman" w:hAnsi="Times New Roman" w:cs="Times New Roman"/>
          <w:sz w:val="24"/>
          <w:szCs w:val="24"/>
        </w:rPr>
        <w:tab/>
        <w:t>(</w:t>
      </w:r>
      <w:r w:rsidR="003C2715">
        <w:rPr>
          <w:rFonts w:ascii="Times New Roman" w:hAnsi="Times New Roman" w:cs="Times New Roman"/>
          <w:sz w:val="24"/>
          <w:szCs w:val="24"/>
        </w:rPr>
        <w:t>4</w:t>
      </w:r>
      <w:r w:rsidRPr="002F504B">
        <w:rPr>
          <w:rFonts w:ascii="Times New Roman" w:hAnsi="Times New Roman" w:cs="Times New Roman"/>
          <w:sz w:val="24"/>
          <w:szCs w:val="24"/>
        </w:rPr>
        <w:t>)</w:t>
      </w:r>
    </w:p>
    <w:p w14:paraId="21C9099F" w14:textId="77777777" w:rsidR="007F491F" w:rsidRPr="002F504B" w:rsidRDefault="007F491F" w:rsidP="00DB2897">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 xml:space="preserve">Where: </w:t>
      </w:r>
      <w:r w:rsidR="00416C6C" w:rsidRPr="00416C6C">
        <w:rPr>
          <w:rFonts w:ascii="Times New Roman" w:hAnsi="Times New Roman" w:cs="Times New Roman"/>
          <w:sz w:val="24"/>
          <w:szCs w:val="24"/>
        </w:rPr>
        <w:t>org</w:t>
      </w:r>
      <w:r w:rsidR="00730CE3">
        <w:rPr>
          <w:rFonts w:ascii="Times New Roman" w:hAnsi="Times New Roman" w:cs="Times New Roman"/>
          <w:sz w:val="24"/>
          <w:szCs w:val="24"/>
        </w:rPr>
        <w:t xml:space="preserve"> </w:t>
      </w:r>
      <w:r w:rsidR="00416C6C">
        <w:rPr>
          <w:rFonts w:ascii="Times New Roman" w:hAnsi="Times New Roman" w:cs="Times New Roman"/>
          <w:sz w:val="24"/>
          <w:szCs w:val="24"/>
        </w:rPr>
        <w:t>=</w:t>
      </w:r>
      <w:r w:rsidRPr="002F504B">
        <w:rPr>
          <w:rFonts w:ascii="Times New Roman" w:hAnsi="Times New Roman" w:cs="Times New Roman"/>
          <w:sz w:val="24"/>
          <w:szCs w:val="24"/>
        </w:rPr>
        <w:t xml:space="preserve"> oil rent</w:t>
      </w:r>
      <w:r w:rsidR="00416C6C">
        <w:rPr>
          <w:rFonts w:ascii="Times New Roman" w:hAnsi="Times New Roman" w:cs="Times New Roman"/>
          <w:sz w:val="24"/>
          <w:szCs w:val="24"/>
        </w:rPr>
        <w:t>s as a percentage of the</w:t>
      </w:r>
      <w:r w:rsidR="00730CE3">
        <w:rPr>
          <w:rFonts w:ascii="Times New Roman" w:hAnsi="Times New Roman" w:cs="Times New Roman"/>
          <w:sz w:val="24"/>
          <w:szCs w:val="24"/>
        </w:rPr>
        <w:t xml:space="preserve"> GDP; </w:t>
      </w:r>
      <w:r w:rsidR="00416C6C">
        <w:rPr>
          <w:rFonts w:ascii="Times New Roman" w:hAnsi="Times New Roman" w:cs="Times New Roman"/>
          <w:sz w:val="24"/>
          <w:szCs w:val="24"/>
        </w:rPr>
        <w:t xml:space="preserve">ngrg = </w:t>
      </w:r>
      <w:r w:rsidRPr="002F504B">
        <w:rPr>
          <w:rFonts w:ascii="Times New Roman" w:hAnsi="Times New Roman" w:cs="Times New Roman"/>
          <w:sz w:val="24"/>
          <w:szCs w:val="24"/>
        </w:rPr>
        <w:t>natural gas rent</w:t>
      </w:r>
      <w:r w:rsidR="00416C6C">
        <w:rPr>
          <w:rFonts w:ascii="Times New Roman" w:hAnsi="Times New Roman" w:cs="Times New Roman"/>
          <w:sz w:val="24"/>
          <w:szCs w:val="24"/>
        </w:rPr>
        <w:t>s</w:t>
      </w:r>
      <w:r w:rsidR="00730CE3">
        <w:rPr>
          <w:rFonts w:ascii="Times New Roman" w:hAnsi="Times New Roman" w:cs="Times New Roman"/>
          <w:sz w:val="24"/>
          <w:szCs w:val="24"/>
        </w:rPr>
        <w:t xml:space="preserve"> </w:t>
      </w:r>
      <w:r w:rsidR="00416C6C">
        <w:rPr>
          <w:rFonts w:ascii="Times New Roman" w:hAnsi="Times New Roman" w:cs="Times New Roman"/>
          <w:sz w:val="24"/>
          <w:szCs w:val="24"/>
        </w:rPr>
        <w:t xml:space="preserve">as a percentage of the </w:t>
      </w:r>
      <w:r w:rsidRPr="002F504B">
        <w:rPr>
          <w:rFonts w:ascii="Times New Roman" w:hAnsi="Times New Roman" w:cs="Times New Roman"/>
          <w:sz w:val="24"/>
          <w:szCs w:val="24"/>
        </w:rPr>
        <w:t>GDP</w:t>
      </w:r>
      <w:r w:rsidR="00730CE3">
        <w:rPr>
          <w:rFonts w:ascii="Times New Roman" w:hAnsi="Times New Roman" w:cs="Times New Roman"/>
          <w:sz w:val="24"/>
          <w:szCs w:val="24"/>
        </w:rPr>
        <w:t xml:space="preserve">; </w:t>
      </w:r>
      <w:r w:rsidRPr="002F504B">
        <w:rPr>
          <w:rFonts w:ascii="Times New Roman" w:hAnsi="Times New Roman" w:cs="Times New Roman"/>
          <w:i/>
          <w:sz w:val="24"/>
          <w:szCs w:val="24"/>
        </w:rPr>
        <w:t>ep</w:t>
      </w:r>
      <w:r w:rsidR="00416C6C">
        <w:rPr>
          <w:rFonts w:ascii="Times New Roman" w:hAnsi="Times New Roman" w:cs="Times New Roman"/>
          <w:sz w:val="24"/>
          <w:szCs w:val="24"/>
        </w:rPr>
        <w:t xml:space="preserve"> = GDP growth</w:t>
      </w:r>
      <w:r w:rsidR="00730CE3">
        <w:rPr>
          <w:rFonts w:ascii="Times New Roman" w:hAnsi="Times New Roman" w:cs="Times New Roman"/>
          <w:sz w:val="24"/>
          <w:szCs w:val="24"/>
        </w:rPr>
        <w:t xml:space="preserve">; </w:t>
      </w:r>
      <w:r w:rsidR="003E7925">
        <w:rPr>
          <w:rFonts w:ascii="Times New Roman" w:hAnsi="Times New Roman" w:cs="Times New Roman"/>
          <w:sz w:val="24"/>
          <w:szCs w:val="24"/>
        </w:rPr>
        <w:t>k =</w:t>
      </w:r>
      <w:r w:rsidRPr="002F504B">
        <w:rPr>
          <w:rFonts w:ascii="Times New Roman" w:hAnsi="Times New Roman" w:cs="Times New Roman"/>
          <w:sz w:val="24"/>
          <w:szCs w:val="24"/>
        </w:rPr>
        <w:t xml:space="preserve"> gross fixed capital formation to GDP; </w:t>
      </w:r>
      <w:r w:rsidRPr="002F504B">
        <w:rPr>
          <w:rFonts w:ascii="Times New Roman" w:hAnsi="Times New Roman" w:cs="Times New Roman"/>
          <w:i/>
          <w:sz w:val="24"/>
          <w:szCs w:val="24"/>
        </w:rPr>
        <w:t>l</w:t>
      </w:r>
      <w:r>
        <w:rPr>
          <w:rFonts w:ascii="Times New Roman" w:hAnsi="Times New Roman" w:cs="Times New Roman"/>
          <w:i/>
          <w:sz w:val="24"/>
          <w:szCs w:val="24"/>
        </w:rPr>
        <w:t>ab</w:t>
      </w:r>
      <w:r w:rsidR="003E7925">
        <w:rPr>
          <w:rFonts w:ascii="Times New Roman" w:hAnsi="Times New Roman" w:cs="Times New Roman"/>
          <w:sz w:val="24"/>
          <w:szCs w:val="24"/>
        </w:rPr>
        <w:t xml:space="preserve"> = labour force participation rate</w:t>
      </w:r>
      <w:r w:rsidR="00730CE3">
        <w:rPr>
          <w:rFonts w:ascii="Times New Roman" w:hAnsi="Times New Roman" w:cs="Times New Roman"/>
          <w:sz w:val="24"/>
          <w:szCs w:val="24"/>
        </w:rPr>
        <w:t xml:space="preserve">; </w:t>
      </w:r>
      <w:r w:rsidRPr="002F504B">
        <w:rPr>
          <w:rFonts w:ascii="Times New Roman" w:hAnsi="Times New Roman" w:cs="Times New Roman"/>
          <w:i/>
          <w:sz w:val="24"/>
          <w:szCs w:val="24"/>
        </w:rPr>
        <w:t>to</w:t>
      </w:r>
      <w:r w:rsidR="003E7925">
        <w:rPr>
          <w:rFonts w:ascii="Times New Roman" w:hAnsi="Times New Roman" w:cs="Times New Roman"/>
          <w:sz w:val="24"/>
          <w:szCs w:val="24"/>
        </w:rPr>
        <w:t xml:space="preserve"> =</w:t>
      </w:r>
      <w:r w:rsidRPr="002F504B">
        <w:rPr>
          <w:rFonts w:ascii="Times New Roman" w:hAnsi="Times New Roman" w:cs="Times New Roman"/>
          <w:sz w:val="24"/>
          <w:szCs w:val="24"/>
        </w:rPr>
        <w:t xml:space="preserve"> trade o</w:t>
      </w:r>
      <w:r w:rsidR="00730CE3">
        <w:rPr>
          <w:rFonts w:ascii="Times New Roman" w:hAnsi="Times New Roman" w:cs="Times New Roman"/>
          <w:sz w:val="24"/>
          <w:szCs w:val="24"/>
        </w:rPr>
        <w:t xml:space="preserve">penness; </w:t>
      </w:r>
      <w:r w:rsidRPr="002F504B">
        <w:rPr>
          <w:rFonts w:ascii="Times New Roman" w:hAnsi="Times New Roman" w:cs="Times New Roman"/>
          <w:i/>
          <w:sz w:val="24"/>
          <w:szCs w:val="24"/>
        </w:rPr>
        <w:t>fdi</w:t>
      </w:r>
      <w:r w:rsidR="003E7925">
        <w:rPr>
          <w:rFonts w:ascii="Times New Roman" w:hAnsi="Times New Roman" w:cs="Times New Roman"/>
          <w:sz w:val="24"/>
          <w:szCs w:val="24"/>
        </w:rPr>
        <w:t xml:space="preserve"> =</w:t>
      </w:r>
      <w:r w:rsidRPr="002F504B">
        <w:rPr>
          <w:rFonts w:ascii="Times New Roman" w:hAnsi="Times New Roman" w:cs="Times New Roman"/>
          <w:sz w:val="24"/>
          <w:szCs w:val="24"/>
        </w:rPr>
        <w:t xml:space="preserve"> f</w:t>
      </w:r>
      <w:r w:rsidR="00730CE3">
        <w:rPr>
          <w:rFonts w:ascii="Times New Roman" w:hAnsi="Times New Roman" w:cs="Times New Roman"/>
          <w:sz w:val="24"/>
          <w:szCs w:val="24"/>
        </w:rPr>
        <w:t xml:space="preserve">oreign direct investment; </w:t>
      </w:r>
      <w:r w:rsidR="005C5F4B">
        <w:rPr>
          <w:rFonts w:ascii="Times New Roman" w:hAnsi="Times New Roman" w:cs="Times New Roman"/>
          <w:noProof/>
          <w:position w:val="-10"/>
          <w:sz w:val="24"/>
          <w:szCs w:val="24"/>
        </w:rPr>
        <w:drawing>
          <wp:inline distT="0" distB="0" distL="0" distR="0" wp14:anchorId="42A07B51" wp14:editId="21A7A9DF">
            <wp:extent cx="152400" cy="16192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003E7925">
        <w:rPr>
          <w:rFonts w:ascii="Times New Roman" w:hAnsi="Times New Roman" w:cs="Times New Roman"/>
          <w:sz w:val="24"/>
          <w:szCs w:val="24"/>
        </w:rPr>
        <w:t xml:space="preserve"> =</w:t>
      </w:r>
      <w:r w:rsidRPr="002F504B">
        <w:rPr>
          <w:rFonts w:ascii="Times New Roman" w:hAnsi="Times New Roman" w:cs="Times New Roman"/>
          <w:sz w:val="24"/>
          <w:szCs w:val="24"/>
        </w:rPr>
        <w:t xml:space="preserve"> vector of the parameters of natural resource rent; </w:t>
      </w:r>
      <w:r w:rsidR="005C5F4B">
        <w:rPr>
          <w:rFonts w:ascii="Times New Roman" w:hAnsi="Times New Roman" w:cs="Times New Roman"/>
          <w:noProof/>
          <w:position w:val="-12"/>
          <w:sz w:val="24"/>
          <w:szCs w:val="24"/>
        </w:rPr>
        <w:drawing>
          <wp:inline distT="0" distB="0" distL="0" distR="0" wp14:anchorId="382C8284" wp14:editId="1E97C5C4">
            <wp:extent cx="923925" cy="23431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3925" cy="234315"/>
                    </a:xfrm>
                    <a:prstGeom prst="rect">
                      <a:avLst/>
                    </a:prstGeom>
                    <a:noFill/>
                    <a:ln>
                      <a:noFill/>
                    </a:ln>
                  </pic:spPr>
                </pic:pic>
              </a:graphicData>
            </a:graphic>
          </wp:inline>
        </w:drawing>
      </w:r>
      <w:r w:rsidRPr="002F504B">
        <w:rPr>
          <w:rFonts w:ascii="Times New Roman" w:hAnsi="Times New Roman" w:cs="Times New Roman"/>
          <w:sz w:val="24"/>
          <w:szCs w:val="24"/>
        </w:rPr>
        <w:t xml:space="preserve"> are parameter estimates</w:t>
      </w:r>
      <w:r w:rsidR="00730CE3">
        <w:rPr>
          <w:rFonts w:ascii="Times New Roman" w:hAnsi="Times New Roman" w:cs="Times New Roman"/>
          <w:sz w:val="24"/>
          <w:szCs w:val="24"/>
        </w:rPr>
        <w:t xml:space="preserve">; </w:t>
      </w:r>
      <w:r w:rsidR="005C5F4B">
        <w:rPr>
          <w:rFonts w:ascii="Times New Roman" w:hAnsi="Times New Roman" w:cs="Times New Roman"/>
          <w:noProof/>
          <w:position w:val="-6"/>
          <w:sz w:val="24"/>
          <w:szCs w:val="24"/>
        </w:rPr>
        <w:drawing>
          <wp:inline distT="0" distB="0" distL="0" distR="0" wp14:anchorId="3F8AB271" wp14:editId="46EC6268">
            <wp:extent cx="152400" cy="1524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3E7925">
        <w:rPr>
          <w:rFonts w:ascii="Times New Roman" w:hAnsi="Times New Roman" w:cs="Times New Roman"/>
          <w:sz w:val="24"/>
          <w:szCs w:val="24"/>
        </w:rPr>
        <w:t xml:space="preserve"> =</w:t>
      </w:r>
      <w:r w:rsidRPr="002F504B">
        <w:rPr>
          <w:rFonts w:ascii="Times New Roman" w:hAnsi="Times New Roman" w:cs="Times New Roman"/>
          <w:sz w:val="24"/>
          <w:szCs w:val="24"/>
        </w:rPr>
        <w:t xml:space="preserve"> error term.</w:t>
      </w:r>
      <w:r w:rsidR="007C203A">
        <w:rPr>
          <w:rFonts w:ascii="Times New Roman" w:hAnsi="Times New Roman" w:cs="Times New Roman"/>
          <w:sz w:val="24"/>
          <w:szCs w:val="24"/>
        </w:rPr>
        <w:t xml:space="preserve"> </w:t>
      </w:r>
      <w:r w:rsidR="003E7925">
        <w:rPr>
          <w:rFonts w:ascii="Times New Roman" w:hAnsi="Times New Roman" w:cs="Times New Roman"/>
          <w:sz w:val="24"/>
          <w:szCs w:val="24"/>
        </w:rPr>
        <w:t>The apriori</w:t>
      </w:r>
      <w:r w:rsidR="007C203A">
        <w:rPr>
          <w:rFonts w:ascii="Times New Roman" w:hAnsi="Times New Roman" w:cs="Times New Roman"/>
          <w:sz w:val="24"/>
          <w:szCs w:val="24"/>
        </w:rPr>
        <w:t xml:space="preserve"> </w:t>
      </w:r>
      <w:r w:rsidRPr="002F504B">
        <w:rPr>
          <w:rFonts w:ascii="Times New Roman" w:hAnsi="Times New Roman" w:cs="Times New Roman"/>
          <w:sz w:val="24"/>
          <w:szCs w:val="24"/>
        </w:rPr>
        <w:t>expectation</w:t>
      </w:r>
      <w:r w:rsidR="00730CE3">
        <w:rPr>
          <w:rFonts w:ascii="Times New Roman" w:hAnsi="Times New Roman" w:cs="Times New Roman"/>
          <w:sz w:val="24"/>
          <w:szCs w:val="24"/>
        </w:rPr>
        <w:t>s</w:t>
      </w:r>
      <w:r w:rsidR="007C203A">
        <w:rPr>
          <w:rFonts w:ascii="Times New Roman" w:hAnsi="Times New Roman" w:cs="Times New Roman"/>
          <w:sz w:val="24"/>
          <w:szCs w:val="24"/>
        </w:rPr>
        <w:t xml:space="preserve"> </w:t>
      </w:r>
      <w:r>
        <w:rPr>
          <w:rFonts w:ascii="Times New Roman" w:hAnsi="Times New Roman" w:cs="Times New Roman"/>
          <w:sz w:val="24"/>
          <w:szCs w:val="24"/>
        </w:rPr>
        <w:t xml:space="preserve">of the variables </w:t>
      </w:r>
      <w:r w:rsidRPr="002F504B">
        <w:rPr>
          <w:rFonts w:ascii="Times New Roman" w:hAnsi="Times New Roman" w:cs="Times New Roman"/>
          <w:sz w:val="24"/>
          <w:szCs w:val="24"/>
        </w:rPr>
        <w:t xml:space="preserve">are presented in Table </w:t>
      </w:r>
      <w:r>
        <w:rPr>
          <w:rFonts w:ascii="Times New Roman" w:hAnsi="Times New Roman" w:cs="Times New Roman"/>
          <w:sz w:val="24"/>
          <w:szCs w:val="24"/>
        </w:rPr>
        <w:t>2</w:t>
      </w:r>
      <w:r w:rsidRPr="002F504B">
        <w:rPr>
          <w:rFonts w:ascii="Times New Roman" w:hAnsi="Times New Roman" w:cs="Times New Roman"/>
          <w:sz w:val="24"/>
          <w:szCs w:val="24"/>
        </w:rPr>
        <w:t>.</w:t>
      </w:r>
    </w:p>
    <w:p w14:paraId="3882CFC3" w14:textId="77777777" w:rsidR="002623AA" w:rsidRPr="002623AA" w:rsidRDefault="00690506" w:rsidP="00DB2897">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3.1 Data </w:t>
      </w:r>
    </w:p>
    <w:p w14:paraId="0D692BC2" w14:textId="77777777" w:rsidR="002623AA" w:rsidRDefault="002623AA" w:rsidP="00DB2897">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 xml:space="preserve">The study </w:t>
      </w:r>
      <w:r w:rsidR="00690506">
        <w:rPr>
          <w:rFonts w:ascii="Times New Roman" w:hAnsi="Times New Roman" w:cs="Times New Roman"/>
          <w:sz w:val="24"/>
          <w:szCs w:val="24"/>
        </w:rPr>
        <w:t xml:space="preserve">used annual data </w:t>
      </w:r>
      <w:r w:rsidR="008A1405">
        <w:rPr>
          <w:rFonts w:ascii="Times New Roman" w:hAnsi="Times New Roman" w:cs="Times New Roman"/>
          <w:sz w:val="24"/>
          <w:szCs w:val="24"/>
        </w:rPr>
        <w:t xml:space="preserve">for Nigeria covering the period </w:t>
      </w:r>
      <w:r w:rsidR="00690506">
        <w:rPr>
          <w:rFonts w:ascii="Times New Roman" w:hAnsi="Times New Roman" w:cs="Times New Roman"/>
          <w:sz w:val="24"/>
          <w:szCs w:val="24"/>
        </w:rPr>
        <w:t xml:space="preserve">from 1984 to </w:t>
      </w:r>
      <w:r w:rsidR="00690506" w:rsidRPr="00676A08">
        <w:rPr>
          <w:rFonts w:ascii="Times New Roman" w:hAnsi="Times New Roman" w:cs="Times New Roman"/>
          <w:sz w:val="24"/>
          <w:szCs w:val="24"/>
        </w:rPr>
        <w:t>2022</w:t>
      </w:r>
      <w:r w:rsidR="008A1405" w:rsidRPr="00676A08">
        <w:rPr>
          <w:rFonts w:ascii="Times New Roman" w:hAnsi="Times New Roman" w:cs="Times New Roman"/>
          <w:sz w:val="24"/>
          <w:szCs w:val="24"/>
        </w:rPr>
        <w:t>.</w:t>
      </w:r>
      <w:r w:rsidR="008A1405">
        <w:rPr>
          <w:rFonts w:ascii="Times New Roman" w:hAnsi="Times New Roman" w:cs="Times New Roman"/>
          <w:sz w:val="24"/>
          <w:szCs w:val="24"/>
        </w:rPr>
        <w:t xml:space="preserve"> Data was obtained from</w:t>
      </w:r>
      <w:r w:rsidRPr="002F504B">
        <w:rPr>
          <w:rFonts w:ascii="Times New Roman" w:hAnsi="Times New Roman" w:cs="Times New Roman"/>
          <w:sz w:val="24"/>
          <w:szCs w:val="24"/>
        </w:rPr>
        <w:t xml:space="preserve"> the Central Bank of Nigeria </w:t>
      </w:r>
      <w:r w:rsidR="008A1405">
        <w:rPr>
          <w:rFonts w:ascii="Times New Roman" w:hAnsi="Times New Roman" w:cs="Times New Roman"/>
          <w:sz w:val="24"/>
          <w:szCs w:val="24"/>
        </w:rPr>
        <w:t xml:space="preserve">Statistical Bulletin </w:t>
      </w:r>
      <w:r w:rsidR="008A082C">
        <w:rPr>
          <w:rFonts w:ascii="Times New Roman" w:hAnsi="Times New Roman" w:cs="Times New Roman"/>
          <w:sz w:val="24"/>
          <w:szCs w:val="24"/>
        </w:rPr>
        <w:t>(2022) and</w:t>
      </w:r>
      <w:r w:rsidRPr="002F504B">
        <w:rPr>
          <w:rFonts w:ascii="Times New Roman" w:hAnsi="Times New Roman" w:cs="Times New Roman"/>
          <w:sz w:val="24"/>
          <w:szCs w:val="24"/>
        </w:rPr>
        <w:t xml:space="preserve"> Wor</w:t>
      </w:r>
      <w:r w:rsidR="008A1405">
        <w:rPr>
          <w:rFonts w:ascii="Times New Roman" w:hAnsi="Times New Roman" w:cs="Times New Roman"/>
          <w:sz w:val="24"/>
          <w:szCs w:val="24"/>
        </w:rPr>
        <w:t xml:space="preserve">ld Development Indicators </w:t>
      </w:r>
      <w:r w:rsidR="008A1405" w:rsidRPr="00676A08">
        <w:rPr>
          <w:rFonts w:ascii="Times New Roman" w:hAnsi="Times New Roman" w:cs="Times New Roman"/>
          <w:sz w:val="24"/>
          <w:szCs w:val="24"/>
        </w:rPr>
        <w:t>(</w:t>
      </w:r>
      <w:r w:rsidR="00EB49CD" w:rsidRPr="00676A08">
        <w:rPr>
          <w:rFonts w:ascii="Times New Roman" w:hAnsi="Times New Roman" w:cs="Times New Roman"/>
          <w:sz w:val="24"/>
          <w:szCs w:val="24"/>
        </w:rPr>
        <w:t>2022</w:t>
      </w:r>
      <w:r w:rsidR="008A082C" w:rsidRPr="00676A08">
        <w:rPr>
          <w:rFonts w:ascii="Times New Roman" w:hAnsi="Times New Roman" w:cs="Times New Roman"/>
          <w:sz w:val="24"/>
          <w:szCs w:val="24"/>
        </w:rPr>
        <w:t>)</w:t>
      </w:r>
      <w:r w:rsidR="008A082C">
        <w:rPr>
          <w:rFonts w:ascii="Times New Roman" w:hAnsi="Times New Roman" w:cs="Times New Roman"/>
          <w:sz w:val="24"/>
          <w:szCs w:val="24"/>
        </w:rPr>
        <w:t>.</w:t>
      </w:r>
      <w:r w:rsidR="008A1405">
        <w:rPr>
          <w:rFonts w:ascii="Times New Roman" w:hAnsi="Times New Roman" w:cs="Times New Roman"/>
          <w:sz w:val="24"/>
          <w:szCs w:val="24"/>
        </w:rPr>
        <w:t xml:space="preserve"> The data include GDP growth, oil rent</w:t>
      </w:r>
      <w:r w:rsidR="00FE13A2">
        <w:rPr>
          <w:rFonts w:ascii="Times New Roman" w:hAnsi="Times New Roman" w:cs="Times New Roman"/>
          <w:sz w:val="24"/>
          <w:szCs w:val="24"/>
        </w:rPr>
        <w:t>s</w:t>
      </w:r>
      <w:r w:rsidR="008A1405">
        <w:rPr>
          <w:rFonts w:ascii="Times New Roman" w:hAnsi="Times New Roman" w:cs="Times New Roman"/>
          <w:sz w:val="24"/>
          <w:szCs w:val="24"/>
        </w:rPr>
        <w:t xml:space="preserve">, natural gas rents, </w:t>
      </w:r>
      <w:r w:rsidR="00D21EBE">
        <w:rPr>
          <w:rFonts w:ascii="Times New Roman" w:hAnsi="Times New Roman" w:cs="Times New Roman"/>
          <w:sz w:val="24"/>
          <w:szCs w:val="24"/>
        </w:rPr>
        <w:t>gross capital formation, labour force participation rate, foreign direct investment, trade openness</w:t>
      </w:r>
      <w:r w:rsidR="00C26E73">
        <w:rPr>
          <w:rFonts w:ascii="Times New Roman" w:hAnsi="Times New Roman" w:cs="Times New Roman"/>
          <w:sz w:val="24"/>
          <w:szCs w:val="24"/>
        </w:rPr>
        <w:t xml:space="preserve"> and institutional quality</w:t>
      </w:r>
      <w:r w:rsidR="00D21EBE">
        <w:rPr>
          <w:rFonts w:ascii="Times New Roman" w:hAnsi="Times New Roman" w:cs="Times New Roman"/>
          <w:sz w:val="24"/>
          <w:szCs w:val="24"/>
        </w:rPr>
        <w:t xml:space="preserve">. </w:t>
      </w:r>
      <w:r w:rsidR="008A1405">
        <w:rPr>
          <w:rFonts w:ascii="Times New Roman" w:hAnsi="Times New Roman" w:cs="Times New Roman"/>
          <w:sz w:val="24"/>
          <w:szCs w:val="24"/>
        </w:rPr>
        <w:t xml:space="preserve">The </w:t>
      </w:r>
      <w:r w:rsidR="00D21EBE">
        <w:rPr>
          <w:rFonts w:ascii="Times New Roman" w:hAnsi="Times New Roman" w:cs="Times New Roman"/>
          <w:sz w:val="24"/>
          <w:szCs w:val="24"/>
        </w:rPr>
        <w:t xml:space="preserve">definition of the data </w:t>
      </w:r>
      <w:r w:rsidR="008A1405">
        <w:rPr>
          <w:rFonts w:ascii="Times New Roman" w:hAnsi="Times New Roman" w:cs="Times New Roman"/>
          <w:sz w:val="24"/>
          <w:szCs w:val="24"/>
        </w:rPr>
        <w:t>and source are presented in Table 1.</w:t>
      </w:r>
    </w:p>
    <w:p w14:paraId="16C062A2" w14:textId="77777777" w:rsidR="002623AA" w:rsidRDefault="002A20FA" w:rsidP="002623AA">
      <w:pPr>
        <w:pStyle w:val="Heading1"/>
        <w:spacing w:before="0" w:line="240" w:lineRule="auto"/>
        <w:jc w:val="both"/>
        <w:rPr>
          <w:rFonts w:ascii="Times New Roman" w:hAnsi="Times New Roman" w:cs="Times New Roman"/>
          <w:b/>
          <w:bCs/>
          <w:color w:val="auto"/>
          <w:sz w:val="24"/>
          <w:szCs w:val="24"/>
        </w:rPr>
      </w:pPr>
      <w:r w:rsidRPr="002F504B">
        <w:rPr>
          <w:rFonts w:ascii="Times New Roman" w:hAnsi="Times New Roman" w:cs="Times New Roman"/>
          <w:b/>
          <w:bCs/>
          <w:color w:val="auto"/>
          <w:sz w:val="24"/>
          <w:szCs w:val="24"/>
        </w:rPr>
        <w:t xml:space="preserve">Table </w:t>
      </w:r>
      <w:r>
        <w:rPr>
          <w:rFonts w:ascii="Times New Roman" w:hAnsi="Times New Roman" w:cs="Times New Roman"/>
          <w:b/>
          <w:bCs/>
          <w:color w:val="auto"/>
          <w:sz w:val="24"/>
          <w:szCs w:val="24"/>
        </w:rPr>
        <w:t>1: Data Definition and</w:t>
      </w:r>
      <w:r w:rsidRPr="002F504B">
        <w:rPr>
          <w:rFonts w:ascii="Times New Roman" w:hAnsi="Times New Roman" w:cs="Times New Roman"/>
          <w:b/>
          <w:bCs/>
          <w:color w:val="auto"/>
          <w:sz w:val="24"/>
          <w:szCs w:val="24"/>
        </w:rPr>
        <w:t xml:space="preserve"> Measurement</w:t>
      </w:r>
    </w:p>
    <w:tbl>
      <w:tblPr>
        <w:tblStyle w:val="TableGrid1"/>
        <w:tblpPr w:leftFromText="180" w:rightFromText="180" w:vertAnchor="text" w:horzAnchor="margin" w:tblpY="270"/>
        <w:tblW w:w="9988" w:type="dxa"/>
        <w:tblLook w:val="04A0" w:firstRow="1" w:lastRow="0" w:firstColumn="1" w:lastColumn="0" w:noHBand="0" w:noVBand="1"/>
      </w:tblPr>
      <w:tblGrid>
        <w:gridCol w:w="1736"/>
        <w:gridCol w:w="3913"/>
        <w:gridCol w:w="2025"/>
        <w:gridCol w:w="2314"/>
      </w:tblGrid>
      <w:tr w:rsidR="00F904AE" w:rsidRPr="002F504B" w14:paraId="61A23472" w14:textId="77777777" w:rsidTr="00A07F37">
        <w:trPr>
          <w:trHeight w:val="393"/>
        </w:trPr>
        <w:tc>
          <w:tcPr>
            <w:tcW w:w="1736" w:type="dxa"/>
          </w:tcPr>
          <w:p w14:paraId="6D949A52" w14:textId="77777777" w:rsidR="00F904AE" w:rsidRPr="00730CE3" w:rsidRDefault="00F904AE" w:rsidP="00A07F37">
            <w:pPr>
              <w:spacing w:before="60" w:after="60"/>
              <w:ind w:left="-45" w:right="-108"/>
              <w:jc w:val="center"/>
              <w:rPr>
                <w:b/>
                <w:sz w:val="24"/>
                <w:szCs w:val="24"/>
              </w:rPr>
            </w:pPr>
            <w:r w:rsidRPr="00730CE3">
              <w:rPr>
                <w:b/>
                <w:sz w:val="24"/>
                <w:szCs w:val="24"/>
              </w:rPr>
              <w:t>Variables</w:t>
            </w:r>
          </w:p>
        </w:tc>
        <w:tc>
          <w:tcPr>
            <w:tcW w:w="3913" w:type="dxa"/>
          </w:tcPr>
          <w:p w14:paraId="78F121D7" w14:textId="77777777" w:rsidR="00F904AE" w:rsidRPr="00730CE3" w:rsidRDefault="00F904AE" w:rsidP="00A07F37">
            <w:pPr>
              <w:spacing w:before="60" w:after="60"/>
              <w:ind w:left="-29"/>
              <w:rPr>
                <w:b/>
                <w:sz w:val="24"/>
                <w:szCs w:val="24"/>
              </w:rPr>
            </w:pPr>
            <w:r w:rsidRPr="00730CE3">
              <w:rPr>
                <w:b/>
                <w:sz w:val="24"/>
                <w:szCs w:val="24"/>
              </w:rPr>
              <w:t>Definition</w:t>
            </w:r>
          </w:p>
        </w:tc>
        <w:tc>
          <w:tcPr>
            <w:tcW w:w="2025" w:type="dxa"/>
          </w:tcPr>
          <w:p w14:paraId="55AC1E3B" w14:textId="77777777" w:rsidR="00F904AE" w:rsidRPr="00730CE3" w:rsidRDefault="00F904AE" w:rsidP="00A07F37">
            <w:pPr>
              <w:spacing w:before="60" w:after="60"/>
              <w:jc w:val="center"/>
              <w:rPr>
                <w:b/>
                <w:sz w:val="24"/>
                <w:szCs w:val="24"/>
              </w:rPr>
            </w:pPr>
            <w:r w:rsidRPr="00730CE3">
              <w:rPr>
                <w:b/>
                <w:sz w:val="24"/>
                <w:szCs w:val="24"/>
              </w:rPr>
              <w:t xml:space="preserve"> Measurement</w:t>
            </w:r>
          </w:p>
        </w:tc>
        <w:tc>
          <w:tcPr>
            <w:tcW w:w="2314" w:type="dxa"/>
          </w:tcPr>
          <w:p w14:paraId="47109147" w14:textId="77777777" w:rsidR="00F904AE" w:rsidRPr="00730CE3" w:rsidRDefault="00F904AE" w:rsidP="00A07F37">
            <w:pPr>
              <w:spacing w:before="60" w:after="60"/>
              <w:jc w:val="center"/>
              <w:rPr>
                <w:b/>
                <w:sz w:val="24"/>
                <w:szCs w:val="24"/>
              </w:rPr>
            </w:pPr>
            <w:r w:rsidRPr="00730CE3">
              <w:rPr>
                <w:b/>
                <w:sz w:val="24"/>
                <w:szCs w:val="24"/>
              </w:rPr>
              <w:t>Source</w:t>
            </w:r>
          </w:p>
        </w:tc>
      </w:tr>
      <w:tr w:rsidR="00F904AE" w:rsidRPr="002F504B" w14:paraId="003CA1BB" w14:textId="77777777" w:rsidTr="00A07F37">
        <w:trPr>
          <w:trHeight w:val="667"/>
        </w:trPr>
        <w:tc>
          <w:tcPr>
            <w:tcW w:w="1736" w:type="dxa"/>
          </w:tcPr>
          <w:p w14:paraId="26C2E995" w14:textId="77777777" w:rsidR="00F904AE" w:rsidRPr="00730CE3" w:rsidRDefault="00F904AE" w:rsidP="00A07F37">
            <w:pPr>
              <w:spacing w:before="60" w:after="60"/>
              <w:jc w:val="center"/>
              <w:rPr>
                <w:i/>
                <w:sz w:val="24"/>
                <w:szCs w:val="24"/>
              </w:rPr>
            </w:pPr>
            <w:r w:rsidRPr="00730CE3">
              <w:rPr>
                <w:i/>
                <w:sz w:val="24"/>
                <w:szCs w:val="24"/>
              </w:rPr>
              <w:t>GDP Growth</w:t>
            </w:r>
          </w:p>
        </w:tc>
        <w:tc>
          <w:tcPr>
            <w:tcW w:w="3913" w:type="dxa"/>
          </w:tcPr>
          <w:p w14:paraId="1E87CFC0" w14:textId="77777777" w:rsidR="00F904AE" w:rsidRPr="00730CE3" w:rsidRDefault="00F904AE" w:rsidP="00A07F37">
            <w:pPr>
              <w:rPr>
                <w:sz w:val="24"/>
                <w:szCs w:val="24"/>
              </w:rPr>
            </w:pPr>
            <w:r w:rsidRPr="00730CE3">
              <w:rPr>
                <w:sz w:val="24"/>
                <w:szCs w:val="24"/>
              </w:rPr>
              <w:t>Annual percentage of growth rate of GDP at market prices based on constant local currency</w:t>
            </w:r>
          </w:p>
        </w:tc>
        <w:tc>
          <w:tcPr>
            <w:tcW w:w="2025" w:type="dxa"/>
          </w:tcPr>
          <w:p w14:paraId="5B39AB53" w14:textId="77777777" w:rsidR="00F904AE" w:rsidRPr="00730CE3" w:rsidRDefault="00F904AE" w:rsidP="00A07F37">
            <w:pPr>
              <w:spacing w:before="60" w:after="60"/>
              <w:jc w:val="center"/>
              <w:rPr>
                <w:sz w:val="24"/>
                <w:szCs w:val="24"/>
              </w:rPr>
            </w:pPr>
            <w:r w:rsidRPr="00730CE3">
              <w:rPr>
                <w:sz w:val="24"/>
                <w:szCs w:val="24"/>
              </w:rPr>
              <w:t>Annual growth (%)</w:t>
            </w:r>
          </w:p>
        </w:tc>
        <w:tc>
          <w:tcPr>
            <w:tcW w:w="2314" w:type="dxa"/>
          </w:tcPr>
          <w:p w14:paraId="4E6E804B" w14:textId="77777777" w:rsidR="00F904AE" w:rsidRPr="00730CE3" w:rsidRDefault="00F904AE" w:rsidP="00A07F37">
            <w:pPr>
              <w:spacing w:before="60" w:after="60"/>
              <w:jc w:val="center"/>
              <w:rPr>
                <w:sz w:val="24"/>
                <w:szCs w:val="24"/>
              </w:rPr>
            </w:pPr>
            <w:r w:rsidRPr="00730CE3">
              <w:rPr>
                <w:sz w:val="24"/>
                <w:szCs w:val="24"/>
              </w:rPr>
              <w:t>World Development Indicators (2022)</w:t>
            </w:r>
          </w:p>
        </w:tc>
      </w:tr>
      <w:tr w:rsidR="00F904AE" w:rsidRPr="002F504B" w14:paraId="38E48418" w14:textId="77777777" w:rsidTr="00A07F37">
        <w:trPr>
          <w:trHeight w:val="947"/>
        </w:trPr>
        <w:tc>
          <w:tcPr>
            <w:tcW w:w="1736" w:type="dxa"/>
          </w:tcPr>
          <w:p w14:paraId="3115264D" w14:textId="77777777" w:rsidR="00F904AE" w:rsidRPr="00730CE3" w:rsidRDefault="00F904AE" w:rsidP="00A07F37">
            <w:pPr>
              <w:spacing w:before="60" w:after="60"/>
              <w:jc w:val="center"/>
              <w:rPr>
                <w:i/>
                <w:sz w:val="24"/>
                <w:szCs w:val="24"/>
              </w:rPr>
            </w:pPr>
            <w:r w:rsidRPr="00730CE3">
              <w:rPr>
                <w:sz w:val="24"/>
                <w:szCs w:val="24"/>
              </w:rPr>
              <w:t>Gross Fixed Capital Formation</w:t>
            </w:r>
          </w:p>
        </w:tc>
        <w:tc>
          <w:tcPr>
            <w:tcW w:w="3913" w:type="dxa"/>
          </w:tcPr>
          <w:p w14:paraId="136B27A0" w14:textId="77777777" w:rsidR="00F904AE" w:rsidRPr="00730CE3" w:rsidRDefault="00F904AE" w:rsidP="00A07F37">
            <w:pPr>
              <w:rPr>
                <w:sz w:val="24"/>
                <w:szCs w:val="24"/>
              </w:rPr>
            </w:pPr>
            <w:r w:rsidRPr="00730CE3">
              <w:rPr>
                <w:sz w:val="24"/>
                <w:szCs w:val="24"/>
              </w:rPr>
              <w:t>Consists of outlays on additions to fixed assets of the economy plus net changes in the level of inventories</w:t>
            </w:r>
          </w:p>
        </w:tc>
        <w:tc>
          <w:tcPr>
            <w:tcW w:w="2025" w:type="dxa"/>
          </w:tcPr>
          <w:p w14:paraId="10DBEA36" w14:textId="77777777" w:rsidR="00F904AE" w:rsidRPr="00730CE3" w:rsidRDefault="00F904AE" w:rsidP="00A07F37">
            <w:pPr>
              <w:spacing w:before="60" w:after="60"/>
              <w:jc w:val="center"/>
              <w:rPr>
                <w:sz w:val="24"/>
                <w:szCs w:val="24"/>
              </w:rPr>
            </w:pPr>
            <w:r w:rsidRPr="00730CE3">
              <w:rPr>
                <w:sz w:val="24"/>
                <w:szCs w:val="24"/>
              </w:rPr>
              <w:t>% of GDP</w:t>
            </w:r>
          </w:p>
        </w:tc>
        <w:tc>
          <w:tcPr>
            <w:tcW w:w="2314" w:type="dxa"/>
          </w:tcPr>
          <w:p w14:paraId="5FB4DF39" w14:textId="77777777" w:rsidR="00F904AE" w:rsidRPr="00730CE3" w:rsidRDefault="00F904AE" w:rsidP="00A07F37">
            <w:pPr>
              <w:spacing w:before="60" w:after="60"/>
              <w:jc w:val="center"/>
              <w:rPr>
                <w:sz w:val="24"/>
                <w:szCs w:val="24"/>
              </w:rPr>
            </w:pPr>
            <w:r w:rsidRPr="00730CE3">
              <w:rPr>
                <w:sz w:val="24"/>
                <w:szCs w:val="24"/>
              </w:rPr>
              <w:t>World Development Indicators (2022)</w:t>
            </w:r>
          </w:p>
        </w:tc>
      </w:tr>
      <w:tr w:rsidR="00F904AE" w:rsidRPr="002F504B" w14:paraId="723434F7" w14:textId="77777777" w:rsidTr="00A07F37">
        <w:trPr>
          <w:trHeight w:val="1773"/>
        </w:trPr>
        <w:tc>
          <w:tcPr>
            <w:tcW w:w="1736" w:type="dxa"/>
          </w:tcPr>
          <w:p w14:paraId="31AC6642" w14:textId="77777777" w:rsidR="00F904AE" w:rsidRPr="00730CE3" w:rsidRDefault="00F904AE" w:rsidP="00A07F37">
            <w:pPr>
              <w:spacing w:before="60" w:after="60"/>
              <w:jc w:val="center"/>
              <w:rPr>
                <w:i/>
                <w:sz w:val="24"/>
                <w:szCs w:val="24"/>
              </w:rPr>
            </w:pPr>
            <w:r w:rsidRPr="00730CE3">
              <w:rPr>
                <w:i/>
                <w:sz w:val="24"/>
                <w:szCs w:val="24"/>
              </w:rPr>
              <w:t>Labour Force Participation Rate</w:t>
            </w:r>
          </w:p>
        </w:tc>
        <w:tc>
          <w:tcPr>
            <w:tcW w:w="3913" w:type="dxa"/>
          </w:tcPr>
          <w:p w14:paraId="3DDBCE24" w14:textId="77777777" w:rsidR="00F904AE" w:rsidRPr="00730CE3" w:rsidRDefault="00F904AE" w:rsidP="00A07F37">
            <w:pPr>
              <w:spacing w:before="60" w:after="60"/>
              <w:ind w:left="-29"/>
              <w:rPr>
                <w:sz w:val="24"/>
                <w:szCs w:val="24"/>
              </w:rPr>
            </w:pPr>
            <w:r w:rsidRPr="00730CE3">
              <w:rPr>
                <w:sz w:val="24"/>
                <w:szCs w:val="24"/>
              </w:rPr>
              <w:t>Labor force participation rate is the proportion of the population ages 15 and older that is economically active: all people who supply labor for the production of goods and services during a specified period.</w:t>
            </w:r>
          </w:p>
        </w:tc>
        <w:tc>
          <w:tcPr>
            <w:tcW w:w="2025" w:type="dxa"/>
          </w:tcPr>
          <w:p w14:paraId="347FFE97" w14:textId="77777777" w:rsidR="00F904AE" w:rsidRPr="00730CE3" w:rsidRDefault="00F904AE" w:rsidP="00A07F37">
            <w:pPr>
              <w:spacing w:before="60" w:after="60"/>
              <w:jc w:val="center"/>
              <w:rPr>
                <w:sz w:val="24"/>
                <w:szCs w:val="24"/>
              </w:rPr>
            </w:pPr>
            <w:r w:rsidRPr="00730CE3">
              <w:rPr>
                <w:sz w:val="24"/>
                <w:szCs w:val="24"/>
              </w:rPr>
              <w:t>Annual growth (%)</w:t>
            </w:r>
          </w:p>
        </w:tc>
        <w:tc>
          <w:tcPr>
            <w:tcW w:w="2314" w:type="dxa"/>
          </w:tcPr>
          <w:p w14:paraId="2D56B395" w14:textId="77777777" w:rsidR="00F904AE" w:rsidRPr="00730CE3" w:rsidRDefault="00F904AE" w:rsidP="00A07F37">
            <w:pPr>
              <w:spacing w:before="60" w:after="60"/>
              <w:jc w:val="center"/>
              <w:rPr>
                <w:sz w:val="24"/>
                <w:szCs w:val="24"/>
              </w:rPr>
            </w:pPr>
            <w:r w:rsidRPr="00730CE3">
              <w:rPr>
                <w:sz w:val="24"/>
                <w:szCs w:val="24"/>
              </w:rPr>
              <w:t>World Development Indicators (2022)</w:t>
            </w:r>
          </w:p>
        </w:tc>
      </w:tr>
      <w:tr w:rsidR="00F904AE" w:rsidRPr="002F504B" w14:paraId="6DBFBF00" w14:textId="77777777" w:rsidTr="00A07F37">
        <w:trPr>
          <w:trHeight w:val="667"/>
        </w:trPr>
        <w:tc>
          <w:tcPr>
            <w:tcW w:w="1736" w:type="dxa"/>
          </w:tcPr>
          <w:p w14:paraId="57E0DFC4" w14:textId="77777777" w:rsidR="00F904AE" w:rsidRPr="00730CE3" w:rsidRDefault="00F904AE" w:rsidP="00A07F37">
            <w:pPr>
              <w:spacing w:before="60" w:after="60"/>
              <w:jc w:val="center"/>
              <w:rPr>
                <w:i/>
                <w:sz w:val="24"/>
                <w:szCs w:val="24"/>
              </w:rPr>
            </w:pPr>
            <w:r w:rsidRPr="00730CE3">
              <w:rPr>
                <w:sz w:val="24"/>
                <w:szCs w:val="24"/>
              </w:rPr>
              <w:t>Oil rents</w:t>
            </w:r>
          </w:p>
        </w:tc>
        <w:tc>
          <w:tcPr>
            <w:tcW w:w="3913" w:type="dxa"/>
          </w:tcPr>
          <w:p w14:paraId="68F53BBE" w14:textId="77777777" w:rsidR="00F904AE" w:rsidRPr="00730CE3" w:rsidRDefault="00F904AE" w:rsidP="00A07F37">
            <w:pPr>
              <w:spacing w:before="60" w:after="60"/>
              <w:ind w:left="-29"/>
              <w:rPr>
                <w:sz w:val="24"/>
                <w:szCs w:val="24"/>
              </w:rPr>
            </w:pPr>
            <w:r w:rsidRPr="00730CE3">
              <w:rPr>
                <w:sz w:val="24"/>
                <w:szCs w:val="24"/>
              </w:rPr>
              <w:t>Oil rents are the differences between the value of crude oil production at regional prices and total costs of production</w:t>
            </w:r>
          </w:p>
        </w:tc>
        <w:tc>
          <w:tcPr>
            <w:tcW w:w="2025" w:type="dxa"/>
          </w:tcPr>
          <w:p w14:paraId="2301C430" w14:textId="77777777" w:rsidR="00F904AE" w:rsidRPr="00730CE3" w:rsidRDefault="00F904AE" w:rsidP="00A07F37">
            <w:pPr>
              <w:spacing w:before="60" w:after="60"/>
              <w:jc w:val="center"/>
              <w:rPr>
                <w:sz w:val="24"/>
                <w:szCs w:val="24"/>
              </w:rPr>
            </w:pPr>
            <w:r w:rsidRPr="00730CE3">
              <w:rPr>
                <w:sz w:val="24"/>
                <w:szCs w:val="24"/>
              </w:rPr>
              <w:t>% of GDP</w:t>
            </w:r>
          </w:p>
        </w:tc>
        <w:tc>
          <w:tcPr>
            <w:tcW w:w="2314" w:type="dxa"/>
          </w:tcPr>
          <w:p w14:paraId="15D028F3" w14:textId="77777777" w:rsidR="00F904AE" w:rsidRPr="00730CE3" w:rsidRDefault="00F904AE" w:rsidP="00A07F37">
            <w:pPr>
              <w:spacing w:before="60" w:after="60"/>
              <w:jc w:val="center"/>
              <w:rPr>
                <w:sz w:val="24"/>
                <w:szCs w:val="24"/>
              </w:rPr>
            </w:pPr>
            <w:r w:rsidRPr="00730CE3">
              <w:rPr>
                <w:sz w:val="24"/>
                <w:szCs w:val="24"/>
              </w:rPr>
              <w:t>World Development Indicators(2022)</w:t>
            </w:r>
          </w:p>
        </w:tc>
      </w:tr>
      <w:tr w:rsidR="00F904AE" w:rsidRPr="002F504B" w14:paraId="1FE0F23F" w14:textId="77777777" w:rsidTr="00A07F37">
        <w:trPr>
          <w:trHeight w:val="667"/>
        </w:trPr>
        <w:tc>
          <w:tcPr>
            <w:tcW w:w="1736" w:type="dxa"/>
          </w:tcPr>
          <w:p w14:paraId="700F6333" w14:textId="77777777" w:rsidR="00F904AE" w:rsidRPr="00730CE3" w:rsidRDefault="00F904AE" w:rsidP="00A07F37">
            <w:pPr>
              <w:spacing w:before="60" w:after="60"/>
              <w:jc w:val="center"/>
              <w:rPr>
                <w:sz w:val="24"/>
                <w:szCs w:val="24"/>
              </w:rPr>
            </w:pPr>
            <w:r w:rsidRPr="00730CE3">
              <w:rPr>
                <w:sz w:val="24"/>
                <w:szCs w:val="24"/>
              </w:rPr>
              <w:t>Natural Gas Rents</w:t>
            </w:r>
          </w:p>
        </w:tc>
        <w:tc>
          <w:tcPr>
            <w:tcW w:w="3913" w:type="dxa"/>
          </w:tcPr>
          <w:p w14:paraId="195D93A4" w14:textId="77777777" w:rsidR="00F904AE" w:rsidRPr="00730CE3" w:rsidRDefault="00F904AE" w:rsidP="00A07F37">
            <w:pPr>
              <w:spacing w:before="60" w:after="60"/>
              <w:ind w:left="-29"/>
              <w:rPr>
                <w:sz w:val="24"/>
                <w:szCs w:val="24"/>
              </w:rPr>
            </w:pPr>
            <w:r w:rsidRPr="00730CE3">
              <w:rPr>
                <w:sz w:val="24"/>
                <w:szCs w:val="24"/>
              </w:rPr>
              <w:t>Natural gas rents are the difference between the value of natural gas production at regional  prices and total cost of production .</w:t>
            </w:r>
          </w:p>
        </w:tc>
        <w:tc>
          <w:tcPr>
            <w:tcW w:w="2025" w:type="dxa"/>
          </w:tcPr>
          <w:p w14:paraId="35F5B4A6" w14:textId="77777777" w:rsidR="00F904AE" w:rsidRPr="00730CE3" w:rsidRDefault="00F904AE" w:rsidP="00A07F37">
            <w:pPr>
              <w:spacing w:before="60" w:after="60"/>
              <w:jc w:val="center"/>
              <w:rPr>
                <w:sz w:val="24"/>
                <w:szCs w:val="24"/>
              </w:rPr>
            </w:pPr>
            <w:r w:rsidRPr="00730CE3">
              <w:rPr>
                <w:sz w:val="24"/>
                <w:szCs w:val="24"/>
              </w:rPr>
              <w:t>% of GDP</w:t>
            </w:r>
          </w:p>
        </w:tc>
        <w:tc>
          <w:tcPr>
            <w:tcW w:w="2314" w:type="dxa"/>
          </w:tcPr>
          <w:p w14:paraId="2E201561" w14:textId="77777777" w:rsidR="00F904AE" w:rsidRPr="00730CE3" w:rsidRDefault="00F904AE" w:rsidP="00A07F37">
            <w:pPr>
              <w:spacing w:before="60" w:after="60"/>
              <w:jc w:val="center"/>
              <w:rPr>
                <w:sz w:val="24"/>
                <w:szCs w:val="24"/>
              </w:rPr>
            </w:pPr>
            <w:r w:rsidRPr="00730CE3">
              <w:rPr>
                <w:sz w:val="24"/>
                <w:szCs w:val="24"/>
              </w:rPr>
              <w:t>World Development Indicators(2022)</w:t>
            </w:r>
          </w:p>
        </w:tc>
      </w:tr>
      <w:tr w:rsidR="00F904AE" w:rsidRPr="002F504B" w14:paraId="2A3137DD" w14:textId="77777777" w:rsidTr="00A07F37">
        <w:trPr>
          <w:trHeight w:val="947"/>
        </w:trPr>
        <w:tc>
          <w:tcPr>
            <w:tcW w:w="1736" w:type="dxa"/>
          </w:tcPr>
          <w:p w14:paraId="13BA23B8" w14:textId="77777777" w:rsidR="00F904AE" w:rsidRPr="00730CE3" w:rsidRDefault="00F904AE" w:rsidP="00A07F37">
            <w:pPr>
              <w:spacing w:before="60" w:after="60"/>
              <w:jc w:val="center"/>
              <w:rPr>
                <w:i/>
                <w:sz w:val="24"/>
                <w:szCs w:val="24"/>
              </w:rPr>
            </w:pPr>
            <w:r w:rsidRPr="00730CE3">
              <w:rPr>
                <w:i/>
                <w:sz w:val="24"/>
                <w:szCs w:val="24"/>
              </w:rPr>
              <w:t>Foreign Direct Investment</w:t>
            </w:r>
          </w:p>
        </w:tc>
        <w:tc>
          <w:tcPr>
            <w:tcW w:w="3913" w:type="dxa"/>
          </w:tcPr>
          <w:p w14:paraId="66F91299" w14:textId="77777777" w:rsidR="00F904AE" w:rsidRPr="00730CE3" w:rsidRDefault="00F904AE" w:rsidP="00A07F37">
            <w:pPr>
              <w:spacing w:before="60" w:after="60"/>
              <w:ind w:left="-29"/>
              <w:rPr>
                <w:sz w:val="24"/>
                <w:szCs w:val="24"/>
              </w:rPr>
            </w:pPr>
            <w:r w:rsidRPr="00730CE3">
              <w:rPr>
                <w:sz w:val="24"/>
                <w:szCs w:val="24"/>
              </w:rPr>
              <w:t>Is the net inflows of investment to acquire a lasting management interest (10% or more of voting stock) in an enterprise operating in an economy other than that of investor.</w:t>
            </w:r>
          </w:p>
        </w:tc>
        <w:tc>
          <w:tcPr>
            <w:tcW w:w="2025" w:type="dxa"/>
          </w:tcPr>
          <w:p w14:paraId="7C4B5FBB" w14:textId="77777777" w:rsidR="00F904AE" w:rsidRPr="00730CE3" w:rsidRDefault="00F904AE" w:rsidP="00A07F37">
            <w:pPr>
              <w:spacing w:before="60" w:after="60"/>
              <w:jc w:val="center"/>
              <w:rPr>
                <w:sz w:val="24"/>
                <w:szCs w:val="24"/>
              </w:rPr>
            </w:pPr>
            <w:r w:rsidRPr="00730CE3">
              <w:rPr>
                <w:sz w:val="24"/>
                <w:szCs w:val="24"/>
              </w:rPr>
              <w:t>% of GDP</w:t>
            </w:r>
          </w:p>
        </w:tc>
        <w:tc>
          <w:tcPr>
            <w:tcW w:w="2314" w:type="dxa"/>
          </w:tcPr>
          <w:p w14:paraId="72A47534" w14:textId="77777777" w:rsidR="00F904AE" w:rsidRPr="00730CE3" w:rsidRDefault="00F904AE" w:rsidP="00A07F37">
            <w:pPr>
              <w:spacing w:before="60" w:after="60"/>
              <w:jc w:val="center"/>
              <w:rPr>
                <w:sz w:val="24"/>
                <w:szCs w:val="24"/>
              </w:rPr>
            </w:pPr>
            <w:r w:rsidRPr="00730CE3">
              <w:rPr>
                <w:sz w:val="24"/>
                <w:szCs w:val="24"/>
              </w:rPr>
              <w:t>World Development Indicators (2022)</w:t>
            </w:r>
          </w:p>
        </w:tc>
      </w:tr>
      <w:tr w:rsidR="00F904AE" w:rsidRPr="002F504B" w14:paraId="1BF74E01" w14:textId="77777777" w:rsidTr="00A07F37">
        <w:trPr>
          <w:trHeight w:val="940"/>
        </w:trPr>
        <w:tc>
          <w:tcPr>
            <w:tcW w:w="1736" w:type="dxa"/>
          </w:tcPr>
          <w:p w14:paraId="3D38E962" w14:textId="77777777" w:rsidR="00F904AE" w:rsidRPr="00730CE3" w:rsidRDefault="00F904AE" w:rsidP="00A07F37">
            <w:pPr>
              <w:spacing w:before="60" w:after="60"/>
              <w:jc w:val="center"/>
              <w:rPr>
                <w:i/>
                <w:sz w:val="24"/>
                <w:szCs w:val="24"/>
              </w:rPr>
            </w:pPr>
            <w:r w:rsidRPr="00730CE3">
              <w:rPr>
                <w:i/>
                <w:sz w:val="24"/>
                <w:szCs w:val="24"/>
              </w:rPr>
              <w:t>Trade openness</w:t>
            </w:r>
          </w:p>
        </w:tc>
        <w:tc>
          <w:tcPr>
            <w:tcW w:w="3913" w:type="dxa"/>
          </w:tcPr>
          <w:p w14:paraId="4B5E351C" w14:textId="77777777" w:rsidR="00F904AE" w:rsidRPr="00730CE3" w:rsidRDefault="00F904AE" w:rsidP="00A07F37">
            <w:pPr>
              <w:spacing w:before="60" w:after="60"/>
              <w:ind w:left="-29"/>
              <w:rPr>
                <w:sz w:val="24"/>
                <w:szCs w:val="24"/>
              </w:rPr>
            </w:pPr>
            <w:r w:rsidRPr="00730CE3">
              <w:rPr>
                <w:sz w:val="24"/>
                <w:szCs w:val="24"/>
              </w:rPr>
              <w:t>Is the sum of exports and imports of goods and services measured as a share of GDP</w:t>
            </w:r>
          </w:p>
        </w:tc>
        <w:tc>
          <w:tcPr>
            <w:tcW w:w="2025" w:type="dxa"/>
          </w:tcPr>
          <w:p w14:paraId="78284B36" w14:textId="77777777" w:rsidR="00F904AE" w:rsidRPr="00730CE3" w:rsidRDefault="00F904AE" w:rsidP="00A07F37">
            <w:pPr>
              <w:spacing w:before="60" w:after="60"/>
              <w:jc w:val="center"/>
              <w:rPr>
                <w:sz w:val="24"/>
                <w:szCs w:val="24"/>
              </w:rPr>
            </w:pPr>
            <w:r w:rsidRPr="00730CE3">
              <w:rPr>
                <w:sz w:val="24"/>
                <w:szCs w:val="24"/>
              </w:rPr>
              <w:t>% of GDP</w:t>
            </w:r>
          </w:p>
        </w:tc>
        <w:tc>
          <w:tcPr>
            <w:tcW w:w="2314" w:type="dxa"/>
          </w:tcPr>
          <w:p w14:paraId="3CDA40DE" w14:textId="77777777" w:rsidR="00F904AE" w:rsidRPr="00730CE3" w:rsidRDefault="00F904AE" w:rsidP="00A07F37">
            <w:pPr>
              <w:spacing w:before="60" w:after="60"/>
              <w:jc w:val="center"/>
              <w:rPr>
                <w:sz w:val="24"/>
                <w:szCs w:val="24"/>
              </w:rPr>
            </w:pPr>
            <w:r w:rsidRPr="00730CE3">
              <w:rPr>
                <w:sz w:val="24"/>
                <w:szCs w:val="24"/>
              </w:rPr>
              <w:t>World Development Indicators  (2022)</w:t>
            </w:r>
          </w:p>
        </w:tc>
      </w:tr>
    </w:tbl>
    <w:p w14:paraId="79784F88" w14:textId="77777777" w:rsidR="00730CE3" w:rsidRDefault="0063187B" w:rsidP="00730CE3">
      <w:pPr>
        <w:spacing w:line="360" w:lineRule="auto"/>
        <w:jc w:val="both"/>
        <w:rPr>
          <w:rFonts w:ascii="Times New Roman" w:hAnsi="Times New Roman" w:cs="Times New Roman"/>
        </w:rPr>
      </w:pPr>
      <w:bookmarkStart w:id="15" w:name="_Toc104624575"/>
      <w:bookmarkStart w:id="16" w:name="_Toc105521004"/>
      <w:r w:rsidRPr="00990211">
        <w:rPr>
          <w:rFonts w:ascii="Times New Roman" w:hAnsi="Times New Roman" w:cs="Times New Roman"/>
          <w:b/>
        </w:rPr>
        <w:t>Source:</w:t>
      </w:r>
      <w:r w:rsidR="00730CE3">
        <w:rPr>
          <w:rFonts w:ascii="Times New Roman" w:hAnsi="Times New Roman" w:cs="Times New Roman"/>
          <w:b/>
        </w:rPr>
        <w:t xml:space="preserve"> </w:t>
      </w:r>
      <w:r>
        <w:rPr>
          <w:rFonts w:ascii="Times New Roman" w:hAnsi="Times New Roman" w:cs="Times New Roman"/>
        </w:rPr>
        <w:t>Author’s Compilation (2024</w:t>
      </w:r>
      <w:r w:rsidRPr="00990211">
        <w:rPr>
          <w:rFonts w:ascii="Times New Roman" w:hAnsi="Times New Roman" w:cs="Times New Roman"/>
        </w:rPr>
        <w:t>).</w:t>
      </w:r>
    </w:p>
    <w:p w14:paraId="17900613" w14:textId="77777777" w:rsidR="00730CE3" w:rsidRPr="00730CE3" w:rsidRDefault="00730CE3" w:rsidP="00730CE3">
      <w:pPr>
        <w:spacing w:line="360" w:lineRule="auto"/>
        <w:jc w:val="both"/>
        <w:rPr>
          <w:rFonts w:ascii="Times New Roman" w:hAnsi="Times New Roman" w:cs="Times New Roman"/>
        </w:rPr>
      </w:pPr>
      <w:r>
        <w:rPr>
          <w:rFonts w:ascii="Times New Roman" w:hAnsi="Times New Roman" w:cs="Times New Roman"/>
          <w:b/>
          <w:bCs/>
          <w:sz w:val="24"/>
          <w:szCs w:val="24"/>
        </w:rPr>
        <w:br w:type="page"/>
      </w:r>
    </w:p>
    <w:p w14:paraId="0B45CF83" w14:textId="77777777" w:rsidR="00DF7E32" w:rsidRPr="002F504B" w:rsidRDefault="00DF7E32" w:rsidP="00DF7E32">
      <w:pPr>
        <w:pStyle w:val="Heading1"/>
        <w:spacing w:before="0" w:line="240" w:lineRule="auto"/>
        <w:jc w:val="both"/>
        <w:rPr>
          <w:rFonts w:ascii="Times New Roman" w:hAnsi="Times New Roman" w:cs="Times New Roman"/>
          <w:b/>
          <w:bCs/>
          <w:color w:val="auto"/>
          <w:sz w:val="24"/>
          <w:szCs w:val="24"/>
        </w:rPr>
      </w:pPr>
      <w:r w:rsidRPr="002F504B">
        <w:rPr>
          <w:rFonts w:ascii="Times New Roman" w:hAnsi="Times New Roman" w:cs="Times New Roman"/>
          <w:b/>
          <w:bCs/>
          <w:color w:val="auto"/>
          <w:sz w:val="24"/>
          <w:szCs w:val="24"/>
        </w:rPr>
        <w:lastRenderedPageBreak/>
        <w:t xml:space="preserve">Table </w:t>
      </w:r>
      <w:r>
        <w:rPr>
          <w:rFonts w:ascii="Times New Roman" w:hAnsi="Times New Roman" w:cs="Times New Roman"/>
          <w:b/>
          <w:bCs/>
          <w:color w:val="auto"/>
          <w:sz w:val="24"/>
          <w:szCs w:val="24"/>
        </w:rPr>
        <w:t>2</w:t>
      </w:r>
      <w:r w:rsidRPr="002F504B">
        <w:rPr>
          <w:rFonts w:ascii="Times New Roman" w:hAnsi="Times New Roman" w:cs="Times New Roman"/>
          <w:b/>
          <w:bCs/>
          <w:color w:val="auto"/>
          <w:sz w:val="24"/>
          <w:szCs w:val="24"/>
        </w:rPr>
        <w:t>: A</w:t>
      </w:r>
      <w:r>
        <w:rPr>
          <w:rFonts w:ascii="Times New Roman" w:hAnsi="Times New Roman" w:cs="Times New Roman"/>
          <w:b/>
          <w:bCs/>
          <w:color w:val="auto"/>
          <w:sz w:val="24"/>
          <w:szCs w:val="24"/>
        </w:rPr>
        <w:t>’</w:t>
      </w:r>
      <w:r w:rsidRPr="002F504B">
        <w:rPr>
          <w:rFonts w:ascii="Times New Roman" w:hAnsi="Times New Roman" w:cs="Times New Roman"/>
          <w:b/>
          <w:bCs/>
          <w:color w:val="auto"/>
          <w:sz w:val="24"/>
          <w:szCs w:val="24"/>
        </w:rPr>
        <w:t>priori Expectations of the Parameters</w:t>
      </w:r>
      <w:bookmarkEnd w:id="15"/>
      <w:bookmarkEnd w:id="16"/>
    </w:p>
    <w:tbl>
      <w:tblPr>
        <w:tblStyle w:val="TableGrid1"/>
        <w:tblW w:w="10031" w:type="dxa"/>
        <w:tblLook w:val="04A0" w:firstRow="1" w:lastRow="0" w:firstColumn="1" w:lastColumn="0" w:noHBand="0" w:noVBand="1"/>
      </w:tblPr>
      <w:tblGrid>
        <w:gridCol w:w="3209"/>
        <w:gridCol w:w="3762"/>
        <w:gridCol w:w="3060"/>
      </w:tblGrid>
      <w:tr w:rsidR="00DF7E32" w:rsidRPr="002F504B" w14:paraId="440BBCF2" w14:textId="77777777" w:rsidTr="008A498D">
        <w:tc>
          <w:tcPr>
            <w:tcW w:w="3209" w:type="dxa"/>
          </w:tcPr>
          <w:p w14:paraId="10368872" w14:textId="77777777" w:rsidR="00DF7E32" w:rsidRPr="002F504B" w:rsidRDefault="00DF7E32" w:rsidP="00FC1A82">
            <w:pPr>
              <w:jc w:val="both"/>
              <w:rPr>
                <w:sz w:val="24"/>
                <w:szCs w:val="24"/>
              </w:rPr>
            </w:pPr>
            <w:r w:rsidRPr="002F504B">
              <w:rPr>
                <w:sz w:val="24"/>
                <w:szCs w:val="24"/>
              </w:rPr>
              <w:t>Dependent Variable</w:t>
            </w:r>
          </w:p>
        </w:tc>
        <w:tc>
          <w:tcPr>
            <w:tcW w:w="3762" w:type="dxa"/>
          </w:tcPr>
          <w:p w14:paraId="171D2534" w14:textId="77777777" w:rsidR="00DF7E32" w:rsidRPr="002F504B" w:rsidRDefault="00DF7E32" w:rsidP="00FC1A82">
            <w:pPr>
              <w:jc w:val="both"/>
              <w:rPr>
                <w:sz w:val="24"/>
                <w:szCs w:val="24"/>
              </w:rPr>
            </w:pPr>
            <w:r w:rsidRPr="002F504B">
              <w:rPr>
                <w:sz w:val="24"/>
                <w:szCs w:val="24"/>
              </w:rPr>
              <w:t>Independent Variables</w:t>
            </w:r>
          </w:p>
        </w:tc>
        <w:tc>
          <w:tcPr>
            <w:tcW w:w="3060" w:type="dxa"/>
          </w:tcPr>
          <w:p w14:paraId="542900AD" w14:textId="77777777" w:rsidR="00DF7E32" w:rsidRPr="002F504B" w:rsidRDefault="00DF7E32" w:rsidP="00FC1A82">
            <w:pPr>
              <w:jc w:val="both"/>
              <w:rPr>
                <w:sz w:val="24"/>
                <w:szCs w:val="24"/>
              </w:rPr>
            </w:pPr>
            <w:r w:rsidRPr="002F504B">
              <w:rPr>
                <w:sz w:val="24"/>
                <w:szCs w:val="24"/>
              </w:rPr>
              <w:t>Expected Sign</w:t>
            </w:r>
          </w:p>
        </w:tc>
      </w:tr>
      <w:tr w:rsidR="00DF7E32" w:rsidRPr="002F504B" w14:paraId="2251B747" w14:textId="77777777" w:rsidTr="008A498D">
        <w:tc>
          <w:tcPr>
            <w:tcW w:w="10031" w:type="dxa"/>
            <w:gridSpan w:val="3"/>
          </w:tcPr>
          <w:p w14:paraId="115C706D" w14:textId="77777777" w:rsidR="00DF7E32" w:rsidRPr="002F504B" w:rsidRDefault="00DF7E32" w:rsidP="00FC1A82">
            <w:pPr>
              <w:jc w:val="both"/>
              <w:rPr>
                <w:sz w:val="24"/>
                <w:szCs w:val="24"/>
              </w:rPr>
            </w:pPr>
            <w:r w:rsidRPr="002F504B">
              <w:rPr>
                <w:sz w:val="24"/>
                <w:szCs w:val="24"/>
              </w:rPr>
              <w:t>Economic performance model</w:t>
            </w:r>
          </w:p>
        </w:tc>
      </w:tr>
      <w:tr w:rsidR="00DF7E32" w:rsidRPr="002F504B" w14:paraId="5B4EDB5A" w14:textId="77777777" w:rsidTr="008A498D">
        <w:tc>
          <w:tcPr>
            <w:tcW w:w="3209" w:type="dxa"/>
          </w:tcPr>
          <w:p w14:paraId="33F0E2AE" w14:textId="77777777" w:rsidR="00DF7E32" w:rsidRPr="002F504B" w:rsidRDefault="00DF7E32" w:rsidP="00FC1A82">
            <w:pPr>
              <w:jc w:val="both"/>
              <w:rPr>
                <w:sz w:val="24"/>
                <w:szCs w:val="24"/>
              </w:rPr>
            </w:pPr>
            <w:r w:rsidRPr="002F504B">
              <w:rPr>
                <w:sz w:val="24"/>
                <w:szCs w:val="24"/>
              </w:rPr>
              <w:t>Economic performance (ep)</w:t>
            </w:r>
          </w:p>
        </w:tc>
        <w:tc>
          <w:tcPr>
            <w:tcW w:w="3762" w:type="dxa"/>
          </w:tcPr>
          <w:p w14:paraId="3B34F66B" w14:textId="77777777" w:rsidR="00DF7E32" w:rsidRPr="002F504B" w:rsidRDefault="00DF7E32" w:rsidP="00FC1A82">
            <w:pPr>
              <w:jc w:val="both"/>
              <w:rPr>
                <w:sz w:val="24"/>
                <w:szCs w:val="24"/>
              </w:rPr>
            </w:pPr>
            <w:r w:rsidRPr="002F504B">
              <w:rPr>
                <w:sz w:val="24"/>
                <w:szCs w:val="24"/>
              </w:rPr>
              <w:t>Investment (k)</w:t>
            </w:r>
          </w:p>
        </w:tc>
        <w:tc>
          <w:tcPr>
            <w:tcW w:w="3060" w:type="dxa"/>
          </w:tcPr>
          <w:p w14:paraId="79DE2C1A" w14:textId="77777777" w:rsidR="00DF7E32" w:rsidRPr="002F504B" w:rsidRDefault="00000000" w:rsidP="00FC1A82">
            <w:pPr>
              <w:jc w:val="both"/>
              <w:rPr>
                <w:sz w:val="24"/>
                <w:szCs w:val="24"/>
              </w:rPr>
            </w:pPr>
            <m:oMath>
              <m:f>
                <m:fPr>
                  <m:ctrlPr>
                    <w:rPr>
                      <w:rFonts w:ascii="Cambria Math" w:hAnsi="Cambria Math"/>
                      <w:sz w:val="24"/>
                      <w:szCs w:val="24"/>
                    </w:rPr>
                  </m:ctrlPr>
                </m:fPr>
                <m:num>
                  <m:r>
                    <m:rPr>
                      <m:sty m:val="p"/>
                    </m:rPr>
                    <w:rPr>
                      <w:rFonts w:ascii="Cambria Math" w:hAnsi="Cambria Math"/>
                      <w:sz w:val="24"/>
                      <w:szCs w:val="24"/>
                    </w:rPr>
                    <m:t>∂ep</m:t>
                  </m:r>
                </m:num>
                <m:den>
                  <m:r>
                    <m:rPr>
                      <m:sty m:val="p"/>
                    </m:rPr>
                    <w:rPr>
                      <w:rFonts w:ascii="Cambria Math" w:hAnsi="Cambria Math"/>
                      <w:sz w:val="24"/>
                      <w:szCs w:val="24"/>
                    </w:rPr>
                    <m:t>∂k</m:t>
                  </m:r>
                </m:den>
              </m:f>
              <m:r>
                <m:rPr>
                  <m:sty m:val="p"/>
                </m:rPr>
                <w:rPr>
                  <w:rFonts w:ascii="Cambria Math" w:hAnsi="Cambria Math"/>
                  <w:sz w:val="24"/>
                  <w:szCs w:val="24"/>
                </w:rPr>
                <m:t>&gt;</m:t>
              </m:r>
              <m:r>
                <w:rPr>
                  <w:rFonts w:ascii="Cambria Math" w:hAnsi="Cambria Math"/>
                  <w:sz w:val="24"/>
                  <w:szCs w:val="24"/>
                </w:rPr>
                <m:t>0</m:t>
              </m:r>
            </m:oMath>
            <w:r w:rsidR="00DF7E32" w:rsidRPr="002F504B">
              <w:rPr>
                <w:sz w:val="24"/>
                <w:szCs w:val="24"/>
              </w:rPr>
              <w:t>; Positive</w:t>
            </w:r>
          </w:p>
        </w:tc>
      </w:tr>
      <w:tr w:rsidR="00DF7E32" w:rsidRPr="002F504B" w14:paraId="56CFB62B" w14:textId="77777777" w:rsidTr="008A498D">
        <w:trPr>
          <w:trHeight w:val="143"/>
        </w:trPr>
        <w:tc>
          <w:tcPr>
            <w:tcW w:w="3209" w:type="dxa"/>
          </w:tcPr>
          <w:p w14:paraId="7B41F9E9" w14:textId="77777777" w:rsidR="00DF7E32" w:rsidRPr="002F504B" w:rsidRDefault="00DF7E32" w:rsidP="00FC1A82">
            <w:pPr>
              <w:jc w:val="both"/>
              <w:rPr>
                <w:sz w:val="24"/>
                <w:szCs w:val="24"/>
              </w:rPr>
            </w:pPr>
            <w:r w:rsidRPr="002F504B">
              <w:rPr>
                <w:sz w:val="24"/>
                <w:szCs w:val="24"/>
              </w:rPr>
              <w:t>Economic performance (ep)</w:t>
            </w:r>
          </w:p>
        </w:tc>
        <w:tc>
          <w:tcPr>
            <w:tcW w:w="3762" w:type="dxa"/>
          </w:tcPr>
          <w:p w14:paraId="2D1D6744" w14:textId="77777777" w:rsidR="00DF7E32" w:rsidRPr="002F504B" w:rsidRDefault="00DF7E32" w:rsidP="00FC1A82">
            <w:pPr>
              <w:jc w:val="both"/>
              <w:rPr>
                <w:sz w:val="24"/>
                <w:szCs w:val="24"/>
              </w:rPr>
            </w:pPr>
            <w:r w:rsidRPr="002F504B">
              <w:rPr>
                <w:sz w:val="24"/>
                <w:szCs w:val="24"/>
              </w:rPr>
              <w:t>Labour force(l)</w:t>
            </w:r>
          </w:p>
        </w:tc>
        <w:tc>
          <w:tcPr>
            <w:tcW w:w="3060" w:type="dxa"/>
          </w:tcPr>
          <w:p w14:paraId="5C0F6CD9" w14:textId="77777777" w:rsidR="00DF7E32" w:rsidRPr="002F504B" w:rsidRDefault="00000000" w:rsidP="00FC1A82">
            <w:pPr>
              <w:jc w:val="both"/>
              <w:rPr>
                <w:sz w:val="24"/>
                <w:szCs w:val="24"/>
              </w:rPr>
            </w:pPr>
            <m:oMath>
              <m:f>
                <m:fPr>
                  <m:ctrlPr>
                    <w:rPr>
                      <w:rFonts w:ascii="Cambria Math" w:hAnsi="Cambria Math"/>
                      <w:i/>
                      <w:sz w:val="24"/>
                      <w:szCs w:val="24"/>
                    </w:rPr>
                  </m:ctrlPr>
                </m:fPr>
                <m:num>
                  <m:r>
                    <m:rPr>
                      <m:sty m:val="p"/>
                    </m:rPr>
                    <w:rPr>
                      <w:rFonts w:ascii="Cambria Math" w:hAnsi="Cambria Math"/>
                      <w:sz w:val="24"/>
                      <w:szCs w:val="24"/>
                    </w:rPr>
                    <m:t>∂ep</m:t>
                  </m:r>
                </m:num>
                <m:den>
                  <m:r>
                    <w:rPr>
                      <w:rFonts w:ascii="Cambria Math" w:hAnsi="Cambria Math"/>
                      <w:sz w:val="24"/>
                      <w:szCs w:val="24"/>
                    </w:rPr>
                    <m:t>∂l</m:t>
                  </m:r>
                </m:den>
              </m:f>
            </m:oMath>
            <w:r w:rsidR="005C5F4B">
              <w:rPr>
                <w:noProof/>
                <w:sz w:val="24"/>
                <w:szCs w:val="24"/>
              </w:rPr>
              <w:drawing>
                <wp:inline distT="0" distB="0" distL="0" distR="0" wp14:anchorId="758802F3" wp14:editId="7DE615F1">
                  <wp:extent cx="81915" cy="22288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915" cy="222885"/>
                          </a:xfrm>
                          <a:prstGeom prst="rect">
                            <a:avLst/>
                          </a:prstGeom>
                          <a:noFill/>
                          <a:ln>
                            <a:noFill/>
                          </a:ln>
                        </pic:spPr>
                      </pic:pic>
                    </a:graphicData>
                  </a:graphic>
                </wp:inline>
              </w:drawing>
            </w:r>
            <m:oMath>
              <m:r>
                <w:rPr>
                  <w:rFonts w:ascii="Cambria Math" w:hAnsi="Cambria Math"/>
                  <w:sz w:val="24"/>
                  <w:szCs w:val="24"/>
                </w:rPr>
                <m:t>&gt;0</m:t>
              </m:r>
            </m:oMath>
            <w:r w:rsidR="00DF7E32" w:rsidRPr="002F504B">
              <w:rPr>
                <w:sz w:val="24"/>
                <w:szCs w:val="24"/>
              </w:rPr>
              <w:t>; Positive</w:t>
            </w:r>
          </w:p>
        </w:tc>
      </w:tr>
      <w:tr w:rsidR="00DF7E32" w:rsidRPr="002F504B" w14:paraId="5321898A" w14:textId="77777777" w:rsidTr="008A498D">
        <w:trPr>
          <w:trHeight w:val="143"/>
        </w:trPr>
        <w:tc>
          <w:tcPr>
            <w:tcW w:w="3209" w:type="dxa"/>
          </w:tcPr>
          <w:p w14:paraId="798C7AB1" w14:textId="77777777" w:rsidR="00DF7E32" w:rsidRPr="002F504B" w:rsidRDefault="00DF7E32" w:rsidP="00FC1A82">
            <w:pPr>
              <w:jc w:val="both"/>
              <w:rPr>
                <w:sz w:val="24"/>
                <w:szCs w:val="24"/>
              </w:rPr>
            </w:pPr>
            <w:r w:rsidRPr="002F504B">
              <w:rPr>
                <w:sz w:val="24"/>
                <w:szCs w:val="24"/>
              </w:rPr>
              <w:t>Economic performance (ep)</w:t>
            </w:r>
          </w:p>
        </w:tc>
        <w:tc>
          <w:tcPr>
            <w:tcW w:w="3762" w:type="dxa"/>
          </w:tcPr>
          <w:p w14:paraId="1D4BC7CC" w14:textId="77777777" w:rsidR="00DF7E32" w:rsidRPr="002F504B" w:rsidRDefault="00DF7E32" w:rsidP="00FC1A82">
            <w:pPr>
              <w:jc w:val="both"/>
              <w:rPr>
                <w:sz w:val="24"/>
                <w:szCs w:val="24"/>
              </w:rPr>
            </w:pPr>
            <w:r w:rsidRPr="002F504B">
              <w:rPr>
                <w:sz w:val="24"/>
                <w:szCs w:val="24"/>
              </w:rPr>
              <w:t>Natural resources rent (nrr)</w:t>
            </w:r>
          </w:p>
        </w:tc>
        <w:tc>
          <w:tcPr>
            <w:tcW w:w="3060" w:type="dxa"/>
          </w:tcPr>
          <w:p w14:paraId="7F3C9B5F" w14:textId="77777777" w:rsidR="00DF7E32" w:rsidRPr="002F504B" w:rsidRDefault="00000000" w:rsidP="00FC1A82">
            <w:pPr>
              <w:jc w:val="both"/>
              <w:rPr>
                <w:sz w:val="24"/>
                <w:szCs w:val="24"/>
              </w:rPr>
            </w:pPr>
            <m:oMath>
              <m:f>
                <m:fPr>
                  <m:ctrlPr>
                    <w:rPr>
                      <w:rFonts w:ascii="Cambria Math" w:hAnsi="Cambria Math"/>
                      <w:i/>
                      <w:sz w:val="24"/>
                      <w:szCs w:val="24"/>
                    </w:rPr>
                  </m:ctrlPr>
                </m:fPr>
                <m:num>
                  <m:r>
                    <m:rPr>
                      <m:sty m:val="p"/>
                    </m:rPr>
                    <w:rPr>
                      <w:rFonts w:ascii="Cambria Math" w:hAnsi="Cambria Math"/>
                      <w:sz w:val="24"/>
                      <w:szCs w:val="24"/>
                    </w:rPr>
                    <m:t>∂ep</m:t>
                  </m:r>
                </m:num>
                <m:den>
                  <m:r>
                    <w:rPr>
                      <w:rFonts w:ascii="Cambria Math" w:hAnsi="Cambria Math"/>
                      <w:sz w:val="24"/>
                      <w:szCs w:val="24"/>
                    </w:rPr>
                    <m:t>∂nrr</m:t>
                  </m:r>
                </m:den>
              </m:f>
            </m:oMath>
            <w:r w:rsidR="005C5F4B">
              <w:rPr>
                <w:noProof/>
                <w:sz w:val="24"/>
                <w:szCs w:val="24"/>
              </w:rPr>
              <w:drawing>
                <wp:inline distT="0" distB="0" distL="0" distR="0" wp14:anchorId="7EE4AD84" wp14:editId="25E1A19B">
                  <wp:extent cx="81915" cy="22288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915" cy="222885"/>
                          </a:xfrm>
                          <a:prstGeom prst="rect">
                            <a:avLst/>
                          </a:prstGeom>
                          <a:noFill/>
                          <a:ln>
                            <a:noFill/>
                          </a:ln>
                        </pic:spPr>
                      </pic:pic>
                    </a:graphicData>
                  </a:graphic>
                </wp:inline>
              </w:drawing>
            </w:r>
            <m:oMath>
              <m:r>
                <w:rPr>
                  <w:rFonts w:ascii="Cambria Math" w:hAnsi="Cambria Math"/>
                  <w:sz w:val="24"/>
                  <w:szCs w:val="24"/>
                </w:rPr>
                <m:t>&gt;0</m:t>
              </m:r>
            </m:oMath>
            <w:r w:rsidR="00DF7E32" w:rsidRPr="002F504B">
              <w:rPr>
                <w:sz w:val="24"/>
                <w:szCs w:val="24"/>
              </w:rPr>
              <w:t>; Positive</w:t>
            </w:r>
          </w:p>
        </w:tc>
      </w:tr>
      <w:tr w:rsidR="00DF7E32" w:rsidRPr="002F504B" w14:paraId="3EAE3ACE" w14:textId="77777777" w:rsidTr="008A498D">
        <w:tc>
          <w:tcPr>
            <w:tcW w:w="3209" w:type="dxa"/>
          </w:tcPr>
          <w:p w14:paraId="48A6610D" w14:textId="77777777" w:rsidR="00DF7E32" w:rsidRPr="002F504B" w:rsidRDefault="00DF7E32" w:rsidP="00FC1A82">
            <w:pPr>
              <w:jc w:val="both"/>
              <w:rPr>
                <w:sz w:val="24"/>
                <w:szCs w:val="24"/>
              </w:rPr>
            </w:pPr>
            <w:r w:rsidRPr="002F504B">
              <w:rPr>
                <w:sz w:val="24"/>
                <w:szCs w:val="24"/>
              </w:rPr>
              <w:t>Economic performance (ep)</w:t>
            </w:r>
          </w:p>
        </w:tc>
        <w:tc>
          <w:tcPr>
            <w:tcW w:w="3762" w:type="dxa"/>
          </w:tcPr>
          <w:p w14:paraId="31E61B79" w14:textId="77777777" w:rsidR="00DF7E32" w:rsidRPr="002F504B" w:rsidRDefault="00DF7E32" w:rsidP="00FC1A82">
            <w:pPr>
              <w:jc w:val="both"/>
              <w:rPr>
                <w:sz w:val="24"/>
                <w:szCs w:val="24"/>
              </w:rPr>
            </w:pPr>
            <w:r w:rsidRPr="002F504B">
              <w:rPr>
                <w:sz w:val="24"/>
                <w:szCs w:val="24"/>
              </w:rPr>
              <w:t>Foreign direct investment (fdi)</w:t>
            </w:r>
          </w:p>
        </w:tc>
        <w:tc>
          <w:tcPr>
            <w:tcW w:w="3060" w:type="dxa"/>
          </w:tcPr>
          <w:p w14:paraId="63B8AC13" w14:textId="77777777" w:rsidR="00DF7E32" w:rsidRPr="002F504B" w:rsidRDefault="00000000" w:rsidP="00FC1A82">
            <w:pPr>
              <w:jc w:val="both"/>
              <w:rPr>
                <w:sz w:val="24"/>
                <w:szCs w:val="24"/>
              </w:rPr>
            </w:pPr>
            <m:oMath>
              <m:f>
                <m:fPr>
                  <m:ctrlPr>
                    <w:rPr>
                      <w:rFonts w:ascii="Cambria Math" w:hAnsi="Cambria Math"/>
                      <w:sz w:val="24"/>
                      <w:szCs w:val="24"/>
                    </w:rPr>
                  </m:ctrlPr>
                </m:fPr>
                <m:num>
                  <m:r>
                    <m:rPr>
                      <m:sty m:val="p"/>
                    </m:rPr>
                    <w:rPr>
                      <w:rFonts w:ascii="Cambria Math" w:hAnsi="Cambria Math"/>
                      <w:sz w:val="24"/>
                      <w:szCs w:val="24"/>
                    </w:rPr>
                    <m:t>∂ep</m:t>
                  </m:r>
                </m:num>
                <m:den>
                  <m:r>
                    <m:rPr>
                      <m:sty m:val="p"/>
                    </m:rPr>
                    <w:rPr>
                      <w:rFonts w:ascii="Cambria Math" w:hAnsi="Cambria Math"/>
                      <w:sz w:val="24"/>
                      <w:szCs w:val="24"/>
                    </w:rPr>
                    <m:t>∂fdi</m:t>
                  </m:r>
                </m:den>
              </m:f>
              <m:r>
                <w:rPr>
                  <w:rFonts w:ascii="Cambria Math" w:hAnsi="Cambria Math"/>
                  <w:sz w:val="24"/>
                  <w:szCs w:val="24"/>
                </w:rPr>
                <m:t>&gt;0</m:t>
              </m:r>
            </m:oMath>
            <w:r w:rsidR="00DF7E32" w:rsidRPr="002F504B">
              <w:rPr>
                <w:sz w:val="24"/>
                <w:szCs w:val="24"/>
              </w:rPr>
              <w:t>; Positive</w:t>
            </w:r>
          </w:p>
        </w:tc>
      </w:tr>
      <w:tr w:rsidR="00DF7E32" w:rsidRPr="002F504B" w14:paraId="133E5C3A" w14:textId="77777777" w:rsidTr="008A498D">
        <w:tc>
          <w:tcPr>
            <w:tcW w:w="3209" w:type="dxa"/>
          </w:tcPr>
          <w:p w14:paraId="3D12CBE0" w14:textId="77777777" w:rsidR="00DF7E32" w:rsidRPr="002F504B" w:rsidRDefault="00DF7E32" w:rsidP="00FC1A82">
            <w:pPr>
              <w:jc w:val="both"/>
              <w:rPr>
                <w:sz w:val="24"/>
                <w:szCs w:val="24"/>
              </w:rPr>
            </w:pPr>
            <w:r w:rsidRPr="002F504B">
              <w:rPr>
                <w:sz w:val="24"/>
                <w:szCs w:val="24"/>
              </w:rPr>
              <w:t>Economic performance (ep)</w:t>
            </w:r>
          </w:p>
        </w:tc>
        <w:tc>
          <w:tcPr>
            <w:tcW w:w="3762" w:type="dxa"/>
          </w:tcPr>
          <w:p w14:paraId="15241E74" w14:textId="77777777" w:rsidR="00DF7E32" w:rsidRPr="002F504B" w:rsidRDefault="00DF7E32" w:rsidP="00FC1A82">
            <w:pPr>
              <w:jc w:val="both"/>
              <w:rPr>
                <w:sz w:val="24"/>
                <w:szCs w:val="24"/>
              </w:rPr>
            </w:pPr>
            <w:r w:rsidRPr="002F504B">
              <w:rPr>
                <w:sz w:val="24"/>
                <w:szCs w:val="24"/>
              </w:rPr>
              <w:t>Trade openness (to)</w:t>
            </w:r>
          </w:p>
        </w:tc>
        <w:tc>
          <w:tcPr>
            <w:tcW w:w="3060" w:type="dxa"/>
          </w:tcPr>
          <w:p w14:paraId="25B105F5" w14:textId="77777777" w:rsidR="00DF7E32" w:rsidRPr="002F504B" w:rsidRDefault="00000000" w:rsidP="00FC1A82">
            <w:pPr>
              <w:jc w:val="both"/>
              <w:rPr>
                <w:sz w:val="24"/>
                <w:szCs w:val="24"/>
              </w:rPr>
            </w:pPr>
            <m:oMath>
              <m:f>
                <m:fPr>
                  <m:ctrlPr>
                    <w:rPr>
                      <w:rFonts w:ascii="Cambria Math" w:hAnsi="Cambria Math"/>
                      <w:sz w:val="24"/>
                      <w:szCs w:val="24"/>
                    </w:rPr>
                  </m:ctrlPr>
                </m:fPr>
                <m:num>
                  <m:r>
                    <m:rPr>
                      <m:sty m:val="p"/>
                    </m:rPr>
                    <w:rPr>
                      <w:rFonts w:ascii="Cambria Math" w:hAnsi="Cambria Math"/>
                      <w:sz w:val="24"/>
                      <w:szCs w:val="24"/>
                    </w:rPr>
                    <m:t>∂ep</m:t>
                  </m:r>
                </m:num>
                <m:den>
                  <m:r>
                    <m:rPr>
                      <m:sty m:val="p"/>
                    </m:rPr>
                    <w:rPr>
                      <w:rFonts w:ascii="Cambria Math" w:hAnsi="Cambria Math"/>
                      <w:sz w:val="24"/>
                      <w:szCs w:val="24"/>
                    </w:rPr>
                    <m:t>∂dto</m:t>
                  </m:r>
                </m:den>
              </m:f>
              <m:r>
                <m:rPr>
                  <m:sty m:val="p"/>
                </m:rPr>
                <w:rPr>
                  <w:rFonts w:ascii="Cambria Math" w:hAnsi="Cambria Math"/>
                  <w:sz w:val="24"/>
                  <w:szCs w:val="24"/>
                </w:rPr>
                <m:t>&gt;</m:t>
              </m:r>
              <m:r>
                <w:rPr>
                  <w:rFonts w:ascii="Cambria Math" w:hAnsi="Cambria Math"/>
                  <w:sz w:val="24"/>
                  <w:szCs w:val="24"/>
                </w:rPr>
                <m:t>0</m:t>
              </m:r>
            </m:oMath>
            <w:r w:rsidR="00DF7E32" w:rsidRPr="002F504B">
              <w:rPr>
                <w:sz w:val="24"/>
                <w:szCs w:val="24"/>
              </w:rPr>
              <w:t>; Positive</w:t>
            </w:r>
          </w:p>
        </w:tc>
      </w:tr>
    </w:tbl>
    <w:p w14:paraId="5A64D6D7" w14:textId="77777777" w:rsidR="008D726F" w:rsidRPr="008146C4" w:rsidRDefault="008D726F" w:rsidP="008D726F">
      <w:pPr>
        <w:tabs>
          <w:tab w:val="left" w:pos="720"/>
          <w:tab w:val="left" w:pos="9000"/>
        </w:tabs>
        <w:spacing w:after="120" w:line="276" w:lineRule="auto"/>
        <w:jc w:val="both"/>
        <w:rPr>
          <w:rFonts w:ascii="Times New Roman" w:eastAsia="Calibri" w:hAnsi="Times New Roman" w:cs="Times New Roman"/>
        </w:rPr>
      </w:pPr>
      <w:r w:rsidRPr="002F504B">
        <w:rPr>
          <w:rFonts w:ascii="Times New Roman" w:eastAsia="Calibri" w:hAnsi="Times New Roman" w:cs="Times New Roman"/>
          <w:b/>
        </w:rPr>
        <w:t xml:space="preserve">Source: </w:t>
      </w:r>
      <w:r>
        <w:rPr>
          <w:rFonts w:ascii="Times New Roman" w:eastAsia="Calibri" w:hAnsi="Times New Roman" w:cs="Times New Roman"/>
        </w:rPr>
        <w:t>Author’s compilation (2024</w:t>
      </w:r>
      <w:r w:rsidRPr="008146C4">
        <w:rPr>
          <w:rFonts w:ascii="Times New Roman" w:eastAsia="Calibri" w:hAnsi="Times New Roman" w:cs="Times New Roman"/>
        </w:rPr>
        <w:t>).</w:t>
      </w:r>
    </w:p>
    <w:p w14:paraId="6992D1AA" w14:textId="77777777" w:rsidR="00062103" w:rsidRPr="00910819" w:rsidRDefault="006E765D" w:rsidP="0027669E">
      <w:pPr>
        <w:spacing w:after="120" w:line="276" w:lineRule="auto"/>
        <w:rPr>
          <w:rFonts w:ascii="Times New Roman" w:hAnsi="Times New Roman" w:cs="Times New Roman"/>
          <w:b/>
          <w:bCs/>
          <w:sz w:val="24"/>
          <w:szCs w:val="24"/>
        </w:rPr>
      </w:pPr>
      <w:r>
        <w:rPr>
          <w:rFonts w:ascii="Times New Roman" w:hAnsi="Times New Roman" w:cs="Times New Roman"/>
          <w:b/>
          <w:bCs/>
          <w:sz w:val="24"/>
          <w:szCs w:val="24"/>
        </w:rPr>
        <w:t>4. Results and Discussion</w:t>
      </w:r>
    </w:p>
    <w:p w14:paraId="4082659D" w14:textId="77777777" w:rsidR="003272A1" w:rsidRDefault="003272A1" w:rsidP="0027669E">
      <w:pPr>
        <w:spacing w:after="120" w:line="276" w:lineRule="auto"/>
        <w:jc w:val="both"/>
        <w:rPr>
          <w:rFonts w:ascii="Times New Roman" w:hAnsi="Times New Roman" w:cs="Times New Roman"/>
          <w:b/>
          <w:bCs/>
          <w:sz w:val="24"/>
          <w:szCs w:val="24"/>
        </w:rPr>
      </w:pPr>
      <w:r w:rsidRPr="002F504B">
        <w:rPr>
          <w:rFonts w:ascii="Times New Roman" w:hAnsi="Times New Roman" w:cs="Times New Roman"/>
          <w:b/>
          <w:sz w:val="24"/>
          <w:szCs w:val="24"/>
        </w:rPr>
        <w:t xml:space="preserve">4.1Descriptive </w:t>
      </w:r>
      <w:r w:rsidR="00AC755A">
        <w:rPr>
          <w:rFonts w:ascii="Times New Roman" w:hAnsi="Times New Roman" w:cs="Times New Roman"/>
          <w:b/>
          <w:sz w:val="24"/>
          <w:szCs w:val="24"/>
        </w:rPr>
        <w:t>S</w:t>
      </w:r>
      <w:r w:rsidRPr="002F504B">
        <w:rPr>
          <w:rFonts w:ascii="Times New Roman" w:hAnsi="Times New Roman" w:cs="Times New Roman"/>
          <w:b/>
          <w:sz w:val="24"/>
          <w:szCs w:val="24"/>
        </w:rPr>
        <w:t>tatistics</w:t>
      </w:r>
    </w:p>
    <w:p w14:paraId="6580FF5D" w14:textId="77777777" w:rsidR="003272A1" w:rsidRDefault="00A30AAF" w:rsidP="003272A1">
      <w:pPr>
        <w:autoSpaceDE w:val="0"/>
        <w:autoSpaceDN w:val="0"/>
        <w:adjustRightInd w:val="0"/>
        <w:spacing w:after="120" w:line="276" w:lineRule="auto"/>
        <w:jc w:val="both"/>
        <w:rPr>
          <w:rFonts w:ascii="Times New Roman" w:hAnsi="Times New Roman" w:cs="Times New Roman"/>
          <w:iCs/>
          <w:sz w:val="24"/>
          <w:szCs w:val="24"/>
        </w:rPr>
      </w:pPr>
      <w:r>
        <w:rPr>
          <w:rFonts w:ascii="Times New Roman" w:hAnsi="Times New Roman" w:cs="Times New Roman"/>
          <w:iCs/>
          <w:sz w:val="24"/>
          <w:szCs w:val="24"/>
        </w:rPr>
        <w:t>The</w:t>
      </w:r>
      <w:r w:rsidR="0041392B" w:rsidRPr="0041392B">
        <w:rPr>
          <w:rFonts w:ascii="Times New Roman" w:hAnsi="Times New Roman" w:cs="Times New Roman"/>
          <w:iCs/>
          <w:sz w:val="24"/>
          <w:szCs w:val="24"/>
        </w:rPr>
        <w:t xml:space="preserve"> descriptive statistics </w:t>
      </w:r>
      <w:r>
        <w:rPr>
          <w:rFonts w:ascii="Times New Roman" w:hAnsi="Times New Roman" w:cs="Times New Roman"/>
          <w:iCs/>
          <w:sz w:val="24"/>
          <w:szCs w:val="24"/>
        </w:rPr>
        <w:t>of the variables are presented in Table 3. The GDP growth rate has</w:t>
      </w:r>
      <w:r w:rsidR="0041392B" w:rsidRPr="0041392B">
        <w:rPr>
          <w:rFonts w:ascii="Times New Roman" w:hAnsi="Times New Roman" w:cs="Times New Roman"/>
          <w:iCs/>
          <w:sz w:val="24"/>
          <w:szCs w:val="24"/>
        </w:rPr>
        <w:t xml:space="preserve"> an average value of 4.07 percent. This suggests that, on average, the Nigerian economy experienced a growth rate of 4.07 percent from 1984 to 2022</w:t>
      </w:r>
      <w:r>
        <w:rPr>
          <w:rFonts w:ascii="Times New Roman" w:hAnsi="Times New Roman" w:cs="Times New Roman"/>
          <w:iCs/>
          <w:sz w:val="24"/>
          <w:szCs w:val="24"/>
        </w:rPr>
        <w:t>. N</w:t>
      </w:r>
      <w:r w:rsidR="0041392B" w:rsidRPr="0041392B">
        <w:rPr>
          <w:rFonts w:ascii="Times New Roman" w:hAnsi="Times New Roman" w:cs="Times New Roman"/>
          <w:iCs/>
          <w:sz w:val="24"/>
          <w:szCs w:val="24"/>
        </w:rPr>
        <w:t>atural gas resourc</w:t>
      </w:r>
      <w:r>
        <w:rPr>
          <w:rFonts w:ascii="Times New Roman" w:hAnsi="Times New Roman" w:cs="Times New Roman"/>
          <w:iCs/>
          <w:sz w:val="24"/>
          <w:szCs w:val="24"/>
        </w:rPr>
        <w:t>e rents as a ratio of GDP has</w:t>
      </w:r>
      <w:r w:rsidR="0041392B" w:rsidRPr="0041392B">
        <w:rPr>
          <w:rFonts w:ascii="Times New Roman" w:hAnsi="Times New Roman" w:cs="Times New Roman"/>
          <w:iCs/>
          <w:sz w:val="24"/>
          <w:szCs w:val="24"/>
        </w:rPr>
        <w:t xml:space="preserve"> an average value of 0.52% and a standard deviation of 0.38%. This signifies that, on average, natural gas resource rents contributed 0.52% to the GDP. As for oil resour</w:t>
      </w:r>
      <w:r>
        <w:rPr>
          <w:rFonts w:ascii="Times New Roman" w:hAnsi="Times New Roman" w:cs="Times New Roman"/>
          <w:iCs/>
          <w:sz w:val="24"/>
          <w:szCs w:val="24"/>
        </w:rPr>
        <w:t>ce rents as a ratio of GDP</w:t>
      </w:r>
      <w:r w:rsidR="0041392B" w:rsidRPr="0041392B">
        <w:rPr>
          <w:rFonts w:ascii="Times New Roman" w:hAnsi="Times New Roman" w:cs="Times New Roman"/>
          <w:iCs/>
          <w:sz w:val="24"/>
          <w:szCs w:val="24"/>
        </w:rPr>
        <w:t>, the statistics reveal an average value of 12.01% and a standard deviation of 5.93%, indicating that, on average, oil resource rents contributed 12.01% to the GDP.</w:t>
      </w:r>
    </w:p>
    <w:p w14:paraId="20D18FFE" w14:textId="77777777" w:rsidR="003272A1" w:rsidRPr="004C4526" w:rsidRDefault="003272A1" w:rsidP="003272A1">
      <w:pPr>
        <w:pStyle w:val="Heading2"/>
        <w:rPr>
          <w:rFonts w:ascii="Times New Roman" w:hAnsi="Times New Roman" w:cs="Times New Roman"/>
          <w:b/>
          <w:i/>
          <w:color w:val="auto"/>
          <w:sz w:val="24"/>
          <w:szCs w:val="24"/>
        </w:rPr>
      </w:pPr>
      <w:r w:rsidRPr="004C4526">
        <w:rPr>
          <w:rFonts w:ascii="Times New Roman" w:hAnsi="Times New Roman" w:cs="Times New Roman"/>
          <w:b/>
          <w:bCs/>
          <w:color w:val="auto"/>
          <w:sz w:val="24"/>
          <w:szCs w:val="24"/>
        </w:rPr>
        <w:t xml:space="preserve">Table </w:t>
      </w:r>
      <w:r w:rsidR="0027669E">
        <w:rPr>
          <w:rFonts w:ascii="Times New Roman" w:hAnsi="Times New Roman" w:cs="Times New Roman"/>
          <w:b/>
          <w:bCs/>
          <w:color w:val="auto"/>
          <w:sz w:val="24"/>
          <w:szCs w:val="24"/>
        </w:rPr>
        <w:t>3</w:t>
      </w:r>
      <w:r w:rsidRPr="004C4526">
        <w:rPr>
          <w:rFonts w:ascii="Times New Roman" w:hAnsi="Times New Roman" w:cs="Times New Roman"/>
          <w:b/>
          <w:bCs/>
          <w:color w:val="auto"/>
          <w:sz w:val="24"/>
          <w:szCs w:val="24"/>
        </w:rPr>
        <w:t>:</w:t>
      </w:r>
      <w:r w:rsidR="00A30AAF" w:rsidRPr="003D7A28">
        <w:rPr>
          <w:rFonts w:ascii="Times New Roman" w:hAnsi="Times New Roman" w:cs="Times New Roman"/>
          <w:b/>
          <w:color w:val="auto"/>
          <w:sz w:val="24"/>
          <w:szCs w:val="24"/>
        </w:rPr>
        <w:t xml:space="preserve"> Descriptive S</w:t>
      </w:r>
      <w:r w:rsidRPr="003D7A28">
        <w:rPr>
          <w:rFonts w:ascii="Times New Roman" w:hAnsi="Times New Roman" w:cs="Times New Roman"/>
          <w:b/>
          <w:color w:val="auto"/>
          <w:sz w:val="24"/>
          <w:szCs w:val="24"/>
        </w:rPr>
        <w:t>tatistics</w:t>
      </w:r>
    </w:p>
    <w:tbl>
      <w:tblPr>
        <w:tblStyle w:val="TableGrid1"/>
        <w:tblW w:w="9972" w:type="dxa"/>
        <w:tblLook w:val="04A0" w:firstRow="1" w:lastRow="0" w:firstColumn="1" w:lastColumn="0" w:noHBand="0" w:noVBand="1"/>
      </w:tblPr>
      <w:tblGrid>
        <w:gridCol w:w="2901"/>
        <w:gridCol w:w="714"/>
        <w:gridCol w:w="714"/>
        <w:gridCol w:w="851"/>
        <w:gridCol w:w="714"/>
        <w:gridCol w:w="1001"/>
        <w:gridCol w:w="960"/>
        <w:gridCol w:w="842"/>
        <w:gridCol w:w="708"/>
        <w:gridCol w:w="567"/>
      </w:tblGrid>
      <w:tr w:rsidR="0063187B" w:rsidRPr="002F504B" w14:paraId="3A21F7CF" w14:textId="77777777" w:rsidTr="00656243">
        <w:trPr>
          <w:trHeight w:val="300"/>
        </w:trPr>
        <w:tc>
          <w:tcPr>
            <w:tcW w:w="2901" w:type="dxa"/>
            <w:noWrap/>
            <w:hideMark/>
          </w:tcPr>
          <w:p w14:paraId="228DCAC2" w14:textId="77777777" w:rsidR="0063187B" w:rsidRPr="002F504B" w:rsidRDefault="0063187B" w:rsidP="00FC1A82">
            <w:pPr>
              <w:ind w:left="-108" w:right="-174"/>
              <w:rPr>
                <w:b/>
              </w:rPr>
            </w:pPr>
            <w:r w:rsidRPr="002F504B">
              <w:rPr>
                <w:b/>
              </w:rPr>
              <w:t>Variable description</w:t>
            </w:r>
          </w:p>
        </w:tc>
        <w:tc>
          <w:tcPr>
            <w:tcW w:w="714" w:type="dxa"/>
            <w:noWrap/>
            <w:vAlign w:val="center"/>
            <w:hideMark/>
          </w:tcPr>
          <w:p w14:paraId="34A832E5" w14:textId="77777777" w:rsidR="0063187B" w:rsidRPr="002F504B" w:rsidRDefault="0063187B" w:rsidP="00656243">
            <w:pPr>
              <w:ind w:left="-108" w:right="-174"/>
              <w:jc w:val="center"/>
              <w:rPr>
                <w:b/>
              </w:rPr>
            </w:pPr>
            <w:r w:rsidRPr="002F504B">
              <w:rPr>
                <w:b/>
              </w:rPr>
              <w:t>Mean</w:t>
            </w:r>
          </w:p>
        </w:tc>
        <w:tc>
          <w:tcPr>
            <w:tcW w:w="714" w:type="dxa"/>
            <w:noWrap/>
            <w:vAlign w:val="center"/>
            <w:hideMark/>
          </w:tcPr>
          <w:p w14:paraId="33B53A6F" w14:textId="77777777" w:rsidR="0063187B" w:rsidRPr="002F504B" w:rsidRDefault="0063187B" w:rsidP="00656243">
            <w:pPr>
              <w:ind w:left="-108" w:right="-174"/>
              <w:jc w:val="center"/>
              <w:rPr>
                <w:b/>
              </w:rPr>
            </w:pPr>
            <w:r w:rsidRPr="002F504B">
              <w:rPr>
                <w:b/>
              </w:rPr>
              <w:t>Std. Dev.</w:t>
            </w:r>
          </w:p>
        </w:tc>
        <w:tc>
          <w:tcPr>
            <w:tcW w:w="851" w:type="dxa"/>
            <w:noWrap/>
            <w:vAlign w:val="center"/>
            <w:hideMark/>
          </w:tcPr>
          <w:p w14:paraId="4A8F737D" w14:textId="77777777" w:rsidR="0063187B" w:rsidRPr="002F504B" w:rsidRDefault="0063187B" w:rsidP="00656243">
            <w:pPr>
              <w:ind w:left="-108" w:right="-174"/>
              <w:jc w:val="center"/>
              <w:rPr>
                <w:b/>
              </w:rPr>
            </w:pPr>
            <w:r w:rsidRPr="002F504B">
              <w:rPr>
                <w:b/>
              </w:rPr>
              <w:t>Max.</w:t>
            </w:r>
          </w:p>
        </w:tc>
        <w:tc>
          <w:tcPr>
            <w:tcW w:w="714" w:type="dxa"/>
            <w:noWrap/>
            <w:vAlign w:val="center"/>
            <w:hideMark/>
          </w:tcPr>
          <w:p w14:paraId="7C4E60F7" w14:textId="77777777" w:rsidR="0063187B" w:rsidRPr="002F504B" w:rsidRDefault="0063187B" w:rsidP="00656243">
            <w:pPr>
              <w:ind w:left="-108" w:right="-174"/>
              <w:jc w:val="center"/>
              <w:rPr>
                <w:b/>
              </w:rPr>
            </w:pPr>
            <w:r w:rsidRPr="002F504B">
              <w:rPr>
                <w:b/>
              </w:rPr>
              <w:t>Min.</w:t>
            </w:r>
          </w:p>
        </w:tc>
        <w:tc>
          <w:tcPr>
            <w:tcW w:w="1001" w:type="dxa"/>
            <w:noWrap/>
            <w:vAlign w:val="center"/>
            <w:hideMark/>
          </w:tcPr>
          <w:p w14:paraId="65EAECC6" w14:textId="77777777" w:rsidR="0063187B" w:rsidRPr="002F504B" w:rsidRDefault="0063187B" w:rsidP="00656243">
            <w:pPr>
              <w:ind w:left="-108" w:right="-174"/>
              <w:jc w:val="center"/>
              <w:rPr>
                <w:b/>
              </w:rPr>
            </w:pPr>
            <w:r w:rsidRPr="002F504B">
              <w:rPr>
                <w:b/>
              </w:rPr>
              <w:t>Skewness</w:t>
            </w:r>
          </w:p>
        </w:tc>
        <w:tc>
          <w:tcPr>
            <w:tcW w:w="960" w:type="dxa"/>
            <w:noWrap/>
            <w:vAlign w:val="center"/>
            <w:hideMark/>
          </w:tcPr>
          <w:p w14:paraId="008A4A51" w14:textId="77777777" w:rsidR="0063187B" w:rsidRPr="002F504B" w:rsidRDefault="0063187B" w:rsidP="00656243">
            <w:pPr>
              <w:ind w:left="-108" w:right="-174"/>
              <w:jc w:val="center"/>
              <w:rPr>
                <w:b/>
              </w:rPr>
            </w:pPr>
            <w:r w:rsidRPr="002F504B">
              <w:rPr>
                <w:b/>
              </w:rPr>
              <w:t>Kurtosis</w:t>
            </w:r>
          </w:p>
        </w:tc>
        <w:tc>
          <w:tcPr>
            <w:tcW w:w="842" w:type="dxa"/>
            <w:noWrap/>
            <w:vAlign w:val="center"/>
            <w:hideMark/>
          </w:tcPr>
          <w:p w14:paraId="5451A57F" w14:textId="77777777" w:rsidR="0063187B" w:rsidRPr="002F504B" w:rsidRDefault="0063187B" w:rsidP="00656243">
            <w:pPr>
              <w:ind w:left="-108" w:right="-174"/>
              <w:jc w:val="center"/>
              <w:rPr>
                <w:b/>
              </w:rPr>
            </w:pPr>
            <w:r w:rsidRPr="002F504B">
              <w:rPr>
                <w:b/>
              </w:rPr>
              <w:t>Jarque-Bera</w:t>
            </w:r>
          </w:p>
        </w:tc>
        <w:tc>
          <w:tcPr>
            <w:tcW w:w="708" w:type="dxa"/>
            <w:noWrap/>
            <w:vAlign w:val="center"/>
            <w:hideMark/>
          </w:tcPr>
          <w:p w14:paraId="5B46C916" w14:textId="77777777" w:rsidR="0063187B" w:rsidRPr="002F504B" w:rsidRDefault="0063187B" w:rsidP="00656243">
            <w:pPr>
              <w:ind w:left="-108" w:right="-174"/>
              <w:jc w:val="center"/>
              <w:rPr>
                <w:b/>
              </w:rPr>
            </w:pPr>
            <w:r w:rsidRPr="002F504B">
              <w:rPr>
                <w:b/>
              </w:rPr>
              <w:t>Prob.</w:t>
            </w:r>
          </w:p>
        </w:tc>
        <w:tc>
          <w:tcPr>
            <w:tcW w:w="567" w:type="dxa"/>
            <w:noWrap/>
            <w:vAlign w:val="center"/>
            <w:hideMark/>
          </w:tcPr>
          <w:p w14:paraId="459D2F07" w14:textId="77777777" w:rsidR="0063187B" w:rsidRPr="002F504B" w:rsidRDefault="0063187B" w:rsidP="00656243">
            <w:pPr>
              <w:ind w:left="-108" w:right="-174"/>
              <w:jc w:val="center"/>
            </w:pPr>
            <w:r w:rsidRPr="002F504B">
              <w:t>Obs.</w:t>
            </w:r>
          </w:p>
        </w:tc>
      </w:tr>
      <w:tr w:rsidR="0063187B" w:rsidRPr="002F504B" w14:paraId="6B56C5C6" w14:textId="77777777" w:rsidTr="00656243">
        <w:trPr>
          <w:trHeight w:val="300"/>
        </w:trPr>
        <w:tc>
          <w:tcPr>
            <w:tcW w:w="2901" w:type="dxa"/>
            <w:noWrap/>
            <w:hideMark/>
          </w:tcPr>
          <w:p w14:paraId="442C98FD" w14:textId="77777777" w:rsidR="0063187B" w:rsidRPr="002F504B" w:rsidRDefault="0063187B" w:rsidP="00FC1A82">
            <w:pPr>
              <w:ind w:left="-108" w:right="-174"/>
            </w:pPr>
            <w:r>
              <w:t xml:space="preserve">GDP growth </w:t>
            </w:r>
          </w:p>
        </w:tc>
        <w:tc>
          <w:tcPr>
            <w:tcW w:w="714" w:type="dxa"/>
            <w:noWrap/>
            <w:vAlign w:val="center"/>
            <w:hideMark/>
          </w:tcPr>
          <w:p w14:paraId="7DF6051D" w14:textId="77777777" w:rsidR="0063187B" w:rsidRPr="002F504B" w:rsidRDefault="0063187B" w:rsidP="00656243">
            <w:pPr>
              <w:ind w:left="-108" w:right="-174"/>
              <w:jc w:val="center"/>
            </w:pPr>
            <w:r w:rsidRPr="002F504B">
              <w:t>4.072</w:t>
            </w:r>
          </w:p>
        </w:tc>
        <w:tc>
          <w:tcPr>
            <w:tcW w:w="714" w:type="dxa"/>
            <w:noWrap/>
            <w:vAlign w:val="center"/>
            <w:hideMark/>
          </w:tcPr>
          <w:p w14:paraId="622F1641" w14:textId="77777777" w:rsidR="0063187B" w:rsidRPr="002F504B" w:rsidRDefault="0063187B" w:rsidP="00656243">
            <w:pPr>
              <w:ind w:left="-108" w:right="-174"/>
              <w:jc w:val="center"/>
            </w:pPr>
            <w:r w:rsidRPr="002F504B">
              <w:t>3.857</w:t>
            </w:r>
          </w:p>
        </w:tc>
        <w:tc>
          <w:tcPr>
            <w:tcW w:w="851" w:type="dxa"/>
            <w:noWrap/>
            <w:vAlign w:val="center"/>
            <w:hideMark/>
          </w:tcPr>
          <w:p w14:paraId="4375AB08" w14:textId="77777777" w:rsidR="0063187B" w:rsidRPr="002F504B" w:rsidRDefault="0063187B" w:rsidP="00656243">
            <w:pPr>
              <w:ind w:left="-108" w:right="-174"/>
              <w:jc w:val="center"/>
            </w:pPr>
            <w:r w:rsidRPr="002F504B">
              <w:t>15.329</w:t>
            </w:r>
          </w:p>
        </w:tc>
        <w:tc>
          <w:tcPr>
            <w:tcW w:w="714" w:type="dxa"/>
            <w:noWrap/>
            <w:vAlign w:val="center"/>
            <w:hideMark/>
          </w:tcPr>
          <w:p w14:paraId="142F2F92" w14:textId="77777777" w:rsidR="0063187B" w:rsidRPr="002F504B" w:rsidRDefault="0063187B" w:rsidP="00656243">
            <w:pPr>
              <w:ind w:left="-108" w:right="-174"/>
              <w:jc w:val="center"/>
            </w:pPr>
            <w:r w:rsidRPr="002F504B">
              <w:t>-2.035</w:t>
            </w:r>
          </w:p>
        </w:tc>
        <w:tc>
          <w:tcPr>
            <w:tcW w:w="1001" w:type="dxa"/>
            <w:noWrap/>
            <w:vAlign w:val="center"/>
            <w:hideMark/>
          </w:tcPr>
          <w:p w14:paraId="7140A976" w14:textId="77777777" w:rsidR="0063187B" w:rsidRPr="002F504B" w:rsidRDefault="0063187B" w:rsidP="00656243">
            <w:pPr>
              <w:ind w:left="-108" w:right="-174"/>
              <w:jc w:val="center"/>
            </w:pPr>
            <w:r w:rsidRPr="002F504B">
              <w:t>0.492</w:t>
            </w:r>
          </w:p>
        </w:tc>
        <w:tc>
          <w:tcPr>
            <w:tcW w:w="960" w:type="dxa"/>
            <w:noWrap/>
            <w:vAlign w:val="center"/>
            <w:hideMark/>
          </w:tcPr>
          <w:p w14:paraId="58B20143" w14:textId="77777777" w:rsidR="0063187B" w:rsidRPr="002F504B" w:rsidRDefault="0063187B" w:rsidP="00656243">
            <w:pPr>
              <w:ind w:left="-108" w:right="-174"/>
              <w:jc w:val="center"/>
            </w:pPr>
            <w:r w:rsidRPr="002F504B">
              <w:t>3.401</w:t>
            </w:r>
          </w:p>
        </w:tc>
        <w:tc>
          <w:tcPr>
            <w:tcW w:w="842" w:type="dxa"/>
            <w:noWrap/>
            <w:vAlign w:val="center"/>
            <w:hideMark/>
          </w:tcPr>
          <w:p w14:paraId="3FE748AC" w14:textId="77777777" w:rsidR="0063187B" w:rsidRPr="002F504B" w:rsidRDefault="0063187B" w:rsidP="00656243">
            <w:pPr>
              <w:ind w:left="-108" w:right="-174"/>
              <w:jc w:val="center"/>
            </w:pPr>
            <w:r w:rsidRPr="002F504B">
              <w:t>1.838</w:t>
            </w:r>
          </w:p>
        </w:tc>
        <w:tc>
          <w:tcPr>
            <w:tcW w:w="708" w:type="dxa"/>
            <w:noWrap/>
            <w:vAlign w:val="center"/>
            <w:hideMark/>
          </w:tcPr>
          <w:p w14:paraId="26DBC674" w14:textId="77777777" w:rsidR="0063187B" w:rsidRPr="002F504B" w:rsidRDefault="0063187B" w:rsidP="00656243">
            <w:pPr>
              <w:ind w:left="-108" w:right="-174"/>
              <w:jc w:val="center"/>
            </w:pPr>
            <w:r w:rsidRPr="002F504B">
              <w:t>0.399</w:t>
            </w:r>
          </w:p>
        </w:tc>
        <w:tc>
          <w:tcPr>
            <w:tcW w:w="567" w:type="dxa"/>
            <w:noWrap/>
            <w:vAlign w:val="center"/>
            <w:hideMark/>
          </w:tcPr>
          <w:p w14:paraId="58590D0E" w14:textId="77777777" w:rsidR="0063187B" w:rsidRPr="002F504B" w:rsidRDefault="0063187B" w:rsidP="00656243">
            <w:pPr>
              <w:ind w:left="-108" w:right="-174"/>
              <w:jc w:val="center"/>
            </w:pPr>
            <w:r w:rsidRPr="002F504B">
              <w:t>39</w:t>
            </w:r>
          </w:p>
        </w:tc>
      </w:tr>
      <w:tr w:rsidR="0063187B" w:rsidRPr="002F504B" w14:paraId="62A0FC55" w14:textId="77777777" w:rsidTr="00656243">
        <w:trPr>
          <w:trHeight w:val="300"/>
        </w:trPr>
        <w:tc>
          <w:tcPr>
            <w:tcW w:w="2901" w:type="dxa"/>
            <w:noWrap/>
            <w:hideMark/>
          </w:tcPr>
          <w:p w14:paraId="7AEE2826" w14:textId="77777777" w:rsidR="0063187B" w:rsidRPr="002F504B" w:rsidRDefault="0063187B" w:rsidP="00FC1A82">
            <w:pPr>
              <w:ind w:left="-108" w:right="-174"/>
            </w:pPr>
            <w:r>
              <w:t xml:space="preserve">Oil rents </w:t>
            </w:r>
          </w:p>
        </w:tc>
        <w:tc>
          <w:tcPr>
            <w:tcW w:w="714" w:type="dxa"/>
            <w:noWrap/>
            <w:vAlign w:val="center"/>
            <w:hideMark/>
          </w:tcPr>
          <w:p w14:paraId="1D873750" w14:textId="77777777" w:rsidR="0063187B" w:rsidRPr="002F504B" w:rsidRDefault="0063187B" w:rsidP="00656243">
            <w:pPr>
              <w:ind w:left="-108" w:right="-174"/>
              <w:jc w:val="center"/>
            </w:pPr>
            <w:r w:rsidRPr="002F504B">
              <w:t>12.014</w:t>
            </w:r>
          </w:p>
        </w:tc>
        <w:tc>
          <w:tcPr>
            <w:tcW w:w="714" w:type="dxa"/>
            <w:noWrap/>
            <w:vAlign w:val="center"/>
            <w:hideMark/>
          </w:tcPr>
          <w:p w14:paraId="6761B521" w14:textId="77777777" w:rsidR="0063187B" w:rsidRPr="002F504B" w:rsidRDefault="0063187B" w:rsidP="00656243">
            <w:pPr>
              <w:ind w:left="-108" w:right="-174"/>
              <w:jc w:val="center"/>
            </w:pPr>
            <w:r w:rsidRPr="002F504B">
              <w:t>5.927</w:t>
            </w:r>
          </w:p>
        </w:tc>
        <w:tc>
          <w:tcPr>
            <w:tcW w:w="851" w:type="dxa"/>
            <w:noWrap/>
            <w:vAlign w:val="center"/>
            <w:hideMark/>
          </w:tcPr>
          <w:p w14:paraId="2A6E8E41" w14:textId="77777777" w:rsidR="0063187B" w:rsidRPr="002F504B" w:rsidRDefault="0063187B" w:rsidP="00656243">
            <w:pPr>
              <w:ind w:left="-108" w:right="-174"/>
              <w:jc w:val="center"/>
            </w:pPr>
            <w:r w:rsidRPr="002F504B">
              <w:t>28.705</w:t>
            </w:r>
          </w:p>
        </w:tc>
        <w:tc>
          <w:tcPr>
            <w:tcW w:w="714" w:type="dxa"/>
            <w:noWrap/>
            <w:vAlign w:val="center"/>
            <w:hideMark/>
          </w:tcPr>
          <w:p w14:paraId="6E54103A" w14:textId="77777777" w:rsidR="0063187B" w:rsidRPr="002F504B" w:rsidRDefault="0063187B" w:rsidP="00656243">
            <w:pPr>
              <w:ind w:left="-108" w:right="-174"/>
              <w:jc w:val="center"/>
            </w:pPr>
            <w:r w:rsidRPr="002F504B">
              <w:t>2.684</w:t>
            </w:r>
          </w:p>
        </w:tc>
        <w:tc>
          <w:tcPr>
            <w:tcW w:w="1001" w:type="dxa"/>
            <w:noWrap/>
            <w:vAlign w:val="center"/>
            <w:hideMark/>
          </w:tcPr>
          <w:p w14:paraId="29FF7F40" w14:textId="77777777" w:rsidR="0063187B" w:rsidRPr="002F504B" w:rsidRDefault="0063187B" w:rsidP="00656243">
            <w:pPr>
              <w:ind w:left="-108" w:right="-174"/>
              <w:jc w:val="center"/>
            </w:pPr>
            <w:r w:rsidRPr="002F504B">
              <w:t>0.520</w:t>
            </w:r>
          </w:p>
        </w:tc>
        <w:tc>
          <w:tcPr>
            <w:tcW w:w="960" w:type="dxa"/>
            <w:noWrap/>
            <w:vAlign w:val="center"/>
            <w:hideMark/>
          </w:tcPr>
          <w:p w14:paraId="49C18F98" w14:textId="77777777" w:rsidR="0063187B" w:rsidRPr="002F504B" w:rsidRDefault="0063187B" w:rsidP="00656243">
            <w:pPr>
              <w:ind w:left="-108" w:right="-174"/>
              <w:jc w:val="center"/>
            </w:pPr>
            <w:r w:rsidRPr="002F504B">
              <w:t>3.022</w:t>
            </w:r>
          </w:p>
        </w:tc>
        <w:tc>
          <w:tcPr>
            <w:tcW w:w="842" w:type="dxa"/>
            <w:noWrap/>
            <w:vAlign w:val="center"/>
            <w:hideMark/>
          </w:tcPr>
          <w:p w14:paraId="21AE8FCA" w14:textId="77777777" w:rsidR="0063187B" w:rsidRPr="002F504B" w:rsidRDefault="0063187B" w:rsidP="00656243">
            <w:pPr>
              <w:ind w:left="-108" w:right="-174"/>
              <w:jc w:val="center"/>
            </w:pPr>
            <w:r w:rsidRPr="002F504B">
              <w:t>1.758</w:t>
            </w:r>
          </w:p>
        </w:tc>
        <w:tc>
          <w:tcPr>
            <w:tcW w:w="708" w:type="dxa"/>
            <w:noWrap/>
            <w:vAlign w:val="center"/>
            <w:hideMark/>
          </w:tcPr>
          <w:p w14:paraId="40CEFC7E" w14:textId="77777777" w:rsidR="0063187B" w:rsidRPr="002F504B" w:rsidRDefault="0063187B" w:rsidP="00656243">
            <w:pPr>
              <w:ind w:left="-108" w:right="-174"/>
              <w:jc w:val="center"/>
            </w:pPr>
            <w:r w:rsidRPr="002F504B">
              <w:t>0.415</w:t>
            </w:r>
          </w:p>
        </w:tc>
        <w:tc>
          <w:tcPr>
            <w:tcW w:w="567" w:type="dxa"/>
            <w:noWrap/>
            <w:vAlign w:val="center"/>
            <w:hideMark/>
          </w:tcPr>
          <w:p w14:paraId="5FB94BE2" w14:textId="77777777" w:rsidR="0063187B" w:rsidRPr="002F504B" w:rsidRDefault="0063187B" w:rsidP="00656243">
            <w:pPr>
              <w:ind w:left="-108" w:right="-174"/>
              <w:jc w:val="center"/>
            </w:pPr>
            <w:r w:rsidRPr="002F504B">
              <w:t>39</w:t>
            </w:r>
          </w:p>
        </w:tc>
      </w:tr>
      <w:tr w:rsidR="0063187B" w:rsidRPr="002F504B" w14:paraId="7B863619" w14:textId="77777777" w:rsidTr="00656243">
        <w:trPr>
          <w:trHeight w:val="300"/>
        </w:trPr>
        <w:tc>
          <w:tcPr>
            <w:tcW w:w="2901" w:type="dxa"/>
            <w:noWrap/>
            <w:hideMark/>
          </w:tcPr>
          <w:p w14:paraId="54FD43E9" w14:textId="77777777" w:rsidR="0063187B" w:rsidRPr="002F504B" w:rsidRDefault="0063187B" w:rsidP="00FC1A82">
            <w:pPr>
              <w:ind w:left="-108" w:right="-174"/>
            </w:pPr>
            <w:r>
              <w:t xml:space="preserve">Natural gas rents </w:t>
            </w:r>
          </w:p>
        </w:tc>
        <w:tc>
          <w:tcPr>
            <w:tcW w:w="714" w:type="dxa"/>
            <w:noWrap/>
            <w:vAlign w:val="center"/>
            <w:hideMark/>
          </w:tcPr>
          <w:p w14:paraId="1323253A" w14:textId="77777777" w:rsidR="0063187B" w:rsidRPr="002F504B" w:rsidRDefault="0063187B" w:rsidP="00656243">
            <w:pPr>
              <w:ind w:left="-108" w:right="-174"/>
              <w:jc w:val="center"/>
            </w:pPr>
            <w:r w:rsidRPr="002F504B">
              <w:t>0.516</w:t>
            </w:r>
          </w:p>
        </w:tc>
        <w:tc>
          <w:tcPr>
            <w:tcW w:w="714" w:type="dxa"/>
            <w:noWrap/>
            <w:vAlign w:val="center"/>
            <w:hideMark/>
          </w:tcPr>
          <w:p w14:paraId="4657E4E8" w14:textId="77777777" w:rsidR="0063187B" w:rsidRPr="002F504B" w:rsidRDefault="0063187B" w:rsidP="00656243">
            <w:pPr>
              <w:ind w:left="-108" w:right="-174"/>
              <w:jc w:val="center"/>
            </w:pPr>
            <w:r w:rsidRPr="002F504B">
              <w:t>0.380</w:t>
            </w:r>
          </w:p>
        </w:tc>
        <w:tc>
          <w:tcPr>
            <w:tcW w:w="851" w:type="dxa"/>
            <w:noWrap/>
            <w:vAlign w:val="center"/>
            <w:hideMark/>
          </w:tcPr>
          <w:p w14:paraId="34F57305" w14:textId="77777777" w:rsidR="0063187B" w:rsidRPr="002F504B" w:rsidRDefault="0063187B" w:rsidP="00656243">
            <w:pPr>
              <w:ind w:left="-108" w:right="-174"/>
              <w:jc w:val="center"/>
            </w:pPr>
            <w:r w:rsidRPr="002F504B">
              <w:t>1.848</w:t>
            </w:r>
          </w:p>
        </w:tc>
        <w:tc>
          <w:tcPr>
            <w:tcW w:w="714" w:type="dxa"/>
            <w:noWrap/>
            <w:vAlign w:val="center"/>
            <w:hideMark/>
          </w:tcPr>
          <w:p w14:paraId="474A5F62" w14:textId="77777777" w:rsidR="0063187B" w:rsidRPr="002F504B" w:rsidRDefault="0063187B" w:rsidP="00656243">
            <w:pPr>
              <w:ind w:left="-108" w:right="-174"/>
              <w:jc w:val="center"/>
            </w:pPr>
            <w:r w:rsidRPr="002F504B">
              <w:t>0.055</w:t>
            </w:r>
          </w:p>
        </w:tc>
        <w:tc>
          <w:tcPr>
            <w:tcW w:w="1001" w:type="dxa"/>
            <w:noWrap/>
            <w:vAlign w:val="center"/>
            <w:hideMark/>
          </w:tcPr>
          <w:p w14:paraId="0B3A00E8" w14:textId="77777777" w:rsidR="0063187B" w:rsidRPr="002F504B" w:rsidRDefault="0063187B" w:rsidP="00656243">
            <w:pPr>
              <w:ind w:left="-108" w:right="-174"/>
              <w:jc w:val="center"/>
            </w:pPr>
            <w:r w:rsidRPr="002F504B">
              <w:t>1.073</w:t>
            </w:r>
          </w:p>
        </w:tc>
        <w:tc>
          <w:tcPr>
            <w:tcW w:w="960" w:type="dxa"/>
            <w:noWrap/>
            <w:vAlign w:val="center"/>
            <w:hideMark/>
          </w:tcPr>
          <w:p w14:paraId="4B4170A3" w14:textId="77777777" w:rsidR="0063187B" w:rsidRPr="002F504B" w:rsidRDefault="0063187B" w:rsidP="00656243">
            <w:pPr>
              <w:ind w:left="-108" w:right="-174"/>
              <w:jc w:val="center"/>
            </w:pPr>
            <w:r w:rsidRPr="002F504B">
              <w:t>4.926</w:t>
            </w:r>
          </w:p>
        </w:tc>
        <w:tc>
          <w:tcPr>
            <w:tcW w:w="842" w:type="dxa"/>
            <w:noWrap/>
            <w:vAlign w:val="center"/>
            <w:hideMark/>
          </w:tcPr>
          <w:p w14:paraId="288B0B70" w14:textId="77777777" w:rsidR="0063187B" w:rsidRPr="002F504B" w:rsidRDefault="0063187B" w:rsidP="00656243">
            <w:pPr>
              <w:ind w:left="-108" w:right="-174"/>
              <w:jc w:val="center"/>
            </w:pPr>
            <w:r w:rsidRPr="002F504B">
              <w:t>13.510</w:t>
            </w:r>
          </w:p>
        </w:tc>
        <w:tc>
          <w:tcPr>
            <w:tcW w:w="708" w:type="dxa"/>
            <w:noWrap/>
            <w:vAlign w:val="center"/>
            <w:hideMark/>
          </w:tcPr>
          <w:p w14:paraId="79428294" w14:textId="77777777" w:rsidR="0063187B" w:rsidRPr="002F504B" w:rsidRDefault="0063187B" w:rsidP="00656243">
            <w:pPr>
              <w:ind w:left="-108" w:right="-174"/>
              <w:jc w:val="center"/>
            </w:pPr>
            <w:r w:rsidRPr="002F504B">
              <w:t>0.001</w:t>
            </w:r>
          </w:p>
        </w:tc>
        <w:tc>
          <w:tcPr>
            <w:tcW w:w="567" w:type="dxa"/>
            <w:noWrap/>
            <w:vAlign w:val="center"/>
            <w:hideMark/>
          </w:tcPr>
          <w:p w14:paraId="07985F21" w14:textId="77777777" w:rsidR="0063187B" w:rsidRPr="002F504B" w:rsidRDefault="0063187B" w:rsidP="00656243">
            <w:pPr>
              <w:ind w:left="-108" w:right="-174"/>
              <w:jc w:val="center"/>
            </w:pPr>
            <w:r w:rsidRPr="002F504B">
              <w:t>39</w:t>
            </w:r>
          </w:p>
        </w:tc>
      </w:tr>
      <w:tr w:rsidR="0063187B" w:rsidRPr="002F504B" w14:paraId="053C38AA" w14:textId="77777777" w:rsidTr="00656243">
        <w:trPr>
          <w:trHeight w:val="300"/>
        </w:trPr>
        <w:tc>
          <w:tcPr>
            <w:tcW w:w="2901" w:type="dxa"/>
            <w:noWrap/>
            <w:hideMark/>
          </w:tcPr>
          <w:p w14:paraId="66D6575D" w14:textId="77777777" w:rsidR="0063187B" w:rsidRPr="002F504B" w:rsidRDefault="0063187B" w:rsidP="00FC1A82">
            <w:pPr>
              <w:ind w:left="-108" w:right="-174"/>
            </w:pPr>
            <w:r w:rsidRPr="002F504B">
              <w:t>Foreign direct in</w:t>
            </w:r>
            <w:r>
              <w:t>vestment</w:t>
            </w:r>
          </w:p>
        </w:tc>
        <w:tc>
          <w:tcPr>
            <w:tcW w:w="714" w:type="dxa"/>
            <w:noWrap/>
            <w:vAlign w:val="center"/>
            <w:hideMark/>
          </w:tcPr>
          <w:p w14:paraId="47E27568" w14:textId="77777777" w:rsidR="0063187B" w:rsidRPr="002F504B" w:rsidRDefault="0063187B" w:rsidP="00656243">
            <w:pPr>
              <w:ind w:left="-108" w:right="-174"/>
              <w:jc w:val="center"/>
            </w:pPr>
            <w:r w:rsidRPr="002F504B">
              <w:t>1.525</w:t>
            </w:r>
          </w:p>
        </w:tc>
        <w:tc>
          <w:tcPr>
            <w:tcW w:w="714" w:type="dxa"/>
            <w:noWrap/>
            <w:vAlign w:val="center"/>
            <w:hideMark/>
          </w:tcPr>
          <w:p w14:paraId="55BF02D4" w14:textId="77777777" w:rsidR="0063187B" w:rsidRPr="002F504B" w:rsidRDefault="0063187B" w:rsidP="00656243">
            <w:pPr>
              <w:ind w:left="-108" w:right="-174"/>
              <w:jc w:val="center"/>
            </w:pPr>
            <w:r w:rsidRPr="002F504B">
              <w:t>1.250</w:t>
            </w:r>
          </w:p>
        </w:tc>
        <w:tc>
          <w:tcPr>
            <w:tcW w:w="851" w:type="dxa"/>
            <w:noWrap/>
            <w:vAlign w:val="center"/>
            <w:hideMark/>
          </w:tcPr>
          <w:p w14:paraId="1BDC5603" w14:textId="77777777" w:rsidR="0063187B" w:rsidRPr="002F504B" w:rsidRDefault="0063187B" w:rsidP="00656243">
            <w:pPr>
              <w:ind w:left="-108" w:right="-174"/>
              <w:jc w:val="center"/>
            </w:pPr>
            <w:r w:rsidRPr="002F504B">
              <w:t>5.791</w:t>
            </w:r>
          </w:p>
        </w:tc>
        <w:tc>
          <w:tcPr>
            <w:tcW w:w="714" w:type="dxa"/>
            <w:noWrap/>
            <w:vAlign w:val="center"/>
            <w:hideMark/>
          </w:tcPr>
          <w:p w14:paraId="6EDC6024" w14:textId="77777777" w:rsidR="0063187B" w:rsidRPr="002F504B" w:rsidRDefault="0063187B" w:rsidP="00656243">
            <w:pPr>
              <w:ind w:left="-108" w:right="-174"/>
              <w:jc w:val="center"/>
            </w:pPr>
            <w:r w:rsidRPr="002F504B">
              <w:t>-0.039</w:t>
            </w:r>
          </w:p>
        </w:tc>
        <w:tc>
          <w:tcPr>
            <w:tcW w:w="1001" w:type="dxa"/>
            <w:noWrap/>
            <w:vAlign w:val="center"/>
            <w:hideMark/>
          </w:tcPr>
          <w:p w14:paraId="176147FB" w14:textId="77777777" w:rsidR="0063187B" w:rsidRPr="002F504B" w:rsidRDefault="0063187B" w:rsidP="00656243">
            <w:pPr>
              <w:ind w:left="-108" w:right="-174"/>
              <w:jc w:val="center"/>
            </w:pPr>
            <w:r w:rsidRPr="002F504B">
              <w:t>1.692</w:t>
            </w:r>
          </w:p>
        </w:tc>
        <w:tc>
          <w:tcPr>
            <w:tcW w:w="960" w:type="dxa"/>
            <w:noWrap/>
            <w:vAlign w:val="center"/>
            <w:hideMark/>
          </w:tcPr>
          <w:p w14:paraId="0A132840" w14:textId="77777777" w:rsidR="0063187B" w:rsidRPr="002F504B" w:rsidRDefault="0063187B" w:rsidP="00656243">
            <w:pPr>
              <w:ind w:left="-108" w:right="-174"/>
              <w:jc w:val="center"/>
            </w:pPr>
            <w:r w:rsidRPr="002F504B">
              <w:t>5.958</w:t>
            </w:r>
          </w:p>
        </w:tc>
        <w:tc>
          <w:tcPr>
            <w:tcW w:w="842" w:type="dxa"/>
            <w:noWrap/>
            <w:vAlign w:val="center"/>
            <w:hideMark/>
          </w:tcPr>
          <w:p w14:paraId="1BFBDE58" w14:textId="77777777" w:rsidR="0063187B" w:rsidRPr="002F504B" w:rsidRDefault="0063187B" w:rsidP="00656243">
            <w:pPr>
              <w:ind w:left="-108" w:right="-174"/>
              <w:jc w:val="center"/>
            </w:pPr>
            <w:r w:rsidRPr="002F504B">
              <w:t>32.833</w:t>
            </w:r>
          </w:p>
        </w:tc>
        <w:tc>
          <w:tcPr>
            <w:tcW w:w="708" w:type="dxa"/>
            <w:noWrap/>
            <w:vAlign w:val="center"/>
            <w:hideMark/>
          </w:tcPr>
          <w:p w14:paraId="288D8733" w14:textId="77777777" w:rsidR="0063187B" w:rsidRPr="002F504B" w:rsidRDefault="0063187B" w:rsidP="00656243">
            <w:pPr>
              <w:ind w:left="-108" w:right="-174"/>
              <w:jc w:val="center"/>
            </w:pPr>
            <w:r w:rsidRPr="002F504B">
              <w:t>0.000</w:t>
            </w:r>
          </w:p>
        </w:tc>
        <w:tc>
          <w:tcPr>
            <w:tcW w:w="567" w:type="dxa"/>
            <w:noWrap/>
            <w:vAlign w:val="center"/>
            <w:hideMark/>
          </w:tcPr>
          <w:p w14:paraId="58886FF7" w14:textId="77777777" w:rsidR="0063187B" w:rsidRPr="002F504B" w:rsidRDefault="0063187B" w:rsidP="00656243">
            <w:pPr>
              <w:ind w:left="-108" w:right="-174"/>
              <w:jc w:val="center"/>
            </w:pPr>
            <w:r w:rsidRPr="002F504B">
              <w:t>39</w:t>
            </w:r>
          </w:p>
        </w:tc>
      </w:tr>
      <w:tr w:rsidR="0063187B" w:rsidRPr="002F504B" w14:paraId="7ECA46CE" w14:textId="77777777" w:rsidTr="00656243">
        <w:trPr>
          <w:trHeight w:val="300"/>
        </w:trPr>
        <w:tc>
          <w:tcPr>
            <w:tcW w:w="2901" w:type="dxa"/>
            <w:noWrap/>
            <w:hideMark/>
          </w:tcPr>
          <w:p w14:paraId="725694BE" w14:textId="77777777" w:rsidR="0063187B" w:rsidRPr="002F504B" w:rsidRDefault="0063187B" w:rsidP="00FC1A82">
            <w:pPr>
              <w:ind w:left="-108" w:right="-174"/>
            </w:pPr>
            <w:r w:rsidRPr="002F504B">
              <w:t>Gross fi</w:t>
            </w:r>
            <w:r>
              <w:t xml:space="preserve">xed capital formation </w:t>
            </w:r>
          </w:p>
        </w:tc>
        <w:tc>
          <w:tcPr>
            <w:tcW w:w="714" w:type="dxa"/>
            <w:noWrap/>
            <w:vAlign w:val="center"/>
            <w:hideMark/>
          </w:tcPr>
          <w:p w14:paraId="7E9525B2" w14:textId="77777777" w:rsidR="0063187B" w:rsidRPr="002F504B" w:rsidRDefault="0063187B" w:rsidP="00656243">
            <w:pPr>
              <w:ind w:left="-108" w:right="-174"/>
              <w:jc w:val="center"/>
            </w:pPr>
            <w:r w:rsidRPr="002F504B">
              <w:t>31.873</w:t>
            </w:r>
          </w:p>
        </w:tc>
        <w:tc>
          <w:tcPr>
            <w:tcW w:w="714" w:type="dxa"/>
            <w:noWrap/>
            <w:vAlign w:val="center"/>
            <w:hideMark/>
          </w:tcPr>
          <w:p w14:paraId="3AD4146D" w14:textId="77777777" w:rsidR="0063187B" w:rsidRPr="002F504B" w:rsidRDefault="0063187B" w:rsidP="00656243">
            <w:pPr>
              <w:ind w:left="-108" w:right="-174"/>
              <w:jc w:val="center"/>
            </w:pPr>
            <w:r w:rsidRPr="002F504B">
              <w:t>13.394</w:t>
            </w:r>
          </w:p>
        </w:tc>
        <w:tc>
          <w:tcPr>
            <w:tcW w:w="851" w:type="dxa"/>
            <w:noWrap/>
            <w:vAlign w:val="center"/>
            <w:hideMark/>
          </w:tcPr>
          <w:p w14:paraId="75206FB0" w14:textId="77777777" w:rsidR="0063187B" w:rsidRPr="002F504B" w:rsidRDefault="0063187B" w:rsidP="00656243">
            <w:pPr>
              <w:ind w:left="-108" w:right="-174"/>
              <w:jc w:val="center"/>
            </w:pPr>
            <w:r w:rsidRPr="002F504B">
              <w:t>58.956</w:t>
            </w:r>
          </w:p>
        </w:tc>
        <w:tc>
          <w:tcPr>
            <w:tcW w:w="714" w:type="dxa"/>
            <w:noWrap/>
            <w:vAlign w:val="center"/>
            <w:hideMark/>
          </w:tcPr>
          <w:p w14:paraId="7869A7D3" w14:textId="77777777" w:rsidR="0063187B" w:rsidRPr="002F504B" w:rsidRDefault="0063187B" w:rsidP="00656243">
            <w:pPr>
              <w:ind w:left="-108" w:right="-174"/>
              <w:jc w:val="center"/>
            </w:pPr>
            <w:r w:rsidRPr="002F504B">
              <w:t>14.169</w:t>
            </w:r>
          </w:p>
        </w:tc>
        <w:tc>
          <w:tcPr>
            <w:tcW w:w="1001" w:type="dxa"/>
            <w:noWrap/>
            <w:vAlign w:val="center"/>
            <w:hideMark/>
          </w:tcPr>
          <w:p w14:paraId="08583148" w14:textId="77777777" w:rsidR="0063187B" w:rsidRPr="002F504B" w:rsidRDefault="0063187B" w:rsidP="00656243">
            <w:pPr>
              <w:ind w:left="-108" w:right="-174"/>
              <w:jc w:val="center"/>
            </w:pPr>
            <w:r w:rsidRPr="002F504B">
              <w:t>0.276</w:t>
            </w:r>
          </w:p>
        </w:tc>
        <w:tc>
          <w:tcPr>
            <w:tcW w:w="960" w:type="dxa"/>
            <w:noWrap/>
            <w:vAlign w:val="center"/>
            <w:hideMark/>
          </w:tcPr>
          <w:p w14:paraId="3A6752BA" w14:textId="77777777" w:rsidR="0063187B" w:rsidRPr="002F504B" w:rsidRDefault="0063187B" w:rsidP="00656243">
            <w:pPr>
              <w:ind w:left="-108" w:right="-174"/>
              <w:jc w:val="center"/>
            </w:pPr>
            <w:r w:rsidRPr="002F504B">
              <w:t>1.905</w:t>
            </w:r>
          </w:p>
        </w:tc>
        <w:tc>
          <w:tcPr>
            <w:tcW w:w="842" w:type="dxa"/>
            <w:noWrap/>
            <w:vAlign w:val="center"/>
            <w:hideMark/>
          </w:tcPr>
          <w:p w14:paraId="28DD6C8F" w14:textId="77777777" w:rsidR="0063187B" w:rsidRPr="002F504B" w:rsidRDefault="0063187B" w:rsidP="00656243">
            <w:pPr>
              <w:ind w:left="-108" w:right="-174"/>
              <w:jc w:val="center"/>
            </w:pPr>
            <w:r w:rsidRPr="002F504B">
              <w:t>2.444</w:t>
            </w:r>
          </w:p>
        </w:tc>
        <w:tc>
          <w:tcPr>
            <w:tcW w:w="708" w:type="dxa"/>
            <w:noWrap/>
            <w:vAlign w:val="center"/>
            <w:hideMark/>
          </w:tcPr>
          <w:p w14:paraId="519A6C43" w14:textId="77777777" w:rsidR="0063187B" w:rsidRPr="002F504B" w:rsidRDefault="0063187B" w:rsidP="00656243">
            <w:pPr>
              <w:ind w:left="-108" w:right="-174"/>
              <w:jc w:val="center"/>
            </w:pPr>
            <w:r w:rsidRPr="002F504B">
              <w:t>0.295</w:t>
            </w:r>
          </w:p>
        </w:tc>
        <w:tc>
          <w:tcPr>
            <w:tcW w:w="567" w:type="dxa"/>
            <w:noWrap/>
            <w:vAlign w:val="center"/>
            <w:hideMark/>
          </w:tcPr>
          <w:p w14:paraId="2C3816AA" w14:textId="77777777" w:rsidR="0063187B" w:rsidRPr="002F504B" w:rsidRDefault="0063187B" w:rsidP="00656243">
            <w:pPr>
              <w:ind w:left="-108" w:right="-174"/>
              <w:jc w:val="center"/>
            </w:pPr>
            <w:r w:rsidRPr="002F504B">
              <w:t>39</w:t>
            </w:r>
          </w:p>
        </w:tc>
      </w:tr>
      <w:tr w:rsidR="0063187B" w:rsidRPr="002F504B" w14:paraId="6A3A04E1" w14:textId="77777777" w:rsidTr="00656243">
        <w:trPr>
          <w:trHeight w:val="300"/>
        </w:trPr>
        <w:tc>
          <w:tcPr>
            <w:tcW w:w="2901" w:type="dxa"/>
            <w:noWrap/>
            <w:hideMark/>
          </w:tcPr>
          <w:p w14:paraId="310B3EE1" w14:textId="77777777" w:rsidR="0063187B" w:rsidRPr="002F504B" w:rsidRDefault="0063187B" w:rsidP="003143ED">
            <w:pPr>
              <w:ind w:left="-108" w:right="-174"/>
            </w:pPr>
            <w:r>
              <w:t>Labo</w:t>
            </w:r>
            <w:r w:rsidR="00730CE3">
              <w:t>u</w:t>
            </w:r>
            <w:r>
              <w:t>r force participation rate</w:t>
            </w:r>
          </w:p>
        </w:tc>
        <w:tc>
          <w:tcPr>
            <w:tcW w:w="714" w:type="dxa"/>
            <w:noWrap/>
            <w:vAlign w:val="center"/>
            <w:hideMark/>
          </w:tcPr>
          <w:p w14:paraId="177802E6" w14:textId="77777777" w:rsidR="0063187B" w:rsidRPr="002F504B" w:rsidRDefault="0063187B" w:rsidP="00656243">
            <w:pPr>
              <w:ind w:left="-108" w:right="-174"/>
              <w:jc w:val="center"/>
            </w:pPr>
            <w:r w:rsidRPr="002F504B">
              <w:t>59.714</w:t>
            </w:r>
          </w:p>
        </w:tc>
        <w:tc>
          <w:tcPr>
            <w:tcW w:w="714" w:type="dxa"/>
            <w:noWrap/>
            <w:vAlign w:val="center"/>
            <w:hideMark/>
          </w:tcPr>
          <w:p w14:paraId="7213FE21" w14:textId="77777777" w:rsidR="0063187B" w:rsidRPr="002F504B" w:rsidRDefault="0063187B" w:rsidP="00656243">
            <w:pPr>
              <w:ind w:left="-108" w:right="-174"/>
              <w:jc w:val="center"/>
            </w:pPr>
            <w:r w:rsidRPr="002F504B">
              <w:t>6.040</w:t>
            </w:r>
          </w:p>
        </w:tc>
        <w:tc>
          <w:tcPr>
            <w:tcW w:w="851" w:type="dxa"/>
            <w:noWrap/>
            <w:vAlign w:val="center"/>
            <w:hideMark/>
          </w:tcPr>
          <w:p w14:paraId="04092A42" w14:textId="77777777" w:rsidR="0063187B" w:rsidRPr="002F504B" w:rsidRDefault="0063187B" w:rsidP="00656243">
            <w:pPr>
              <w:ind w:left="-108" w:right="-174"/>
              <w:jc w:val="center"/>
            </w:pPr>
            <w:r w:rsidRPr="002F504B">
              <w:t>76.340</w:t>
            </w:r>
          </w:p>
        </w:tc>
        <w:tc>
          <w:tcPr>
            <w:tcW w:w="714" w:type="dxa"/>
            <w:noWrap/>
            <w:vAlign w:val="center"/>
            <w:hideMark/>
          </w:tcPr>
          <w:p w14:paraId="6EA6D99A" w14:textId="77777777" w:rsidR="0063187B" w:rsidRPr="002F504B" w:rsidRDefault="0063187B" w:rsidP="00656243">
            <w:pPr>
              <w:ind w:left="-108" w:right="-174"/>
              <w:jc w:val="center"/>
            </w:pPr>
            <w:r w:rsidRPr="002F504B">
              <w:t>55.27</w:t>
            </w:r>
          </w:p>
        </w:tc>
        <w:tc>
          <w:tcPr>
            <w:tcW w:w="1001" w:type="dxa"/>
            <w:noWrap/>
            <w:vAlign w:val="center"/>
            <w:hideMark/>
          </w:tcPr>
          <w:p w14:paraId="11F6C88F" w14:textId="77777777" w:rsidR="0063187B" w:rsidRPr="002F504B" w:rsidRDefault="0063187B" w:rsidP="00656243">
            <w:pPr>
              <w:ind w:left="-108" w:right="-174"/>
              <w:jc w:val="center"/>
            </w:pPr>
            <w:r w:rsidRPr="002F504B">
              <w:t>1.904</w:t>
            </w:r>
          </w:p>
        </w:tc>
        <w:tc>
          <w:tcPr>
            <w:tcW w:w="960" w:type="dxa"/>
            <w:noWrap/>
            <w:vAlign w:val="center"/>
            <w:hideMark/>
          </w:tcPr>
          <w:p w14:paraId="4378C0BC" w14:textId="77777777" w:rsidR="0063187B" w:rsidRPr="002F504B" w:rsidRDefault="0063187B" w:rsidP="00656243">
            <w:pPr>
              <w:ind w:left="-108" w:right="-174"/>
              <w:jc w:val="center"/>
            </w:pPr>
            <w:r w:rsidRPr="002F504B">
              <w:t>5.079</w:t>
            </w:r>
          </w:p>
        </w:tc>
        <w:tc>
          <w:tcPr>
            <w:tcW w:w="842" w:type="dxa"/>
            <w:noWrap/>
            <w:vAlign w:val="center"/>
            <w:hideMark/>
          </w:tcPr>
          <w:p w14:paraId="0A86BB46" w14:textId="77777777" w:rsidR="0063187B" w:rsidRPr="002F504B" w:rsidRDefault="0063187B" w:rsidP="00656243">
            <w:pPr>
              <w:ind w:left="-108" w:right="-174"/>
              <w:jc w:val="center"/>
            </w:pPr>
            <w:r w:rsidRPr="002F504B">
              <w:t>30.592</w:t>
            </w:r>
          </w:p>
        </w:tc>
        <w:tc>
          <w:tcPr>
            <w:tcW w:w="708" w:type="dxa"/>
            <w:noWrap/>
            <w:vAlign w:val="center"/>
            <w:hideMark/>
          </w:tcPr>
          <w:p w14:paraId="6DCB3123" w14:textId="77777777" w:rsidR="0063187B" w:rsidRPr="002F504B" w:rsidRDefault="0063187B" w:rsidP="00656243">
            <w:pPr>
              <w:ind w:left="-108" w:right="-174"/>
              <w:jc w:val="center"/>
            </w:pPr>
            <w:r w:rsidRPr="002F504B">
              <w:t>0.000</w:t>
            </w:r>
          </w:p>
        </w:tc>
        <w:tc>
          <w:tcPr>
            <w:tcW w:w="567" w:type="dxa"/>
            <w:noWrap/>
            <w:vAlign w:val="center"/>
            <w:hideMark/>
          </w:tcPr>
          <w:p w14:paraId="2728FB36" w14:textId="77777777" w:rsidR="0063187B" w:rsidRPr="002F504B" w:rsidRDefault="0063187B" w:rsidP="00656243">
            <w:pPr>
              <w:ind w:left="-108" w:right="-174"/>
              <w:jc w:val="center"/>
            </w:pPr>
            <w:r w:rsidRPr="002F504B">
              <w:t>39</w:t>
            </w:r>
          </w:p>
        </w:tc>
      </w:tr>
      <w:tr w:rsidR="0063187B" w:rsidRPr="002F504B" w14:paraId="508124B9" w14:textId="77777777" w:rsidTr="00656243">
        <w:trPr>
          <w:trHeight w:val="300"/>
        </w:trPr>
        <w:tc>
          <w:tcPr>
            <w:tcW w:w="2901" w:type="dxa"/>
            <w:noWrap/>
            <w:hideMark/>
          </w:tcPr>
          <w:p w14:paraId="4EDA29C4" w14:textId="77777777" w:rsidR="0063187B" w:rsidRPr="002F504B" w:rsidRDefault="0063187B" w:rsidP="00FC1A82">
            <w:pPr>
              <w:ind w:left="-108" w:right="-174"/>
            </w:pPr>
            <w:r>
              <w:t>Trade openness</w:t>
            </w:r>
          </w:p>
        </w:tc>
        <w:tc>
          <w:tcPr>
            <w:tcW w:w="714" w:type="dxa"/>
            <w:noWrap/>
            <w:vAlign w:val="center"/>
            <w:hideMark/>
          </w:tcPr>
          <w:p w14:paraId="228131FA" w14:textId="77777777" w:rsidR="0063187B" w:rsidRPr="002F504B" w:rsidRDefault="0063187B" w:rsidP="00656243">
            <w:pPr>
              <w:ind w:left="-108" w:right="-174"/>
              <w:jc w:val="center"/>
            </w:pPr>
            <w:r w:rsidRPr="002F504B">
              <w:t>32.835</w:t>
            </w:r>
          </w:p>
        </w:tc>
        <w:tc>
          <w:tcPr>
            <w:tcW w:w="714" w:type="dxa"/>
            <w:noWrap/>
            <w:vAlign w:val="center"/>
            <w:hideMark/>
          </w:tcPr>
          <w:p w14:paraId="5166FB44" w14:textId="77777777" w:rsidR="0063187B" w:rsidRPr="002F504B" w:rsidRDefault="0063187B" w:rsidP="00656243">
            <w:pPr>
              <w:ind w:left="-108" w:right="-174"/>
              <w:jc w:val="center"/>
            </w:pPr>
            <w:r w:rsidRPr="002F504B">
              <w:t>11.717</w:t>
            </w:r>
          </w:p>
        </w:tc>
        <w:tc>
          <w:tcPr>
            <w:tcW w:w="851" w:type="dxa"/>
            <w:noWrap/>
            <w:vAlign w:val="center"/>
            <w:hideMark/>
          </w:tcPr>
          <w:p w14:paraId="76C2496D" w14:textId="77777777" w:rsidR="0063187B" w:rsidRPr="002F504B" w:rsidRDefault="0063187B" w:rsidP="00656243">
            <w:pPr>
              <w:ind w:left="-108" w:right="-174"/>
              <w:jc w:val="center"/>
            </w:pPr>
            <w:r w:rsidRPr="002F504B">
              <w:t>53.278</w:t>
            </w:r>
          </w:p>
        </w:tc>
        <w:tc>
          <w:tcPr>
            <w:tcW w:w="714" w:type="dxa"/>
            <w:noWrap/>
            <w:vAlign w:val="center"/>
            <w:hideMark/>
          </w:tcPr>
          <w:p w14:paraId="1687BFC1" w14:textId="77777777" w:rsidR="0063187B" w:rsidRPr="002F504B" w:rsidRDefault="0063187B" w:rsidP="00656243">
            <w:pPr>
              <w:ind w:left="-108" w:right="-174"/>
              <w:jc w:val="center"/>
            </w:pPr>
            <w:r w:rsidRPr="002F504B">
              <w:t>9.136</w:t>
            </w:r>
          </w:p>
        </w:tc>
        <w:tc>
          <w:tcPr>
            <w:tcW w:w="1001" w:type="dxa"/>
            <w:noWrap/>
            <w:vAlign w:val="center"/>
            <w:hideMark/>
          </w:tcPr>
          <w:p w14:paraId="70D40AFA" w14:textId="77777777" w:rsidR="0063187B" w:rsidRPr="002F504B" w:rsidRDefault="0063187B" w:rsidP="00656243">
            <w:pPr>
              <w:ind w:left="-108" w:right="-174"/>
              <w:jc w:val="center"/>
            </w:pPr>
            <w:r w:rsidRPr="002F504B">
              <w:t>-0.334</w:t>
            </w:r>
          </w:p>
        </w:tc>
        <w:tc>
          <w:tcPr>
            <w:tcW w:w="960" w:type="dxa"/>
            <w:noWrap/>
            <w:vAlign w:val="center"/>
            <w:hideMark/>
          </w:tcPr>
          <w:p w14:paraId="11B61E0C" w14:textId="77777777" w:rsidR="0063187B" w:rsidRPr="002F504B" w:rsidRDefault="0063187B" w:rsidP="00656243">
            <w:pPr>
              <w:ind w:left="-108" w:right="-174"/>
              <w:jc w:val="center"/>
            </w:pPr>
            <w:r w:rsidRPr="002F504B">
              <w:t>2.411</w:t>
            </w:r>
          </w:p>
        </w:tc>
        <w:tc>
          <w:tcPr>
            <w:tcW w:w="842" w:type="dxa"/>
            <w:noWrap/>
            <w:vAlign w:val="center"/>
            <w:hideMark/>
          </w:tcPr>
          <w:p w14:paraId="12AB6457" w14:textId="77777777" w:rsidR="0063187B" w:rsidRPr="002F504B" w:rsidRDefault="0063187B" w:rsidP="00656243">
            <w:pPr>
              <w:ind w:left="-108" w:right="-174"/>
              <w:jc w:val="center"/>
            </w:pPr>
            <w:r w:rsidRPr="002F504B">
              <w:t>1.286</w:t>
            </w:r>
          </w:p>
        </w:tc>
        <w:tc>
          <w:tcPr>
            <w:tcW w:w="708" w:type="dxa"/>
            <w:noWrap/>
            <w:vAlign w:val="center"/>
            <w:hideMark/>
          </w:tcPr>
          <w:p w14:paraId="54351700" w14:textId="77777777" w:rsidR="0063187B" w:rsidRPr="002F504B" w:rsidRDefault="0063187B" w:rsidP="00656243">
            <w:pPr>
              <w:ind w:left="-108" w:right="-174"/>
              <w:jc w:val="center"/>
            </w:pPr>
            <w:r w:rsidRPr="002F504B">
              <w:t>0.526</w:t>
            </w:r>
          </w:p>
        </w:tc>
        <w:tc>
          <w:tcPr>
            <w:tcW w:w="567" w:type="dxa"/>
            <w:noWrap/>
            <w:vAlign w:val="center"/>
            <w:hideMark/>
          </w:tcPr>
          <w:p w14:paraId="13C03A16" w14:textId="77777777" w:rsidR="0063187B" w:rsidRPr="002F504B" w:rsidRDefault="0063187B" w:rsidP="00656243">
            <w:pPr>
              <w:ind w:left="-108" w:right="-174"/>
              <w:jc w:val="center"/>
            </w:pPr>
            <w:r w:rsidRPr="002F504B">
              <w:t>39</w:t>
            </w:r>
          </w:p>
        </w:tc>
      </w:tr>
    </w:tbl>
    <w:p w14:paraId="056AB908" w14:textId="77777777" w:rsidR="003272A1" w:rsidRPr="004C4526" w:rsidRDefault="003272A1" w:rsidP="003272A1">
      <w:pPr>
        <w:tabs>
          <w:tab w:val="left" w:pos="720"/>
          <w:tab w:val="left" w:pos="9000"/>
        </w:tabs>
        <w:spacing w:after="120" w:line="276" w:lineRule="auto"/>
        <w:jc w:val="both"/>
        <w:rPr>
          <w:rFonts w:ascii="Times New Roman" w:eastAsia="Calibri" w:hAnsi="Times New Roman" w:cs="Times New Roman"/>
        </w:rPr>
      </w:pPr>
      <w:r w:rsidRPr="004C4526">
        <w:rPr>
          <w:rFonts w:ascii="Times New Roman" w:eastAsia="Calibri" w:hAnsi="Times New Roman" w:cs="Times New Roman"/>
          <w:b/>
        </w:rPr>
        <w:t xml:space="preserve">Source: </w:t>
      </w:r>
      <w:r w:rsidRPr="004C4526">
        <w:rPr>
          <w:rFonts w:ascii="Times New Roman" w:eastAsia="Calibri" w:hAnsi="Times New Roman" w:cs="Times New Roman"/>
        </w:rPr>
        <w:t>Author</w:t>
      </w:r>
      <w:r w:rsidR="0027669E">
        <w:rPr>
          <w:rFonts w:ascii="Times New Roman" w:eastAsia="Calibri" w:hAnsi="Times New Roman" w:cs="Times New Roman"/>
        </w:rPr>
        <w:t>’</w:t>
      </w:r>
      <w:r w:rsidR="003D7A28">
        <w:rPr>
          <w:rFonts w:ascii="Times New Roman" w:eastAsia="Calibri" w:hAnsi="Times New Roman" w:cs="Times New Roman"/>
        </w:rPr>
        <w:t>s C</w:t>
      </w:r>
      <w:r w:rsidR="003143ED">
        <w:rPr>
          <w:rFonts w:ascii="Times New Roman" w:eastAsia="Calibri" w:hAnsi="Times New Roman" w:cs="Times New Roman"/>
        </w:rPr>
        <w:t>omputation (2024</w:t>
      </w:r>
      <w:r w:rsidRPr="004C4526">
        <w:rPr>
          <w:rFonts w:ascii="Times New Roman" w:eastAsia="Calibri" w:hAnsi="Times New Roman" w:cs="Times New Roman"/>
        </w:rPr>
        <w:t>).</w:t>
      </w:r>
    </w:p>
    <w:p w14:paraId="6A4929FE" w14:textId="77777777" w:rsidR="003272A1" w:rsidRPr="008146C4" w:rsidRDefault="0041392B" w:rsidP="00656243">
      <w:pPr>
        <w:spacing w:after="120" w:line="276" w:lineRule="auto"/>
        <w:jc w:val="both"/>
        <w:rPr>
          <w:rFonts w:ascii="Times New Roman" w:hAnsi="Times New Roman" w:cs="Times New Roman"/>
          <w:bCs/>
          <w:sz w:val="24"/>
          <w:szCs w:val="24"/>
        </w:rPr>
      </w:pPr>
      <w:bookmarkStart w:id="17" w:name="_Toc105100627"/>
      <w:r w:rsidRPr="0041392B">
        <w:rPr>
          <w:rFonts w:ascii="Times New Roman" w:hAnsi="Times New Roman" w:cs="Times New Roman"/>
          <w:bCs/>
          <w:sz w:val="24"/>
          <w:szCs w:val="24"/>
        </w:rPr>
        <w:t>The gross fixed capital formation as a ratio of GDP (k</w:t>
      </w:r>
      <w:r w:rsidR="00631D12">
        <w:rPr>
          <w:rFonts w:ascii="Times New Roman" w:hAnsi="Times New Roman" w:cs="Times New Roman"/>
          <w:bCs/>
          <w:sz w:val="24"/>
          <w:szCs w:val="24"/>
        </w:rPr>
        <w:t>) has</w:t>
      </w:r>
      <w:r w:rsidRPr="0041392B">
        <w:rPr>
          <w:rFonts w:ascii="Times New Roman" w:hAnsi="Times New Roman" w:cs="Times New Roman"/>
          <w:bCs/>
          <w:sz w:val="24"/>
          <w:szCs w:val="24"/>
        </w:rPr>
        <w:t xml:space="preserve"> a mean value of 31.87%, indicating that, on average, gross fixed capital contributed 31.87% to GDP throughout the study period. The labo</w:t>
      </w:r>
      <w:r>
        <w:rPr>
          <w:rFonts w:ascii="Times New Roman" w:hAnsi="Times New Roman" w:cs="Times New Roman"/>
          <w:bCs/>
          <w:sz w:val="24"/>
          <w:szCs w:val="24"/>
        </w:rPr>
        <w:t>u</w:t>
      </w:r>
      <w:r w:rsidRPr="0041392B">
        <w:rPr>
          <w:rFonts w:ascii="Times New Roman" w:hAnsi="Times New Roman" w:cs="Times New Roman"/>
          <w:bCs/>
          <w:sz w:val="24"/>
          <w:szCs w:val="24"/>
        </w:rPr>
        <w:t xml:space="preserve">r force participation rate reveals a mean value of 59.71%, suggesting that, on average, the participation of the Nigerian workforce was 59.71% over the 39-year study period. Foreign direct </w:t>
      </w:r>
      <w:r w:rsidR="00631D12">
        <w:rPr>
          <w:rFonts w:ascii="Times New Roman" w:hAnsi="Times New Roman" w:cs="Times New Roman"/>
          <w:bCs/>
          <w:sz w:val="24"/>
          <w:szCs w:val="24"/>
        </w:rPr>
        <w:t>investment (FDI) inflow has</w:t>
      </w:r>
      <w:r w:rsidRPr="0041392B">
        <w:rPr>
          <w:rFonts w:ascii="Times New Roman" w:hAnsi="Times New Roman" w:cs="Times New Roman"/>
          <w:bCs/>
          <w:sz w:val="24"/>
          <w:szCs w:val="24"/>
        </w:rPr>
        <w:t xml:space="preserve"> a mean value of 1.53%, with a standard deviation of 1.25% over the study period. This indicates that, on average, FDI received into the Nigerian economy accounted for 1.53% of GDP, despite its volatility of 1.25%, which is below th</w:t>
      </w:r>
      <w:r w:rsidR="00631D12">
        <w:rPr>
          <w:rFonts w:ascii="Times New Roman" w:hAnsi="Times New Roman" w:cs="Times New Roman"/>
          <w:bCs/>
          <w:sz w:val="24"/>
          <w:szCs w:val="24"/>
        </w:rPr>
        <w:t>e average mean. Trade openness (to) has a mean value of 32.84%</w:t>
      </w:r>
      <w:r w:rsidRPr="0041392B">
        <w:rPr>
          <w:rFonts w:ascii="Times New Roman" w:hAnsi="Times New Roman" w:cs="Times New Roman"/>
          <w:bCs/>
          <w:sz w:val="24"/>
          <w:szCs w:val="24"/>
        </w:rPr>
        <w:t xml:space="preserve"> along with a standard deviation of 11.72% over the study years, suggesting that the country's level of openness to trade averaged 32.84%.</w:t>
      </w:r>
    </w:p>
    <w:p w14:paraId="13DCD70F" w14:textId="77777777" w:rsidR="003272A1" w:rsidRPr="004C4526" w:rsidRDefault="003272A1" w:rsidP="00656243">
      <w:pPr>
        <w:autoSpaceDE w:val="0"/>
        <w:autoSpaceDN w:val="0"/>
        <w:adjustRightInd w:val="0"/>
        <w:spacing w:after="120" w:line="276" w:lineRule="auto"/>
        <w:jc w:val="both"/>
        <w:rPr>
          <w:rFonts w:ascii="Times New Roman" w:hAnsi="Times New Roman" w:cs="Times New Roman"/>
          <w:b/>
          <w:sz w:val="24"/>
          <w:szCs w:val="24"/>
        </w:rPr>
      </w:pPr>
      <w:r w:rsidRPr="004C4526">
        <w:rPr>
          <w:rFonts w:ascii="Times New Roman" w:hAnsi="Times New Roman" w:cs="Times New Roman"/>
          <w:b/>
          <w:sz w:val="24"/>
          <w:szCs w:val="24"/>
        </w:rPr>
        <w:lastRenderedPageBreak/>
        <w:t xml:space="preserve">4.2Correlation </w:t>
      </w:r>
      <w:r>
        <w:rPr>
          <w:rFonts w:ascii="Times New Roman" w:hAnsi="Times New Roman" w:cs="Times New Roman"/>
          <w:b/>
          <w:sz w:val="24"/>
          <w:szCs w:val="24"/>
        </w:rPr>
        <w:t>a</w:t>
      </w:r>
      <w:r w:rsidRPr="004C4526">
        <w:rPr>
          <w:rFonts w:ascii="Times New Roman" w:hAnsi="Times New Roman" w:cs="Times New Roman"/>
          <w:b/>
          <w:sz w:val="24"/>
          <w:szCs w:val="24"/>
        </w:rPr>
        <w:t>nalysis</w:t>
      </w:r>
      <w:bookmarkEnd w:id="17"/>
    </w:p>
    <w:p w14:paraId="1A330F80" w14:textId="77777777" w:rsidR="00B56503" w:rsidRPr="003E30A7" w:rsidRDefault="00B56503" w:rsidP="00656243">
      <w:pPr>
        <w:tabs>
          <w:tab w:val="left" w:pos="720"/>
          <w:tab w:val="left" w:pos="9000"/>
        </w:tabs>
        <w:spacing w:after="120" w:line="276" w:lineRule="auto"/>
        <w:jc w:val="both"/>
        <w:rPr>
          <w:rFonts w:ascii="Times New Roman" w:hAnsi="Times New Roman" w:cs="Times New Roman"/>
          <w:sz w:val="24"/>
          <w:szCs w:val="24"/>
        </w:rPr>
      </w:pPr>
      <w:r w:rsidRPr="003E30A7">
        <w:rPr>
          <w:rFonts w:ascii="Times New Roman" w:hAnsi="Times New Roman" w:cs="Times New Roman"/>
          <w:sz w:val="24"/>
          <w:szCs w:val="24"/>
        </w:rPr>
        <w:t xml:space="preserve">The </w:t>
      </w:r>
      <w:r>
        <w:rPr>
          <w:rFonts w:ascii="Times New Roman" w:hAnsi="Times New Roman" w:cs="Times New Roman"/>
          <w:sz w:val="24"/>
          <w:szCs w:val="24"/>
        </w:rPr>
        <w:t xml:space="preserve">correlation </w:t>
      </w:r>
      <w:r w:rsidRPr="003E30A7">
        <w:rPr>
          <w:rFonts w:ascii="Times New Roman" w:hAnsi="Times New Roman" w:cs="Times New Roman"/>
          <w:sz w:val="24"/>
          <w:szCs w:val="24"/>
        </w:rPr>
        <w:t>analysis presented in Table 4 reveals notable correlations between oil resource rents, natural gas resource rents, and economic performance. Specifically, both oil and natural gas resource rents show positive correlations with economic performance. Additionally, trade openness demonstrates a direct correlation with economic performance, while foreign direct investment, investment, and the labour force participation rate exhibit an indirect correlation. Importantly, the co</w:t>
      </w:r>
      <w:r>
        <w:rPr>
          <w:rFonts w:ascii="Times New Roman" w:hAnsi="Times New Roman" w:cs="Times New Roman"/>
          <w:sz w:val="24"/>
          <w:szCs w:val="24"/>
        </w:rPr>
        <w:t>rrelation coefficients for the</w:t>
      </w:r>
      <w:r w:rsidRPr="003E30A7">
        <w:rPr>
          <w:rFonts w:ascii="Times New Roman" w:hAnsi="Times New Roman" w:cs="Times New Roman"/>
          <w:sz w:val="24"/>
          <w:szCs w:val="24"/>
        </w:rPr>
        <w:t xml:space="preserve"> variables, as outlined in Table 4, are relatively low</w:t>
      </w:r>
      <w:r>
        <w:rPr>
          <w:rFonts w:ascii="Times New Roman" w:hAnsi="Times New Roman" w:cs="Times New Roman"/>
          <w:sz w:val="24"/>
          <w:szCs w:val="24"/>
        </w:rPr>
        <w:t xml:space="preserve"> and below 0.8</w:t>
      </w:r>
      <w:r w:rsidRPr="003E30A7">
        <w:rPr>
          <w:rFonts w:ascii="Times New Roman" w:hAnsi="Times New Roman" w:cs="Times New Roman"/>
          <w:sz w:val="24"/>
          <w:szCs w:val="24"/>
        </w:rPr>
        <w:t xml:space="preserve">, indicating the absence of multicollinearity issues. </w:t>
      </w:r>
    </w:p>
    <w:p w14:paraId="33E66C0E" w14:textId="77777777" w:rsidR="003272A1" w:rsidRPr="004C4526" w:rsidRDefault="003272A1" w:rsidP="003272A1">
      <w:pPr>
        <w:pStyle w:val="Heading2"/>
        <w:rPr>
          <w:rFonts w:ascii="Times New Roman" w:hAnsi="Times New Roman" w:cs="Times New Roman"/>
          <w:i/>
          <w:color w:val="auto"/>
          <w:sz w:val="24"/>
          <w:szCs w:val="24"/>
        </w:rPr>
      </w:pPr>
      <w:r w:rsidRPr="008146C4">
        <w:rPr>
          <w:rFonts w:ascii="Times New Roman" w:hAnsi="Times New Roman" w:cs="Times New Roman"/>
          <w:b/>
          <w:bCs/>
          <w:color w:val="auto"/>
          <w:sz w:val="24"/>
          <w:szCs w:val="24"/>
        </w:rPr>
        <w:t xml:space="preserve">Table </w:t>
      </w:r>
      <w:r w:rsidR="0027669E">
        <w:rPr>
          <w:rFonts w:ascii="Times New Roman" w:hAnsi="Times New Roman" w:cs="Times New Roman"/>
          <w:b/>
          <w:bCs/>
          <w:color w:val="auto"/>
          <w:sz w:val="24"/>
          <w:szCs w:val="24"/>
        </w:rPr>
        <w:t>4</w:t>
      </w:r>
      <w:r w:rsidRPr="008146C4">
        <w:rPr>
          <w:rFonts w:ascii="Times New Roman" w:hAnsi="Times New Roman" w:cs="Times New Roman"/>
          <w:b/>
          <w:bCs/>
          <w:color w:val="auto"/>
          <w:sz w:val="24"/>
          <w:szCs w:val="24"/>
        </w:rPr>
        <w:t>:</w:t>
      </w:r>
      <w:r w:rsidRPr="004C4526">
        <w:rPr>
          <w:rFonts w:ascii="Times New Roman" w:hAnsi="Times New Roman" w:cs="Times New Roman"/>
          <w:color w:val="auto"/>
          <w:sz w:val="24"/>
          <w:szCs w:val="24"/>
        </w:rPr>
        <w:t xml:space="preserve"> Correlation matrix</w:t>
      </w:r>
    </w:p>
    <w:tbl>
      <w:tblPr>
        <w:tblStyle w:val="TableGrid1"/>
        <w:tblW w:w="8454" w:type="dxa"/>
        <w:tblLook w:val="04A0" w:firstRow="1" w:lastRow="0" w:firstColumn="1" w:lastColumn="0" w:noHBand="0" w:noVBand="1"/>
      </w:tblPr>
      <w:tblGrid>
        <w:gridCol w:w="3414"/>
        <w:gridCol w:w="777"/>
        <w:gridCol w:w="720"/>
        <w:gridCol w:w="720"/>
        <w:gridCol w:w="720"/>
        <w:gridCol w:w="810"/>
        <w:gridCol w:w="720"/>
        <w:gridCol w:w="573"/>
      </w:tblGrid>
      <w:tr w:rsidR="0027669E" w:rsidRPr="002F504B" w14:paraId="78BA452B" w14:textId="77777777" w:rsidTr="0063187B">
        <w:trPr>
          <w:trHeight w:val="300"/>
        </w:trPr>
        <w:tc>
          <w:tcPr>
            <w:tcW w:w="3414" w:type="dxa"/>
            <w:noWrap/>
            <w:hideMark/>
          </w:tcPr>
          <w:p w14:paraId="29CC24A9" w14:textId="77777777" w:rsidR="0027669E" w:rsidRPr="002F504B" w:rsidRDefault="0027669E" w:rsidP="00FC1A82">
            <w:pPr>
              <w:ind w:left="-81" w:right="-75"/>
              <w:jc w:val="center"/>
              <w:rPr>
                <w:i/>
                <w:iCs/>
                <w:sz w:val="24"/>
                <w:szCs w:val="24"/>
              </w:rPr>
            </w:pPr>
            <w:r w:rsidRPr="002F504B">
              <w:rPr>
                <w:i/>
                <w:iCs/>
                <w:sz w:val="24"/>
                <w:szCs w:val="24"/>
              </w:rPr>
              <w:t> </w:t>
            </w:r>
          </w:p>
        </w:tc>
        <w:tc>
          <w:tcPr>
            <w:tcW w:w="777" w:type="dxa"/>
            <w:noWrap/>
            <w:hideMark/>
          </w:tcPr>
          <w:p w14:paraId="17A73D7D" w14:textId="77777777" w:rsidR="0027669E" w:rsidRPr="002F504B" w:rsidRDefault="0027669E" w:rsidP="00FC1A82">
            <w:pPr>
              <w:ind w:left="-81" w:right="-75"/>
              <w:jc w:val="center"/>
              <w:rPr>
                <w:b/>
                <w:bCs/>
                <w:sz w:val="24"/>
                <w:szCs w:val="24"/>
              </w:rPr>
            </w:pPr>
            <w:r w:rsidRPr="002F504B">
              <w:rPr>
                <w:b/>
                <w:bCs/>
                <w:sz w:val="24"/>
                <w:szCs w:val="24"/>
              </w:rPr>
              <w:t>1</w:t>
            </w:r>
          </w:p>
        </w:tc>
        <w:tc>
          <w:tcPr>
            <w:tcW w:w="720" w:type="dxa"/>
            <w:noWrap/>
            <w:hideMark/>
          </w:tcPr>
          <w:p w14:paraId="05EEB2F0" w14:textId="77777777" w:rsidR="0027669E" w:rsidRPr="002F504B" w:rsidRDefault="0027669E" w:rsidP="00FC1A82">
            <w:pPr>
              <w:ind w:left="-81" w:right="-75"/>
              <w:jc w:val="center"/>
              <w:rPr>
                <w:b/>
                <w:bCs/>
                <w:sz w:val="24"/>
                <w:szCs w:val="24"/>
              </w:rPr>
            </w:pPr>
            <w:r w:rsidRPr="002F504B">
              <w:rPr>
                <w:b/>
                <w:bCs/>
                <w:sz w:val="24"/>
                <w:szCs w:val="24"/>
              </w:rPr>
              <w:t>2</w:t>
            </w:r>
          </w:p>
        </w:tc>
        <w:tc>
          <w:tcPr>
            <w:tcW w:w="720" w:type="dxa"/>
            <w:noWrap/>
            <w:hideMark/>
          </w:tcPr>
          <w:p w14:paraId="31536274" w14:textId="77777777" w:rsidR="0027669E" w:rsidRPr="002F504B" w:rsidRDefault="0027669E" w:rsidP="00FC1A82">
            <w:pPr>
              <w:ind w:left="-81" w:right="-75"/>
              <w:jc w:val="center"/>
              <w:rPr>
                <w:b/>
                <w:bCs/>
                <w:sz w:val="24"/>
                <w:szCs w:val="24"/>
              </w:rPr>
            </w:pPr>
            <w:r w:rsidRPr="002F504B">
              <w:rPr>
                <w:b/>
                <w:bCs/>
                <w:sz w:val="24"/>
                <w:szCs w:val="24"/>
              </w:rPr>
              <w:t>3</w:t>
            </w:r>
          </w:p>
        </w:tc>
        <w:tc>
          <w:tcPr>
            <w:tcW w:w="720" w:type="dxa"/>
            <w:noWrap/>
            <w:hideMark/>
          </w:tcPr>
          <w:p w14:paraId="66F4B7A2" w14:textId="77777777" w:rsidR="0027669E" w:rsidRPr="002F504B" w:rsidRDefault="0027669E" w:rsidP="00FC1A82">
            <w:pPr>
              <w:ind w:left="-81" w:right="-75"/>
              <w:jc w:val="center"/>
              <w:rPr>
                <w:b/>
                <w:bCs/>
                <w:sz w:val="24"/>
                <w:szCs w:val="24"/>
              </w:rPr>
            </w:pPr>
            <w:r>
              <w:rPr>
                <w:b/>
                <w:bCs/>
                <w:sz w:val="24"/>
                <w:szCs w:val="24"/>
              </w:rPr>
              <w:t>4</w:t>
            </w:r>
          </w:p>
        </w:tc>
        <w:tc>
          <w:tcPr>
            <w:tcW w:w="810" w:type="dxa"/>
            <w:noWrap/>
            <w:hideMark/>
          </w:tcPr>
          <w:p w14:paraId="5535A43B" w14:textId="77777777" w:rsidR="0027669E" w:rsidRPr="002F504B" w:rsidRDefault="0027669E" w:rsidP="00FC1A82">
            <w:pPr>
              <w:ind w:left="-81" w:right="-75"/>
              <w:jc w:val="center"/>
              <w:rPr>
                <w:b/>
                <w:bCs/>
                <w:sz w:val="24"/>
                <w:szCs w:val="24"/>
              </w:rPr>
            </w:pPr>
            <w:r>
              <w:rPr>
                <w:b/>
                <w:bCs/>
                <w:sz w:val="24"/>
                <w:szCs w:val="24"/>
              </w:rPr>
              <w:t>5</w:t>
            </w:r>
          </w:p>
        </w:tc>
        <w:tc>
          <w:tcPr>
            <w:tcW w:w="720" w:type="dxa"/>
            <w:noWrap/>
            <w:hideMark/>
          </w:tcPr>
          <w:p w14:paraId="05EA583C" w14:textId="77777777" w:rsidR="0027669E" w:rsidRPr="002F504B" w:rsidRDefault="0027669E" w:rsidP="00FC1A82">
            <w:pPr>
              <w:ind w:left="-81" w:right="-75"/>
              <w:jc w:val="center"/>
              <w:rPr>
                <w:b/>
                <w:bCs/>
                <w:sz w:val="24"/>
                <w:szCs w:val="24"/>
              </w:rPr>
            </w:pPr>
            <w:r>
              <w:rPr>
                <w:b/>
                <w:bCs/>
                <w:sz w:val="24"/>
                <w:szCs w:val="24"/>
              </w:rPr>
              <w:t>6</w:t>
            </w:r>
          </w:p>
        </w:tc>
        <w:tc>
          <w:tcPr>
            <w:tcW w:w="573" w:type="dxa"/>
            <w:noWrap/>
            <w:hideMark/>
          </w:tcPr>
          <w:p w14:paraId="0A479F63" w14:textId="77777777" w:rsidR="0027669E" w:rsidRPr="002F504B" w:rsidRDefault="0027669E" w:rsidP="00FC1A82">
            <w:pPr>
              <w:ind w:left="-81" w:right="-75"/>
              <w:jc w:val="center"/>
              <w:rPr>
                <w:b/>
                <w:bCs/>
                <w:sz w:val="24"/>
                <w:szCs w:val="24"/>
              </w:rPr>
            </w:pPr>
            <w:r>
              <w:rPr>
                <w:b/>
                <w:bCs/>
                <w:sz w:val="24"/>
                <w:szCs w:val="24"/>
              </w:rPr>
              <w:t>7</w:t>
            </w:r>
          </w:p>
        </w:tc>
      </w:tr>
      <w:tr w:rsidR="0027669E" w:rsidRPr="002F504B" w14:paraId="407952CF" w14:textId="77777777" w:rsidTr="0063187B">
        <w:trPr>
          <w:trHeight w:val="300"/>
        </w:trPr>
        <w:tc>
          <w:tcPr>
            <w:tcW w:w="3414" w:type="dxa"/>
            <w:noWrap/>
            <w:hideMark/>
          </w:tcPr>
          <w:p w14:paraId="1CFC8945" w14:textId="77777777" w:rsidR="0027669E" w:rsidRPr="002F504B" w:rsidRDefault="0027669E" w:rsidP="00FC1A82">
            <w:pPr>
              <w:ind w:left="-81" w:right="-75"/>
              <w:jc w:val="center"/>
              <w:rPr>
                <w:sz w:val="24"/>
                <w:szCs w:val="24"/>
              </w:rPr>
            </w:pPr>
            <w:r w:rsidRPr="002F504B">
              <w:rPr>
                <w:sz w:val="24"/>
                <w:szCs w:val="24"/>
              </w:rPr>
              <w:t>Economic performance (1)</w:t>
            </w:r>
          </w:p>
        </w:tc>
        <w:tc>
          <w:tcPr>
            <w:tcW w:w="777" w:type="dxa"/>
            <w:noWrap/>
            <w:hideMark/>
          </w:tcPr>
          <w:p w14:paraId="1F2ADF48" w14:textId="77777777" w:rsidR="0027669E" w:rsidRPr="002F504B" w:rsidRDefault="0027669E" w:rsidP="00FC1A82">
            <w:pPr>
              <w:ind w:left="-81" w:right="-75"/>
              <w:jc w:val="center"/>
              <w:rPr>
                <w:sz w:val="24"/>
                <w:szCs w:val="24"/>
              </w:rPr>
            </w:pPr>
            <w:r w:rsidRPr="002F504B">
              <w:rPr>
                <w:sz w:val="24"/>
                <w:szCs w:val="24"/>
              </w:rPr>
              <w:t>1</w:t>
            </w:r>
          </w:p>
        </w:tc>
        <w:tc>
          <w:tcPr>
            <w:tcW w:w="720" w:type="dxa"/>
            <w:noWrap/>
            <w:hideMark/>
          </w:tcPr>
          <w:p w14:paraId="4AC47E02" w14:textId="77777777" w:rsidR="0027669E" w:rsidRPr="002F504B" w:rsidRDefault="0027669E" w:rsidP="00FC1A82">
            <w:pPr>
              <w:ind w:left="-81" w:right="-75"/>
              <w:jc w:val="center"/>
              <w:rPr>
                <w:sz w:val="24"/>
                <w:szCs w:val="24"/>
              </w:rPr>
            </w:pPr>
          </w:p>
        </w:tc>
        <w:tc>
          <w:tcPr>
            <w:tcW w:w="720" w:type="dxa"/>
            <w:noWrap/>
            <w:hideMark/>
          </w:tcPr>
          <w:p w14:paraId="6F22FD0C" w14:textId="77777777" w:rsidR="0027669E" w:rsidRPr="002F504B" w:rsidRDefault="0027669E" w:rsidP="00FC1A82">
            <w:pPr>
              <w:ind w:left="-81" w:right="-75"/>
              <w:jc w:val="center"/>
              <w:rPr>
                <w:sz w:val="24"/>
                <w:szCs w:val="24"/>
              </w:rPr>
            </w:pPr>
          </w:p>
        </w:tc>
        <w:tc>
          <w:tcPr>
            <w:tcW w:w="720" w:type="dxa"/>
            <w:noWrap/>
            <w:hideMark/>
          </w:tcPr>
          <w:p w14:paraId="2C52ABE6" w14:textId="77777777" w:rsidR="0027669E" w:rsidRPr="002F504B" w:rsidRDefault="0027669E" w:rsidP="00FC1A82">
            <w:pPr>
              <w:ind w:left="-81" w:right="-75"/>
              <w:jc w:val="center"/>
              <w:rPr>
                <w:sz w:val="24"/>
                <w:szCs w:val="24"/>
              </w:rPr>
            </w:pPr>
          </w:p>
        </w:tc>
        <w:tc>
          <w:tcPr>
            <w:tcW w:w="810" w:type="dxa"/>
            <w:noWrap/>
            <w:hideMark/>
          </w:tcPr>
          <w:p w14:paraId="7A9957D0" w14:textId="77777777" w:rsidR="0027669E" w:rsidRPr="002F504B" w:rsidRDefault="0027669E" w:rsidP="00FC1A82">
            <w:pPr>
              <w:ind w:left="-81" w:right="-75"/>
              <w:jc w:val="center"/>
              <w:rPr>
                <w:sz w:val="24"/>
                <w:szCs w:val="24"/>
              </w:rPr>
            </w:pPr>
          </w:p>
        </w:tc>
        <w:tc>
          <w:tcPr>
            <w:tcW w:w="720" w:type="dxa"/>
            <w:noWrap/>
            <w:hideMark/>
          </w:tcPr>
          <w:p w14:paraId="67CACEC8" w14:textId="77777777" w:rsidR="0027669E" w:rsidRPr="002F504B" w:rsidRDefault="0027669E" w:rsidP="00FC1A82">
            <w:pPr>
              <w:ind w:left="-81" w:right="-75"/>
              <w:jc w:val="center"/>
              <w:rPr>
                <w:sz w:val="24"/>
                <w:szCs w:val="24"/>
              </w:rPr>
            </w:pPr>
          </w:p>
        </w:tc>
        <w:tc>
          <w:tcPr>
            <w:tcW w:w="573" w:type="dxa"/>
            <w:noWrap/>
            <w:hideMark/>
          </w:tcPr>
          <w:p w14:paraId="6A6BB12F" w14:textId="77777777" w:rsidR="0027669E" w:rsidRPr="002F504B" w:rsidRDefault="0027669E" w:rsidP="00FC1A82">
            <w:pPr>
              <w:ind w:left="-81" w:right="-75"/>
              <w:jc w:val="center"/>
              <w:rPr>
                <w:sz w:val="24"/>
                <w:szCs w:val="24"/>
              </w:rPr>
            </w:pPr>
          </w:p>
        </w:tc>
      </w:tr>
      <w:tr w:rsidR="0027669E" w:rsidRPr="002F504B" w14:paraId="4B6848A3" w14:textId="77777777" w:rsidTr="0063187B">
        <w:trPr>
          <w:trHeight w:val="300"/>
        </w:trPr>
        <w:tc>
          <w:tcPr>
            <w:tcW w:w="3414" w:type="dxa"/>
            <w:noWrap/>
            <w:hideMark/>
          </w:tcPr>
          <w:p w14:paraId="096A96E9" w14:textId="77777777" w:rsidR="0027669E" w:rsidRPr="002F504B" w:rsidRDefault="0027669E" w:rsidP="00FC1A82">
            <w:pPr>
              <w:ind w:left="-81" w:right="-75"/>
              <w:jc w:val="center"/>
              <w:rPr>
                <w:sz w:val="24"/>
                <w:szCs w:val="24"/>
              </w:rPr>
            </w:pPr>
            <w:r w:rsidRPr="002F504B">
              <w:rPr>
                <w:sz w:val="24"/>
                <w:szCs w:val="24"/>
              </w:rPr>
              <w:t>Oil resource rents (2)</w:t>
            </w:r>
          </w:p>
        </w:tc>
        <w:tc>
          <w:tcPr>
            <w:tcW w:w="777" w:type="dxa"/>
            <w:noWrap/>
            <w:hideMark/>
          </w:tcPr>
          <w:p w14:paraId="592C159A" w14:textId="77777777" w:rsidR="0027669E" w:rsidRPr="002F504B" w:rsidRDefault="0027669E" w:rsidP="00FC1A82">
            <w:pPr>
              <w:ind w:left="-81" w:right="-75"/>
              <w:jc w:val="center"/>
              <w:rPr>
                <w:sz w:val="24"/>
                <w:szCs w:val="24"/>
              </w:rPr>
            </w:pPr>
            <w:r w:rsidRPr="002F504B">
              <w:rPr>
                <w:sz w:val="24"/>
                <w:szCs w:val="24"/>
              </w:rPr>
              <w:t>0.155</w:t>
            </w:r>
          </w:p>
        </w:tc>
        <w:tc>
          <w:tcPr>
            <w:tcW w:w="720" w:type="dxa"/>
            <w:noWrap/>
            <w:hideMark/>
          </w:tcPr>
          <w:p w14:paraId="0B458E30" w14:textId="77777777" w:rsidR="0027669E" w:rsidRPr="002F504B" w:rsidRDefault="0027669E" w:rsidP="00FC1A82">
            <w:pPr>
              <w:ind w:left="-81" w:right="-75"/>
              <w:jc w:val="center"/>
              <w:rPr>
                <w:sz w:val="24"/>
                <w:szCs w:val="24"/>
              </w:rPr>
            </w:pPr>
            <w:r w:rsidRPr="002F504B">
              <w:rPr>
                <w:sz w:val="24"/>
                <w:szCs w:val="24"/>
              </w:rPr>
              <w:t>1</w:t>
            </w:r>
          </w:p>
        </w:tc>
        <w:tc>
          <w:tcPr>
            <w:tcW w:w="720" w:type="dxa"/>
            <w:noWrap/>
            <w:hideMark/>
          </w:tcPr>
          <w:p w14:paraId="066C87BB" w14:textId="77777777" w:rsidR="0027669E" w:rsidRPr="002F504B" w:rsidRDefault="0027669E" w:rsidP="00FC1A82">
            <w:pPr>
              <w:ind w:left="-81" w:right="-75"/>
              <w:jc w:val="center"/>
              <w:rPr>
                <w:sz w:val="24"/>
                <w:szCs w:val="24"/>
              </w:rPr>
            </w:pPr>
          </w:p>
        </w:tc>
        <w:tc>
          <w:tcPr>
            <w:tcW w:w="720" w:type="dxa"/>
            <w:noWrap/>
            <w:hideMark/>
          </w:tcPr>
          <w:p w14:paraId="0C9FBE92" w14:textId="77777777" w:rsidR="0027669E" w:rsidRPr="002F504B" w:rsidRDefault="0027669E" w:rsidP="00FC1A82">
            <w:pPr>
              <w:ind w:left="-81" w:right="-75"/>
              <w:jc w:val="center"/>
              <w:rPr>
                <w:sz w:val="24"/>
                <w:szCs w:val="24"/>
              </w:rPr>
            </w:pPr>
          </w:p>
        </w:tc>
        <w:tc>
          <w:tcPr>
            <w:tcW w:w="810" w:type="dxa"/>
            <w:noWrap/>
            <w:hideMark/>
          </w:tcPr>
          <w:p w14:paraId="675E8BE7" w14:textId="77777777" w:rsidR="0027669E" w:rsidRPr="002F504B" w:rsidRDefault="0027669E" w:rsidP="00FC1A82">
            <w:pPr>
              <w:ind w:left="-81" w:right="-75"/>
              <w:jc w:val="center"/>
              <w:rPr>
                <w:sz w:val="24"/>
                <w:szCs w:val="24"/>
              </w:rPr>
            </w:pPr>
          </w:p>
        </w:tc>
        <w:tc>
          <w:tcPr>
            <w:tcW w:w="720" w:type="dxa"/>
            <w:noWrap/>
            <w:hideMark/>
          </w:tcPr>
          <w:p w14:paraId="312A04D8" w14:textId="77777777" w:rsidR="0027669E" w:rsidRPr="002F504B" w:rsidRDefault="0027669E" w:rsidP="00FC1A82">
            <w:pPr>
              <w:ind w:left="-81" w:right="-75"/>
              <w:jc w:val="center"/>
              <w:rPr>
                <w:sz w:val="24"/>
                <w:szCs w:val="24"/>
              </w:rPr>
            </w:pPr>
          </w:p>
        </w:tc>
        <w:tc>
          <w:tcPr>
            <w:tcW w:w="573" w:type="dxa"/>
            <w:noWrap/>
            <w:hideMark/>
          </w:tcPr>
          <w:p w14:paraId="3408A9D6" w14:textId="77777777" w:rsidR="0027669E" w:rsidRPr="002F504B" w:rsidRDefault="0027669E" w:rsidP="00FC1A82">
            <w:pPr>
              <w:ind w:left="-81" w:right="-75"/>
              <w:jc w:val="center"/>
              <w:rPr>
                <w:sz w:val="24"/>
                <w:szCs w:val="24"/>
              </w:rPr>
            </w:pPr>
          </w:p>
        </w:tc>
      </w:tr>
      <w:tr w:rsidR="0027669E" w:rsidRPr="002F504B" w14:paraId="6D857E18" w14:textId="77777777" w:rsidTr="0063187B">
        <w:trPr>
          <w:trHeight w:val="300"/>
        </w:trPr>
        <w:tc>
          <w:tcPr>
            <w:tcW w:w="3414" w:type="dxa"/>
            <w:noWrap/>
            <w:hideMark/>
          </w:tcPr>
          <w:p w14:paraId="7AB78382" w14:textId="77777777" w:rsidR="0027669E" w:rsidRPr="002F504B" w:rsidRDefault="0027669E" w:rsidP="00FC1A82">
            <w:pPr>
              <w:ind w:left="-81" w:right="-75"/>
              <w:jc w:val="center"/>
              <w:rPr>
                <w:sz w:val="24"/>
                <w:szCs w:val="24"/>
              </w:rPr>
            </w:pPr>
            <w:r w:rsidRPr="002F504B">
              <w:rPr>
                <w:sz w:val="24"/>
                <w:szCs w:val="24"/>
              </w:rPr>
              <w:t>Natural resource rents (3)</w:t>
            </w:r>
          </w:p>
        </w:tc>
        <w:tc>
          <w:tcPr>
            <w:tcW w:w="777" w:type="dxa"/>
            <w:noWrap/>
            <w:hideMark/>
          </w:tcPr>
          <w:p w14:paraId="6D3CFA73" w14:textId="77777777" w:rsidR="0027669E" w:rsidRPr="002F504B" w:rsidRDefault="0027669E" w:rsidP="00FC1A82">
            <w:pPr>
              <w:ind w:left="-81" w:right="-75"/>
              <w:jc w:val="center"/>
              <w:rPr>
                <w:sz w:val="24"/>
                <w:szCs w:val="24"/>
              </w:rPr>
            </w:pPr>
            <w:r w:rsidRPr="002F504B">
              <w:rPr>
                <w:sz w:val="24"/>
                <w:szCs w:val="24"/>
              </w:rPr>
              <w:t>0.134</w:t>
            </w:r>
          </w:p>
        </w:tc>
        <w:tc>
          <w:tcPr>
            <w:tcW w:w="720" w:type="dxa"/>
            <w:noWrap/>
            <w:hideMark/>
          </w:tcPr>
          <w:p w14:paraId="57610117" w14:textId="77777777" w:rsidR="0027669E" w:rsidRPr="002F504B" w:rsidRDefault="0027669E" w:rsidP="00FC1A82">
            <w:pPr>
              <w:ind w:left="-81" w:right="-75"/>
              <w:jc w:val="center"/>
              <w:rPr>
                <w:sz w:val="24"/>
                <w:szCs w:val="24"/>
              </w:rPr>
            </w:pPr>
            <w:r w:rsidRPr="002F504B">
              <w:rPr>
                <w:sz w:val="24"/>
                <w:szCs w:val="24"/>
              </w:rPr>
              <w:t>-0.242</w:t>
            </w:r>
          </w:p>
        </w:tc>
        <w:tc>
          <w:tcPr>
            <w:tcW w:w="720" w:type="dxa"/>
            <w:noWrap/>
            <w:hideMark/>
          </w:tcPr>
          <w:p w14:paraId="3F73BE2D" w14:textId="77777777" w:rsidR="0027669E" w:rsidRPr="002F504B" w:rsidRDefault="0027669E" w:rsidP="00FC1A82">
            <w:pPr>
              <w:ind w:left="-81" w:right="-75"/>
              <w:jc w:val="center"/>
              <w:rPr>
                <w:sz w:val="24"/>
                <w:szCs w:val="24"/>
              </w:rPr>
            </w:pPr>
            <w:r w:rsidRPr="002F504B">
              <w:rPr>
                <w:sz w:val="24"/>
                <w:szCs w:val="24"/>
              </w:rPr>
              <w:t>1</w:t>
            </w:r>
          </w:p>
        </w:tc>
        <w:tc>
          <w:tcPr>
            <w:tcW w:w="720" w:type="dxa"/>
            <w:noWrap/>
            <w:hideMark/>
          </w:tcPr>
          <w:p w14:paraId="565390A0" w14:textId="77777777" w:rsidR="0027669E" w:rsidRPr="002F504B" w:rsidRDefault="0027669E" w:rsidP="00FC1A82">
            <w:pPr>
              <w:ind w:left="-81" w:right="-75"/>
              <w:jc w:val="center"/>
              <w:rPr>
                <w:sz w:val="24"/>
                <w:szCs w:val="24"/>
              </w:rPr>
            </w:pPr>
          </w:p>
        </w:tc>
        <w:tc>
          <w:tcPr>
            <w:tcW w:w="810" w:type="dxa"/>
            <w:noWrap/>
            <w:hideMark/>
          </w:tcPr>
          <w:p w14:paraId="5EE02084" w14:textId="77777777" w:rsidR="0027669E" w:rsidRPr="002F504B" w:rsidRDefault="0027669E" w:rsidP="00FC1A82">
            <w:pPr>
              <w:ind w:left="-81" w:right="-75"/>
              <w:jc w:val="center"/>
              <w:rPr>
                <w:sz w:val="24"/>
                <w:szCs w:val="24"/>
              </w:rPr>
            </w:pPr>
          </w:p>
        </w:tc>
        <w:tc>
          <w:tcPr>
            <w:tcW w:w="720" w:type="dxa"/>
            <w:noWrap/>
            <w:hideMark/>
          </w:tcPr>
          <w:p w14:paraId="574C525A" w14:textId="77777777" w:rsidR="0027669E" w:rsidRPr="002F504B" w:rsidRDefault="0027669E" w:rsidP="00FC1A82">
            <w:pPr>
              <w:ind w:left="-81" w:right="-75"/>
              <w:jc w:val="center"/>
              <w:rPr>
                <w:sz w:val="24"/>
                <w:szCs w:val="24"/>
              </w:rPr>
            </w:pPr>
          </w:p>
        </w:tc>
        <w:tc>
          <w:tcPr>
            <w:tcW w:w="573" w:type="dxa"/>
            <w:noWrap/>
            <w:hideMark/>
          </w:tcPr>
          <w:p w14:paraId="26001DD7" w14:textId="77777777" w:rsidR="0027669E" w:rsidRPr="002F504B" w:rsidRDefault="0027669E" w:rsidP="00FC1A82">
            <w:pPr>
              <w:ind w:left="-81" w:right="-75"/>
              <w:jc w:val="center"/>
              <w:rPr>
                <w:sz w:val="24"/>
                <w:szCs w:val="24"/>
              </w:rPr>
            </w:pPr>
          </w:p>
        </w:tc>
      </w:tr>
      <w:tr w:rsidR="0027669E" w:rsidRPr="002F504B" w14:paraId="2062AE1A" w14:textId="77777777" w:rsidTr="0063187B">
        <w:trPr>
          <w:trHeight w:val="300"/>
        </w:trPr>
        <w:tc>
          <w:tcPr>
            <w:tcW w:w="3414" w:type="dxa"/>
            <w:noWrap/>
            <w:hideMark/>
          </w:tcPr>
          <w:p w14:paraId="35435961" w14:textId="77777777" w:rsidR="0027669E" w:rsidRPr="002F504B" w:rsidRDefault="0027669E" w:rsidP="00FC1A82">
            <w:pPr>
              <w:ind w:left="-81" w:right="-75"/>
              <w:jc w:val="center"/>
              <w:rPr>
                <w:sz w:val="24"/>
                <w:szCs w:val="24"/>
              </w:rPr>
            </w:pPr>
            <w:r w:rsidRPr="002F504B">
              <w:rPr>
                <w:sz w:val="24"/>
                <w:szCs w:val="24"/>
              </w:rPr>
              <w:t>Foreign direct investment (</w:t>
            </w:r>
            <w:r>
              <w:rPr>
                <w:sz w:val="24"/>
                <w:szCs w:val="24"/>
              </w:rPr>
              <w:t>4</w:t>
            </w:r>
            <w:r w:rsidRPr="002F504B">
              <w:rPr>
                <w:sz w:val="24"/>
                <w:szCs w:val="24"/>
              </w:rPr>
              <w:t>)</w:t>
            </w:r>
          </w:p>
        </w:tc>
        <w:tc>
          <w:tcPr>
            <w:tcW w:w="777" w:type="dxa"/>
            <w:noWrap/>
            <w:hideMark/>
          </w:tcPr>
          <w:p w14:paraId="73C89F0C" w14:textId="77777777" w:rsidR="0027669E" w:rsidRPr="002F504B" w:rsidRDefault="0027669E" w:rsidP="00FC1A82">
            <w:pPr>
              <w:ind w:left="-81" w:right="-75"/>
              <w:jc w:val="center"/>
              <w:rPr>
                <w:sz w:val="24"/>
                <w:szCs w:val="24"/>
              </w:rPr>
            </w:pPr>
            <w:r w:rsidRPr="002F504B">
              <w:rPr>
                <w:sz w:val="24"/>
                <w:szCs w:val="24"/>
              </w:rPr>
              <w:t>-0.022</w:t>
            </w:r>
          </w:p>
        </w:tc>
        <w:tc>
          <w:tcPr>
            <w:tcW w:w="720" w:type="dxa"/>
            <w:noWrap/>
            <w:hideMark/>
          </w:tcPr>
          <w:p w14:paraId="728A9421" w14:textId="77777777" w:rsidR="0027669E" w:rsidRPr="002F504B" w:rsidRDefault="0027669E" w:rsidP="00FC1A82">
            <w:pPr>
              <w:ind w:left="-81" w:right="-75"/>
              <w:jc w:val="center"/>
              <w:rPr>
                <w:sz w:val="24"/>
                <w:szCs w:val="24"/>
              </w:rPr>
            </w:pPr>
            <w:r w:rsidRPr="002F504B">
              <w:rPr>
                <w:sz w:val="24"/>
                <w:szCs w:val="24"/>
              </w:rPr>
              <w:t>0.676</w:t>
            </w:r>
          </w:p>
        </w:tc>
        <w:tc>
          <w:tcPr>
            <w:tcW w:w="720" w:type="dxa"/>
            <w:noWrap/>
            <w:hideMark/>
          </w:tcPr>
          <w:p w14:paraId="4961B118" w14:textId="77777777" w:rsidR="0027669E" w:rsidRPr="002F504B" w:rsidRDefault="0027669E" w:rsidP="00FC1A82">
            <w:pPr>
              <w:ind w:left="-81" w:right="-75"/>
              <w:jc w:val="center"/>
              <w:rPr>
                <w:sz w:val="24"/>
                <w:szCs w:val="24"/>
              </w:rPr>
            </w:pPr>
            <w:r w:rsidRPr="002F504B">
              <w:rPr>
                <w:sz w:val="24"/>
                <w:szCs w:val="24"/>
              </w:rPr>
              <w:t>-0.185</w:t>
            </w:r>
          </w:p>
        </w:tc>
        <w:tc>
          <w:tcPr>
            <w:tcW w:w="720" w:type="dxa"/>
            <w:noWrap/>
            <w:hideMark/>
          </w:tcPr>
          <w:p w14:paraId="43D3D058" w14:textId="77777777" w:rsidR="0027669E" w:rsidRPr="002F504B" w:rsidRDefault="0027669E" w:rsidP="00FC1A82">
            <w:pPr>
              <w:ind w:left="-81" w:right="-75"/>
              <w:jc w:val="center"/>
              <w:rPr>
                <w:sz w:val="24"/>
                <w:szCs w:val="24"/>
              </w:rPr>
            </w:pPr>
            <w:r w:rsidRPr="002F504B">
              <w:rPr>
                <w:sz w:val="24"/>
                <w:szCs w:val="24"/>
              </w:rPr>
              <w:t>1</w:t>
            </w:r>
          </w:p>
        </w:tc>
        <w:tc>
          <w:tcPr>
            <w:tcW w:w="810" w:type="dxa"/>
            <w:noWrap/>
            <w:hideMark/>
          </w:tcPr>
          <w:p w14:paraId="2FEC85A7" w14:textId="77777777" w:rsidR="0027669E" w:rsidRPr="002F504B" w:rsidRDefault="0027669E" w:rsidP="00FC1A82">
            <w:pPr>
              <w:ind w:left="-81" w:right="-75"/>
              <w:jc w:val="center"/>
              <w:rPr>
                <w:sz w:val="24"/>
                <w:szCs w:val="24"/>
              </w:rPr>
            </w:pPr>
          </w:p>
        </w:tc>
        <w:tc>
          <w:tcPr>
            <w:tcW w:w="720" w:type="dxa"/>
            <w:noWrap/>
            <w:hideMark/>
          </w:tcPr>
          <w:p w14:paraId="1FD02EA9" w14:textId="77777777" w:rsidR="0027669E" w:rsidRPr="002F504B" w:rsidRDefault="0027669E" w:rsidP="00FC1A82">
            <w:pPr>
              <w:ind w:left="-81" w:right="-75"/>
              <w:jc w:val="center"/>
              <w:rPr>
                <w:sz w:val="24"/>
                <w:szCs w:val="24"/>
              </w:rPr>
            </w:pPr>
          </w:p>
        </w:tc>
        <w:tc>
          <w:tcPr>
            <w:tcW w:w="573" w:type="dxa"/>
            <w:noWrap/>
            <w:hideMark/>
          </w:tcPr>
          <w:p w14:paraId="109ADED1" w14:textId="77777777" w:rsidR="0027669E" w:rsidRPr="002F504B" w:rsidRDefault="0027669E" w:rsidP="00FC1A82">
            <w:pPr>
              <w:ind w:left="-81" w:right="-75"/>
              <w:jc w:val="center"/>
              <w:rPr>
                <w:sz w:val="24"/>
                <w:szCs w:val="24"/>
              </w:rPr>
            </w:pPr>
          </w:p>
        </w:tc>
      </w:tr>
      <w:tr w:rsidR="0027669E" w:rsidRPr="002F504B" w14:paraId="6ED585A4" w14:textId="77777777" w:rsidTr="0063187B">
        <w:trPr>
          <w:trHeight w:val="300"/>
        </w:trPr>
        <w:tc>
          <w:tcPr>
            <w:tcW w:w="3414" w:type="dxa"/>
            <w:noWrap/>
            <w:hideMark/>
          </w:tcPr>
          <w:p w14:paraId="04BDDB70" w14:textId="77777777" w:rsidR="0027669E" w:rsidRPr="002F504B" w:rsidRDefault="0027669E" w:rsidP="00FC1A82">
            <w:pPr>
              <w:ind w:left="-81" w:right="-75"/>
              <w:jc w:val="center"/>
              <w:rPr>
                <w:sz w:val="24"/>
                <w:szCs w:val="24"/>
              </w:rPr>
            </w:pPr>
            <w:r w:rsidRPr="002F504B">
              <w:rPr>
                <w:sz w:val="24"/>
                <w:szCs w:val="24"/>
              </w:rPr>
              <w:t>Private investment (</w:t>
            </w:r>
            <w:r>
              <w:rPr>
                <w:sz w:val="24"/>
                <w:szCs w:val="24"/>
              </w:rPr>
              <w:t>5</w:t>
            </w:r>
            <w:r w:rsidRPr="002F504B">
              <w:rPr>
                <w:sz w:val="24"/>
                <w:szCs w:val="24"/>
              </w:rPr>
              <w:t>)</w:t>
            </w:r>
          </w:p>
        </w:tc>
        <w:tc>
          <w:tcPr>
            <w:tcW w:w="777" w:type="dxa"/>
            <w:noWrap/>
            <w:hideMark/>
          </w:tcPr>
          <w:p w14:paraId="02980FD0" w14:textId="77777777" w:rsidR="0027669E" w:rsidRPr="002F504B" w:rsidRDefault="0027669E" w:rsidP="00FC1A82">
            <w:pPr>
              <w:ind w:left="-81" w:right="-75"/>
              <w:jc w:val="center"/>
              <w:rPr>
                <w:sz w:val="24"/>
                <w:szCs w:val="24"/>
              </w:rPr>
            </w:pPr>
            <w:r w:rsidRPr="002F504B">
              <w:rPr>
                <w:sz w:val="24"/>
                <w:szCs w:val="24"/>
              </w:rPr>
              <w:t>-0.241</w:t>
            </w:r>
          </w:p>
        </w:tc>
        <w:tc>
          <w:tcPr>
            <w:tcW w:w="720" w:type="dxa"/>
            <w:noWrap/>
            <w:hideMark/>
          </w:tcPr>
          <w:p w14:paraId="1EA353EA" w14:textId="77777777" w:rsidR="0027669E" w:rsidRPr="002F504B" w:rsidRDefault="0027669E" w:rsidP="00FC1A82">
            <w:pPr>
              <w:ind w:left="-81" w:right="-75"/>
              <w:jc w:val="center"/>
              <w:rPr>
                <w:sz w:val="24"/>
                <w:szCs w:val="24"/>
              </w:rPr>
            </w:pPr>
            <w:r w:rsidRPr="002F504B">
              <w:rPr>
                <w:sz w:val="24"/>
                <w:szCs w:val="24"/>
              </w:rPr>
              <w:t>0.280</w:t>
            </w:r>
          </w:p>
        </w:tc>
        <w:tc>
          <w:tcPr>
            <w:tcW w:w="720" w:type="dxa"/>
            <w:noWrap/>
            <w:hideMark/>
          </w:tcPr>
          <w:p w14:paraId="7AD6F812" w14:textId="77777777" w:rsidR="0027669E" w:rsidRPr="002F504B" w:rsidRDefault="0027669E" w:rsidP="00FC1A82">
            <w:pPr>
              <w:ind w:left="-81" w:right="-75"/>
              <w:jc w:val="center"/>
              <w:rPr>
                <w:sz w:val="24"/>
                <w:szCs w:val="24"/>
              </w:rPr>
            </w:pPr>
            <w:r w:rsidRPr="002F504B">
              <w:rPr>
                <w:sz w:val="24"/>
                <w:szCs w:val="24"/>
              </w:rPr>
              <w:t>-0.640</w:t>
            </w:r>
          </w:p>
        </w:tc>
        <w:tc>
          <w:tcPr>
            <w:tcW w:w="720" w:type="dxa"/>
            <w:noWrap/>
            <w:hideMark/>
          </w:tcPr>
          <w:p w14:paraId="23F7C6FF" w14:textId="77777777" w:rsidR="0027669E" w:rsidRPr="002F504B" w:rsidRDefault="0027669E" w:rsidP="00FC1A82">
            <w:pPr>
              <w:ind w:left="-81" w:right="-75"/>
              <w:jc w:val="center"/>
              <w:rPr>
                <w:sz w:val="24"/>
                <w:szCs w:val="24"/>
              </w:rPr>
            </w:pPr>
            <w:r w:rsidRPr="002F504B">
              <w:rPr>
                <w:sz w:val="24"/>
                <w:szCs w:val="24"/>
              </w:rPr>
              <w:t>0.088</w:t>
            </w:r>
          </w:p>
        </w:tc>
        <w:tc>
          <w:tcPr>
            <w:tcW w:w="810" w:type="dxa"/>
            <w:noWrap/>
            <w:hideMark/>
          </w:tcPr>
          <w:p w14:paraId="7399F33C" w14:textId="77777777" w:rsidR="0027669E" w:rsidRPr="002F504B" w:rsidRDefault="0027669E" w:rsidP="00FC1A82">
            <w:pPr>
              <w:ind w:left="-81" w:right="-75"/>
              <w:jc w:val="center"/>
              <w:rPr>
                <w:sz w:val="24"/>
                <w:szCs w:val="24"/>
              </w:rPr>
            </w:pPr>
            <w:r w:rsidRPr="002F504B">
              <w:rPr>
                <w:sz w:val="24"/>
                <w:szCs w:val="24"/>
              </w:rPr>
              <w:t>1</w:t>
            </w:r>
          </w:p>
        </w:tc>
        <w:tc>
          <w:tcPr>
            <w:tcW w:w="720" w:type="dxa"/>
            <w:noWrap/>
            <w:hideMark/>
          </w:tcPr>
          <w:p w14:paraId="74153363" w14:textId="77777777" w:rsidR="0027669E" w:rsidRPr="002F504B" w:rsidRDefault="0027669E" w:rsidP="00FC1A82">
            <w:pPr>
              <w:ind w:left="-81" w:right="-75"/>
              <w:jc w:val="center"/>
              <w:rPr>
                <w:sz w:val="24"/>
                <w:szCs w:val="24"/>
              </w:rPr>
            </w:pPr>
          </w:p>
        </w:tc>
        <w:tc>
          <w:tcPr>
            <w:tcW w:w="573" w:type="dxa"/>
            <w:noWrap/>
            <w:hideMark/>
          </w:tcPr>
          <w:p w14:paraId="6C616110" w14:textId="77777777" w:rsidR="0027669E" w:rsidRPr="002F504B" w:rsidRDefault="0027669E" w:rsidP="00FC1A82">
            <w:pPr>
              <w:ind w:left="-81" w:right="-75"/>
              <w:jc w:val="center"/>
              <w:rPr>
                <w:sz w:val="24"/>
                <w:szCs w:val="24"/>
              </w:rPr>
            </w:pPr>
          </w:p>
        </w:tc>
      </w:tr>
      <w:tr w:rsidR="0027669E" w:rsidRPr="002F504B" w14:paraId="590D4BCD" w14:textId="77777777" w:rsidTr="0063187B">
        <w:trPr>
          <w:trHeight w:val="300"/>
        </w:trPr>
        <w:tc>
          <w:tcPr>
            <w:tcW w:w="3414" w:type="dxa"/>
            <w:noWrap/>
            <w:hideMark/>
          </w:tcPr>
          <w:p w14:paraId="1074D4E6" w14:textId="77777777" w:rsidR="0027669E" w:rsidRPr="002F504B" w:rsidRDefault="0027669E" w:rsidP="00FC1A82">
            <w:pPr>
              <w:ind w:left="-81" w:right="-75"/>
              <w:jc w:val="center"/>
              <w:rPr>
                <w:sz w:val="24"/>
                <w:szCs w:val="24"/>
              </w:rPr>
            </w:pPr>
            <w:r w:rsidRPr="002F504B">
              <w:rPr>
                <w:sz w:val="24"/>
                <w:szCs w:val="24"/>
              </w:rPr>
              <w:t>Labour force participation (</w:t>
            </w:r>
            <w:r>
              <w:rPr>
                <w:sz w:val="24"/>
                <w:szCs w:val="24"/>
              </w:rPr>
              <w:t>6</w:t>
            </w:r>
            <w:r w:rsidRPr="002F504B">
              <w:rPr>
                <w:sz w:val="24"/>
                <w:szCs w:val="24"/>
              </w:rPr>
              <w:t>)</w:t>
            </w:r>
          </w:p>
        </w:tc>
        <w:tc>
          <w:tcPr>
            <w:tcW w:w="777" w:type="dxa"/>
            <w:noWrap/>
            <w:hideMark/>
          </w:tcPr>
          <w:p w14:paraId="6D1839D1" w14:textId="77777777" w:rsidR="0027669E" w:rsidRPr="002F504B" w:rsidRDefault="0027669E" w:rsidP="00FC1A82">
            <w:pPr>
              <w:ind w:left="-81" w:right="-75"/>
              <w:jc w:val="center"/>
              <w:rPr>
                <w:sz w:val="24"/>
                <w:szCs w:val="24"/>
              </w:rPr>
            </w:pPr>
            <w:r w:rsidRPr="002F504B">
              <w:rPr>
                <w:sz w:val="24"/>
                <w:szCs w:val="24"/>
              </w:rPr>
              <w:t>-0.293</w:t>
            </w:r>
          </w:p>
        </w:tc>
        <w:tc>
          <w:tcPr>
            <w:tcW w:w="720" w:type="dxa"/>
            <w:noWrap/>
            <w:hideMark/>
          </w:tcPr>
          <w:p w14:paraId="556F04F4" w14:textId="77777777" w:rsidR="0027669E" w:rsidRPr="002F504B" w:rsidRDefault="0027669E" w:rsidP="00FC1A82">
            <w:pPr>
              <w:ind w:left="-81" w:right="-75"/>
              <w:jc w:val="center"/>
              <w:rPr>
                <w:sz w:val="24"/>
                <w:szCs w:val="24"/>
              </w:rPr>
            </w:pPr>
            <w:r w:rsidRPr="002F504B">
              <w:rPr>
                <w:sz w:val="24"/>
                <w:szCs w:val="24"/>
              </w:rPr>
              <w:t>-0.504</w:t>
            </w:r>
          </w:p>
        </w:tc>
        <w:tc>
          <w:tcPr>
            <w:tcW w:w="720" w:type="dxa"/>
            <w:noWrap/>
            <w:hideMark/>
          </w:tcPr>
          <w:p w14:paraId="1F1DF290" w14:textId="77777777" w:rsidR="0027669E" w:rsidRPr="002F504B" w:rsidRDefault="0027669E" w:rsidP="00FC1A82">
            <w:pPr>
              <w:ind w:left="-81" w:right="-75"/>
              <w:jc w:val="center"/>
              <w:rPr>
                <w:sz w:val="24"/>
                <w:szCs w:val="24"/>
              </w:rPr>
            </w:pPr>
            <w:r w:rsidRPr="002F504B">
              <w:rPr>
                <w:sz w:val="24"/>
                <w:szCs w:val="24"/>
              </w:rPr>
              <w:t>0.474</w:t>
            </w:r>
          </w:p>
        </w:tc>
        <w:tc>
          <w:tcPr>
            <w:tcW w:w="720" w:type="dxa"/>
            <w:noWrap/>
            <w:hideMark/>
          </w:tcPr>
          <w:p w14:paraId="5AEF43B2" w14:textId="77777777" w:rsidR="0027669E" w:rsidRPr="002F504B" w:rsidRDefault="0027669E" w:rsidP="00FC1A82">
            <w:pPr>
              <w:ind w:left="-81" w:right="-75"/>
              <w:jc w:val="center"/>
              <w:rPr>
                <w:sz w:val="24"/>
                <w:szCs w:val="24"/>
              </w:rPr>
            </w:pPr>
            <w:r w:rsidRPr="002F504B">
              <w:rPr>
                <w:sz w:val="24"/>
                <w:szCs w:val="24"/>
              </w:rPr>
              <w:t>-0.359</w:t>
            </w:r>
          </w:p>
        </w:tc>
        <w:tc>
          <w:tcPr>
            <w:tcW w:w="810" w:type="dxa"/>
            <w:noWrap/>
            <w:hideMark/>
          </w:tcPr>
          <w:p w14:paraId="2804E526" w14:textId="77777777" w:rsidR="0027669E" w:rsidRPr="002F504B" w:rsidRDefault="0027669E" w:rsidP="00FC1A82">
            <w:pPr>
              <w:ind w:left="-81" w:right="-75"/>
              <w:jc w:val="center"/>
              <w:rPr>
                <w:sz w:val="24"/>
                <w:szCs w:val="24"/>
              </w:rPr>
            </w:pPr>
            <w:r w:rsidRPr="002F504B">
              <w:rPr>
                <w:sz w:val="24"/>
                <w:szCs w:val="24"/>
              </w:rPr>
              <w:t>-0.386</w:t>
            </w:r>
          </w:p>
        </w:tc>
        <w:tc>
          <w:tcPr>
            <w:tcW w:w="720" w:type="dxa"/>
            <w:noWrap/>
            <w:hideMark/>
          </w:tcPr>
          <w:p w14:paraId="5ED7A258" w14:textId="77777777" w:rsidR="0027669E" w:rsidRPr="002F504B" w:rsidRDefault="0027669E" w:rsidP="00FC1A82">
            <w:pPr>
              <w:ind w:left="-81" w:right="-75"/>
              <w:jc w:val="center"/>
              <w:rPr>
                <w:sz w:val="24"/>
                <w:szCs w:val="24"/>
              </w:rPr>
            </w:pPr>
            <w:r w:rsidRPr="002F504B">
              <w:rPr>
                <w:sz w:val="24"/>
                <w:szCs w:val="24"/>
              </w:rPr>
              <w:t>1</w:t>
            </w:r>
          </w:p>
        </w:tc>
        <w:tc>
          <w:tcPr>
            <w:tcW w:w="573" w:type="dxa"/>
            <w:noWrap/>
            <w:hideMark/>
          </w:tcPr>
          <w:p w14:paraId="117BE503" w14:textId="77777777" w:rsidR="0027669E" w:rsidRPr="002F504B" w:rsidRDefault="0027669E" w:rsidP="00FC1A82">
            <w:pPr>
              <w:ind w:left="-81" w:right="-75"/>
              <w:jc w:val="center"/>
              <w:rPr>
                <w:sz w:val="24"/>
                <w:szCs w:val="24"/>
              </w:rPr>
            </w:pPr>
          </w:p>
        </w:tc>
      </w:tr>
      <w:tr w:rsidR="0027669E" w:rsidRPr="002F504B" w14:paraId="615CC6C7" w14:textId="77777777" w:rsidTr="0063187B">
        <w:trPr>
          <w:trHeight w:val="315"/>
        </w:trPr>
        <w:tc>
          <w:tcPr>
            <w:tcW w:w="3414" w:type="dxa"/>
            <w:noWrap/>
            <w:hideMark/>
          </w:tcPr>
          <w:p w14:paraId="6E21DBA6" w14:textId="77777777" w:rsidR="0027669E" w:rsidRPr="002F504B" w:rsidRDefault="0027669E" w:rsidP="00FC1A82">
            <w:pPr>
              <w:ind w:left="-81" w:right="-75"/>
              <w:jc w:val="center"/>
              <w:rPr>
                <w:sz w:val="24"/>
                <w:szCs w:val="24"/>
              </w:rPr>
            </w:pPr>
            <w:r w:rsidRPr="002F504B">
              <w:rPr>
                <w:sz w:val="24"/>
                <w:szCs w:val="24"/>
              </w:rPr>
              <w:t>Trade openness (</w:t>
            </w:r>
            <w:r>
              <w:rPr>
                <w:sz w:val="24"/>
                <w:szCs w:val="24"/>
              </w:rPr>
              <w:t>7</w:t>
            </w:r>
            <w:r w:rsidRPr="002F504B">
              <w:rPr>
                <w:sz w:val="24"/>
                <w:szCs w:val="24"/>
              </w:rPr>
              <w:t>)</w:t>
            </w:r>
          </w:p>
        </w:tc>
        <w:tc>
          <w:tcPr>
            <w:tcW w:w="777" w:type="dxa"/>
            <w:noWrap/>
            <w:hideMark/>
          </w:tcPr>
          <w:p w14:paraId="23F469E4" w14:textId="77777777" w:rsidR="0027669E" w:rsidRPr="002F504B" w:rsidRDefault="0027669E" w:rsidP="00FC1A82">
            <w:pPr>
              <w:ind w:left="-81" w:right="-75"/>
              <w:jc w:val="center"/>
              <w:rPr>
                <w:sz w:val="24"/>
                <w:szCs w:val="24"/>
              </w:rPr>
            </w:pPr>
            <w:r w:rsidRPr="002F504B">
              <w:rPr>
                <w:sz w:val="24"/>
                <w:szCs w:val="24"/>
              </w:rPr>
              <w:t>0.357</w:t>
            </w:r>
          </w:p>
        </w:tc>
        <w:tc>
          <w:tcPr>
            <w:tcW w:w="720" w:type="dxa"/>
            <w:noWrap/>
            <w:hideMark/>
          </w:tcPr>
          <w:p w14:paraId="728F0998" w14:textId="77777777" w:rsidR="0027669E" w:rsidRPr="002F504B" w:rsidRDefault="0027669E" w:rsidP="00FC1A82">
            <w:pPr>
              <w:ind w:left="-81" w:right="-75"/>
              <w:jc w:val="center"/>
              <w:rPr>
                <w:sz w:val="24"/>
                <w:szCs w:val="24"/>
              </w:rPr>
            </w:pPr>
            <w:r w:rsidRPr="002F504B">
              <w:rPr>
                <w:sz w:val="24"/>
                <w:szCs w:val="24"/>
              </w:rPr>
              <w:t>0.521</w:t>
            </w:r>
          </w:p>
        </w:tc>
        <w:tc>
          <w:tcPr>
            <w:tcW w:w="720" w:type="dxa"/>
            <w:noWrap/>
            <w:hideMark/>
          </w:tcPr>
          <w:p w14:paraId="74700E24" w14:textId="77777777" w:rsidR="0027669E" w:rsidRPr="002F504B" w:rsidRDefault="0027669E" w:rsidP="00FC1A82">
            <w:pPr>
              <w:ind w:left="-81" w:right="-75"/>
              <w:jc w:val="center"/>
              <w:rPr>
                <w:sz w:val="24"/>
                <w:szCs w:val="24"/>
              </w:rPr>
            </w:pPr>
            <w:r w:rsidRPr="002F504B">
              <w:rPr>
                <w:sz w:val="24"/>
                <w:szCs w:val="24"/>
              </w:rPr>
              <w:t>0.213</w:t>
            </w:r>
          </w:p>
        </w:tc>
        <w:tc>
          <w:tcPr>
            <w:tcW w:w="720" w:type="dxa"/>
            <w:noWrap/>
            <w:hideMark/>
          </w:tcPr>
          <w:p w14:paraId="09DB7A16" w14:textId="77777777" w:rsidR="0027669E" w:rsidRPr="002F504B" w:rsidRDefault="0027669E" w:rsidP="00FC1A82">
            <w:pPr>
              <w:ind w:left="-81" w:right="-75"/>
              <w:jc w:val="center"/>
              <w:rPr>
                <w:sz w:val="24"/>
                <w:szCs w:val="24"/>
              </w:rPr>
            </w:pPr>
            <w:r w:rsidRPr="002F504B">
              <w:rPr>
                <w:sz w:val="24"/>
                <w:szCs w:val="24"/>
              </w:rPr>
              <w:t>0.259</w:t>
            </w:r>
          </w:p>
        </w:tc>
        <w:tc>
          <w:tcPr>
            <w:tcW w:w="810" w:type="dxa"/>
            <w:noWrap/>
            <w:hideMark/>
          </w:tcPr>
          <w:p w14:paraId="43E74CF9" w14:textId="77777777" w:rsidR="0027669E" w:rsidRPr="002F504B" w:rsidRDefault="0027669E" w:rsidP="00FC1A82">
            <w:pPr>
              <w:ind w:left="-81" w:right="-75"/>
              <w:jc w:val="center"/>
              <w:rPr>
                <w:sz w:val="24"/>
                <w:szCs w:val="24"/>
              </w:rPr>
            </w:pPr>
            <w:r w:rsidRPr="002F504B">
              <w:rPr>
                <w:sz w:val="24"/>
                <w:szCs w:val="24"/>
              </w:rPr>
              <w:t>-0.347</w:t>
            </w:r>
          </w:p>
        </w:tc>
        <w:tc>
          <w:tcPr>
            <w:tcW w:w="720" w:type="dxa"/>
            <w:noWrap/>
            <w:hideMark/>
          </w:tcPr>
          <w:p w14:paraId="1B80C207" w14:textId="77777777" w:rsidR="0027669E" w:rsidRPr="002F504B" w:rsidRDefault="0027669E" w:rsidP="00FC1A82">
            <w:pPr>
              <w:ind w:left="-81" w:right="-75"/>
              <w:jc w:val="center"/>
              <w:rPr>
                <w:sz w:val="24"/>
                <w:szCs w:val="24"/>
              </w:rPr>
            </w:pPr>
            <w:r w:rsidRPr="002F504B">
              <w:rPr>
                <w:sz w:val="24"/>
                <w:szCs w:val="24"/>
              </w:rPr>
              <w:t>-0.290</w:t>
            </w:r>
          </w:p>
        </w:tc>
        <w:tc>
          <w:tcPr>
            <w:tcW w:w="573" w:type="dxa"/>
            <w:noWrap/>
            <w:hideMark/>
          </w:tcPr>
          <w:p w14:paraId="35A04AA7" w14:textId="77777777" w:rsidR="0027669E" w:rsidRPr="002F504B" w:rsidRDefault="0027669E" w:rsidP="00FC1A82">
            <w:pPr>
              <w:ind w:left="-81" w:right="-75"/>
              <w:jc w:val="center"/>
              <w:rPr>
                <w:sz w:val="24"/>
                <w:szCs w:val="24"/>
              </w:rPr>
            </w:pPr>
            <w:r w:rsidRPr="002F504B">
              <w:rPr>
                <w:sz w:val="24"/>
                <w:szCs w:val="24"/>
              </w:rPr>
              <w:t>1</w:t>
            </w:r>
          </w:p>
        </w:tc>
      </w:tr>
    </w:tbl>
    <w:p w14:paraId="3F429F87" w14:textId="77777777" w:rsidR="003272A1" w:rsidRPr="008146C4" w:rsidRDefault="003272A1" w:rsidP="003272A1">
      <w:pPr>
        <w:tabs>
          <w:tab w:val="left" w:pos="720"/>
          <w:tab w:val="left" w:pos="9000"/>
        </w:tabs>
        <w:spacing w:after="120" w:line="276" w:lineRule="auto"/>
        <w:jc w:val="both"/>
        <w:rPr>
          <w:rFonts w:ascii="Times New Roman" w:eastAsia="Calibri" w:hAnsi="Times New Roman" w:cs="Times New Roman"/>
        </w:rPr>
      </w:pPr>
      <w:r w:rsidRPr="002F504B">
        <w:rPr>
          <w:rFonts w:ascii="Times New Roman" w:eastAsia="Calibri" w:hAnsi="Times New Roman" w:cs="Times New Roman"/>
          <w:b/>
        </w:rPr>
        <w:t xml:space="preserve">Source: </w:t>
      </w:r>
      <w:r w:rsidR="00B56503">
        <w:rPr>
          <w:rFonts w:ascii="Times New Roman" w:eastAsia="Calibri" w:hAnsi="Times New Roman" w:cs="Times New Roman"/>
        </w:rPr>
        <w:t>Author’s compilation (2024</w:t>
      </w:r>
      <w:r w:rsidRPr="008146C4">
        <w:rPr>
          <w:rFonts w:ascii="Times New Roman" w:eastAsia="Calibri" w:hAnsi="Times New Roman" w:cs="Times New Roman"/>
        </w:rPr>
        <w:t>).</w:t>
      </w:r>
    </w:p>
    <w:p w14:paraId="79EED2B5" w14:textId="77777777" w:rsidR="003272A1" w:rsidRDefault="003E30A7" w:rsidP="003E30A7">
      <w:pPr>
        <w:tabs>
          <w:tab w:val="left" w:pos="720"/>
          <w:tab w:val="left" w:pos="9000"/>
        </w:tabs>
        <w:spacing w:after="120" w:line="276" w:lineRule="auto"/>
        <w:jc w:val="both"/>
        <w:rPr>
          <w:rFonts w:ascii="Times New Roman" w:hAnsi="Times New Roman" w:cs="Times New Roman"/>
          <w:sz w:val="24"/>
          <w:szCs w:val="24"/>
        </w:rPr>
      </w:pPr>
      <w:r w:rsidRPr="003E30A7">
        <w:rPr>
          <w:rFonts w:ascii="Times New Roman" w:hAnsi="Times New Roman" w:cs="Times New Roman"/>
          <w:sz w:val="24"/>
          <w:szCs w:val="24"/>
        </w:rPr>
        <w:t>To further assess the absence of multicollinearity, a variance inflation factor (VIF) analysis was conducted and is summarized in Table 5. The mean VIF value calculated is 2.24, indicating that the standard errors are inflated by a f</w:t>
      </w:r>
      <w:r w:rsidR="00382DFF">
        <w:rPr>
          <w:rFonts w:ascii="Times New Roman" w:hAnsi="Times New Roman" w:cs="Times New Roman"/>
          <w:sz w:val="24"/>
          <w:szCs w:val="24"/>
        </w:rPr>
        <w:t>actor of 2.24, suggesting the ab</w:t>
      </w:r>
      <w:r w:rsidRPr="003E30A7">
        <w:rPr>
          <w:rFonts w:ascii="Times New Roman" w:hAnsi="Times New Roman" w:cs="Times New Roman"/>
          <w:sz w:val="24"/>
          <w:szCs w:val="24"/>
        </w:rPr>
        <w:t xml:space="preserve">sence of multicollinearity. </w:t>
      </w:r>
    </w:p>
    <w:p w14:paraId="5A1673B2" w14:textId="77777777" w:rsidR="003272A1" w:rsidRPr="008146C4" w:rsidRDefault="003272A1" w:rsidP="003272A1">
      <w:pPr>
        <w:pStyle w:val="Heading2"/>
        <w:rPr>
          <w:rFonts w:ascii="Times New Roman" w:hAnsi="Times New Roman" w:cs="Times New Roman"/>
          <w:b/>
          <w:i/>
          <w:color w:val="auto"/>
          <w:sz w:val="24"/>
          <w:szCs w:val="24"/>
        </w:rPr>
      </w:pPr>
      <w:r w:rsidRPr="008146C4">
        <w:rPr>
          <w:rFonts w:ascii="Times New Roman" w:hAnsi="Times New Roman" w:cs="Times New Roman"/>
          <w:b/>
          <w:bCs/>
          <w:color w:val="auto"/>
          <w:sz w:val="24"/>
          <w:szCs w:val="24"/>
        </w:rPr>
        <w:t xml:space="preserve">Table </w:t>
      </w:r>
      <w:r w:rsidR="0027669E">
        <w:rPr>
          <w:rFonts w:ascii="Times New Roman" w:hAnsi="Times New Roman" w:cs="Times New Roman"/>
          <w:b/>
          <w:bCs/>
          <w:color w:val="auto"/>
          <w:sz w:val="24"/>
          <w:szCs w:val="24"/>
        </w:rPr>
        <w:t>5</w:t>
      </w:r>
      <w:r w:rsidRPr="008146C4">
        <w:rPr>
          <w:rFonts w:ascii="Times New Roman" w:hAnsi="Times New Roman" w:cs="Times New Roman"/>
          <w:b/>
          <w:bCs/>
          <w:color w:val="auto"/>
          <w:sz w:val="24"/>
          <w:szCs w:val="24"/>
        </w:rPr>
        <w:t>:</w:t>
      </w:r>
      <w:r w:rsidRPr="00B56503">
        <w:rPr>
          <w:rFonts w:ascii="Times New Roman" w:hAnsi="Times New Roman" w:cs="Times New Roman"/>
          <w:b/>
          <w:color w:val="auto"/>
          <w:sz w:val="24"/>
          <w:szCs w:val="24"/>
        </w:rPr>
        <w:t xml:space="preserve"> Variance Inflation Factor (VIF) Analysis</w:t>
      </w:r>
    </w:p>
    <w:tbl>
      <w:tblPr>
        <w:tblStyle w:val="TableGrid1"/>
        <w:tblW w:w="3515" w:type="pct"/>
        <w:tblLook w:val="04A0" w:firstRow="1" w:lastRow="0" w:firstColumn="1" w:lastColumn="0" w:noHBand="0" w:noVBand="1"/>
      </w:tblPr>
      <w:tblGrid>
        <w:gridCol w:w="2163"/>
        <w:gridCol w:w="2238"/>
        <w:gridCol w:w="2331"/>
      </w:tblGrid>
      <w:tr w:rsidR="003272A1" w:rsidRPr="002F504B" w14:paraId="435C10F7" w14:textId="77777777" w:rsidTr="0063187B">
        <w:trPr>
          <w:trHeight w:val="300"/>
        </w:trPr>
        <w:tc>
          <w:tcPr>
            <w:tcW w:w="1607" w:type="pct"/>
            <w:noWrap/>
            <w:hideMark/>
          </w:tcPr>
          <w:p w14:paraId="2A615CF1" w14:textId="77777777" w:rsidR="003272A1" w:rsidRPr="002F504B" w:rsidRDefault="003272A1" w:rsidP="00656243">
            <w:pPr>
              <w:spacing w:line="276" w:lineRule="auto"/>
              <w:jc w:val="center"/>
              <w:rPr>
                <w:b/>
                <w:bCs/>
                <w:sz w:val="24"/>
                <w:szCs w:val="24"/>
              </w:rPr>
            </w:pPr>
            <w:r w:rsidRPr="002F504B">
              <w:rPr>
                <w:b/>
                <w:bCs/>
                <w:sz w:val="24"/>
                <w:szCs w:val="24"/>
              </w:rPr>
              <w:t>Variables</w:t>
            </w:r>
          </w:p>
        </w:tc>
        <w:tc>
          <w:tcPr>
            <w:tcW w:w="1662" w:type="pct"/>
            <w:noWrap/>
            <w:hideMark/>
          </w:tcPr>
          <w:p w14:paraId="743744E4" w14:textId="77777777" w:rsidR="003272A1" w:rsidRPr="002F504B" w:rsidRDefault="003272A1" w:rsidP="00656243">
            <w:pPr>
              <w:spacing w:line="276" w:lineRule="auto"/>
              <w:jc w:val="center"/>
              <w:rPr>
                <w:b/>
                <w:bCs/>
                <w:sz w:val="24"/>
                <w:szCs w:val="24"/>
              </w:rPr>
            </w:pPr>
            <w:r w:rsidRPr="002F504B">
              <w:rPr>
                <w:b/>
                <w:bCs/>
                <w:sz w:val="24"/>
                <w:szCs w:val="24"/>
              </w:rPr>
              <w:t>VIF</w:t>
            </w:r>
          </w:p>
        </w:tc>
        <w:tc>
          <w:tcPr>
            <w:tcW w:w="1731" w:type="pct"/>
            <w:noWrap/>
            <w:hideMark/>
          </w:tcPr>
          <w:p w14:paraId="075AD9A4" w14:textId="77777777" w:rsidR="003272A1" w:rsidRPr="002F504B" w:rsidRDefault="003272A1" w:rsidP="00656243">
            <w:pPr>
              <w:spacing w:line="276" w:lineRule="auto"/>
              <w:jc w:val="center"/>
              <w:rPr>
                <w:b/>
                <w:bCs/>
                <w:sz w:val="24"/>
                <w:szCs w:val="24"/>
              </w:rPr>
            </w:pPr>
            <w:r w:rsidRPr="002F504B">
              <w:rPr>
                <w:b/>
                <w:bCs/>
                <w:sz w:val="24"/>
                <w:szCs w:val="24"/>
              </w:rPr>
              <w:t>1/VIF</w:t>
            </w:r>
          </w:p>
        </w:tc>
      </w:tr>
      <w:tr w:rsidR="003272A1" w:rsidRPr="002F504B" w14:paraId="31945584" w14:textId="77777777" w:rsidTr="0063187B">
        <w:trPr>
          <w:trHeight w:val="300"/>
        </w:trPr>
        <w:tc>
          <w:tcPr>
            <w:tcW w:w="1607" w:type="pct"/>
            <w:noWrap/>
            <w:hideMark/>
          </w:tcPr>
          <w:p w14:paraId="3E03A9E6" w14:textId="77777777" w:rsidR="003272A1" w:rsidRPr="002F504B" w:rsidRDefault="00656243" w:rsidP="00656243">
            <w:pPr>
              <w:spacing w:line="276" w:lineRule="auto"/>
              <w:jc w:val="center"/>
              <w:rPr>
                <w:sz w:val="24"/>
                <w:szCs w:val="24"/>
              </w:rPr>
            </w:pPr>
            <w:r w:rsidRPr="002F504B">
              <w:rPr>
                <w:sz w:val="24"/>
                <w:szCs w:val="24"/>
              </w:rPr>
              <w:t>ngrg</w:t>
            </w:r>
          </w:p>
        </w:tc>
        <w:tc>
          <w:tcPr>
            <w:tcW w:w="1662" w:type="pct"/>
            <w:noWrap/>
            <w:hideMark/>
          </w:tcPr>
          <w:p w14:paraId="2D99B20D" w14:textId="77777777" w:rsidR="003272A1" w:rsidRPr="002F504B" w:rsidRDefault="003272A1" w:rsidP="00656243">
            <w:pPr>
              <w:spacing w:line="276" w:lineRule="auto"/>
              <w:jc w:val="center"/>
              <w:rPr>
                <w:sz w:val="24"/>
                <w:szCs w:val="24"/>
              </w:rPr>
            </w:pPr>
            <w:r w:rsidRPr="002F504B">
              <w:rPr>
                <w:sz w:val="24"/>
                <w:szCs w:val="24"/>
              </w:rPr>
              <w:t>1.9849</w:t>
            </w:r>
          </w:p>
        </w:tc>
        <w:tc>
          <w:tcPr>
            <w:tcW w:w="1731" w:type="pct"/>
            <w:noWrap/>
            <w:hideMark/>
          </w:tcPr>
          <w:p w14:paraId="7C5059DC" w14:textId="77777777" w:rsidR="003272A1" w:rsidRPr="002F504B" w:rsidRDefault="003272A1" w:rsidP="00656243">
            <w:pPr>
              <w:spacing w:line="276" w:lineRule="auto"/>
              <w:jc w:val="center"/>
              <w:rPr>
                <w:sz w:val="24"/>
                <w:szCs w:val="24"/>
              </w:rPr>
            </w:pPr>
            <w:r w:rsidRPr="002F504B">
              <w:rPr>
                <w:sz w:val="24"/>
                <w:szCs w:val="24"/>
              </w:rPr>
              <w:t>0.5038</w:t>
            </w:r>
          </w:p>
        </w:tc>
      </w:tr>
      <w:tr w:rsidR="003272A1" w:rsidRPr="002F504B" w14:paraId="6319AF5A" w14:textId="77777777" w:rsidTr="0063187B">
        <w:trPr>
          <w:trHeight w:val="300"/>
        </w:trPr>
        <w:tc>
          <w:tcPr>
            <w:tcW w:w="1607" w:type="pct"/>
            <w:noWrap/>
            <w:hideMark/>
          </w:tcPr>
          <w:p w14:paraId="22A187E4" w14:textId="77777777" w:rsidR="003272A1" w:rsidRPr="002F504B" w:rsidRDefault="00656243" w:rsidP="00656243">
            <w:pPr>
              <w:spacing w:line="276" w:lineRule="auto"/>
              <w:jc w:val="center"/>
              <w:rPr>
                <w:sz w:val="24"/>
                <w:szCs w:val="24"/>
              </w:rPr>
            </w:pPr>
            <w:r w:rsidRPr="002F504B">
              <w:rPr>
                <w:sz w:val="24"/>
                <w:szCs w:val="24"/>
              </w:rPr>
              <w:t>org</w:t>
            </w:r>
          </w:p>
        </w:tc>
        <w:tc>
          <w:tcPr>
            <w:tcW w:w="1662" w:type="pct"/>
            <w:noWrap/>
            <w:hideMark/>
          </w:tcPr>
          <w:p w14:paraId="29E6EEA0" w14:textId="77777777" w:rsidR="003272A1" w:rsidRPr="002F504B" w:rsidRDefault="003272A1" w:rsidP="00656243">
            <w:pPr>
              <w:spacing w:line="276" w:lineRule="auto"/>
              <w:jc w:val="center"/>
              <w:rPr>
                <w:sz w:val="24"/>
                <w:szCs w:val="24"/>
              </w:rPr>
            </w:pPr>
            <w:r w:rsidRPr="002F504B">
              <w:rPr>
                <w:sz w:val="24"/>
                <w:szCs w:val="24"/>
              </w:rPr>
              <w:t>2.4328</w:t>
            </w:r>
          </w:p>
        </w:tc>
        <w:tc>
          <w:tcPr>
            <w:tcW w:w="1731" w:type="pct"/>
            <w:noWrap/>
            <w:hideMark/>
          </w:tcPr>
          <w:p w14:paraId="1B5D3DD4" w14:textId="77777777" w:rsidR="003272A1" w:rsidRPr="002F504B" w:rsidRDefault="003272A1" w:rsidP="00656243">
            <w:pPr>
              <w:spacing w:line="276" w:lineRule="auto"/>
              <w:jc w:val="center"/>
              <w:rPr>
                <w:sz w:val="24"/>
                <w:szCs w:val="24"/>
              </w:rPr>
            </w:pPr>
            <w:r w:rsidRPr="002F504B">
              <w:rPr>
                <w:sz w:val="24"/>
                <w:szCs w:val="24"/>
              </w:rPr>
              <w:t>0.4110</w:t>
            </w:r>
          </w:p>
        </w:tc>
      </w:tr>
      <w:tr w:rsidR="003272A1" w:rsidRPr="002F504B" w14:paraId="613C3B92" w14:textId="77777777" w:rsidTr="0063187B">
        <w:trPr>
          <w:trHeight w:val="300"/>
        </w:trPr>
        <w:tc>
          <w:tcPr>
            <w:tcW w:w="1607" w:type="pct"/>
            <w:noWrap/>
            <w:hideMark/>
          </w:tcPr>
          <w:p w14:paraId="6B68F885" w14:textId="77777777" w:rsidR="003272A1" w:rsidRPr="002F504B" w:rsidRDefault="00656243" w:rsidP="00656243">
            <w:pPr>
              <w:spacing w:line="276" w:lineRule="auto"/>
              <w:jc w:val="center"/>
              <w:rPr>
                <w:sz w:val="24"/>
                <w:szCs w:val="24"/>
              </w:rPr>
            </w:pPr>
            <w:r w:rsidRPr="002F504B">
              <w:rPr>
                <w:sz w:val="24"/>
                <w:szCs w:val="24"/>
              </w:rPr>
              <w:t>k</w:t>
            </w:r>
          </w:p>
        </w:tc>
        <w:tc>
          <w:tcPr>
            <w:tcW w:w="1662" w:type="pct"/>
            <w:noWrap/>
            <w:hideMark/>
          </w:tcPr>
          <w:p w14:paraId="3512E494" w14:textId="77777777" w:rsidR="003272A1" w:rsidRPr="002F504B" w:rsidRDefault="003272A1" w:rsidP="00656243">
            <w:pPr>
              <w:spacing w:line="276" w:lineRule="auto"/>
              <w:jc w:val="center"/>
              <w:rPr>
                <w:sz w:val="24"/>
                <w:szCs w:val="24"/>
              </w:rPr>
            </w:pPr>
            <w:r w:rsidRPr="002F504B">
              <w:rPr>
                <w:sz w:val="24"/>
                <w:szCs w:val="24"/>
              </w:rPr>
              <w:t>1.1211</w:t>
            </w:r>
          </w:p>
        </w:tc>
        <w:tc>
          <w:tcPr>
            <w:tcW w:w="1731" w:type="pct"/>
            <w:noWrap/>
            <w:hideMark/>
          </w:tcPr>
          <w:p w14:paraId="30D7C8B9" w14:textId="77777777" w:rsidR="003272A1" w:rsidRPr="002F504B" w:rsidRDefault="003272A1" w:rsidP="00656243">
            <w:pPr>
              <w:spacing w:line="276" w:lineRule="auto"/>
              <w:jc w:val="center"/>
              <w:rPr>
                <w:sz w:val="24"/>
                <w:szCs w:val="24"/>
              </w:rPr>
            </w:pPr>
            <w:r w:rsidRPr="002F504B">
              <w:rPr>
                <w:sz w:val="24"/>
                <w:szCs w:val="24"/>
              </w:rPr>
              <w:t>0.8920</w:t>
            </w:r>
          </w:p>
        </w:tc>
      </w:tr>
      <w:tr w:rsidR="003272A1" w:rsidRPr="002F504B" w14:paraId="74283B26" w14:textId="77777777" w:rsidTr="0063187B">
        <w:trPr>
          <w:trHeight w:val="300"/>
        </w:trPr>
        <w:tc>
          <w:tcPr>
            <w:tcW w:w="1607" w:type="pct"/>
            <w:noWrap/>
            <w:hideMark/>
          </w:tcPr>
          <w:p w14:paraId="5EC62C20" w14:textId="77777777" w:rsidR="003272A1" w:rsidRPr="002F504B" w:rsidRDefault="00656243" w:rsidP="00656243">
            <w:pPr>
              <w:spacing w:line="276" w:lineRule="auto"/>
              <w:jc w:val="center"/>
              <w:rPr>
                <w:sz w:val="24"/>
                <w:szCs w:val="24"/>
              </w:rPr>
            </w:pPr>
            <w:r w:rsidRPr="002F504B">
              <w:rPr>
                <w:sz w:val="24"/>
                <w:szCs w:val="24"/>
              </w:rPr>
              <w:t>lab</w:t>
            </w:r>
          </w:p>
        </w:tc>
        <w:tc>
          <w:tcPr>
            <w:tcW w:w="1662" w:type="pct"/>
            <w:noWrap/>
            <w:hideMark/>
          </w:tcPr>
          <w:p w14:paraId="7397AA87" w14:textId="77777777" w:rsidR="003272A1" w:rsidRPr="002F504B" w:rsidRDefault="003272A1" w:rsidP="00656243">
            <w:pPr>
              <w:spacing w:line="276" w:lineRule="auto"/>
              <w:jc w:val="center"/>
              <w:rPr>
                <w:sz w:val="24"/>
                <w:szCs w:val="24"/>
              </w:rPr>
            </w:pPr>
            <w:r w:rsidRPr="002F504B">
              <w:rPr>
                <w:sz w:val="24"/>
                <w:szCs w:val="24"/>
              </w:rPr>
              <w:t>1.6542</w:t>
            </w:r>
          </w:p>
        </w:tc>
        <w:tc>
          <w:tcPr>
            <w:tcW w:w="1731" w:type="pct"/>
            <w:noWrap/>
            <w:hideMark/>
          </w:tcPr>
          <w:p w14:paraId="1C75F442" w14:textId="77777777" w:rsidR="003272A1" w:rsidRPr="002F504B" w:rsidRDefault="003272A1" w:rsidP="00656243">
            <w:pPr>
              <w:spacing w:line="276" w:lineRule="auto"/>
              <w:jc w:val="center"/>
              <w:rPr>
                <w:sz w:val="24"/>
                <w:szCs w:val="24"/>
              </w:rPr>
            </w:pPr>
            <w:r w:rsidRPr="002F504B">
              <w:rPr>
                <w:sz w:val="24"/>
                <w:szCs w:val="24"/>
              </w:rPr>
              <w:t>0.6045</w:t>
            </w:r>
          </w:p>
        </w:tc>
      </w:tr>
      <w:tr w:rsidR="003272A1" w:rsidRPr="002F504B" w14:paraId="6FA1FAB4" w14:textId="77777777" w:rsidTr="0063187B">
        <w:trPr>
          <w:trHeight w:val="300"/>
        </w:trPr>
        <w:tc>
          <w:tcPr>
            <w:tcW w:w="1607" w:type="pct"/>
            <w:noWrap/>
            <w:hideMark/>
          </w:tcPr>
          <w:p w14:paraId="46722354" w14:textId="77777777" w:rsidR="003272A1" w:rsidRPr="002F504B" w:rsidRDefault="00656243" w:rsidP="00656243">
            <w:pPr>
              <w:spacing w:line="276" w:lineRule="auto"/>
              <w:jc w:val="center"/>
              <w:rPr>
                <w:sz w:val="24"/>
                <w:szCs w:val="24"/>
              </w:rPr>
            </w:pPr>
            <w:r w:rsidRPr="002F504B">
              <w:rPr>
                <w:sz w:val="24"/>
                <w:szCs w:val="24"/>
              </w:rPr>
              <w:t>fdi</w:t>
            </w:r>
          </w:p>
        </w:tc>
        <w:tc>
          <w:tcPr>
            <w:tcW w:w="1662" w:type="pct"/>
            <w:noWrap/>
            <w:hideMark/>
          </w:tcPr>
          <w:p w14:paraId="23C2378B" w14:textId="77777777" w:rsidR="003272A1" w:rsidRPr="002F504B" w:rsidRDefault="003272A1" w:rsidP="00656243">
            <w:pPr>
              <w:spacing w:line="276" w:lineRule="auto"/>
              <w:jc w:val="center"/>
              <w:rPr>
                <w:sz w:val="24"/>
                <w:szCs w:val="24"/>
              </w:rPr>
            </w:pPr>
            <w:r w:rsidRPr="002F504B">
              <w:rPr>
                <w:sz w:val="24"/>
                <w:szCs w:val="24"/>
              </w:rPr>
              <w:t>1.7374</w:t>
            </w:r>
          </w:p>
        </w:tc>
        <w:tc>
          <w:tcPr>
            <w:tcW w:w="1731" w:type="pct"/>
            <w:noWrap/>
            <w:hideMark/>
          </w:tcPr>
          <w:p w14:paraId="6CD983CB" w14:textId="77777777" w:rsidR="003272A1" w:rsidRPr="002F504B" w:rsidRDefault="003272A1" w:rsidP="00656243">
            <w:pPr>
              <w:spacing w:line="276" w:lineRule="auto"/>
              <w:jc w:val="center"/>
              <w:rPr>
                <w:sz w:val="24"/>
                <w:szCs w:val="24"/>
              </w:rPr>
            </w:pPr>
            <w:r w:rsidRPr="002F504B">
              <w:rPr>
                <w:sz w:val="24"/>
                <w:szCs w:val="24"/>
              </w:rPr>
              <w:t>0.5756</w:t>
            </w:r>
          </w:p>
        </w:tc>
      </w:tr>
      <w:tr w:rsidR="003272A1" w:rsidRPr="002F504B" w14:paraId="2B1EAB97" w14:textId="77777777" w:rsidTr="0063187B">
        <w:trPr>
          <w:trHeight w:val="300"/>
        </w:trPr>
        <w:tc>
          <w:tcPr>
            <w:tcW w:w="1607" w:type="pct"/>
            <w:noWrap/>
            <w:hideMark/>
          </w:tcPr>
          <w:p w14:paraId="341BC440" w14:textId="77777777" w:rsidR="003272A1" w:rsidRPr="002F504B" w:rsidRDefault="00656243" w:rsidP="00656243">
            <w:pPr>
              <w:spacing w:line="276" w:lineRule="auto"/>
              <w:jc w:val="center"/>
              <w:rPr>
                <w:sz w:val="24"/>
                <w:szCs w:val="24"/>
              </w:rPr>
            </w:pPr>
            <w:r w:rsidRPr="002F504B">
              <w:rPr>
                <w:sz w:val="24"/>
                <w:szCs w:val="24"/>
              </w:rPr>
              <w:t>to</w:t>
            </w:r>
          </w:p>
        </w:tc>
        <w:tc>
          <w:tcPr>
            <w:tcW w:w="1662" w:type="pct"/>
            <w:noWrap/>
            <w:hideMark/>
          </w:tcPr>
          <w:p w14:paraId="2844A4A4" w14:textId="77777777" w:rsidR="003272A1" w:rsidRPr="002F504B" w:rsidRDefault="003272A1" w:rsidP="00656243">
            <w:pPr>
              <w:spacing w:line="276" w:lineRule="auto"/>
              <w:jc w:val="center"/>
              <w:rPr>
                <w:sz w:val="24"/>
                <w:szCs w:val="24"/>
              </w:rPr>
            </w:pPr>
            <w:r w:rsidRPr="002F504B">
              <w:rPr>
                <w:sz w:val="24"/>
                <w:szCs w:val="24"/>
              </w:rPr>
              <w:t>4.1727</w:t>
            </w:r>
          </w:p>
        </w:tc>
        <w:tc>
          <w:tcPr>
            <w:tcW w:w="1731" w:type="pct"/>
            <w:noWrap/>
            <w:hideMark/>
          </w:tcPr>
          <w:p w14:paraId="6C6CF5CD" w14:textId="77777777" w:rsidR="003272A1" w:rsidRPr="002F504B" w:rsidRDefault="003272A1" w:rsidP="00656243">
            <w:pPr>
              <w:spacing w:line="276" w:lineRule="auto"/>
              <w:jc w:val="center"/>
              <w:rPr>
                <w:sz w:val="24"/>
                <w:szCs w:val="24"/>
              </w:rPr>
            </w:pPr>
            <w:r w:rsidRPr="002F504B">
              <w:rPr>
                <w:sz w:val="24"/>
                <w:szCs w:val="24"/>
              </w:rPr>
              <w:t>0.2397</w:t>
            </w:r>
          </w:p>
        </w:tc>
      </w:tr>
      <w:tr w:rsidR="003272A1" w:rsidRPr="002F504B" w14:paraId="1A6CA6C5" w14:textId="77777777" w:rsidTr="0063187B">
        <w:trPr>
          <w:trHeight w:val="300"/>
        </w:trPr>
        <w:tc>
          <w:tcPr>
            <w:tcW w:w="1607" w:type="pct"/>
            <w:noWrap/>
            <w:hideMark/>
          </w:tcPr>
          <w:p w14:paraId="52A98BE8" w14:textId="77777777" w:rsidR="003272A1" w:rsidRPr="002F504B" w:rsidRDefault="003272A1" w:rsidP="00656243">
            <w:pPr>
              <w:spacing w:line="276" w:lineRule="auto"/>
              <w:jc w:val="center"/>
              <w:rPr>
                <w:sz w:val="24"/>
                <w:szCs w:val="24"/>
              </w:rPr>
            </w:pPr>
            <w:r w:rsidRPr="002F504B">
              <w:rPr>
                <w:sz w:val="24"/>
                <w:szCs w:val="24"/>
              </w:rPr>
              <w:t>Mean</w:t>
            </w:r>
          </w:p>
        </w:tc>
        <w:tc>
          <w:tcPr>
            <w:tcW w:w="1662" w:type="pct"/>
            <w:noWrap/>
            <w:hideMark/>
          </w:tcPr>
          <w:p w14:paraId="4D692B22" w14:textId="77777777" w:rsidR="003272A1" w:rsidRPr="002F504B" w:rsidRDefault="003272A1" w:rsidP="00656243">
            <w:pPr>
              <w:spacing w:line="276" w:lineRule="auto"/>
              <w:jc w:val="center"/>
              <w:rPr>
                <w:sz w:val="24"/>
                <w:szCs w:val="24"/>
              </w:rPr>
            </w:pPr>
            <w:r w:rsidRPr="002F504B">
              <w:rPr>
                <w:sz w:val="24"/>
                <w:szCs w:val="24"/>
              </w:rPr>
              <w:t>2.2353</w:t>
            </w:r>
          </w:p>
        </w:tc>
        <w:tc>
          <w:tcPr>
            <w:tcW w:w="1731" w:type="pct"/>
            <w:noWrap/>
            <w:hideMark/>
          </w:tcPr>
          <w:p w14:paraId="56A887C0" w14:textId="77777777" w:rsidR="003272A1" w:rsidRPr="002F504B" w:rsidRDefault="003272A1" w:rsidP="00656243">
            <w:pPr>
              <w:spacing w:line="276" w:lineRule="auto"/>
              <w:jc w:val="center"/>
              <w:rPr>
                <w:sz w:val="24"/>
                <w:szCs w:val="24"/>
              </w:rPr>
            </w:pPr>
          </w:p>
        </w:tc>
      </w:tr>
    </w:tbl>
    <w:p w14:paraId="55469B1F" w14:textId="77777777" w:rsidR="003272A1" w:rsidRPr="008146C4" w:rsidRDefault="003272A1" w:rsidP="003272A1">
      <w:pPr>
        <w:tabs>
          <w:tab w:val="left" w:pos="720"/>
          <w:tab w:val="left" w:pos="9000"/>
        </w:tabs>
        <w:spacing w:after="120" w:line="276" w:lineRule="auto"/>
        <w:jc w:val="both"/>
        <w:rPr>
          <w:rFonts w:ascii="Times New Roman" w:eastAsia="Calibri" w:hAnsi="Times New Roman" w:cs="Times New Roman"/>
        </w:rPr>
      </w:pPr>
      <w:r w:rsidRPr="002F504B">
        <w:rPr>
          <w:rFonts w:ascii="Times New Roman" w:eastAsia="Calibri" w:hAnsi="Times New Roman" w:cs="Times New Roman"/>
          <w:b/>
        </w:rPr>
        <w:t xml:space="preserve">Source: </w:t>
      </w:r>
      <w:r w:rsidR="00382DFF">
        <w:rPr>
          <w:rFonts w:ascii="Times New Roman" w:eastAsia="Calibri" w:hAnsi="Times New Roman" w:cs="Times New Roman"/>
        </w:rPr>
        <w:t>Author’s C</w:t>
      </w:r>
      <w:r w:rsidRPr="002F504B">
        <w:rPr>
          <w:rFonts w:ascii="Times New Roman" w:eastAsia="Calibri" w:hAnsi="Times New Roman" w:cs="Times New Roman"/>
        </w:rPr>
        <w:t>omputation (202</w:t>
      </w:r>
      <w:r w:rsidR="00B56503">
        <w:rPr>
          <w:rFonts w:ascii="Times New Roman" w:eastAsia="Calibri" w:hAnsi="Times New Roman" w:cs="Times New Roman"/>
        </w:rPr>
        <w:t>4</w:t>
      </w:r>
      <w:r w:rsidRPr="008146C4">
        <w:rPr>
          <w:rFonts w:ascii="Times New Roman" w:eastAsia="Calibri" w:hAnsi="Times New Roman" w:cs="Times New Roman"/>
        </w:rPr>
        <w:t>).</w:t>
      </w:r>
    </w:p>
    <w:p w14:paraId="10B9E003" w14:textId="77777777" w:rsidR="003272A1" w:rsidRPr="008146C4" w:rsidRDefault="00382DFF" w:rsidP="003272A1">
      <w:pPr>
        <w:pStyle w:val="Heading2"/>
        <w:spacing w:before="0" w:after="120" w:line="276" w:lineRule="auto"/>
        <w:rPr>
          <w:rFonts w:ascii="Times New Roman" w:hAnsi="Times New Roman" w:cs="Times New Roman"/>
          <w:b/>
          <w:bCs/>
          <w:i/>
          <w:color w:val="auto"/>
          <w:sz w:val="24"/>
          <w:szCs w:val="24"/>
        </w:rPr>
      </w:pPr>
      <w:r>
        <w:rPr>
          <w:rFonts w:ascii="Times New Roman" w:hAnsi="Times New Roman" w:cs="Times New Roman"/>
          <w:b/>
          <w:bCs/>
          <w:color w:val="auto"/>
          <w:sz w:val="24"/>
          <w:szCs w:val="24"/>
        </w:rPr>
        <w:t>4.3 Unit Root T</w:t>
      </w:r>
      <w:r w:rsidR="003272A1" w:rsidRPr="008146C4">
        <w:rPr>
          <w:rFonts w:ascii="Times New Roman" w:hAnsi="Times New Roman" w:cs="Times New Roman"/>
          <w:b/>
          <w:bCs/>
          <w:color w:val="auto"/>
          <w:sz w:val="24"/>
          <w:szCs w:val="24"/>
        </w:rPr>
        <w:t>est</w:t>
      </w:r>
    </w:p>
    <w:p w14:paraId="45D38E35" w14:textId="77777777" w:rsidR="003272A1" w:rsidRDefault="0078609F" w:rsidP="003272A1">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The study conducted some unit root tests </w:t>
      </w:r>
      <w:r w:rsidR="009733D0" w:rsidRPr="009733D0">
        <w:rPr>
          <w:rFonts w:ascii="Times New Roman" w:hAnsi="Times New Roman" w:cs="Times New Roman"/>
          <w:sz w:val="24"/>
          <w:szCs w:val="24"/>
        </w:rPr>
        <w:t>to assess the stationarity properties of the variables over the study period. Specifically, the Augmented Dickey Fuller (ADF), Phillips-Perron (PP), and Zivot-Andrews unit root tests were employed to examine the presence of unit roots. The results of these tests are summarized in Table 6. According to the ADF unit root tests presented in Table 6, economic performance, natural gas resource rents, and foreign direct investment wer</w:t>
      </w:r>
      <w:r w:rsidR="00FA3194">
        <w:rPr>
          <w:rFonts w:ascii="Times New Roman" w:hAnsi="Times New Roman" w:cs="Times New Roman"/>
          <w:sz w:val="24"/>
          <w:szCs w:val="24"/>
        </w:rPr>
        <w:t xml:space="preserve">e found to be stationary at </w:t>
      </w:r>
      <w:r w:rsidR="009733D0" w:rsidRPr="009733D0">
        <w:rPr>
          <w:rFonts w:ascii="Times New Roman" w:hAnsi="Times New Roman" w:cs="Times New Roman"/>
          <w:sz w:val="24"/>
          <w:szCs w:val="24"/>
        </w:rPr>
        <w:t>le</w:t>
      </w:r>
      <w:r w:rsidR="00FA3194">
        <w:rPr>
          <w:rFonts w:ascii="Times New Roman" w:hAnsi="Times New Roman" w:cs="Times New Roman"/>
          <w:sz w:val="24"/>
          <w:szCs w:val="24"/>
        </w:rPr>
        <w:t>vels [I(0)] at</w:t>
      </w:r>
      <w:r w:rsidR="009733D0" w:rsidRPr="009733D0">
        <w:rPr>
          <w:rFonts w:ascii="Times New Roman" w:hAnsi="Times New Roman" w:cs="Times New Roman"/>
          <w:sz w:val="24"/>
          <w:szCs w:val="24"/>
        </w:rPr>
        <w:t xml:space="preserve"> the 5% significance level</w:t>
      </w:r>
      <w:r w:rsidR="00FA3194">
        <w:rPr>
          <w:rFonts w:ascii="Times New Roman" w:hAnsi="Times New Roman" w:cs="Times New Roman"/>
          <w:sz w:val="24"/>
          <w:szCs w:val="24"/>
        </w:rPr>
        <w:t>.</w:t>
      </w:r>
      <w:r w:rsidR="009733D0" w:rsidRPr="009733D0">
        <w:rPr>
          <w:rFonts w:ascii="Times New Roman" w:hAnsi="Times New Roman" w:cs="Times New Roman"/>
          <w:sz w:val="24"/>
          <w:szCs w:val="24"/>
        </w:rPr>
        <w:t xml:space="preserve"> Conversely, variables such as </w:t>
      </w:r>
      <w:r w:rsidR="009733D0" w:rsidRPr="009733D0">
        <w:rPr>
          <w:rFonts w:ascii="Times New Roman" w:hAnsi="Times New Roman" w:cs="Times New Roman"/>
          <w:sz w:val="24"/>
          <w:szCs w:val="24"/>
        </w:rPr>
        <w:lastRenderedPageBreak/>
        <w:t xml:space="preserve">oil resource rents, private investment, labour force participation rate, foreign direct investment, trade openness, and the interaction of natural resources and institutions </w:t>
      </w:r>
      <w:r w:rsidR="00FA3194">
        <w:rPr>
          <w:rFonts w:ascii="Times New Roman" w:hAnsi="Times New Roman" w:cs="Times New Roman"/>
          <w:sz w:val="24"/>
          <w:szCs w:val="24"/>
        </w:rPr>
        <w:t>were stationary at first difference [I(1)].</w:t>
      </w:r>
    </w:p>
    <w:p w14:paraId="60036D28" w14:textId="77777777" w:rsidR="003272A1" w:rsidRPr="008146C4" w:rsidRDefault="003272A1" w:rsidP="003272A1">
      <w:pPr>
        <w:pStyle w:val="Heading2"/>
        <w:rPr>
          <w:rFonts w:ascii="Times New Roman" w:hAnsi="Times New Roman" w:cs="Times New Roman"/>
          <w:b/>
          <w:i/>
          <w:color w:val="auto"/>
          <w:sz w:val="24"/>
          <w:szCs w:val="24"/>
        </w:rPr>
      </w:pPr>
      <w:bookmarkStart w:id="18" w:name="_Hlk136812859"/>
      <w:r w:rsidRPr="0027669E">
        <w:rPr>
          <w:rFonts w:ascii="Times New Roman" w:hAnsi="Times New Roman" w:cs="Times New Roman"/>
          <w:b/>
          <w:bCs/>
          <w:color w:val="auto"/>
          <w:sz w:val="24"/>
          <w:szCs w:val="24"/>
        </w:rPr>
        <w:t xml:space="preserve">Table </w:t>
      </w:r>
      <w:r w:rsidR="0027669E" w:rsidRPr="0027669E">
        <w:rPr>
          <w:rFonts w:ascii="Times New Roman" w:hAnsi="Times New Roman" w:cs="Times New Roman"/>
          <w:b/>
          <w:bCs/>
          <w:color w:val="auto"/>
          <w:sz w:val="24"/>
          <w:szCs w:val="24"/>
        </w:rPr>
        <w:t>6</w:t>
      </w:r>
      <w:r w:rsidRPr="0027669E">
        <w:rPr>
          <w:rFonts w:ascii="Times New Roman" w:hAnsi="Times New Roman" w:cs="Times New Roman"/>
          <w:b/>
          <w:bCs/>
          <w:color w:val="auto"/>
          <w:sz w:val="24"/>
          <w:szCs w:val="24"/>
        </w:rPr>
        <w:t>:</w:t>
      </w:r>
      <w:r w:rsidRPr="008146C4">
        <w:rPr>
          <w:rFonts w:ascii="Times New Roman" w:hAnsi="Times New Roman" w:cs="Times New Roman"/>
          <w:color w:val="auto"/>
          <w:sz w:val="24"/>
          <w:szCs w:val="24"/>
        </w:rPr>
        <w:t xml:space="preserve"> Unit root test (ADF, PP and </w:t>
      </w:r>
      <w:bookmarkStart w:id="19" w:name="_Hlk159995834"/>
      <w:r w:rsidRPr="008146C4">
        <w:rPr>
          <w:rFonts w:ascii="Times New Roman" w:hAnsi="Times New Roman" w:cs="Times New Roman"/>
          <w:color w:val="auto"/>
          <w:sz w:val="24"/>
          <w:szCs w:val="24"/>
        </w:rPr>
        <w:t>Zivot-Andrews</w:t>
      </w:r>
      <w:bookmarkEnd w:id="19"/>
      <w:r w:rsidRPr="008146C4">
        <w:rPr>
          <w:rFonts w:ascii="Times New Roman" w:hAnsi="Times New Roman" w:cs="Times New Roman"/>
          <w:color w:val="auto"/>
          <w:sz w:val="24"/>
          <w:szCs w:val="24"/>
        </w:rPr>
        <w:t>)</w:t>
      </w:r>
    </w:p>
    <w:tbl>
      <w:tblPr>
        <w:tblStyle w:val="TableGrid1"/>
        <w:tblW w:w="10176" w:type="dxa"/>
        <w:tblInd w:w="-318" w:type="dxa"/>
        <w:tblLook w:val="04A0" w:firstRow="1" w:lastRow="0" w:firstColumn="1" w:lastColumn="0" w:noHBand="0" w:noVBand="1"/>
      </w:tblPr>
      <w:tblGrid>
        <w:gridCol w:w="1191"/>
        <w:gridCol w:w="953"/>
        <w:gridCol w:w="975"/>
        <w:gridCol w:w="1117"/>
        <w:gridCol w:w="1072"/>
        <w:gridCol w:w="1031"/>
        <w:gridCol w:w="992"/>
        <w:gridCol w:w="776"/>
        <w:gridCol w:w="1084"/>
        <w:gridCol w:w="985"/>
      </w:tblGrid>
      <w:tr w:rsidR="003272A1" w:rsidRPr="002F504B" w14:paraId="36FA3FD0" w14:textId="77777777" w:rsidTr="00656243">
        <w:tc>
          <w:tcPr>
            <w:tcW w:w="1191" w:type="dxa"/>
            <w:vMerge w:val="restart"/>
          </w:tcPr>
          <w:p w14:paraId="7E7F7291" w14:textId="77777777" w:rsidR="003272A1" w:rsidRPr="002F504B" w:rsidRDefault="003272A1" w:rsidP="00FC1A82">
            <w:pPr>
              <w:tabs>
                <w:tab w:val="left" w:pos="988"/>
                <w:tab w:val="left" w:pos="9000"/>
              </w:tabs>
              <w:spacing w:before="60" w:after="60"/>
              <w:ind w:left="-108" w:right="-44"/>
              <w:jc w:val="center"/>
              <w:rPr>
                <w:rFonts w:eastAsia="Calibri"/>
                <w:b/>
              </w:rPr>
            </w:pPr>
            <w:r w:rsidRPr="002F504B">
              <w:rPr>
                <w:rFonts w:eastAsia="Calibri"/>
                <w:b/>
              </w:rPr>
              <w:t>Variables</w:t>
            </w:r>
          </w:p>
        </w:tc>
        <w:tc>
          <w:tcPr>
            <w:tcW w:w="3045" w:type="dxa"/>
            <w:gridSpan w:val="3"/>
          </w:tcPr>
          <w:p w14:paraId="7A5B191C" w14:textId="77777777" w:rsidR="003272A1" w:rsidRPr="002F504B" w:rsidRDefault="003272A1" w:rsidP="00FC1A82">
            <w:pPr>
              <w:tabs>
                <w:tab w:val="left" w:pos="988"/>
                <w:tab w:val="left" w:pos="9000"/>
              </w:tabs>
              <w:spacing w:before="60" w:after="60"/>
              <w:ind w:left="-108" w:right="-44"/>
              <w:jc w:val="center"/>
              <w:rPr>
                <w:rFonts w:eastAsia="Calibri"/>
                <w:b/>
              </w:rPr>
            </w:pPr>
            <w:r w:rsidRPr="002F504B">
              <w:rPr>
                <w:rFonts w:eastAsia="Calibri"/>
                <w:b/>
              </w:rPr>
              <w:t>ADF Test</w:t>
            </w:r>
          </w:p>
        </w:tc>
        <w:tc>
          <w:tcPr>
            <w:tcW w:w="3095" w:type="dxa"/>
            <w:gridSpan w:val="3"/>
          </w:tcPr>
          <w:p w14:paraId="13DF51DE" w14:textId="77777777" w:rsidR="003272A1" w:rsidRPr="002F504B" w:rsidRDefault="003272A1" w:rsidP="00FC1A82">
            <w:pPr>
              <w:tabs>
                <w:tab w:val="left" w:pos="988"/>
                <w:tab w:val="left" w:pos="9000"/>
              </w:tabs>
              <w:spacing w:before="60" w:after="60"/>
              <w:ind w:left="-108" w:right="-44"/>
              <w:jc w:val="center"/>
              <w:rPr>
                <w:rFonts w:eastAsia="Calibri"/>
                <w:b/>
              </w:rPr>
            </w:pPr>
            <w:r w:rsidRPr="002F504B">
              <w:rPr>
                <w:rFonts w:eastAsia="Calibri"/>
                <w:b/>
              </w:rPr>
              <w:t>PP Test</w:t>
            </w:r>
          </w:p>
        </w:tc>
        <w:tc>
          <w:tcPr>
            <w:tcW w:w="2845" w:type="dxa"/>
            <w:gridSpan w:val="3"/>
          </w:tcPr>
          <w:p w14:paraId="79546D83" w14:textId="77777777" w:rsidR="003272A1" w:rsidRPr="002F504B" w:rsidRDefault="003272A1" w:rsidP="00FC1A82">
            <w:pPr>
              <w:tabs>
                <w:tab w:val="left" w:pos="988"/>
                <w:tab w:val="left" w:pos="9000"/>
              </w:tabs>
              <w:spacing w:before="60" w:after="60"/>
              <w:ind w:left="-108" w:right="-44"/>
              <w:jc w:val="center"/>
              <w:rPr>
                <w:rFonts w:eastAsia="Calibri"/>
                <w:b/>
              </w:rPr>
            </w:pPr>
            <w:r w:rsidRPr="002F504B">
              <w:rPr>
                <w:b/>
                <w:bCs/>
              </w:rPr>
              <w:t>Zivot-Andrew Test</w:t>
            </w:r>
          </w:p>
        </w:tc>
      </w:tr>
      <w:tr w:rsidR="003272A1" w:rsidRPr="002F504B" w14:paraId="0AEF1AE3" w14:textId="77777777" w:rsidTr="00656243">
        <w:tc>
          <w:tcPr>
            <w:tcW w:w="1191" w:type="dxa"/>
            <w:vMerge/>
          </w:tcPr>
          <w:p w14:paraId="396EE6E7" w14:textId="77777777" w:rsidR="003272A1" w:rsidRPr="002F504B" w:rsidRDefault="003272A1" w:rsidP="00FC1A82">
            <w:pPr>
              <w:tabs>
                <w:tab w:val="left" w:pos="988"/>
                <w:tab w:val="left" w:pos="9000"/>
              </w:tabs>
              <w:spacing w:before="60" w:after="60"/>
              <w:ind w:left="-108" w:right="-44"/>
              <w:jc w:val="center"/>
              <w:rPr>
                <w:rFonts w:eastAsia="Calibri"/>
                <w:b/>
              </w:rPr>
            </w:pPr>
          </w:p>
        </w:tc>
        <w:tc>
          <w:tcPr>
            <w:tcW w:w="953" w:type="dxa"/>
          </w:tcPr>
          <w:p w14:paraId="6E9D0BAC" w14:textId="77777777" w:rsidR="003272A1" w:rsidRPr="002F504B" w:rsidRDefault="003272A1" w:rsidP="00FC1A82">
            <w:pPr>
              <w:tabs>
                <w:tab w:val="left" w:pos="988"/>
                <w:tab w:val="left" w:pos="9000"/>
              </w:tabs>
              <w:spacing w:before="60" w:after="60"/>
              <w:ind w:left="-108" w:right="-44"/>
              <w:jc w:val="center"/>
              <w:rPr>
                <w:rFonts w:eastAsia="Calibri"/>
                <w:b/>
              </w:rPr>
            </w:pPr>
            <w:r w:rsidRPr="002F504B">
              <w:rPr>
                <w:rFonts w:eastAsia="Calibri"/>
                <w:b/>
              </w:rPr>
              <w:t>Levels</w:t>
            </w:r>
          </w:p>
        </w:tc>
        <w:tc>
          <w:tcPr>
            <w:tcW w:w="975" w:type="dxa"/>
          </w:tcPr>
          <w:p w14:paraId="19D5CAEF" w14:textId="77777777" w:rsidR="003272A1" w:rsidRPr="002F504B" w:rsidRDefault="003272A1" w:rsidP="00FC1A82">
            <w:pPr>
              <w:tabs>
                <w:tab w:val="left" w:pos="988"/>
                <w:tab w:val="left" w:pos="9000"/>
              </w:tabs>
              <w:spacing w:before="60" w:after="60"/>
              <w:ind w:left="-108" w:right="-44"/>
              <w:jc w:val="center"/>
              <w:rPr>
                <w:rFonts w:eastAsia="Calibri"/>
                <w:b/>
              </w:rPr>
            </w:pPr>
            <w:r w:rsidRPr="002F504B">
              <w:rPr>
                <w:rFonts w:eastAsia="Calibri"/>
                <w:b/>
              </w:rPr>
              <w:t>1st Diff.</w:t>
            </w:r>
          </w:p>
        </w:tc>
        <w:tc>
          <w:tcPr>
            <w:tcW w:w="1117" w:type="dxa"/>
          </w:tcPr>
          <w:p w14:paraId="39D6F9A2" w14:textId="77777777" w:rsidR="003272A1" w:rsidRPr="002F504B" w:rsidRDefault="003272A1" w:rsidP="00FC1A82">
            <w:pPr>
              <w:tabs>
                <w:tab w:val="left" w:pos="988"/>
                <w:tab w:val="left" w:pos="9000"/>
              </w:tabs>
              <w:spacing w:before="60" w:after="60"/>
              <w:ind w:left="-108" w:right="-44"/>
              <w:jc w:val="center"/>
              <w:rPr>
                <w:rFonts w:eastAsia="Calibri"/>
                <w:b/>
              </w:rPr>
            </w:pPr>
            <w:r w:rsidRPr="002F504B">
              <w:rPr>
                <w:rFonts w:eastAsia="Calibri"/>
                <w:b/>
              </w:rPr>
              <w:t>Remarks</w:t>
            </w:r>
          </w:p>
        </w:tc>
        <w:tc>
          <w:tcPr>
            <w:tcW w:w="1072" w:type="dxa"/>
          </w:tcPr>
          <w:p w14:paraId="07338848" w14:textId="77777777" w:rsidR="003272A1" w:rsidRPr="002F504B" w:rsidRDefault="003272A1" w:rsidP="00FC1A82">
            <w:pPr>
              <w:tabs>
                <w:tab w:val="left" w:pos="988"/>
                <w:tab w:val="left" w:pos="9000"/>
              </w:tabs>
              <w:spacing w:before="60" w:after="60"/>
              <w:ind w:left="-108" w:right="-44"/>
              <w:jc w:val="center"/>
              <w:rPr>
                <w:rFonts w:eastAsia="Calibri"/>
                <w:b/>
              </w:rPr>
            </w:pPr>
            <w:r w:rsidRPr="002F504B">
              <w:rPr>
                <w:rFonts w:eastAsia="Calibri"/>
                <w:b/>
              </w:rPr>
              <w:t>Levels</w:t>
            </w:r>
          </w:p>
        </w:tc>
        <w:tc>
          <w:tcPr>
            <w:tcW w:w="1031" w:type="dxa"/>
          </w:tcPr>
          <w:p w14:paraId="5EFFF01F" w14:textId="77777777" w:rsidR="003272A1" w:rsidRPr="002F504B" w:rsidRDefault="003272A1" w:rsidP="00FC1A82">
            <w:pPr>
              <w:tabs>
                <w:tab w:val="left" w:pos="988"/>
                <w:tab w:val="left" w:pos="9000"/>
              </w:tabs>
              <w:spacing w:before="60" w:after="60"/>
              <w:ind w:left="-108" w:right="-44"/>
              <w:jc w:val="center"/>
              <w:rPr>
                <w:rFonts w:eastAsia="Calibri"/>
                <w:b/>
              </w:rPr>
            </w:pPr>
            <w:r w:rsidRPr="002F504B">
              <w:rPr>
                <w:rFonts w:eastAsia="Calibri"/>
                <w:b/>
              </w:rPr>
              <w:t>1st Diff.</w:t>
            </w:r>
          </w:p>
        </w:tc>
        <w:tc>
          <w:tcPr>
            <w:tcW w:w="992" w:type="dxa"/>
          </w:tcPr>
          <w:p w14:paraId="1BABB76C" w14:textId="77777777" w:rsidR="003272A1" w:rsidRPr="002F504B" w:rsidRDefault="003272A1" w:rsidP="00FC1A82">
            <w:pPr>
              <w:tabs>
                <w:tab w:val="left" w:pos="988"/>
                <w:tab w:val="left" w:pos="9000"/>
              </w:tabs>
              <w:spacing w:before="60" w:after="60"/>
              <w:ind w:left="-108" w:right="-44"/>
              <w:jc w:val="center"/>
              <w:rPr>
                <w:rFonts w:eastAsia="Calibri"/>
                <w:b/>
              </w:rPr>
            </w:pPr>
            <w:r w:rsidRPr="002F504B">
              <w:rPr>
                <w:rFonts w:eastAsia="Calibri"/>
                <w:b/>
              </w:rPr>
              <w:t>Remarks</w:t>
            </w:r>
          </w:p>
        </w:tc>
        <w:tc>
          <w:tcPr>
            <w:tcW w:w="776" w:type="dxa"/>
          </w:tcPr>
          <w:p w14:paraId="25A85BC4" w14:textId="77777777" w:rsidR="003272A1" w:rsidRPr="002F504B" w:rsidRDefault="003272A1" w:rsidP="00FC1A82">
            <w:pPr>
              <w:tabs>
                <w:tab w:val="left" w:pos="988"/>
              </w:tabs>
              <w:spacing w:before="60" w:after="60"/>
              <w:ind w:left="-108" w:right="-44"/>
              <w:jc w:val="center"/>
              <w:rPr>
                <w:b/>
                <w:bCs/>
              </w:rPr>
            </w:pPr>
            <w:r w:rsidRPr="002F504B">
              <w:rPr>
                <w:b/>
                <w:bCs/>
              </w:rPr>
              <w:t>Break</w:t>
            </w:r>
          </w:p>
        </w:tc>
        <w:tc>
          <w:tcPr>
            <w:tcW w:w="1084" w:type="dxa"/>
          </w:tcPr>
          <w:p w14:paraId="46D52427" w14:textId="77777777" w:rsidR="003272A1" w:rsidRPr="002F504B" w:rsidRDefault="003272A1" w:rsidP="00FC1A82">
            <w:pPr>
              <w:tabs>
                <w:tab w:val="left" w:pos="988"/>
              </w:tabs>
              <w:spacing w:before="60" w:after="60"/>
              <w:ind w:left="-108" w:right="-44"/>
              <w:jc w:val="center"/>
              <w:rPr>
                <w:b/>
                <w:bCs/>
              </w:rPr>
            </w:pPr>
            <w:r w:rsidRPr="002F504B">
              <w:rPr>
                <w:b/>
                <w:bCs/>
              </w:rPr>
              <w:t>t-stats</w:t>
            </w:r>
          </w:p>
        </w:tc>
        <w:tc>
          <w:tcPr>
            <w:tcW w:w="985" w:type="dxa"/>
          </w:tcPr>
          <w:p w14:paraId="79D8BD9D" w14:textId="77777777" w:rsidR="003272A1" w:rsidRPr="002F504B" w:rsidRDefault="003272A1" w:rsidP="00FC1A82">
            <w:pPr>
              <w:tabs>
                <w:tab w:val="left" w:pos="988"/>
              </w:tabs>
              <w:spacing w:before="60" w:after="60"/>
              <w:ind w:left="-108" w:right="-44"/>
              <w:jc w:val="center"/>
              <w:rPr>
                <w:b/>
                <w:bCs/>
              </w:rPr>
            </w:pPr>
            <w:r w:rsidRPr="002F504B">
              <w:rPr>
                <w:b/>
                <w:bCs/>
              </w:rPr>
              <w:t>Remarks</w:t>
            </w:r>
          </w:p>
        </w:tc>
      </w:tr>
      <w:tr w:rsidR="003272A1" w:rsidRPr="002F504B" w14:paraId="70D31AC1" w14:textId="77777777" w:rsidTr="00656243">
        <w:tc>
          <w:tcPr>
            <w:tcW w:w="1191" w:type="dxa"/>
          </w:tcPr>
          <w:p w14:paraId="11E72AD8" w14:textId="77777777" w:rsidR="003272A1" w:rsidRPr="002F504B" w:rsidRDefault="003272A1" w:rsidP="00FC1A82">
            <w:pPr>
              <w:tabs>
                <w:tab w:val="left" w:pos="988"/>
              </w:tabs>
              <w:spacing w:before="60" w:after="60"/>
              <w:ind w:left="-108" w:right="-44"/>
              <w:jc w:val="center"/>
              <w:rPr>
                <w:i/>
                <w:iCs/>
              </w:rPr>
            </w:pPr>
            <w:r w:rsidRPr="002F504B">
              <w:rPr>
                <w:i/>
                <w:iCs/>
              </w:rPr>
              <w:t>ep</w:t>
            </w:r>
          </w:p>
        </w:tc>
        <w:tc>
          <w:tcPr>
            <w:tcW w:w="953" w:type="dxa"/>
          </w:tcPr>
          <w:p w14:paraId="6C6352AB"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-4.357***</w:t>
            </w:r>
          </w:p>
        </w:tc>
        <w:tc>
          <w:tcPr>
            <w:tcW w:w="975" w:type="dxa"/>
          </w:tcPr>
          <w:p w14:paraId="39675EC9"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w:t>
            </w:r>
          </w:p>
        </w:tc>
        <w:tc>
          <w:tcPr>
            <w:tcW w:w="1117" w:type="dxa"/>
          </w:tcPr>
          <w:p w14:paraId="4DAC17D1"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I(0)</w:t>
            </w:r>
          </w:p>
        </w:tc>
        <w:tc>
          <w:tcPr>
            <w:tcW w:w="1072" w:type="dxa"/>
          </w:tcPr>
          <w:p w14:paraId="5E1A7BC0"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-4.437***</w:t>
            </w:r>
          </w:p>
        </w:tc>
        <w:tc>
          <w:tcPr>
            <w:tcW w:w="1031" w:type="dxa"/>
          </w:tcPr>
          <w:p w14:paraId="390A51E3"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w:t>
            </w:r>
          </w:p>
        </w:tc>
        <w:tc>
          <w:tcPr>
            <w:tcW w:w="992" w:type="dxa"/>
          </w:tcPr>
          <w:p w14:paraId="5BF442D6"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I(0)</w:t>
            </w:r>
          </w:p>
        </w:tc>
        <w:tc>
          <w:tcPr>
            <w:tcW w:w="776" w:type="dxa"/>
          </w:tcPr>
          <w:p w14:paraId="44B4EF9F"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2001</w:t>
            </w:r>
          </w:p>
        </w:tc>
        <w:tc>
          <w:tcPr>
            <w:tcW w:w="1084" w:type="dxa"/>
          </w:tcPr>
          <w:p w14:paraId="6C598578"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-4.044***</w:t>
            </w:r>
          </w:p>
        </w:tc>
        <w:tc>
          <w:tcPr>
            <w:tcW w:w="985" w:type="dxa"/>
          </w:tcPr>
          <w:p w14:paraId="41623D36"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I(0)</w:t>
            </w:r>
          </w:p>
        </w:tc>
      </w:tr>
      <w:tr w:rsidR="003272A1" w:rsidRPr="002F504B" w14:paraId="7AC17CED" w14:textId="77777777" w:rsidTr="00656243">
        <w:tc>
          <w:tcPr>
            <w:tcW w:w="1191" w:type="dxa"/>
          </w:tcPr>
          <w:p w14:paraId="6DB64BA8" w14:textId="77777777" w:rsidR="003272A1" w:rsidRPr="002F504B" w:rsidRDefault="003272A1" w:rsidP="00FC1A82">
            <w:pPr>
              <w:tabs>
                <w:tab w:val="left" w:pos="988"/>
              </w:tabs>
              <w:spacing w:before="60" w:after="60"/>
              <w:ind w:left="-108" w:right="-44"/>
              <w:jc w:val="center"/>
              <w:rPr>
                <w:i/>
                <w:iCs/>
              </w:rPr>
            </w:pPr>
            <w:r w:rsidRPr="002F504B">
              <w:rPr>
                <w:i/>
                <w:iCs/>
              </w:rPr>
              <w:t>ngrg</w:t>
            </w:r>
          </w:p>
        </w:tc>
        <w:tc>
          <w:tcPr>
            <w:tcW w:w="953" w:type="dxa"/>
          </w:tcPr>
          <w:p w14:paraId="05815B74"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-3.555**</w:t>
            </w:r>
          </w:p>
        </w:tc>
        <w:tc>
          <w:tcPr>
            <w:tcW w:w="975" w:type="dxa"/>
          </w:tcPr>
          <w:p w14:paraId="4E9E2883"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w:t>
            </w:r>
          </w:p>
        </w:tc>
        <w:tc>
          <w:tcPr>
            <w:tcW w:w="1117" w:type="dxa"/>
          </w:tcPr>
          <w:p w14:paraId="24850C59"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I(0)</w:t>
            </w:r>
          </w:p>
        </w:tc>
        <w:tc>
          <w:tcPr>
            <w:tcW w:w="1072" w:type="dxa"/>
          </w:tcPr>
          <w:p w14:paraId="1F37753F"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-2.551</w:t>
            </w:r>
          </w:p>
        </w:tc>
        <w:tc>
          <w:tcPr>
            <w:tcW w:w="1031" w:type="dxa"/>
          </w:tcPr>
          <w:p w14:paraId="2D99AD3B"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-4.790***</w:t>
            </w:r>
          </w:p>
        </w:tc>
        <w:tc>
          <w:tcPr>
            <w:tcW w:w="992" w:type="dxa"/>
          </w:tcPr>
          <w:p w14:paraId="7B9784E0"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c>
          <w:tcPr>
            <w:tcW w:w="776" w:type="dxa"/>
          </w:tcPr>
          <w:p w14:paraId="7ED17A69"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2015</w:t>
            </w:r>
          </w:p>
        </w:tc>
        <w:tc>
          <w:tcPr>
            <w:tcW w:w="1084" w:type="dxa"/>
          </w:tcPr>
          <w:p w14:paraId="455203DB"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-7.586***</w:t>
            </w:r>
          </w:p>
        </w:tc>
        <w:tc>
          <w:tcPr>
            <w:tcW w:w="985" w:type="dxa"/>
          </w:tcPr>
          <w:p w14:paraId="766AD02E"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r>
      <w:tr w:rsidR="003272A1" w:rsidRPr="002F504B" w14:paraId="29E3057C" w14:textId="77777777" w:rsidTr="00656243">
        <w:tc>
          <w:tcPr>
            <w:tcW w:w="1191" w:type="dxa"/>
          </w:tcPr>
          <w:p w14:paraId="6BE298FD" w14:textId="77777777" w:rsidR="003272A1" w:rsidRPr="002F504B" w:rsidRDefault="003272A1" w:rsidP="00FC1A82">
            <w:pPr>
              <w:tabs>
                <w:tab w:val="left" w:pos="988"/>
              </w:tabs>
              <w:spacing w:before="60" w:after="60"/>
              <w:ind w:left="-108" w:right="-44"/>
              <w:jc w:val="center"/>
              <w:rPr>
                <w:i/>
                <w:iCs/>
              </w:rPr>
            </w:pPr>
            <w:r w:rsidRPr="002F504B">
              <w:rPr>
                <w:i/>
                <w:iCs/>
              </w:rPr>
              <w:t>org</w:t>
            </w:r>
          </w:p>
        </w:tc>
        <w:tc>
          <w:tcPr>
            <w:tcW w:w="953" w:type="dxa"/>
          </w:tcPr>
          <w:p w14:paraId="6F141CB7"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-3.445*</w:t>
            </w:r>
          </w:p>
        </w:tc>
        <w:tc>
          <w:tcPr>
            <w:tcW w:w="975" w:type="dxa"/>
          </w:tcPr>
          <w:p w14:paraId="719E8D97"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-7.419***</w:t>
            </w:r>
          </w:p>
        </w:tc>
        <w:tc>
          <w:tcPr>
            <w:tcW w:w="1117" w:type="dxa"/>
          </w:tcPr>
          <w:p w14:paraId="6AAAD675"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c>
          <w:tcPr>
            <w:tcW w:w="1072" w:type="dxa"/>
          </w:tcPr>
          <w:p w14:paraId="36F24968"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-3.269</w:t>
            </w:r>
          </w:p>
        </w:tc>
        <w:tc>
          <w:tcPr>
            <w:tcW w:w="1031" w:type="dxa"/>
          </w:tcPr>
          <w:p w14:paraId="07F6DAC6"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-11.92***</w:t>
            </w:r>
          </w:p>
        </w:tc>
        <w:tc>
          <w:tcPr>
            <w:tcW w:w="992" w:type="dxa"/>
          </w:tcPr>
          <w:p w14:paraId="2433960E"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c>
          <w:tcPr>
            <w:tcW w:w="776" w:type="dxa"/>
          </w:tcPr>
          <w:p w14:paraId="6A104C6F"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2000</w:t>
            </w:r>
          </w:p>
        </w:tc>
        <w:tc>
          <w:tcPr>
            <w:tcW w:w="1084" w:type="dxa"/>
          </w:tcPr>
          <w:p w14:paraId="0E5124C1"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-4.808***</w:t>
            </w:r>
          </w:p>
        </w:tc>
        <w:tc>
          <w:tcPr>
            <w:tcW w:w="985" w:type="dxa"/>
          </w:tcPr>
          <w:p w14:paraId="59FBBF34"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r>
      <w:tr w:rsidR="003272A1" w:rsidRPr="002F504B" w14:paraId="36711AF0" w14:textId="77777777" w:rsidTr="00656243">
        <w:tc>
          <w:tcPr>
            <w:tcW w:w="1191" w:type="dxa"/>
          </w:tcPr>
          <w:p w14:paraId="0556267D" w14:textId="77777777" w:rsidR="003272A1" w:rsidRPr="002F504B" w:rsidRDefault="003272A1" w:rsidP="00FC1A82">
            <w:pPr>
              <w:tabs>
                <w:tab w:val="left" w:pos="988"/>
              </w:tabs>
              <w:spacing w:before="60" w:after="60"/>
              <w:ind w:left="-108" w:right="-44"/>
              <w:jc w:val="center"/>
              <w:rPr>
                <w:i/>
                <w:iCs/>
              </w:rPr>
            </w:pPr>
            <w:r w:rsidRPr="002F504B">
              <w:rPr>
                <w:i/>
                <w:iCs/>
              </w:rPr>
              <w:t>k</w:t>
            </w:r>
          </w:p>
        </w:tc>
        <w:tc>
          <w:tcPr>
            <w:tcW w:w="953" w:type="dxa"/>
          </w:tcPr>
          <w:p w14:paraId="550F44FA"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-0.656</w:t>
            </w:r>
          </w:p>
        </w:tc>
        <w:tc>
          <w:tcPr>
            <w:tcW w:w="975" w:type="dxa"/>
          </w:tcPr>
          <w:p w14:paraId="45D6142B"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-7.859***</w:t>
            </w:r>
          </w:p>
        </w:tc>
        <w:tc>
          <w:tcPr>
            <w:tcW w:w="1117" w:type="dxa"/>
          </w:tcPr>
          <w:p w14:paraId="40D09E4C"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c>
          <w:tcPr>
            <w:tcW w:w="1072" w:type="dxa"/>
          </w:tcPr>
          <w:p w14:paraId="1E5599EF"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-0.391</w:t>
            </w:r>
          </w:p>
        </w:tc>
        <w:tc>
          <w:tcPr>
            <w:tcW w:w="1031" w:type="dxa"/>
          </w:tcPr>
          <w:p w14:paraId="54FF34DF"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-7.818***</w:t>
            </w:r>
          </w:p>
        </w:tc>
        <w:tc>
          <w:tcPr>
            <w:tcW w:w="992" w:type="dxa"/>
          </w:tcPr>
          <w:p w14:paraId="5D9C410D"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c>
          <w:tcPr>
            <w:tcW w:w="776" w:type="dxa"/>
          </w:tcPr>
          <w:p w14:paraId="4E787B18"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2000</w:t>
            </w:r>
          </w:p>
        </w:tc>
        <w:tc>
          <w:tcPr>
            <w:tcW w:w="1084" w:type="dxa"/>
          </w:tcPr>
          <w:p w14:paraId="7F172CB8"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-4.219**</w:t>
            </w:r>
          </w:p>
        </w:tc>
        <w:tc>
          <w:tcPr>
            <w:tcW w:w="985" w:type="dxa"/>
          </w:tcPr>
          <w:p w14:paraId="371B895A"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r>
      <w:tr w:rsidR="003272A1" w:rsidRPr="002F504B" w14:paraId="1648646E" w14:textId="77777777" w:rsidTr="00656243">
        <w:tc>
          <w:tcPr>
            <w:tcW w:w="1191" w:type="dxa"/>
          </w:tcPr>
          <w:p w14:paraId="2C23297A" w14:textId="77777777" w:rsidR="003272A1" w:rsidRPr="002F504B" w:rsidRDefault="003272A1" w:rsidP="00FC1A82">
            <w:pPr>
              <w:tabs>
                <w:tab w:val="left" w:pos="988"/>
              </w:tabs>
              <w:spacing w:before="60" w:after="60"/>
              <w:ind w:left="-108" w:right="-44"/>
              <w:jc w:val="center"/>
              <w:rPr>
                <w:i/>
                <w:iCs/>
              </w:rPr>
            </w:pPr>
            <w:r w:rsidRPr="002F504B">
              <w:rPr>
                <w:i/>
                <w:iCs/>
              </w:rPr>
              <w:t>lab</w:t>
            </w:r>
          </w:p>
        </w:tc>
        <w:tc>
          <w:tcPr>
            <w:tcW w:w="953" w:type="dxa"/>
          </w:tcPr>
          <w:p w14:paraId="5BFB0150"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-3.064</w:t>
            </w:r>
          </w:p>
        </w:tc>
        <w:tc>
          <w:tcPr>
            <w:tcW w:w="975" w:type="dxa"/>
          </w:tcPr>
          <w:p w14:paraId="476E4BA7"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-6.339***</w:t>
            </w:r>
          </w:p>
        </w:tc>
        <w:tc>
          <w:tcPr>
            <w:tcW w:w="1117" w:type="dxa"/>
          </w:tcPr>
          <w:p w14:paraId="6D592D97"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c>
          <w:tcPr>
            <w:tcW w:w="1072" w:type="dxa"/>
          </w:tcPr>
          <w:p w14:paraId="1136F797"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-2.874</w:t>
            </w:r>
          </w:p>
        </w:tc>
        <w:tc>
          <w:tcPr>
            <w:tcW w:w="1031" w:type="dxa"/>
          </w:tcPr>
          <w:p w14:paraId="04C5078B"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-6.346***</w:t>
            </w:r>
          </w:p>
        </w:tc>
        <w:tc>
          <w:tcPr>
            <w:tcW w:w="992" w:type="dxa"/>
          </w:tcPr>
          <w:p w14:paraId="15BF0F01"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c>
          <w:tcPr>
            <w:tcW w:w="776" w:type="dxa"/>
          </w:tcPr>
          <w:p w14:paraId="5DAF52FB"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2015</w:t>
            </w:r>
          </w:p>
        </w:tc>
        <w:tc>
          <w:tcPr>
            <w:tcW w:w="1084" w:type="dxa"/>
          </w:tcPr>
          <w:p w14:paraId="2A0F5B2D"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-14.35***</w:t>
            </w:r>
          </w:p>
        </w:tc>
        <w:tc>
          <w:tcPr>
            <w:tcW w:w="985" w:type="dxa"/>
          </w:tcPr>
          <w:p w14:paraId="2A2987B8"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r>
      <w:tr w:rsidR="003272A1" w:rsidRPr="002F504B" w14:paraId="3EC6AA4A" w14:textId="77777777" w:rsidTr="00656243">
        <w:tc>
          <w:tcPr>
            <w:tcW w:w="1191" w:type="dxa"/>
          </w:tcPr>
          <w:p w14:paraId="7241877B" w14:textId="77777777" w:rsidR="003272A1" w:rsidRPr="002F504B" w:rsidRDefault="003272A1" w:rsidP="00FC1A82">
            <w:pPr>
              <w:tabs>
                <w:tab w:val="left" w:pos="988"/>
              </w:tabs>
              <w:spacing w:before="60" w:after="60"/>
              <w:ind w:left="-108" w:right="-44"/>
              <w:jc w:val="center"/>
              <w:rPr>
                <w:i/>
                <w:iCs/>
              </w:rPr>
            </w:pPr>
            <w:r w:rsidRPr="002F504B">
              <w:rPr>
                <w:i/>
                <w:iCs/>
              </w:rPr>
              <w:t>fdi</w:t>
            </w:r>
          </w:p>
        </w:tc>
        <w:tc>
          <w:tcPr>
            <w:tcW w:w="953" w:type="dxa"/>
          </w:tcPr>
          <w:p w14:paraId="56F76A60"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-4.113**</w:t>
            </w:r>
          </w:p>
        </w:tc>
        <w:tc>
          <w:tcPr>
            <w:tcW w:w="975" w:type="dxa"/>
          </w:tcPr>
          <w:p w14:paraId="6CB8C5E8"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w:t>
            </w:r>
          </w:p>
        </w:tc>
        <w:tc>
          <w:tcPr>
            <w:tcW w:w="1117" w:type="dxa"/>
          </w:tcPr>
          <w:p w14:paraId="078D37BE"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I(0)</w:t>
            </w:r>
          </w:p>
        </w:tc>
        <w:tc>
          <w:tcPr>
            <w:tcW w:w="1072" w:type="dxa"/>
          </w:tcPr>
          <w:p w14:paraId="4FA01B36"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-3.951**</w:t>
            </w:r>
          </w:p>
        </w:tc>
        <w:tc>
          <w:tcPr>
            <w:tcW w:w="1031" w:type="dxa"/>
          </w:tcPr>
          <w:p w14:paraId="4C40C061"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w:t>
            </w:r>
          </w:p>
        </w:tc>
        <w:tc>
          <w:tcPr>
            <w:tcW w:w="992" w:type="dxa"/>
          </w:tcPr>
          <w:p w14:paraId="6B213A4E"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I(0)</w:t>
            </w:r>
          </w:p>
        </w:tc>
        <w:tc>
          <w:tcPr>
            <w:tcW w:w="776" w:type="dxa"/>
          </w:tcPr>
          <w:p w14:paraId="74C69FD8"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1995</w:t>
            </w:r>
          </w:p>
        </w:tc>
        <w:tc>
          <w:tcPr>
            <w:tcW w:w="1084" w:type="dxa"/>
          </w:tcPr>
          <w:p w14:paraId="02EF15B0"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-5.976***</w:t>
            </w:r>
          </w:p>
        </w:tc>
        <w:tc>
          <w:tcPr>
            <w:tcW w:w="985" w:type="dxa"/>
          </w:tcPr>
          <w:p w14:paraId="291FA9ED"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I(0)</w:t>
            </w:r>
          </w:p>
        </w:tc>
      </w:tr>
      <w:tr w:rsidR="003272A1" w:rsidRPr="002F504B" w14:paraId="41CA6C06" w14:textId="77777777" w:rsidTr="00656243">
        <w:tc>
          <w:tcPr>
            <w:tcW w:w="1191" w:type="dxa"/>
          </w:tcPr>
          <w:p w14:paraId="667FA469" w14:textId="77777777" w:rsidR="003272A1" w:rsidRPr="002F504B" w:rsidRDefault="003272A1" w:rsidP="00FC1A82">
            <w:pPr>
              <w:tabs>
                <w:tab w:val="left" w:pos="988"/>
              </w:tabs>
              <w:spacing w:before="60" w:after="60"/>
              <w:ind w:left="-108" w:right="-44"/>
              <w:jc w:val="center"/>
              <w:rPr>
                <w:i/>
                <w:iCs/>
              </w:rPr>
            </w:pPr>
            <w:r w:rsidRPr="002F504B">
              <w:rPr>
                <w:i/>
                <w:iCs/>
              </w:rPr>
              <w:t>to</w:t>
            </w:r>
          </w:p>
        </w:tc>
        <w:tc>
          <w:tcPr>
            <w:tcW w:w="953" w:type="dxa"/>
          </w:tcPr>
          <w:p w14:paraId="49D32D94"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-2.738</w:t>
            </w:r>
          </w:p>
        </w:tc>
        <w:tc>
          <w:tcPr>
            <w:tcW w:w="975" w:type="dxa"/>
          </w:tcPr>
          <w:p w14:paraId="45887403"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-5.852***</w:t>
            </w:r>
          </w:p>
        </w:tc>
        <w:tc>
          <w:tcPr>
            <w:tcW w:w="1117" w:type="dxa"/>
          </w:tcPr>
          <w:p w14:paraId="1ED76A7D"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c>
          <w:tcPr>
            <w:tcW w:w="1072" w:type="dxa"/>
          </w:tcPr>
          <w:p w14:paraId="491CF741"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-2.470</w:t>
            </w:r>
          </w:p>
        </w:tc>
        <w:tc>
          <w:tcPr>
            <w:tcW w:w="1031" w:type="dxa"/>
          </w:tcPr>
          <w:p w14:paraId="77465B24"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-8.808***</w:t>
            </w:r>
          </w:p>
        </w:tc>
        <w:tc>
          <w:tcPr>
            <w:tcW w:w="992" w:type="dxa"/>
          </w:tcPr>
          <w:p w14:paraId="61236ECF"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c>
          <w:tcPr>
            <w:tcW w:w="776" w:type="dxa"/>
          </w:tcPr>
          <w:p w14:paraId="275EE96C"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2015</w:t>
            </w:r>
          </w:p>
        </w:tc>
        <w:tc>
          <w:tcPr>
            <w:tcW w:w="1084" w:type="dxa"/>
          </w:tcPr>
          <w:p w14:paraId="7F2D8F20" w14:textId="77777777" w:rsidR="003272A1" w:rsidRPr="002F504B" w:rsidRDefault="003272A1" w:rsidP="00FC1A82">
            <w:pPr>
              <w:tabs>
                <w:tab w:val="left" w:pos="988"/>
                <w:tab w:val="left" w:pos="9000"/>
              </w:tabs>
              <w:spacing w:before="60" w:after="60"/>
              <w:ind w:left="-108" w:right="-64"/>
              <w:jc w:val="center"/>
              <w:rPr>
                <w:rFonts w:eastAsia="Calibri"/>
                <w:bCs/>
              </w:rPr>
            </w:pPr>
            <w:r w:rsidRPr="002F504B">
              <w:rPr>
                <w:rFonts w:eastAsia="Calibri"/>
                <w:bCs/>
              </w:rPr>
              <w:t>-4.591***</w:t>
            </w:r>
          </w:p>
        </w:tc>
        <w:tc>
          <w:tcPr>
            <w:tcW w:w="985" w:type="dxa"/>
          </w:tcPr>
          <w:p w14:paraId="11D8B5FD" w14:textId="77777777" w:rsidR="003272A1" w:rsidRPr="002F504B" w:rsidRDefault="003272A1" w:rsidP="00FC1A82">
            <w:pPr>
              <w:tabs>
                <w:tab w:val="left" w:pos="988"/>
                <w:tab w:val="left" w:pos="9000"/>
              </w:tabs>
              <w:spacing w:before="60" w:after="60"/>
              <w:ind w:left="-108" w:right="-44"/>
              <w:jc w:val="center"/>
              <w:rPr>
                <w:rFonts w:eastAsia="Calibri"/>
                <w:bCs/>
              </w:rPr>
            </w:pPr>
            <w:r w:rsidRPr="002F504B">
              <w:rPr>
                <w:rFonts w:eastAsia="Calibri"/>
                <w:bCs/>
              </w:rPr>
              <w:t>I(1)</w:t>
            </w:r>
          </w:p>
        </w:tc>
      </w:tr>
    </w:tbl>
    <w:p w14:paraId="0D9EF61A" w14:textId="77777777" w:rsidR="003272A1" w:rsidRPr="002F504B" w:rsidRDefault="003272A1" w:rsidP="003272A1">
      <w:pPr>
        <w:tabs>
          <w:tab w:val="left" w:pos="720"/>
          <w:tab w:val="left" w:pos="9000"/>
        </w:tabs>
        <w:spacing w:after="120" w:line="276" w:lineRule="auto"/>
        <w:jc w:val="both"/>
        <w:rPr>
          <w:rFonts w:ascii="Times New Roman" w:eastAsia="Calibri" w:hAnsi="Times New Roman" w:cs="Times New Roman"/>
          <w:b/>
        </w:rPr>
      </w:pPr>
      <w:r w:rsidRPr="002F504B">
        <w:rPr>
          <w:rFonts w:ascii="Times New Roman" w:eastAsia="Calibri" w:hAnsi="Times New Roman" w:cs="Times New Roman"/>
          <w:b/>
        </w:rPr>
        <w:t>Source:</w:t>
      </w:r>
      <w:r w:rsidR="0097111C">
        <w:rPr>
          <w:rFonts w:ascii="Times New Roman" w:eastAsia="Calibri" w:hAnsi="Times New Roman" w:cs="Times New Roman"/>
        </w:rPr>
        <w:t xml:space="preserve"> Author’s computation (2024</w:t>
      </w:r>
      <w:r w:rsidRPr="002F504B">
        <w:rPr>
          <w:rFonts w:ascii="Times New Roman" w:eastAsia="Calibri" w:hAnsi="Times New Roman" w:cs="Times New Roman"/>
        </w:rPr>
        <w:t>).</w:t>
      </w:r>
    </w:p>
    <w:bookmarkEnd w:id="18"/>
    <w:p w14:paraId="265407B5" w14:textId="77777777" w:rsidR="003272A1" w:rsidRDefault="009733D0" w:rsidP="003272A1">
      <w:pPr>
        <w:spacing w:after="120" w:line="276" w:lineRule="auto"/>
        <w:jc w:val="both"/>
        <w:rPr>
          <w:rFonts w:ascii="Times New Roman" w:hAnsi="Times New Roman" w:cs="Times New Roman"/>
          <w:sz w:val="24"/>
          <w:szCs w:val="24"/>
        </w:rPr>
      </w:pPr>
      <w:r w:rsidRPr="009733D0">
        <w:rPr>
          <w:rFonts w:ascii="Times New Roman" w:hAnsi="Times New Roman" w:cs="Times New Roman"/>
          <w:sz w:val="24"/>
          <w:szCs w:val="24"/>
        </w:rPr>
        <w:t xml:space="preserve">Moreover, the PP unit root tests revealed that oil resource rents, private investment, labour force participation rate, foreign direct investment, trade openness, and the interaction of natural resources and institutions were stationary at first difference [I(1)], with p-values below 0.05 after differencing. Interestingly, natural gas resource rents and foreign direct investment exhibited stationarity at levels without differencing, as evidenced by their p-values below 0.05. The results of the Zivot-Andrews unit root test, as depicted in Table 6, indicate that the variables display non-stationarity at levels, except for economic performance and foreign direct investment, which exhibit stationarity at levels. This suggests susceptibility to structural breaks within the variables. Notably, the varying break points observed across the variables emphasize the dynamic nature of their behavior and the potential influence of structural shifts on their stationarity properties. This </w:t>
      </w:r>
      <w:r w:rsidR="001C408A">
        <w:rPr>
          <w:rFonts w:ascii="Times New Roman" w:hAnsi="Times New Roman" w:cs="Times New Roman"/>
          <w:sz w:val="24"/>
          <w:szCs w:val="24"/>
        </w:rPr>
        <w:t>shows that there is a mixed order</w:t>
      </w:r>
      <w:r w:rsidRPr="009733D0">
        <w:rPr>
          <w:rFonts w:ascii="Times New Roman" w:hAnsi="Times New Roman" w:cs="Times New Roman"/>
          <w:sz w:val="24"/>
          <w:szCs w:val="24"/>
        </w:rPr>
        <w:t xml:space="preserve"> of integr</w:t>
      </w:r>
      <w:r w:rsidR="001C408A">
        <w:rPr>
          <w:rFonts w:ascii="Times New Roman" w:hAnsi="Times New Roman" w:cs="Times New Roman"/>
          <w:sz w:val="24"/>
          <w:szCs w:val="24"/>
        </w:rPr>
        <w:t>ation</w:t>
      </w:r>
      <w:r w:rsidRPr="009733D0">
        <w:rPr>
          <w:rFonts w:ascii="Times New Roman" w:hAnsi="Times New Roman" w:cs="Times New Roman"/>
          <w:sz w:val="24"/>
          <w:szCs w:val="24"/>
        </w:rPr>
        <w:t xml:space="preserve"> [I(0) and I(1)] </w:t>
      </w:r>
      <w:r w:rsidR="001C408A">
        <w:rPr>
          <w:rFonts w:ascii="Times New Roman" w:hAnsi="Times New Roman" w:cs="Times New Roman"/>
          <w:sz w:val="24"/>
          <w:szCs w:val="24"/>
        </w:rPr>
        <w:t>among the variables</w:t>
      </w:r>
      <w:r w:rsidRPr="009733D0">
        <w:rPr>
          <w:rFonts w:ascii="Times New Roman" w:hAnsi="Times New Roman" w:cs="Times New Roman"/>
          <w:sz w:val="24"/>
          <w:szCs w:val="24"/>
        </w:rPr>
        <w:t xml:space="preserve">. </w:t>
      </w:r>
    </w:p>
    <w:p w14:paraId="00B87071" w14:textId="77777777" w:rsidR="003272A1" w:rsidRPr="002F504B" w:rsidRDefault="003272A1" w:rsidP="003272A1">
      <w:pPr>
        <w:tabs>
          <w:tab w:val="left" w:pos="720"/>
          <w:tab w:val="left" w:pos="9000"/>
        </w:tabs>
        <w:spacing w:after="120" w:line="276" w:lineRule="auto"/>
        <w:jc w:val="both"/>
        <w:rPr>
          <w:rFonts w:ascii="Times New Roman" w:eastAsia="Calibri" w:hAnsi="Times New Roman" w:cs="Times New Roman"/>
          <w:b/>
          <w:sz w:val="24"/>
          <w:szCs w:val="24"/>
        </w:rPr>
      </w:pPr>
      <w:r w:rsidRPr="002F504B">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4 </w:t>
      </w:r>
      <w:r w:rsidRPr="002F504B">
        <w:rPr>
          <w:rFonts w:ascii="Times New Roman" w:eastAsia="Calibri" w:hAnsi="Times New Roman" w:cs="Times New Roman"/>
          <w:b/>
          <w:sz w:val="24"/>
          <w:szCs w:val="24"/>
        </w:rPr>
        <w:t xml:space="preserve">Co-integration </w:t>
      </w:r>
      <w:r w:rsidR="00676A08">
        <w:rPr>
          <w:rFonts w:ascii="Times New Roman" w:eastAsia="Calibri" w:hAnsi="Times New Roman" w:cs="Times New Roman"/>
          <w:b/>
          <w:sz w:val="24"/>
          <w:szCs w:val="24"/>
        </w:rPr>
        <w:t>Test</w:t>
      </w:r>
    </w:p>
    <w:p w14:paraId="3EBE4FAE" w14:textId="77777777" w:rsidR="003272A1" w:rsidRDefault="009733D0" w:rsidP="003272A1">
      <w:pPr>
        <w:spacing w:after="120" w:line="276" w:lineRule="auto"/>
        <w:jc w:val="both"/>
        <w:rPr>
          <w:rFonts w:ascii="Times New Roman" w:hAnsi="Times New Roman" w:cs="Times New Roman"/>
          <w:sz w:val="24"/>
          <w:szCs w:val="24"/>
        </w:rPr>
      </w:pPr>
      <w:r w:rsidRPr="009733D0">
        <w:rPr>
          <w:rFonts w:ascii="Times New Roman" w:hAnsi="Times New Roman" w:cs="Times New Roman"/>
          <w:sz w:val="24"/>
          <w:szCs w:val="24"/>
        </w:rPr>
        <w:t>The ARDL bound</w:t>
      </w:r>
      <w:r w:rsidR="00E654E5">
        <w:rPr>
          <w:rFonts w:ascii="Times New Roman" w:hAnsi="Times New Roman" w:cs="Times New Roman"/>
          <w:sz w:val="24"/>
          <w:szCs w:val="24"/>
        </w:rPr>
        <w:t>s</w:t>
      </w:r>
      <w:r w:rsidR="00656243">
        <w:rPr>
          <w:rFonts w:ascii="Times New Roman" w:hAnsi="Times New Roman" w:cs="Times New Roman"/>
          <w:sz w:val="24"/>
          <w:szCs w:val="24"/>
        </w:rPr>
        <w:t xml:space="preserve"> </w:t>
      </w:r>
      <w:r w:rsidRPr="009733D0">
        <w:rPr>
          <w:rFonts w:ascii="Times New Roman" w:hAnsi="Times New Roman" w:cs="Times New Roman"/>
          <w:sz w:val="24"/>
          <w:szCs w:val="24"/>
        </w:rPr>
        <w:t>cointegration approach was e</w:t>
      </w:r>
      <w:r w:rsidR="000B7688">
        <w:rPr>
          <w:rFonts w:ascii="Times New Roman" w:hAnsi="Times New Roman" w:cs="Times New Roman"/>
          <w:sz w:val="24"/>
          <w:szCs w:val="24"/>
        </w:rPr>
        <w:t>mployed to examine the long run relationship</w:t>
      </w:r>
      <w:r w:rsidRPr="009733D0">
        <w:rPr>
          <w:rFonts w:ascii="Times New Roman" w:hAnsi="Times New Roman" w:cs="Times New Roman"/>
          <w:sz w:val="24"/>
          <w:szCs w:val="24"/>
        </w:rPr>
        <w:t xml:space="preserve"> between natural resources and economi</w:t>
      </w:r>
      <w:r w:rsidR="000B7688">
        <w:rPr>
          <w:rFonts w:ascii="Times New Roman" w:hAnsi="Times New Roman" w:cs="Times New Roman"/>
          <w:sz w:val="24"/>
          <w:szCs w:val="24"/>
        </w:rPr>
        <w:t>c performance. Table 7 presents the</w:t>
      </w:r>
      <w:r w:rsidRPr="009733D0">
        <w:rPr>
          <w:rFonts w:ascii="Times New Roman" w:hAnsi="Times New Roman" w:cs="Times New Roman"/>
          <w:sz w:val="24"/>
          <w:szCs w:val="24"/>
        </w:rPr>
        <w:t xml:space="preserve"> F-statistics utilized to evaluate the possible existence of a sustained relationship among natural resources and economic performance in Nigeria.</w:t>
      </w:r>
    </w:p>
    <w:p w14:paraId="26039BA2" w14:textId="77777777" w:rsidR="00656243" w:rsidRDefault="00656243">
      <w:pPr>
        <w:rPr>
          <w:rFonts w:ascii="Times New Roman" w:hAnsi="Times New Roman" w:cs="Times New Roman"/>
          <w:sz w:val="24"/>
          <w:szCs w:val="24"/>
        </w:rPr>
      </w:pPr>
      <w:r>
        <w:rPr>
          <w:rFonts w:ascii="Times New Roman" w:hAnsi="Times New Roman" w:cs="Times New Roman"/>
          <w:sz w:val="24"/>
          <w:szCs w:val="24"/>
        </w:rPr>
        <w:br w:type="page"/>
      </w:r>
    </w:p>
    <w:p w14:paraId="7376577C" w14:textId="77777777" w:rsidR="003272A1" w:rsidRPr="002F504B" w:rsidRDefault="003272A1" w:rsidP="003272A1">
      <w:pPr>
        <w:spacing w:after="0"/>
        <w:jc w:val="both"/>
        <w:rPr>
          <w:rFonts w:ascii="Times New Roman" w:hAnsi="Times New Roman" w:cs="Times New Roman"/>
          <w:bCs/>
          <w:sz w:val="24"/>
          <w:szCs w:val="24"/>
        </w:rPr>
      </w:pPr>
      <w:r w:rsidRPr="002F504B">
        <w:rPr>
          <w:rFonts w:ascii="Times New Roman" w:hAnsi="Times New Roman" w:cs="Times New Roman"/>
          <w:b/>
          <w:bCs/>
          <w:sz w:val="24"/>
          <w:szCs w:val="24"/>
        </w:rPr>
        <w:lastRenderedPageBreak/>
        <w:t xml:space="preserve">Table </w:t>
      </w:r>
      <w:r w:rsidR="0041392B">
        <w:rPr>
          <w:rFonts w:ascii="Times New Roman" w:hAnsi="Times New Roman" w:cs="Times New Roman"/>
          <w:b/>
          <w:bCs/>
          <w:sz w:val="24"/>
          <w:szCs w:val="24"/>
        </w:rPr>
        <w:t>7</w:t>
      </w:r>
      <w:r w:rsidRPr="002F504B">
        <w:rPr>
          <w:rFonts w:ascii="Times New Roman" w:hAnsi="Times New Roman" w:cs="Times New Roman"/>
          <w:b/>
          <w:bCs/>
          <w:sz w:val="24"/>
          <w:szCs w:val="24"/>
        </w:rPr>
        <w:t>:</w:t>
      </w:r>
      <w:r w:rsidRPr="000B7688">
        <w:rPr>
          <w:rFonts w:ascii="Times New Roman" w:hAnsi="Times New Roman" w:cs="Times New Roman"/>
          <w:b/>
          <w:bCs/>
          <w:sz w:val="24"/>
          <w:szCs w:val="24"/>
        </w:rPr>
        <w:t>Co</w:t>
      </w:r>
      <w:r w:rsidR="000B7688" w:rsidRPr="000B7688">
        <w:rPr>
          <w:rFonts w:ascii="Times New Roman" w:hAnsi="Times New Roman" w:cs="Times New Roman"/>
          <w:b/>
          <w:bCs/>
          <w:sz w:val="24"/>
          <w:szCs w:val="24"/>
        </w:rPr>
        <w:t>-integration Results from ARDL B</w:t>
      </w:r>
      <w:r w:rsidRPr="000B7688">
        <w:rPr>
          <w:rFonts w:ascii="Times New Roman" w:hAnsi="Times New Roman" w:cs="Times New Roman"/>
          <w:b/>
          <w:bCs/>
          <w:sz w:val="24"/>
          <w:szCs w:val="24"/>
        </w:rPr>
        <w:t>ound</w:t>
      </w:r>
      <w:r w:rsidR="0041392B" w:rsidRPr="000B7688">
        <w:rPr>
          <w:rFonts w:ascii="Times New Roman" w:hAnsi="Times New Roman" w:cs="Times New Roman"/>
          <w:b/>
          <w:bCs/>
          <w:sz w:val="24"/>
          <w:szCs w:val="24"/>
        </w:rPr>
        <w:t>s</w:t>
      </w:r>
      <w:r w:rsidR="000B7688" w:rsidRPr="000B7688">
        <w:rPr>
          <w:rFonts w:ascii="Times New Roman" w:hAnsi="Times New Roman" w:cs="Times New Roman"/>
          <w:b/>
          <w:bCs/>
          <w:sz w:val="24"/>
          <w:szCs w:val="24"/>
        </w:rPr>
        <w:t xml:space="preserve"> T</w:t>
      </w:r>
      <w:r w:rsidRPr="000B7688">
        <w:rPr>
          <w:rFonts w:ascii="Times New Roman" w:hAnsi="Times New Roman" w:cs="Times New Roman"/>
          <w:b/>
          <w:bCs/>
          <w:sz w:val="24"/>
          <w:szCs w:val="24"/>
        </w:rPr>
        <w:t>est</w:t>
      </w:r>
    </w:p>
    <w:tbl>
      <w:tblPr>
        <w:tblStyle w:val="TableGrid1"/>
        <w:tblW w:w="8730" w:type="dxa"/>
        <w:tblLayout w:type="fixed"/>
        <w:tblLook w:val="04A0" w:firstRow="1" w:lastRow="0" w:firstColumn="1" w:lastColumn="0" w:noHBand="0" w:noVBand="1"/>
      </w:tblPr>
      <w:tblGrid>
        <w:gridCol w:w="3870"/>
        <w:gridCol w:w="1260"/>
        <w:gridCol w:w="1170"/>
        <w:gridCol w:w="810"/>
        <w:gridCol w:w="810"/>
        <w:gridCol w:w="810"/>
      </w:tblGrid>
      <w:tr w:rsidR="0041392B" w:rsidRPr="002F504B" w14:paraId="02EC62E9" w14:textId="77777777" w:rsidTr="00656243">
        <w:tc>
          <w:tcPr>
            <w:tcW w:w="3870" w:type="dxa"/>
            <w:vMerge w:val="restart"/>
            <w:vAlign w:val="center"/>
          </w:tcPr>
          <w:p w14:paraId="1E0734BF" w14:textId="77777777" w:rsidR="0041392B" w:rsidRPr="002F504B" w:rsidRDefault="0041392B" w:rsidP="00656243">
            <w:pPr>
              <w:spacing w:before="40" w:after="40"/>
              <w:ind w:left="-131"/>
              <w:rPr>
                <w:b/>
                <w:bCs/>
              </w:rPr>
            </w:pPr>
            <w:r>
              <w:rPr>
                <w:b/>
                <w:bCs/>
              </w:rPr>
              <w:t xml:space="preserve"> Models</w:t>
            </w:r>
          </w:p>
        </w:tc>
        <w:tc>
          <w:tcPr>
            <w:tcW w:w="1260" w:type="dxa"/>
            <w:vMerge w:val="restart"/>
            <w:vAlign w:val="center"/>
          </w:tcPr>
          <w:p w14:paraId="157F513D" w14:textId="77777777" w:rsidR="0041392B" w:rsidRPr="002F504B" w:rsidRDefault="0041392B" w:rsidP="00656243">
            <w:pPr>
              <w:spacing w:before="40" w:after="40"/>
              <w:ind w:left="-131" w:right="-35"/>
              <w:jc w:val="center"/>
              <w:rPr>
                <w:b/>
                <w:bCs/>
              </w:rPr>
            </w:pPr>
            <w:r w:rsidRPr="002F504B">
              <w:rPr>
                <w:b/>
                <w:bCs/>
              </w:rPr>
              <w:t>Computed F-statistics</w:t>
            </w:r>
          </w:p>
        </w:tc>
        <w:tc>
          <w:tcPr>
            <w:tcW w:w="3600" w:type="dxa"/>
            <w:gridSpan w:val="4"/>
            <w:vAlign w:val="center"/>
          </w:tcPr>
          <w:p w14:paraId="505C606F" w14:textId="77777777" w:rsidR="0041392B" w:rsidRPr="002F504B" w:rsidRDefault="0041392B" w:rsidP="00656243">
            <w:pPr>
              <w:spacing w:before="40" w:after="40"/>
              <w:ind w:left="-131"/>
              <w:jc w:val="center"/>
              <w:rPr>
                <w:b/>
                <w:bCs/>
              </w:rPr>
            </w:pPr>
            <w:r w:rsidRPr="002F504B">
              <w:rPr>
                <w:b/>
                <w:bCs/>
              </w:rPr>
              <w:t>Critical value bounds</w:t>
            </w:r>
          </w:p>
        </w:tc>
      </w:tr>
      <w:tr w:rsidR="0041392B" w:rsidRPr="002F504B" w14:paraId="26CF81C6" w14:textId="77777777" w:rsidTr="0063187B">
        <w:tc>
          <w:tcPr>
            <w:tcW w:w="3870" w:type="dxa"/>
            <w:vMerge/>
          </w:tcPr>
          <w:p w14:paraId="419B3D4A" w14:textId="77777777" w:rsidR="0041392B" w:rsidRPr="002F504B" w:rsidRDefault="0041392B" w:rsidP="00FC1A82">
            <w:pPr>
              <w:spacing w:before="40" w:after="40"/>
              <w:ind w:left="-131"/>
              <w:rPr>
                <w:bCs/>
              </w:rPr>
            </w:pPr>
          </w:p>
        </w:tc>
        <w:tc>
          <w:tcPr>
            <w:tcW w:w="1260" w:type="dxa"/>
            <w:vMerge/>
          </w:tcPr>
          <w:p w14:paraId="7B8B2602" w14:textId="77777777" w:rsidR="0041392B" w:rsidRPr="002F504B" w:rsidRDefault="0041392B" w:rsidP="00FC1A82">
            <w:pPr>
              <w:spacing w:before="40" w:after="40"/>
              <w:ind w:left="-131"/>
              <w:jc w:val="center"/>
              <w:rPr>
                <w:b/>
                <w:bCs/>
              </w:rPr>
            </w:pPr>
          </w:p>
        </w:tc>
        <w:tc>
          <w:tcPr>
            <w:tcW w:w="1980" w:type="dxa"/>
            <w:gridSpan w:val="2"/>
          </w:tcPr>
          <w:p w14:paraId="243E21AD" w14:textId="77777777" w:rsidR="0041392B" w:rsidRPr="002F504B" w:rsidRDefault="0041392B" w:rsidP="00FC1A82">
            <w:pPr>
              <w:spacing w:before="40" w:after="40"/>
              <w:ind w:left="-131"/>
              <w:jc w:val="center"/>
              <w:rPr>
                <w:b/>
                <w:bCs/>
              </w:rPr>
            </w:pPr>
            <w:r w:rsidRPr="002F504B">
              <w:rPr>
                <w:b/>
                <w:bCs/>
              </w:rPr>
              <w:t>5% level</w:t>
            </w:r>
          </w:p>
        </w:tc>
        <w:tc>
          <w:tcPr>
            <w:tcW w:w="1620" w:type="dxa"/>
            <w:gridSpan w:val="2"/>
          </w:tcPr>
          <w:p w14:paraId="7E9EA291" w14:textId="77777777" w:rsidR="0041392B" w:rsidRPr="002F504B" w:rsidRDefault="0041392B" w:rsidP="00FC1A82">
            <w:pPr>
              <w:spacing w:before="40" w:after="40"/>
              <w:ind w:left="-131"/>
              <w:jc w:val="center"/>
              <w:rPr>
                <w:b/>
                <w:bCs/>
              </w:rPr>
            </w:pPr>
            <w:r w:rsidRPr="002F504B">
              <w:rPr>
                <w:b/>
                <w:bCs/>
              </w:rPr>
              <w:t>10% level</w:t>
            </w:r>
          </w:p>
        </w:tc>
      </w:tr>
      <w:tr w:rsidR="0041392B" w:rsidRPr="002F504B" w14:paraId="414FC1CC" w14:textId="77777777" w:rsidTr="0063187B">
        <w:tc>
          <w:tcPr>
            <w:tcW w:w="3870" w:type="dxa"/>
            <w:vMerge/>
          </w:tcPr>
          <w:p w14:paraId="01B24E64" w14:textId="77777777" w:rsidR="0041392B" w:rsidRPr="002F504B" w:rsidRDefault="0041392B" w:rsidP="00FC1A82">
            <w:pPr>
              <w:spacing w:before="40" w:after="40"/>
              <w:ind w:left="-131"/>
              <w:rPr>
                <w:bCs/>
              </w:rPr>
            </w:pPr>
          </w:p>
        </w:tc>
        <w:tc>
          <w:tcPr>
            <w:tcW w:w="1260" w:type="dxa"/>
            <w:vMerge/>
          </w:tcPr>
          <w:p w14:paraId="3076146B" w14:textId="77777777" w:rsidR="0041392B" w:rsidRPr="002F504B" w:rsidRDefault="0041392B" w:rsidP="00FC1A82">
            <w:pPr>
              <w:spacing w:before="40" w:after="40"/>
              <w:ind w:left="-131"/>
              <w:jc w:val="center"/>
              <w:rPr>
                <w:b/>
                <w:bCs/>
              </w:rPr>
            </w:pPr>
          </w:p>
        </w:tc>
        <w:tc>
          <w:tcPr>
            <w:tcW w:w="1170" w:type="dxa"/>
          </w:tcPr>
          <w:p w14:paraId="3CFA084B" w14:textId="77777777" w:rsidR="0041392B" w:rsidRPr="002F504B" w:rsidRDefault="0041392B" w:rsidP="00FC1A82">
            <w:pPr>
              <w:spacing w:before="40" w:after="40"/>
              <w:ind w:left="-131"/>
              <w:jc w:val="center"/>
              <w:rPr>
                <w:b/>
                <w:bCs/>
              </w:rPr>
            </w:pPr>
            <w:r w:rsidRPr="002F504B">
              <w:rPr>
                <w:b/>
                <w:bCs/>
              </w:rPr>
              <w:t>I(0)</w:t>
            </w:r>
          </w:p>
        </w:tc>
        <w:tc>
          <w:tcPr>
            <w:tcW w:w="810" w:type="dxa"/>
          </w:tcPr>
          <w:p w14:paraId="5F1CF14C" w14:textId="77777777" w:rsidR="0041392B" w:rsidRPr="002F504B" w:rsidRDefault="0041392B" w:rsidP="00FC1A82">
            <w:pPr>
              <w:spacing w:before="40" w:after="40"/>
              <w:ind w:left="-131"/>
              <w:jc w:val="center"/>
              <w:rPr>
                <w:b/>
                <w:bCs/>
              </w:rPr>
            </w:pPr>
            <w:r w:rsidRPr="002F504B">
              <w:rPr>
                <w:b/>
                <w:bCs/>
              </w:rPr>
              <w:t>I(1)</w:t>
            </w:r>
          </w:p>
        </w:tc>
        <w:tc>
          <w:tcPr>
            <w:tcW w:w="810" w:type="dxa"/>
          </w:tcPr>
          <w:p w14:paraId="7461D875" w14:textId="77777777" w:rsidR="0041392B" w:rsidRPr="002F504B" w:rsidRDefault="0041392B" w:rsidP="00FC1A82">
            <w:pPr>
              <w:spacing w:before="40" w:after="40"/>
              <w:ind w:left="-131"/>
              <w:jc w:val="center"/>
              <w:rPr>
                <w:b/>
                <w:bCs/>
              </w:rPr>
            </w:pPr>
            <w:r w:rsidRPr="002F504B">
              <w:rPr>
                <w:b/>
                <w:bCs/>
              </w:rPr>
              <w:t>I(0)</w:t>
            </w:r>
          </w:p>
        </w:tc>
        <w:tc>
          <w:tcPr>
            <w:tcW w:w="810" w:type="dxa"/>
          </w:tcPr>
          <w:p w14:paraId="68B9F743" w14:textId="77777777" w:rsidR="0041392B" w:rsidRPr="002F504B" w:rsidRDefault="0041392B" w:rsidP="00FC1A82">
            <w:pPr>
              <w:spacing w:before="40" w:after="40"/>
              <w:ind w:left="-131"/>
              <w:jc w:val="center"/>
              <w:rPr>
                <w:b/>
                <w:bCs/>
              </w:rPr>
            </w:pPr>
            <w:r w:rsidRPr="002F504B">
              <w:rPr>
                <w:b/>
                <w:bCs/>
              </w:rPr>
              <w:t>I(1)</w:t>
            </w:r>
          </w:p>
        </w:tc>
      </w:tr>
      <w:tr w:rsidR="0041392B" w:rsidRPr="002F504B" w14:paraId="32E180A7" w14:textId="77777777" w:rsidTr="0063187B">
        <w:tc>
          <w:tcPr>
            <w:tcW w:w="3870" w:type="dxa"/>
          </w:tcPr>
          <w:p w14:paraId="2BCA7DA3" w14:textId="77777777" w:rsidR="0041392B" w:rsidRPr="002F504B" w:rsidRDefault="005C5F4B" w:rsidP="00FC1A82">
            <w:pPr>
              <w:spacing w:before="40" w:after="40"/>
              <w:ind w:left="-131" w:right="-108"/>
              <w:rPr>
                <w:bCs/>
              </w:rPr>
            </w:pPr>
            <w:r>
              <w:rPr>
                <w:bCs/>
                <w:noProof/>
                <w:position w:val="-14"/>
              </w:rPr>
              <w:drawing>
                <wp:inline distT="0" distB="0" distL="0" distR="0" wp14:anchorId="5C018C80" wp14:editId="4277F87F">
                  <wp:extent cx="1554480" cy="234315"/>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4480" cy="234315"/>
                          </a:xfrm>
                          <a:prstGeom prst="rect">
                            <a:avLst/>
                          </a:prstGeom>
                          <a:noFill/>
                          <a:ln>
                            <a:noFill/>
                          </a:ln>
                        </pic:spPr>
                      </pic:pic>
                    </a:graphicData>
                  </a:graphic>
                </wp:inline>
              </w:drawing>
            </w:r>
            <w:r w:rsidR="0041392B" w:rsidRPr="002F504B">
              <w:rPr>
                <w:bCs/>
              </w:rPr>
              <w:t>(1,4,2,3,4,4)</w:t>
            </w:r>
          </w:p>
        </w:tc>
        <w:tc>
          <w:tcPr>
            <w:tcW w:w="1260" w:type="dxa"/>
          </w:tcPr>
          <w:p w14:paraId="1242977B" w14:textId="77777777" w:rsidR="0041392B" w:rsidRPr="002F504B" w:rsidRDefault="0041392B" w:rsidP="00FC1A82">
            <w:pPr>
              <w:spacing w:before="40" w:after="40"/>
              <w:ind w:left="-131" w:right="-108"/>
              <w:jc w:val="center"/>
              <w:rPr>
                <w:bCs/>
              </w:rPr>
            </w:pPr>
            <w:r w:rsidRPr="002F504B">
              <w:rPr>
                <w:bCs/>
              </w:rPr>
              <w:t>4.7515 (</w:t>
            </w:r>
            <w:r w:rsidRPr="002F504B">
              <w:rPr>
                <w:bCs/>
                <w:i/>
              </w:rPr>
              <w:t>k</w:t>
            </w:r>
            <w:r w:rsidRPr="002F504B">
              <w:rPr>
                <w:bCs/>
              </w:rPr>
              <w:t xml:space="preserve"> = 5)</w:t>
            </w:r>
          </w:p>
        </w:tc>
        <w:tc>
          <w:tcPr>
            <w:tcW w:w="1170" w:type="dxa"/>
          </w:tcPr>
          <w:p w14:paraId="1FBA052E" w14:textId="77777777" w:rsidR="0041392B" w:rsidRPr="002F504B" w:rsidRDefault="0041392B" w:rsidP="00FC1A82">
            <w:pPr>
              <w:spacing w:before="40" w:after="40"/>
              <w:ind w:left="-131" w:right="-108"/>
              <w:jc w:val="center"/>
              <w:rPr>
                <w:bCs/>
              </w:rPr>
            </w:pPr>
            <w:r w:rsidRPr="002F504B">
              <w:rPr>
                <w:bCs/>
              </w:rPr>
              <w:t>2.39</w:t>
            </w:r>
          </w:p>
        </w:tc>
        <w:tc>
          <w:tcPr>
            <w:tcW w:w="810" w:type="dxa"/>
          </w:tcPr>
          <w:p w14:paraId="3E6571BB" w14:textId="77777777" w:rsidR="0041392B" w:rsidRPr="002F504B" w:rsidRDefault="0041392B" w:rsidP="00FC1A82">
            <w:pPr>
              <w:spacing w:before="40" w:after="40"/>
              <w:ind w:left="-131" w:right="-108"/>
              <w:jc w:val="center"/>
              <w:rPr>
                <w:bCs/>
              </w:rPr>
            </w:pPr>
            <w:r w:rsidRPr="002F504B">
              <w:rPr>
                <w:bCs/>
              </w:rPr>
              <w:t>3.38</w:t>
            </w:r>
          </w:p>
        </w:tc>
        <w:tc>
          <w:tcPr>
            <w:tcW w:w="810" w:type="dxa"/>
          </w:tcPr>
          <w:p w14:paraId="54C8D95E" w14:textId="77777777" w:rsidR="0041392B" w:rsidRPr="002F504B" w:rsidRDefault="0041392B" w:rsidP="00FC1A82">
            <w:pPr>
              <w:spacing w:before="40" w:after="40"/>
              <w:ind w:left="-131" w:right="-108"/>
              <w:jc w:val="center"/>
              <w:rPr>
                <w:bCs/>
              </w:rPr>
            </w:pPr>
            <w:r w:rsidRPr="002F504B">
              <w:rPr>
                <w:bCs/>
              </w:rPr>
              <w:t>2.08</w:t>
            </w:r>
          </w:p>
        </w:tc>
        <w:tc>
          <w:tcPr>
            <w:tcW w:w="810" w:type="dxa"/>
          </w:tcPr>
          <w:p w14:paraId="3847BB19" w14:textId="77777777" w:rsidR="0041392B" w:rsidRPr="002F504B" w:rsidRDefault="0041392B" w:rsidP="00FC1A82">
            <w:pPr>
              <w:spacing w:before="40" w:after="40"/>
              <w:ind w:left="-131" w:right="-108"/>
              <w:jc w:val="center"/>
              <w:rPr>
                <w:bCs/>
              </w:rPr>
            </w:pPr>
            <w:r w:rsidRPr="002F504B">
              <w:rPr>
                <w:bCs/>
              </w:rPr>
              <w:t>3.00</w:t>
            </w:r>
          </w:p>
        </w:tc>
      </w:tr>
      <w:tr w:rsidR="0041392B" w:rsidRPr="002F504B" w14:paraId="7074822B" w14:textId="77777777" w:rsidTr="0063187B">
        <w:tc>
          <w:tcPr>
            <w:tcW w:w="3870" w:type="dxa"/>
          </w:tcPr>
          <w:p w14:paraId="101166F4" w14:textId="77777777" w:rsidR="0041392B" w:rsidRPr="002F504B" w:rsidRDefault="005C5F4B" w:rsidP="00FC1A82">
            <w:pPr>
              <w:spacing w:before="40" w:after="40"/>
              <w:ind w:left="-131"/>
              <w:rPr>
                <w:bCs/>
              </w:rPr>
            </w:pPr>
            <w:r>
              <w:rPr>
                <w:bCs/>
                <w:noProof/>
                <w:position w:val="-14"/>
              </w:rPr>
              <w:drawing>
                <wp:inline distT="0" distB="0" distL="0" distR="0" wp14:anchorId="0F84EC7E" wp14:editId="797154C5">
                  <wp:extent cx="1624965" cy="23431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4965" cy="234315"/>
                          </a:xfrm>
                          <a:prstGeom prst="rect">
                            <a:avLst/>
                          </a:prstGeom>
                          <a:noFill/>
                          <a:ln>
                            <a:noFill/>
                          </a:ln>
                        </pic:spPr>
                      </pic:pic>
                    </a:graphicData>
                  </a:graphic>
                </wp:inline>
              </w:drawing>
            </w:r>
            <w:r w:rsidR="0041392B" w:rsidRPr="002F504B">
              <w:rPr>
                <w:bCs/>
              </w:rPr>
              <w:t>(2,4,4,2,4,4)</w:t>
            </w:r>
          </w:p>
        </w:tc>
        <w:tc>
          <w:tcPr>
            <w:tcW w:w="1260" w:type="dxa"/>
          </w:tcPr>
          <w:p w14:paraId="06A761C8" w14:textId="77777777" w:rsidR="0041392B" w:rsidRPr="002F504B" w:rsidRDefault="0041392B" w:rsidP="00FC1A82">
            <w:pPr>
              <w:spacing w:before="40" w:after="40"/>
              <w:ind w:left="-131" w:right="-108"/>
              <w:jc w:val="center"/>
              <w:rPr>
                <w:bCs/>
              </w:rPr>
            </w:pPr>
            <w:r w:rsidRPr="002F504B">
              <w:rPr>
                <w:bCs/>
              </w:rPr>
              <w:t>12.362 (</w:t>
            </w:r>
            <w:r w:rsidRPr="002F504B">
              <w:rPr>
                <w:bCs/>
                <w:i/>
              </w:rPr>
              <w:t>k</w:t>
            </w:r>
            <w:r w:rsidRPr="002F504B">
              <w:rPr>
                <w:bCs/>
              </w:rPr>
              <w:t xml:space="preserve"> = 5)</w:t>
            </w:r>
          </w:p>
        </w:tc>
        <w:tc>
          <w:tcPr>
            <w:tcW w:w="1170" w:type="dxa"/>
          </w:tcPr>
          <w:p w14:paraId="5E5EDF8A" w14:textId="77777777" w:rsidR="0041392B" w:rsidRPr="002F504B" w:rsidRDefault="0041392B" w:rsidP="00FC1A82">
            <w:pPr>
              <w:spacing w:before="40" w:after="40"/>
              <w:ind w:left="-131" w:right="-108"/>
              <w:jc w:val="center"/>
              <w:rPr>
                <w:bCs/>
              </w:rPr>
            </w:pPr>
            <w:r w:rsidRPr="002F504B">
              <w:rPr>
                <w:bCs/>
              </w:rPr>
              <w:t>2.39</w:t>
            </w:r>
          </w:p>
        </w:tc>
        <w:tc>
          <w:tcPr>
            <w:tcW w:w="810" w:type="dxa"/>
          </w:tcPr>
          <w:p w14:paraId="78B29F93" w14:textId="77777777" w:rsidR="0041392B" w:rsidRPr="002F504B" w:rsidRDefault="0041392B" w:rsidP="00FC1A82">
            <w:pPr>
              <w:spacing w:before="40" w:after="40"/>
              <w:ind w:left="-131" w:right="-108"/>
              <w:jc w:val="center"/>
              <w:rPr>
                <w:bCs/>
              </w:rPr>
            </w:pPr>
            <w:r w:rsidRPr="002F504B">
              <w:rPr>
                <w:bCs/>
              </w:rPr>
              <w:t>3.38</w:t>
            </w:r>
          </w:p>
        </w:tc>
        <w:tc>
          <w:tcPr>
            <w:tcW w:w="810" w:type="dxa"/>
          </w:tcPr>
          <w:p w14:paraId="77A0C090" w14:textId="77777777" w:rsidR="0041392B" w:rsidRPr="002F504B" w:rsidRDefault="0041392B" w:rsidP="00FC1A82">
            <w:pPr>
              <w:spacing w:before="40" w:after="40"/>
              <w:ind w:left="-131" w:right="-108"/>
              <w:jc w:val="center"/>
              <w:rPr>
                <w:bCs/>
              </w:rPr>
            </w:pPr>
            <w:r w:rsidRPr="002F504B">
              <w:rPr>
                <w:bCs/>
              </w:rPr>
              <w:t>2.08</w:t>
            </w:r>
          </w:p>
        </w:tc>
        <w:tc>
          <w:tcPr>
            <w:tcW w:w="810" w:type="dxa"/>
          </w:tcPr>
          <w:p w14:paraId="6D083F62" w14:textId="77777777" w:rsidR="0041392B" w:rsidRPr="002F504B" w:rsidRDefault="0041392B" w:rsidP="00FC1A82">
            <w:pPr>
              <w:spacing w:before="40" w:after="40"/>
              <w:ind w:left="-131" w:right="-108"/>
              <w:jc w:val="center"/>
              <w:rPr>
                <w:bCs/>
              </w:rPr>
            </w:pPr>
            <w:r w:rsidRPr="002F504B">
              <w:rPr>
                <w:bCs/>
              </w:rPr>
              <w:t>3.00</w:t>
            </w:r>
          </w:p>
        </w:tc>
      </w:tr>
    </w:tbl>
    <w:p w14:paraId="40B2974B" w14:textId="77777777" w:rsidR="003272A1" w:rsidRDefault="003272A1" w:rsidP="00656243">
      <w:pPr>
        <w:spacing w:after="0" w:line="240" w:lineRule="auto"/>
        <w:ind w:right="902"/>
        <w:jc w:val="both"/>
        <w:rPr>
          <w:rFonts w:ascii="Times New Roman" w:eastAsia="Times New Roman" w:hAnsi="Times New Roman" w:cs="Times New Roman"/>
          <w:sz w:val="20"/>
          <w:szCs w:val="20"/>
        </w:rPr>
      </w:pPr>
      <w:r w:rsidRPr="002F504B">
        <w:rPr>
          <w:rFonts w:ascii="Times New Roman" w:eastAsia="Times New Roman" w:hAnsi="Times New Roman" w:cs="Times New Roman"/>
          <w:b/>
          <w:sz w:val="20"/>
          <w:szCs w:val="20"/>
        </w:rPr>
        <w:t xml:space="preserve">Note: </w:t>
      </w:r>
      <w:r w:rsidRPr="002F504B">
        <w:rPr>
          <w:rFonts w:ascii="Times New Roman" w:eastAsia="Times New Roman" w:hAnsi="Times New Roman" w:cs="Times New Roman"/>
          <w:sz w:val="20"/>
          <w:szCs w:val="20"/>
        </w:rPr>
        <w:t xml:space="preserve">ep-economic performance; org - oil resources rents to GDP; ngrg - natural resource rents to GDP; </w:t>
      </w:r>
      <w:r w:rsidRPr="002F504B">
        <w:rPr>
          <w:rFonts w:ascii="Times New Roman" w:eastAsia="Times New Roman" w:hAnsi="Times New Roman" w:cs="Times New Roman"/>
          <w:i/>
          <w:iCs/>
          <w:sz w:val="20"/>
          <w:szCs w:val="20"/>
        </w:rPr>
        <w:t>k</w:t>
      </w:r>
      <w:r w:rsidRPr="002F504B">
        <w:rPr>
          <w:rFonts w:ascii="Times New Roman" w:eastAsia="Times New Roman" w:hAnsi="Times New Roman" w:cs="Times New Roman"/>
          <w:sz w:val="20"/>
          <w:szCs w:val="20"/>
        </w:rPr>
        <w:t xml:space="preserve"> - gross fixed capital formation as a ratio of GDP; lab – labour force participation rate; fdi- foreign direct investment; to - total trade as a ratio of GDP.</w:t>
      </w:r>
    </w:p>
    <w:p w14:paraId="1E62F2D6" w14:textId="77777777" w:rsidR="00656243" w:rsidRPr="002F504B" w:rsidRDefault="00656243" w:rsidP="00656243">
      <w:pPr>
        <w:tabs>
          <w:tab w:val="left" w:pos="720"/>
          <w:tab w:val="left" w:pos="9000"/>
        </w:tabs>
        <w:spacing w:after="120" w:line="276" w:lineRule="auto"/>
        <w:jc w:val="both"/>
        <w:rPr>
          <w:rFonts w:ascii="Times New Roman" w:eastAsia="Calibri" w:hAnsi="Times New Roman" w:cs="Times New Roman"/>
          <w:b/>
        </w:rPr>
      </w:pPr>
      <w:r w:rsidRPr="002F504B">
        <w:rPr>
          <w:rFonts w:ascii="Times New Roman" w:eastAsia="Calibri" w:hAnsi="Times New Roman" w:cs="Times New Roman"/>
          <w:b/>
        </w:rPr>
        <w:t>Source:</w:t>
      </w:r>
      <w:r>
        <w:rPr>
          <w:rFonts w:ascii="Times New Roman" w:eastAsia="Calibri" w:hAnsi="Times New Roman" w:cs="Times New Roman"/>
        </w:rPr>
        <w:t xml:space="preserve"> Author’s computation (2024</w:t>
      </w:r>
      <w:r w:rsidRPr="002F504B">
        <w:rPr>
          <w:rFonts w:ascii="Times New Roman" w:eastAsia="Calibri" w:hAnsi="Times New Roman" w:cs="Times New Roman"/>
        </w:rPr>
        <w:t>).</w:t>
      </w:r>
    </w:p>
    <w:p w14:paraId="550AC65F" w14:textId="77777777" w:rsidR="003272A1" w:rsidRDefault="00676A08" w:rsidP="00656243">
      <w:pPr>
        <w:spacing w:after="12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The study utilized</w:t>
      </w:r>
      <w:r w:rsidR="009733D0" w:rsidRPr="0063187B">
        <w:rPr>
          <w:rFonts w:ascii="Times New Roman" w:eastAsia="Calibri" w:hAnsi="Times New Roman" w:cs="Times New Roman"/>
          <w:bCs/>
          <w:sz w:val="24"/>
          <w:szCs w:val="24"/>
        </w:rPr>
        <w:t xml:space="preserve"> the Akaike Information Criterion to automatically determine the order of the ARDL models while computing the F-statistical values. As illustrated in Table 7, all calculated F-statistics surpass the critical upper bounds </w:t>
      </w:r>
      <w:r w:rsidR="00087360" w:rsidRPr="0063187B">
        <w:rPr>
          <w:rFonts w:ascii="Times New Roman" w:eastAsia="Calibri" w:hAnsi="Times New Roman" w:cs="Times New Roman"/>
          <w:bCs/>
          <w:sz w:val="24"/>
          <w:szCs w:val="24"/>
        </w:rPr>
        <w:t>values t the 5% significance level. Thu</w:t>
      </w:r>
      <w:r w:rsidR="009733D0" w:rsidRPr="0063187B">
        <w:rPr>
          <w:rFonts w:ascii="Times New Roman" w:eastAsia="Calibri" w:hAnsi="Times New Roman" w:cs="Times New Roman"/>
          <w:bCs/>
          <w:sz w:val="24"/>
          <w:szCs w:val="24"/>
        </w:rPr>
        <w:t xml:space="preserve">s </w:t>
      </w:r>
      <w:r w:rsidR="00087360" w:rsidRPr="0063187B">
        <w:rPr>
          <w:rFonts w:ascii="Times New Roman" w:eastAsia="Calibri" w:hAnsi="Times New Roman" w:cs="Times New Roman"/>
          <w:bCs/>
          <w:sz w:val="24"/>
          <w:szCs w:val="24"/>
        </w:rPr>
        <w:t>the</w:t>
      </w:r>
      <w:r w:rsidR="009733D0" w:rsidRPr="0063187B">
        <w:rPr>
          <w:rFonts w:ascii="Times New Roman" w:eastAsia="Calibri" w:hAnsi="Times New Roman" w:cs="Times New Roman"/>
          <w:bCs/>
          <w:sz w:val="24"/>
          <w:szCs w:val="24"/>
        </w:rPr>
        <w:t xml:space="preserve"> null hyp</w:t>
      </w:r>
      <w:r w:rsidR="009733D0" w:rsidRPr="009733D0">
        <w:rPr>
          <w:rFonts w:ascii="Times New Roman" w:eastAsia="Calibri" w:hAnsi="Times New Roman" w:cs="Times New Roman"/>
          <w:bCs/>
          <w:sz w:val="24"/>
          <w:szCs w:val="24"/>
        </w:rPr>
        <w:t xml:space="preserve">othesis </w:t>
      </w:r>
      <w:r w:rsidR="00087360">
        <w:rPr>
          <w:rFonts w:ascii="Times New Roman" w:eastAsia="Calibri" w:hAnsi="Times New Roman" w:cs="Times New Roman"/>
          <w:bCs/>
          <w:sz w:val="24"/>
          <w:szCs w:val="24"/>
        </w:rPr>
        <w:t xml:space="preserve">of no cointegration was rejected. </w:t>
      </w:r>
      <w:r w:rsidR="00087360" w:rsidRPr="009733D0">
        <w:rPr>
          <w:rFonts w:ascii="Times New Roman" w:eastAsia="Calibri" w:hAnsi="Times New Roman" w:cs="Times New Roman"/>
          <w:bCs/>
          <w:sz w:val="24"/>
          <w:szCs w:val="24"/>
        </w:rPr>
        <w:t>Therefore, a long-term relationship</w:t>
      </w:r>
      <w:r w:rsidR="00087360">
        <w:rPr>
          <w:rFonts w:ascii="Times New Roman" w:eastAsia="Calibri" w:hAnsi="Times New Roman" w:cs="Times New Roman"/>
          <w:bCs/>
          <w:sz w:val="24"/>
          <w:szCs w:val="24"/>
        </w:rPr>
        <w:t xml:space="preserve"> exists among the variables.</w:t>
      </w:r>
      <w:r w:rsidR="00656243">
        <w:rPr>
          <w:rFonts w:ascii="Times New Roman" w:eastAsia="Calibri" w:hAnsi="Times New Roman" w:cs="Times New Roman"/>
          <w:bCs/>
          <w:sz w:val="24"/>
          <w:szCs w:val="24"/>
        </w:rPr>
        <w:t xml:space="preserve"> </w:t>
      </w:r>
      <w:r w:rsidR="00087360">
        <w:rPr>
          <w:rFonts w:ascii="Times New Roman" w:eastAsia="Calibri" w:hAnsi="Times New Roman" w:cs="Times New Roman"/>
          <w:bCs/>
          <w:sz w:val="24"/>
          <w:szCs w:val="24"/>
        </w:rPr>
        <w:t xml:space="preserve">Therefore, </w:t>
      </w:r>
      <w:r w:rsidR="009733D0" w:rsidRPr="009733D0">
        <w:rPr>
          <w:rFonts w:ascii="Times New Roman" w:eastAsia="Calibri" w:hAnsi="Times New Roman" w:cs="Times New Roman"/>
          <w:bCs/>
          <w:sz w:val="24"/>
          <w:szCs w:val="24"/>
        </w:rPr>
        <w:t xml:space="preserve">natural resource rents, private investment, labour force participation rate, trade openness, foreign direct investment, and economic performance demonstrate equilibrium conditions that bind them together over time. </w:t>
      </w:r>
    </w:p>
    <w:p w14:paraId="1969010E" w14:textId="77777777" w:rsidR="001348F1" w:rsidRPr="002F504B" w:rsidRDefault="001348F1" w:rsidP="00656243">
      <w:pPr>
        <w:pStyle w:val="ListParagraph"/>
        <w:autoSpaceDE w:val="0"/>
        <w:autoSpaceDN w:val="0"/>
        <w:adjustRightInd w:val="0"/>
        <w:spacing w:after="120"/>
        <w:ind w:left="0"/>
        <w:contextualSpacing w:val="0"/>
        <w:jc w:val="both"/>
        <w:rPr>
          <w:rFonts w:ascii="Times New Roman" w:hAnsi="Times New Roman"/>
          <w:b/>
          <w:bCs/>
          <w:sz w:val="24"/>
          <w:szCs w:val="24"/>
        </w:rPr>
      </w:pPr>
      <w:r w:rsidRPr="002F504B">
        <w:rPr>
          <w:rFonts w:ascii="Times New Roman" w:hAnsi="Times New Roman"/>
          <w:b/>
          <w:bCs/>
          <w:sz w:val="24"/>
          <w:szCs w:val="24"/>
        </w:rPr>
        <w:t>4.</w:t>
      </w:r>
      <w:r w:rsidR="00956743">
        <w:rPr>
          <w:rFonts w:ascii="Times New Roman" w:hAnsi="Times New Roman"/>
          <w:b/>
          <w:bCs/>
          <w:sz w:val="24"/>
          <w:szCs w:val="24"/>
        </w:rPr>
        <w:t xml:space="preserve">5 </w:t>
      </w:r>
      <w:r w:rsidR="005E085A">
        <w:rPr>
          <w:rFonts w:ascii="Times New Roman" w:hAnsi="Times New Roman"/>
          <w:b/>
          <w:bCs/>
          <w:sz w:val="24"/>
          <w:szCs w:val="24"/>
        </w:rPr>
        <w:t>Effect of Oil Rents on Economic P</w:t>
      </w:r>
      <w:r w:rsidRPr="002F504B">
        <w:rPr>
          <w:rFonts w:ascii="Times New Roman" w:hAnsi="Times New Roman"/>
          <w:b/>
          <w:bCs/>
          <w:sz w:val="24"/>
          <w:szCs w:val="24"/>
        </w:rPr>
        <w:t>erformance</w:t>
      </w:r>
    </w:p>
    <w:p w14:paraId="6C5A480E" w14:textId="77777777" w:rsidR="00FC1A82" w:rsidRPr="00656243" w:rsidRDefault="001348F1" w:rsidP="00656243">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sz w:val="24"/>
          <w:szCs w:val="24"/>
        </w:rPr>
        <w:t xml:space="preserve">The </w:t>
      </w:r>
      <w:r w:rsidR="00BD6217">
        <w:rPr>
          <w:rFonts w:ascii="Times New Roman" w:hAnsi="Times New Roman"/>
          <w:sz w:val="24"/>
          <w:szCs w:val="24"/>
        </w:rPr>
        <w:t>ARDL</w:t>
      </w:r>
      <w:r w:rsidR="00E654E5">
        <w:rPr>
          <w:rFonts w:ascii="Times New Roman" w:hAnsi="Times New Roman"/>
          <w:sz w:val="24"/>
          <w:szCs w:val="24"/>
        </w:rPr>
        <w:t xml:space="preserve"> error correction model</w:t>
      </w:r>
      <w:r w:rsidR="00BD6217">
        <w:rPr>
          <w:rFonts w:ascii="Times New Roman" w:hAnsi="Times New Roman"/>
          <w:sz w:val="24"/>
          <w:szCs w:val="24"/>
        </w:rPr>
        <w:t xml:space="preserve"> and long-run estimates of the effect of oil rents on GDP growth</w:t>
      </w:r>
      <w:r w:rsidRPr="002F504B">
        <w:rPr>
          <w:rFonts w:ascii="Times New Roman" w:hAnsi="Times New Roman"/>
          <w:sz w:val="24"/>
          <w:szCs w:val="24"/>
        </w:rPr>
        <w:t xml:space="preserve"> in Nigeria are presented in Table </w:t>
      </w:r>
      <w:r w:rsidR="00956743">
        <w:rPr>
          <w:rFonts w:ascii="Times New Roman" w:hAnsi="Times New Roman"/>
          <w:sz w:val="24"/>
          <w:szCs w:val="24"/>
        </w:rPr>
        <w:t>8</w:t>
      </w:r>
      <w:r w:rsidRPr="002F504B">
        <w:rPr>
          <w:rFonts w:ascii="Times New Roman" w:hAnsi="Times New Roman"/>
          <w:sz w:val="24"/>
          <w:szCs w:val="24"/>
        </w:rPr>
        <w:t>.</w:t>
      </w:r>
      <w:r w:rsidR="004B2A7F">
        <w:rPr>
          <w:rFonts w:ascii="Times New Roman" w:hAnsi="Times New Roman" w:cs="Times New Roman"/>
          <w:sz w:val="24"/>
          <w:szCs w:val="24"/>
        </w:rPr>
        <w:t>In the short run, oil rents in the current year</w:t>
      </w:r>
      <w:r w:rsidR="00656243">
        <w:rPr>
          <w:rFonts w:ascii="Times New Roman" w:hAnsi="Times New Roman" w:cs="Times New Roman"/>
          <w:sz w:val="24"/>
          <w:szCs w:val="24"/>
        </w:rPr>
        <w:t xml:space="preserve"> </w:t>
      </w:r>
      <w:r w:rsidR="004B2A7F">
        <w:rPr>
          <w:rFonts w:ascii="Times New Roman" w:hAnsi="Times New Roman" w:cs="Times New Roman"/>
          <w:sz w:val="24"/>
          <w:szCs w:val="24"/>
        </w:rPr>
        <w:t>had</w:t>
      </w:r>
      <w:r w:rsidR="004B2A7F" w:rsidRPr="002F504B">
        <w:rPr>
          <w:rFonts w:ascii="Times New Roman" w:hAnsi="Times New Roman" w:cs="Times New Roman"/>
          <w:sz w:val="24"/>
          <w:szCs w:val="24"/>
        </w:rPr>
        <w:t xml:space="preserve"> a</w:t>
      </w:r>
      <w:r w:rsidR="004B2A7F">
        <w:rPr>
          <w:rFonts w:ascii="Times New Roman" w:hAnsi="Times New Roman" w:cs="Times New Roman"/>
          <w:sz w:val="24"/>
          <w:szCs w:val="24"/>
        </w:rPr>
        <w:t xml:space="preserve"> positive and significant effect</w:t>
      </w:r>
      <w:r w:rsidR="00656243">
        <w:rPr>
          <w:rFonts w:ascii="Times New Roman" w:hAnsi="Times New Roman" w:cs="Times New Roman"/>
          <w:sz w:val="24"/>
          <w:szCs w:val="24"/>
        </w:rPr>
        <w:t xml:space="preserve"> </w:t>
      </w:r>
      <w:r w:rsidR="004B2A7F">
        <w:rPr>
          <w:rFonts w:ascii="Times New Roman" w:hAnsi="Times New Roman" w:cs="Times New Roman"/>
          <w:sz w:val="24"/>
          <w:szCs w:val="24"/>
        </w:rPr>
        <w:t xml:space="preserve">on </w:t>
      </w:r>
      <w:r w:rsidR="004B2A7F" w:rsidRPr="002F504B">
        <w:rPr>
          <w:rFonts w:ascii="Times New Roman" w:hAnsi="Times New Roman" w:cs="Times New Roman"/>
          <w:sz w:val="24"/>
          <w:szCs w:val="24"/>
        </w:rPr>
        <w:t>GDP growth</w:t>
      </w:r>
      <w:r w:rsidR="004B2A7F">
        <w:rPr>
          <w:rFonts w:ascii="Times New Roman" w:hAnsi="Times New Roman" w:cs="Times New Roman"/>
          <w:sz w:val="24"/>
          <w:szCs w:val="24"/>
        </w:rPr>
        <w:t>.</w:t>
      </w:r>
      <w:r w:rsidR="00656243">
        <w:rPr>
          <w:rFonts w:ascii="Times New Roman" w:hAnsi="Times New Roman" w:cs="Times New Roman"/>
          <w:sz w:val="24"/>
          <w:szCs w:val="24"/>
        </w:rPr>
        <w:t xml:space="preserve"> </w:t>
      </w:r>
      <w:r w:rsidR="004B2A7F">
        <w:rPr>
          <w:rFonts w:ascii="Times New Roman" w:hAnsi="Times New Roman" w:cs="Times New Roman"/>
          <w:sz w:val="24"/>
          <w:szCs w:val="24"/>
        </w:rPr>
        <w:t>The first</w:t>
      </w:r>
      <w:r w:rsidR="004B2A7F" w:rsidRPr="002F504B">
        <w:rPr>
          <w:rFonts w:ascii="Times New Roman" w:hAnsi="Times New Roman" w:cs="Times New Roman"/>
          <w:sz w:val="24"/>
          <w:szCs w:val="24"/>
        </w:rPr>
        <w:t xml:space="preserve"> lag </w:t>
      </w:r>
      <w:r w:rsidR="004B2A7F">
        <w:rPr>
          <w:rFonts w:ascii="Times New Roman" w:hAnsi="Times New Roman" w:cs="Times New Roman"/>
          <w:sz w:val="24"/>
          <w:szCs w:val="24"/>
        </w:rPr>
        <w:t xml:space="preserve">of oil rents also significantly </w:t>
      </w:r>
      <w:r w:rsidR="004B2A7F" w:rsidRPr="002F504B">
        <w:rPr>
          <w:rFonts w:ascii="Times New Roman" w:hAnsi="Times New Roman" w:cs="Times New Roman"/>
          <w:sz w:val="24"/>
          <w:szCs w:val="24"/>
        </w:rPr>
        <w:t xml:space="preserve">increased GDP growth. The results can be attributed to the dominant role of the oil sector in Nigeria’s economy. Nigeria is a major oil-producing country, and the oil sector plays a crucial role </w:t>
      </w:r>
      <w:r w:rsidR="004B2A7F">
        <w:rPr>
          <w:rFonts w:ascii="Times New Roman" w:hAnsi="Times New Roman" w:cs="Times New Roman"/>
          <w:sz w:val="24"/>
          <w:szCs w:val="24"/>
        </w:rPr>
        <w:t>in the economy.</w:t>
      </w:r>
      <w:r w:rsidR="004B2A7F" w:rsidRPr="002F504B">
        <w:rPr>
          <w:rFonts w:ascii="Times New Roman" w:hAnsi="Times New Roman" w:cs="Times New Roman"/>
          <w:sz w:val="24"/>
          <w:szCs w:val="24"/>
        </w:rPr>
        <w:t xml:space="preserve"> The positive </w:t>
      </w:r>
      <w:r w:rsidR="004B2A7F">
        <w:rPr>
          <w:rFonts w:ascii="Times New Roman" w:hAnsi="Times New Roman" w:cs="Times New Roman"/>
          <w:sz w:val="24"/>
          <w:szCs w:val="24"/>
        </w:rPr>
        <w:t>effect implies</w:t>
      </w:r>
      <w:r w:rsidR="004B2A7F" w:rsidRPr="002F504B">
        <w:rPr>
          <w:rFonts w:ascii="Times New Roman" w:hAnsi="Times New Roman" w:cs="Times New Roman"/>
          <w:sz w:val="24"/>
          <w:szCs w:val="24"/>
        </w:rPr>
        <w:t xml:space="preserve"> that when oil resource rents increase, it leads to a proportional increase in GDP growth, reflecting the substantial contribution of the oil sector to the country's overall economic output. Additionally, the lagged effect indicates a delayed but persistent impact, emphasizing the lingering influence of past changes in oil resource rents on current and future economic growth. However, this positive association also underscores the vulnerability of Nigeria’s economy to the volatility of global oil markets, emphasizing the need for diversification and sustainable economic policies to mitigate the impact of oil price fluctuations on overall economic growth.</w:t>
      </w:r>
    </w:p>
    <w:p w14:paraId="5E8B3659" w14:textId="77777777" w:rsidR="0063187B" w:rsidRDefault="0063187B">
      <w:pPr>
        <w:rPr>
          <w:rFonts w:ascii="Times New Roman" w:hAnsi="Times New Roman" w:cs="Times New Roman"/>
          <w:b/>
          <w:sz w:val="24"/>
          <w:szCs w:val="24"/>
        </w:rPr>
      </w:pPr>
      <w:r>
        <w:rPr>
          <w:rFonts w:ascii="Times New Roman" w:hAnsi="Times New Roman" w:cs="Times New Roman"/>
          <w:b/>
          <w:sz w:val="24"/>
          <w:szCs w:val="24"/>
        </w:rPr>
        <w:br w:type="page"/>
      </w:r>
    </w:p>
    <w:p w14:paraId="1DB0D883" w14:textId="77777777" w:rsidR="001348F1" w:rsidRPr="002F504B" w:rsidRDefault="001348F1" w:rsidP="001348F1">
      <w:pPr>
        <w:spacing w:after="0"/>
        <w:jc w:val="both"/>
        <w:rPr>
          <w:rFonts w:ascii="Times New Roman" w:hAnsi="Times New Roman" w:cs="Times New Roman"/>
          <w:sz w:val="24"/>
          <w:szCs w:val="24"/>
        </w:rPr>
      </w:pPr>
      <w:r w:rsidRPr="002F504B">
        <w:rPr>
          <w:rFonts w:ascii="Times New Roman" w:hAnsi="Times New Roman" w:cs="Times New Roman"/>
          <w:b/>
          <w:sz w:val="24"/>
          <w:szCs w:val="24"/>
        </w:rPr>
        <w:lastRenderedPageBreak/>
        <w:t xml:space="preserve">Table </w:t>
      </w:r>
      <w:r w:rsidR="00956743">
        <w:rPr>
          <w:rFonts w:ascii="Times New Roman" w:hAnsi="Times New Roman" w:cs="Times New Roman"/>
          <w:b/>
          <w:sz w:val="24"/>
          <w:szCs w:val="24"/>
        </w:rPr>
        <w:t>8</w:t>
      </w:r>
      <w:r w:rsidRPr="002F504B">
        <w:rPr>
          <w:rFonts w:ascii="Times New Roman" w:hAnsi="Times New Roman" w:cs="Times New Roman"/>
          <w:b/>
          <w:sz w:val="24"/>
          <w:szCs w:val="24"/>
        </w:rPr>
        <w:t xml:space="preserve">: </w:t>
      </w:r>
      <w:r w:rsidRPr="002F504B">
        <w:rPr>
          <w:rFonts w:ascii="Times New Roman" w:hAnsi="Times New Roman" w:cs="Times New Roman"/>
          <w:sz w:val="24"/>
          <w:szCs w:val="24"/>
        </w:rPr>
        <w:t>Estimat</w:t>
      </w:r>
      <w:r w:rsidR="00E654E5">
        <w:rPr>
          <w:rFonts w:ascii="Times New Roman" w:hAnsi="Times New Roman" w:cs="Times New Roman"/>
          <w:sz w:val="24"/>
          <w:szCs w:val="24"/>
        </w:rPr>
        <w:t xml:space="preserve">ed ARDL results of oil </w:t>
      </w:r>
      <w:r w:rsidRPr="002F504B">
        <w:rPr>
          <w:rFonts w:ascii="Times New Roman" w:hAnsi="Times New Roman" w:cs="Times New Roman"/>
          <w:sz w:val="24"/>
          <w:szCs w:val="24"/>
        </w:rPr>
        <w:t>rents and economic performance.</w:t>
      </w:r>
    </w:p>
    <w:tbl>
      <w:tblPr>
        <w:tblStyle w:val="TableGrid1"/>
        <w:tblW w:w="0" w:type="auto"/>
        <w:tblLayout w:type="fixed"/>
        <w:tblLook w:val="0000" w:firstRow="0" w:lastRow="0" w:firstColumn="0" w:lastColumn="0" w:noHBand="0" w:noVBand="0"/>
      </w:tblPr>
      <w:tblGrid>
        <w:gridCol w:w="2660"/>
        <w:gridCol w:w="1761"/>
        <w:gridCol w:w="180"/>
        <w:gridCol w:w="102"/>
        <w:gridCol w:w="1419"/>
        <w:gridCol w:w="810"/>
        <w:gridCol w:w="333"/>
        <w:gridCol w:w="426"/>
        <w:gridCol w:w="1427"/>
      </w:tblGrid>
      <w:tr w:rsidR="001348F1" w:rsidRPr="002F504B" w14:paraId="4EA5FE55" w14:textId="77777777" w:rsidTr="0063187B">
        <w:trPr>
          <w:trHeight w:val="225"/>
        </w:trPr>
        <w:tc>
          <w:tcPr>
            <w:tcW w:w="9118" w:type="dxa"/>
            <w:gridSpan w:val="9"/>
          </w:tcPr>
          <w:p w14:paraId="246EEDD0" w14:textId="77777777" w:rsidR="001348F1" w:rsidRPr="002F504B" w:rsidRDefault="001348F1" w:rsidP="007B0BE8">
            <w:pPr>
              <w:autoSpaceDE w:val="0"/>
              <w:autoSpaceDN w:val="0"/>
              <w:adjustRightInd w:val="0"/>
              <w:rPr>
                <w:sz w:val="24"/>
                <w:szCs w:val="24"/>
              </w:rPr>
            </w:pPr>
            <w:r w:rsidRPr="002F504B">
              <w:rPr>
                <w:b/>
                <w:sz w:val="24"/>
                <w:szCs w:val="24"/>
              </w:rPr>
              <w:t xml:space="preserve">Dependent Variable: </w:t>
            </w:r>
            <w:r w:rsidRPr="002F504B">
              <w:rPr>
                <w:sz w:val="24"/>
                <w:szCs w:val="24"/>
              </w:rPr>
              <w:t>GDP growth (</w:t>
            </w:r>
            <w:r w:rsidRPr="002F504B">
              <w:rPr>
                <w:i/>
                <w:iCs/>
                <w:sz w:val="24"/>
                <w:szCs w:val="24"/>
              </w:rPr>
              <w:t>ep</w:t>
            </w:r>
            <w:r w:rsidRPr="002F504B">
              <w:rPr>
                <w:sz w:val="24"/>
                <w:szCs w:val="24"/>
              </w:rPr>
              <w:t>)</w:t>
            </w:r>
          </w:p>
        </w:tc>
      </w:tr>
      <w:tr w:rsidR="001348F1" w:rsidRPr="002F504B" w14:paraId="0ED46D8B" w14:textId="77777777" w:rsidTr="0063187B">
        <w:trPr>
          <w:trHeight w:val="225"/>
        </w:trPr>
        <w:tc>
          <w:tcPr>
            <w:tcW w:w="9118" w:type="dxa"/>
            <w:gridSpan w:val="9"/>
          </w:tcPr>
          <w:p w14:paraId="511ADE71" w14:textId="77777777" w:rsidR="001348F1" w:rsidRPr="002F504B" w:rsidRDefault="001348F1" w:rsidP="007B0BE8">
            <w:pPr>
              <w:autoSpaceDE w:val="0"/>
              <w:autoSpaceDN w:val="0"/>
              <w:adjustRightInd w:val="0"/>
              <w:rPr>
                <w:sz w:val="24"/>
                <w:szCs w:val="24"/>
              </w:rPr>
            </w:pPr>
            <w:r w:rsidRPr="002F504B">
              <w:rPr>
                <w:b/>
                <w:sz w:val="24"/>
                <w:szCs w:val="24"/>
              </w:rPr>
              <w:t xml:space="preserve">Selected Model: </w:t>
            </w:r>
            <w:r w:rsidRPr="002F504B">
              <w:rPr>
                <w:sz w:val="24"/>
                <w:szCs w:val="24"/>
              </w:rPr>
              <w:t>ARDL(1, 4, 2, 3, 4, 4)</w:t>
            </w:r>
          </w:p>
        </w:tc>
      </w:tr>
      <w:tr w:rsidR="001348F1" w:rsidRPr="002F504B" w14:paraId="7183E267" w14:textId="77777777" w:rsidTr="0063187B">
        <w:trPr>
          <w:trHeight w:val="83"/>
        </w:trPr>
        <w:tc>
          <w:tcPr>
            <w:tcW w:w="4703" w:type="dxa"/>
            <w:gridSpan w:val="4"/>
          </w:tcPr>
          <w:p w14:paraId="067B34D5" w14:textId="77777777" w:rsidR="001348F1" w:rsidRPr="002F504B" w:rsidRDefault="001348F1" w:rsidP="007B0BE8">
            <w:pPr>
              <w:autoSpaceDE w:val="0"/>
              <w:autoSpaceDN w:val="0"/>
              <w:adjustRightInd w:val="0"/>
              <w:rPr>
                <w:sz w:val="24"/>
                <w:szCs w:val="24"/>
              </w:rPr>
            </w:pPr>
            <w:r w:rsidRPr="002F504B">
              <w:rPr>
                <w:b/>
                <w:sz w:val="24"/>
                <w:szCs w:val="24"/>
              </w:rPr>
              <w:t>Sample:</w:t>
            </w:r>
            <w:r w:rsidRPr="002F504B">
              <w:rPr>
                <w:sz w:val="24"/>
                <w:szCs w:val="24"/>
              </w:rPr>
              <w:t xml:space="preserve"> 1984 2022</w:t>
            </w:r>
          </w:p>
        </w:tc>
        <w:tc>
          <w:tcPr>
            <w:tcW w:w="4415" w:type="dxa"/>
            <w:gridSpan w:val="5"/>
          </w:tcPr>
          <w:p w14:paraId="3FA67FDC" w14:textId="77777777" w:rsidR="001348F1" w:rsidRPr="002F504B" w:rsidRDefault="001348F1" w:rsidP="007B0BE8">
            <w:pPr>
              <w:autoSpaceDE w:val="0"/>
              <w:autoSpaceDN w:val="0"/>
              <w:adjustRightInd w:val="0"/>
              <w:rPr>
                <w:sz w:val="24"/>
                <w:szCs w:val="24"/>
              </w:rPr>
            </w:pPr>
            <w:r w:rsidRPr="002F504B">
              <w:rPr>
                <w:b/>
                <w:sz w:val="24"/>
                <w:szCs w:val="24"/>
              </w:rPr>
              <w:t>Included observations:</w:t>
            </w:r>
            <w:r>
              <w:rPr>
                <w:sz w:val="24"/>
                <w:szCs w:val="24"/>
              </w:rPr>
              <w:t xml:space="preserve"> 35</w:t>
            </w:r>
          </w:p>
        </w:tc>
      </w:tr>
      <w:tr w:rsidR="001348F1" w:rsidRPr="002F504B" w14:paraId="453D59D7" w14:textId="77777777" w:rsidTr="0063187B">
        <w:trPr>
          <w:trHeight w:val="225"/>
        </w:trPr>
        <w:tc>
          <w:tcPr>
            <w:tcW w:w="9118" w:type="dxa"/>
            <w:gridSpan w:val="9"/>
          </w:tcPr>
          <w:p w14:paraId="6B916E32" w14:textId="77777777" w:rsidR="001348F1" w:rsidRPr="002F504B" w:rsidRDefault="001348F1" w:rsidP="007B0BE8">
            <w:pPr>
              <w:autoSpaceDE w:val="0"/>
              <w:autoSpaceDN w:val="0"/>
              <w:adjustRightInd w:val="0"/>
              <w:jc w:val="center"/>
              <w:rPr>
                <w:b/>
                <w:i/>
                <w:sz w:val="24"/>
                <w:szCs w:val="24"/>
              </w:rPr>
            </w:pPr>
            <w:r w:rsidRPr="002F504B">
              <w:rPr>
                <w:b/>
                <w:i/>
                <w:sz w:val="24"/>
                <w:szCs w:val="24"/>
              </w:rPr>
              <w:t xml:space="preserve">Short-Run </w:t>
            </w:r>
            <w:r w:rsidR="00F458CB">
              <w:rPr>
                <w:b/>
                <w:i/>
                <w:sz w:val="24"/>
                <w:szCs w:val="24"/>
              </w:rPr>
              <w:t xml:space="preserve">ECM </w:t>
            </w:r>
            <w:r w:rsidRPr="002F504B">
              <w:rPr>
                <w:b/>
                <w:i/>
                <w:sz w:val="24"/>
                <w:szCs w:val="24"/>
              </w:rPr>
              <w:t>Estimates</w:t>
            </w:r>
          </w:p>
        </w:tc>
      </w:tr>
      <w:tr w:rsidR="001348F1" w:rsidRPr="002F504B" w14:paraId="4FEA51A7" w14:textId="77777777" w:rsidTr="003C2715">
        <w:trPr>
          <w:trHeight w:val="225"/>
        </w:trPr>
        <w:tc>
          <w:tcPr>
            <w:tcW w:w="2660" w:type="dxa"/>
          </w:tcPr>
          <w:p w14:paraId="5DAC79AD" w14:textId="77777777" w:rsidR="001348F1" w:rsidRPr="002F504B" w:rsidRDefault="001348F1" w:rsidP="007B0BE8">
            <w:pPr>
              <w:autoSpaceDE w:val="0"/>
              <w:autoSpaceDN w:val="0"/>
              <w:adjustRightInd w:val="0"/>
              <w:jc w:val="center"/>
              <w:rPr>
                <w:b/>
                <w:sz w:val="24"/>
                <w:szCs w:val="24"/>
              </w:rPr>
            </w:pPr>
            <w:r w:rsidRPr="002F504B">
              <w:rPr>
                <w:b/>
                <w:sz w:val="24"/>
                <w:szCs w:val="24"/>
              </w:rPr>
              <w:t>Variable</w:t>
            </w:r>
          </w:p>
        </w:tc>
        <w:tc>
          <w:tcPr>
            <w:tcW w:w="1761" w:type="dxa"/>
          </w:tcPr>
          <w:p w14:paraId="3CC4C341" w14:textId="77777777" w:rsidR="001348F1" w:rsidRPr="002F504B" w:rsidRDefault="001348F1" w:rsidP="007B0BE8">
            <w:pPr>
              <w:autoSpaceDE w:val="0"/>
              <w:autoSpaceDN w:val="0"/>
              <w:adjustRightInd w:val="0"/>
              <w:ind w:right="10"/>
              <w:jc w:val="center"/>
              <w:rPr>
                <w:b/>
                <w:sz w:val="24"/>
                <w:szCs w:val="24"/>
              </w:rPr>
            </w:pPr>
            <w:r w:rsidRPr="002F504B">
              <w:rPr>
                <w:b/>
                <w:sz w:val="24"/>
                <w:szCs w:val="24"/>
              </w:rPr>
              <w:t>Coefficient</w:t>
            </w:r>
          </w:p>
        </w:tc>
        <w:tc>
          <w:tcPr>
            <w:tcW w:w="1701" w:type="dxa"/>
            <w:gridSpan w:val="3"/>
          </w:tcPr>
          <w:p w14:paraId="6383738C" w14:textId="77777777" w:rsidR="001348F1" w:rsidRPr="002F504B" w:rsidRDefault="001348F1" w:rsidP="007B0BE8">
            <w:pPr>
              <w:autoSpaceDE w:val="0"/>
              <w:autoSpaceDN w:val="0"/>
              <w:adjustRightInd w:val="0"/>
              <w:ind w:right="10"/>
              <w:jc w:val="center"/>
              <w:rPr>
                <w:b/>
                <w:sz w:val="24"/>
                <w:szCs w:val="24"/>
              </w:rPr>
            </w:pPr>
            <w:r w:rsidRPr="002F504B">
              <w:rPr>
                <w:b/>
                <w:sz w:val="24"/>
                <w:szCs w:val="24"/>
              </w:rPr>
              <w:t>Std. Error</w:t>
            </w:r>
          </w:p>
        </w:tc>
        <w:tc>
          <w:tcPr>
            <w:tcW w:w="1569" w:type="dxa"/>
            <w:gridSpan w:val="3"/>
          </w:tcPr>
          <w:p w14:paraId="44F4A105" w14:textId="77777777" w:rsidR="001348F1" w:rsidRPr="002F504B" w:rsidRDefault="001348F1" w:rsidP="007B0BE8">
            <w:pPr>
              <w:autoSpaceDE w:val="0"/>
              <w:autoSpaceDN w:val="0"/>
              <w:adjustRightInd w:val="0"/>
              <w:ind w:right="10"/>
              <w:jc w:val="center"/>
              <w:rPr>
                <w:b/>
                <w:sz w:val="24"/>
                <w:szCs w:val="24"/>
              </w:rPr>
            </w:pPr>
            <w:r w:rsidRPr="002F504B">
              <w:rPr>
                <w:b/>
                <w:sz w:val="24"/>
                <w:szCs w:val="24"/>
              </w:rPr>
              <w:t>t-Statistic</w:t>
            </w:r>
          </w:p>
        </w:tc>
        <w:tc>
          <w:tcPr>
            <w:tcW w:w="1427" w:type="dxa"/>
          </w:tcPr>
          <w:p w14:paraId="77D20A84" w14:textId="77777777" w:rsidR="001348F1" w:rsidRPr="002F504B" w:rsidRDefault="001348F1" w:rsidP="007B0BE8">
            <w:pPr>
              <w:autoSpaceDE w:val="0"/>
              <w:autoSpaceDN w:val="0"/>
              <w:adjustRightInd w:val="0"/>
              <w:ind w:right="10"/>
              <w:jc w:val="center"/>
              <w:rPr>
                <w:b/>
                <w:sz w:val="24"/>
                <w:szCs w:val="24"/>
              </w:rPr>
            </w:pPr>
            <w:r w:rsidRPr="002F504B">
              <w:rPr>
                <w:b/>
                <w:sz w:val="24"/>
                <w:szCs w:val="24"/>
              </w:rPr>
              <w:t>Prob.</w:t>
            </w:r>
          </w:p>
        </w:tc>
      </w:tr>
      <w:tr w:rsidR="001348F1" w:rsidRPr="002F504B" w14:paraId="45D7140D" w14:textId="77777777" w:rsidTr="003C2715">
        <w:trPr>
          <w:trHeight w:val="225"/>
        </w:trPr>
        <w:tc>
          <w:tcPr>
            <w:tcW w:w="2660" w:type="dxa"/>
          </w:tcPr>
          <w:p w14:paraId="6B4B5C7E" w14:textId="77777777" w:rsidR="001348F1" w:rsidRPr="002F504B" w:rsidRDefault="001348F1" w:rsidP="007B0BE8">
            <w:pPr>
              <w:autoSpaceDE w:val="0"/>
              <w:autoSpaceDN w:val="0"/>
              <w:adjustRightInd w:val="0"/>
              <w:jc w:val="center"/>
              <w:rPr>
                <w:sz w:val="24"/>
                <w:szCs w:val="24"/>
              </w:rPr>
            </w:pPr>
            <w:r w:rsidRPr="002F504B">
              <w:rPr>
                <w:sz w:val="24"/>
                <w:szCs w:val="24"/>
              </w:rPr>
              <w:t>∆(k)</w:t>
            </w:r>
          </w:p>
        </w:tc>
        <w:tc>
          <w:tcPr>
            <w:tcW w:w="1761" w:type="dxa"/>
          </w:tcPr>
          <w:p w14:paraId="45282C09" w14:textId="77777777" w:rsidR="001348F1" w:rsidRPr="002F504B" w:rsidRDefault="001348F1" w:rsidP="007B0BE8">
            <w:pPr>
              <w:autoSpaceDE w:val="0"/>
              <w:autoSpaceDN w:val="0"/>
              <w:adjustRightInd w:val="0"/>
              <w:ind w:right="10"/>
              <w:jc w:val="center"/>
              <w:rPr>
                <w:sz w:val="24"/>
                <w:szCs w:val="24"/>
              </w:rPr>
            </w:pPr>
            <w:r w:rsidRPr="002F504B">
              <w:rPr>
                <w:sz w:val="24"/>
                <w:szCs w:val="24"/>
              </w:rPr>
              <w:t>-0.074881</w:t>
            </w:r>
          </w:p>
        </w:tc>
        <w:tc>
          <w:tcPr>
            <w:tcW w:w="1701" w:type="dxa"/>
            <w:gridSpan w:val="3"/>
          </w:tcPr>
          <w:p w14:paraId="312E1C3A" w14:textId="77777777" w:rsidR="001348F1" w:rsidRPr="002F504B" w:rsidRDefault="001348F1" w:rsidP="007B0BE8">
            <w:pPr>
              <w:autoSpaceDE w:val="0"/>
              <w:autoSpaceDN w:val="0"/>
              <w:adjustRightInd w:val="0"/>
              <w:ind w:right="10"/>
              <w:jc w:val="center"/>
              <w:rPr>
                <w:sz w:val="24"/>
                <w:szCs w:val="24"/>
              </w:rPr>
            </w:pPr>
            <w:r w:rsidRPr="002F504B">
              <w:rPr>
                <w:sz w:val="24"/>
                <w:szCs w:val="24"/>
              </w:rPr>
              <w:t>0.171046</w:t>
            </w:r>
          </w:p>
        </w:tc>
        <w:tc>
          <w:tcPr>
            <w:tcW w:w="1569" w:type="dxa"/>
            <w:gridSpan w:val="3"/>
          </w:tcPr>
          <w:p w14:paraId="50FDB76F" w14:textId="77777777" w:rsidR="001348F1" w:rsidRPr="002F504B" w:rsidRDefault="001348F1" w:rsidP="007B0BE8">
            <w:pPr>
              <w:autoSpaceDE w:val="0"/>
              <w:autoSpaceDN w:val="0"/>
              <w:adjustRightInd w:val="0"/>
              <w:ind w:right="10"/>
              <w:jc w:val="center"/>
              <w:rPr>
                <w:sz w:val="24"/>
                <w:szCs w:val="24"/>
              </w:rPr>
            </w:pPr>
            <w:r w:rsidRPr="002F504B">
              <w:rPr>
                <w:sz w:val="24"/>
                <w:szCs w:val="24"/>
              </w:rPr>
              <w:t>-0.437784</w:t>
            </w:r>
          </w:p>
        </w:tc>
        <w:tc>
          <w:tcPr>
            <w:tcW w:w="1427" w:type="dxa"/>
          </w:tcPr>
          <w:p w14:paraId="3072F96A" w14:textId="77777777" w:rsidR="001348F1" w:rsidRPr="002F504B" w:rsidRDefault="001348F1" w:rsidP="007B0BE8">
            <w:pPr>
              <w:autoSpaceDE w:val="0"/>
              <w:autoSpaceDN w:val="0"/>
              <w:adjustRightInd w:val="0"/>
              <w:ind w:right="10"/>
              <w:jc w:val="center"/>
              <w:rPr>
                <w:sz w:val="24"/>
                <w:szCs w:val="24"/>
              </w:rPr>
            </w:pPr>
            <w:r w:rsidRPr="002F504B">
              <w:rPr>
                <w:sz w:val="24"/>
                <w:szCs w:val="24"/>
              </w:rPr>
              <w:t>0.6700</w:t>
            </w:r>
          </w:p>
        </w:tc>
      </w:tr>
      <w:tr w:rsidR="001348F1" w:rsidRPr="002F504B" w14:paraId="687AAD8B" w14:textId="77777777" w:rsidTr="003C2715">
        <w:trPr>
          <w:trHeight w:val="225"/>
        </w:trPr>
        <w:tc>
          <w:tcPr>
            <w:tcW w:w="2660" w:type="dxa"/>
          </w:tcPr>
          <w:p w14:paraId="67290791" w14:textId="77777777" w:rsidR="001348F1" w:rsidRPr="002F504B" w:rsidRDefault="001348F1" w:rsidP="007B0BE8">
            <w:pPr>
              <w:autoSpaceDE w:val="0"/>
              <w:autoSpaceDN w:val="0"/>
              <w:adjustRightInd w:val="0"/>
              <w:jc w:val="center"/>
              <w:rPr>
                <w:sz w:val="24"/>
                <w:szCs w:val="24"/>
              </w:rPr>
            </w:pPr>
            <w:r w:rsidRPr="002F504B">
              <w:rPr>
                <w:sz w:val="24"/>
                <w:szCs w:val="24"/>
              </w:rPr>
              <w:t>∆(k(-1))</w:t>
            </w:r>
          </w:p>
        </w:tc>
        <w:tc>
          <w:tcPr>
            <w:tcW w:w="1761" w:type="dxa"/>
          </w:tcPr>
          <w:p w14:paraId="2C144581" w14:textId="77777777" w:rsidR="001348F1" w:rsidRPr="002F504B" w:rsidRDefault="001348F1" w:rsidP="007B0BE8">
            <w:pPr>
              <w:autoSpaceDE w:val="0"/>
              <w:autoSpaceDN w:val="0"/>
              <w:adjustRightInd w:val="0"/>
              <w:ind w:right="10"/>
              <w:jc w:val="center"/>
              <w:rPr>
                <w:sz w:val="24"/>
                <w:szCs w:val="24"/>
              </w:rPr>
            </w:pPr>
            <w:r w:rsidRPr="002F504B">
              <w:rPr>
                <w:sz w:val="24"/>
                <w:szCs w:val="24"/>
              </w:rPr>
              <w:t>0.086348</w:t>
            </w:r>
          </w:p>
        </w:tc>
        <w:tc>
          <w:tcPr>
            <w:tcW w:w="1701" w:type="dxa"/>
            <w:gridSpan w:val="3"/>
          </w:tcPr>
          <w:p w14:paraId="20BB3B0F" w14:textId="77777777" w:rsidR="001348F1" w:rsidRPr="002F504B" w:rsidRDefault="001348F1" w:rsidP="007B0BE8">
            <w:pPr>
              <w:autoSpaceDE w:val="0"/>
              <w:autoSpaceDN w:val="0"/>
              <w:adjustRightInd w:val="0"/>
              <w:ind w:right="10"/>
              <w:jc w:val="center"/>
              <w:rPr>
                <w:sz w:val="24"/>
                <w:szCs w:val="24"/>
              </w:rPr>
            </w:pPr>
            <w:r w:rsidRPr="002F504B">
              <w:rPr>
                <w:sz w:val="24"/>
                <w:szCs w:val="24"/>
              </w:rPr>
              <w:t>0.162787</w:t>
            </w:r>
          </w:p>
        </w:tc>
        <w:tc>
          <w:tcPr>
            <w:tcW w:w="1569" w:type="dxa"/>
            <w:gridSpan w:val="3"/>
          </w:tcPr>
          <w:p w14:paraId="49D57615" w14:textId="77777777" w:rsidR="001348F1" w:rsidRPr="002F504B" w:rsidRDefault="001348F1" w:rsidP="007B0BE8">
            <w:pPr>
              <w:autoSpaceDE w:val="0"/>
              <w:autoSpaceDN w:val="0"/>
              <w:adjustRightInd w:val="0"/>
              <w:ind w:right="10"/>
              <w:jc w:val="center"/>
              <w:rPr>
                <w:sz w:val="24"/>
                <w:szCs w:val="24"/>
              </w:rPr>
            </w:pPr>
            <w:r w:rsidRPr="002F504B">
              <w:rPr>
                <w:sz w:val="24"/>
                <w:szCs w:val="24"/>
              </w:rPr>
              <w:t>0.530437</w:t>
            </w:r>
          </w:p>
        </w:tc>
        <w:tc>
          <w:tcPr>
            <w:tcW w:w="1427" w:type="dxa"/>
          </w:tcPr>
          <w:p w14:paraId="1D1FCFFC" w14:textId="77777777" w:rsidR="001348F1" w:rsidRPr="002F504B" w:rsidRDefault="001348F1" w:rsidP="007B0BE8">
            <w:pPr>
              <w:autoSpaceDE w:val="0"/>
              <w:autoSpaceDN w:val="0"/>
              <w:adjustRightInd w:val="0"/>
              <w:ind w:right="10"/>
              <w:jc w:val="center"/>
              <w:rPr>
                <w:sz w:val="24"/>
                <w:szCs w:val="24"/>
              </w:rPr>
            </w:pPr>
            <w:r w:rsidRPr="002F504B">
              <w:rPr>
                <w:sz w:val="24"/>
                <w:szCs w:val="24"/>
              </w:rPr>
              <w:t>0.6064</w:t>
            </w:r>
          </w:p>
        </w:tc>
      </w:tr>
      <w:tr w:rsidR="001348F1" w:rsidRPr="002F504B" w14:paraId="3FDFCA17" w14:textId="77777777" w:rsidTr="003C2715">
        <w:trPr>
          <w:trHeight w:val="225"/>
        </w:trPr>
        <w:tc>
          <w:tcPr>
            <w:tcW w:w="2660" w:type="dxa"/>
          </w:tcPr>
          <w:p w14:paraId="456093C6" w14:textId="77777777" w:rsidR="001348F1" w:rsidRPr="002F504B" w:rsidRDefault="001348F1" w:rsidP="007B0BE8">
            <w:pPr>
              <w:autoSpaceDE w:val="0"/>
              <w:autoSpaceDN w:val="0"/>
              <w:adjustRightInd w:val="0"/>
              <w:jc w:val="center"/>
              <w:rPr>
                <w:sz w:val="24"/>
                <w:szCs w:val="24"/>
              </w:rPr>
            </w:pPr>
            <w:r w:rsidRPr="002F504B">
              <w:rPr>
                <w:sz w:val="24"/>
                <w:szCs w:val="24"/>
              </w:rPr>
              <w:t>∆(k(-2))</w:t>
            </w:r>
          </w:p>
        </w:tc>
        <w:tc>
          <w:tcPr>
            <w:tcW w:w="1761" w:type="dxa"/>
          </w:tcPr>
          <w:p w14:paraId="2511EA73" w14:textId="77777777" w:rsidR="001348F1" w:rsidRPr="002F504B" w:rsidRDefault="001348F1" w:rsidP="007B0BE8">
            <w:pPr>
              <w:autoSpaceDE w:val="0"/>
              <w:autoSpaceDN w:val="0"/>
              <w:adjustRightInd w:val="0"/>
              <w:ind w:right="10"/>
              <w:jc w:val="center"/>
              <w:rPr>
                <w:sz w:val="24"/>
                <w:szCs w:val="24"/>
              </w:rPr>
            </w:pPr>
            <w:r w:rsidRPr="002F504B">
              <w:rPr>
                <w:sz w:val="24"/>
                <w:szCs w:val="24"/>
              </w:rPr>
              <w:t>-0.642228</w:t>
            </w:r>
          </w:p>
        </w:tc>
        <w:tc>
          <w:tcPr>
            <w:tcW w:w="1701" w:type="dxa"/>
            <w:gridSpan w:val="3"/>
          </w:tcPr>
          <w:p w14:paraId="3B5BF73F" w14:textId="77777777" w:rsidR="001348F1" w:rsidRPr="002F504B" w:rsidRDefault="001348F1" w:rsidP="007B0BE8">
            <w:pPr>
              <w:autoSpaceDE w:val="0"/>
              <w:autoSpaceDN w:val="0"/>
              <w:adjustRightInd w:val="0"/>
              <w:ind w:right="10"/>
              <w:jc w:val="center"/>
              <w:rPr>
                <w:sz w:val="24"/>
                <w:szCs w:val="24"/>
              </w:rPr>
            </w:pPr>
            <w:r w:rsidRPr="002F504B">
              <w:rPr>
                <w:sz w:val="24"/>
                <w:szCs w:val="24"/>
              </w:rPr>
              <w:t>0.159108</w:t>
            </w:r>
          </w:p>
        </w:tc>
        <w:tc>
          <w:tcPr>
            <w:tcW w:w="1569" w:type="dxa"/>
            <w:gridSpan w:val="3"/>
          </w:tcPr>
          <w:p w14:paraId="522911F0" w14:textId="77777777" w:rsidR="001348F1" w:rsidRPr="002F504B" w:rsidRDefault="001348F1" w:rsidP="007B0BE8">
            <w:pPr>
              <w:autoSpaceDE w:val="0"/>
              <w:autoSpaceDN w:val="0"/>
              <w:adjustRightInd w:val="0"/>
              <w:ind w:right="10"/>
              <w:jc w:val="center"/>
              <w:rPr>
                <w:sz w:val="24"/>
                <w:szCs w:val="24"/>
              </w:rPr>
            </w:pPr>
            <w:r w:rsidRPr="002F504B">
              <w:rPr>
                <w:sz w:val="24"/>
                <w:szCs w:val="24"/>
              </w:rPr>
              <w:t>-4.036434</w:t>
            </w:r>
          </w:p>
        </w:tc>
        <w:tc>
          <w:tcPr>
            <w:tcW w:w="1427" w:type="dxa"/>
          </w:tcPr>
          <w:p w14:paraId="0CA20D2A"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0.0020</w:t>
            </w:r>
          </w:p>
        </w:tc>
      </w:tr>
      <w:tr w:rsidR="001348F1" w:rsidRPr="002F504B" w14:paraId="2BC30957" w14:textId="77777777" w:rsidTr="003C2715">
        <w:trPr>
          <w:trHeight w:val="225"/>
        </w:trPr>
        <w:tc>
          <w:tcPr>
            <w:tcW w:w="2660" w:type="dxa"/>
          </w:tcPr>
          <w:p w14:paraId="0758B94A" w14:textId="77777777" w:rsidR="001348F1" w:rsidRPr="002F504B" w:rsidRDefault="001348F1" w:rsidP="007B0BE8">
            <w:pPr>
              <w:autoSpaceDE w:val="0"/>
              <w:autoSpaceDN w:val="0"/>
              <w:adjustRightInd w:val="0"/>
              <w:jc w:val="center"/>
              <w:rPr>
                <w:sz w:val="24"/>
                <w:szCs w:val="24"/>
              </w:rPr>
            </w:pPr>
            <w:r w:rsidRPr="002F504B">
              <w:rPr>
                <w:sz w:val="24"/>
                <w:szCs w:val="24"/>
              </w:rPr>
              <w:t>∆(k(-3))</w:t>
            </w:r>
          </w:p>
        </w:tc>
        <w:tc>
          <w:tcPr>
            <w:tcW w:w="1761" w:type="dxa"/>
          </w:tcPr>
          <w:p w14:paraId="71C8F2B1" w14:textId="77777777" w:rsidR="001348F1" w:rsidRPr="002F504B" w:rsidRDefault="001348F1" w:rsidP="007B0BE8">
            <w:pPr>
              <w:autoSpaceDE w:val="0"/>
              <w:autoSpaceDN w:val="0"/>
              <w:adjustRightInd w:val="0"/>
              <w:ind w:right="10"/>
              <w:jc w:val="center"/>
              <w:rPr>
                <w:sz w:val="24"/>
                <w:szCs w:val="24"/>
              </w:rPr>
            </w:pPr>
            <w:r w:rsidRPr="002F504B">
              <w:rPr>
                <w:sz w:val="24"/>
                <w:szCs w:val="24"/>
              </w:rPr>
              <w:t>-0.699707</w:t>
            </w:r>
          </w:p>
        </w:tc>
        <w:tc>
          <w:tcPr>
            <w:tcW w:w="1701" w:type="dxa"/>
            <w:gridSpan w:val="3"/>
          </w:tcPr>
          <w:p w14:paraId="451373F3" w14:textId="77777777" w:rsidR="001348F1" w:rsidRPr="002F504B" w:rsidRDefault="001348F1" w:rsidP="007B0BE8">
            <w:pPr>
              <w:autoSpaceDE w:val="0"/>
              <w:autoSpaceDN w:val="0"/>
              <w:adjustRightInd w:val="0"/>
              <w:ind w:right="10"/>
              <w:jc w:val="center"/>
              <w:rPr>
                <w:sz w:val="24"/>
                <w:szCs w:val="24"/>
              </w:rPr>
            </w:pPr>
            <w:r w:rsidRPr="002F504B">
              <w:rPr>
                <w:sz w:val="24"/>
                <w:szCs w:val="24"/>
              </w:rPr>
              <w:t>0.182258</w:t>
            </w:r>
          </w:p>
        </w:tc>
        <w:tc>
          <w:tcPr>
            <w:tcW w:w="1569" w:type="dxa"/>
            <w:gridSpan w:val="3"/>
          </w:tcPr>
          <w:p w14:paraId="165410AA" w14:textId="77777777" w:rsidR="001348F1" w:rsidRPr="002F504B" w:rsidRDefault="001348F1" w:rsidP="007B0BE8">
            <w:pPr>
              <w:autoSpaceDE w:val="0"/>
              <w:autoSpaceDN w:val="0"/>
              <w:adjustRightInd w:val="0"/>
              <w:ind w:right="10"/>
              <w:jc w:val="center"/>
              <w:rPr>
                <w:sz w:val="24"/>
                <w:szCs w:val="24"/>
              </w:rPr>
            </w:pPr>
            <w:r w:rsidRPr="002F504B">
              <w:rPr>
                <w:sz w:val="24"/>
                <w:szCs w:val="24"/>
              </w:rPr>
              <w:t>-3.839094</w:t>
            </w:r>
          </w:p>
        </w:tc>
        <w:tc>
          <w:tcPr>
            <w:tcW w:w="1427" w:type="dxa"/>
          </w:tcPr>
          <w:p w14:paraId="32100600"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0.0028</w:t>
            </w:r>
          </w:p>
        </w:tc>
      </w:tr>
      <w:tr w:rsidR="001348F1" w:rsidRPr="002F504B" w14:paraId="6FDBCF88" w14:textId="77777777" w:rsidTr="003C2715">
        <w:trPr>
          <w:trHeight w:val="225"/>
        </w:trPr>
        <w:tc>
          <w:tcPr>
            <w:tcW w:w="2660" w:type="dxa"/>
          </w:tcPr>
          <w:p w14:paraId="744A1230" w14:textId="77777777" w:rsidR="001348F1" w:rsidRPr="002F504B" w:rsidRDefault="001348F1" w:rsidP="007B0BE8">
            <w:pPr>
              <w:autoSpaceDE w:val="0"/>
              <w:autoSpaceDN w:val="0"/>
              <w:adjustRightInd w:val="0"/>
              <w:jc w:val="center"/>
              <w:rPr>
                <w:sz w:val="24"/>
                <w:szCs w:val="24"/>
              </w:rPr>
            </w:pPr>
            <w:r w:rsidRPr="002F504B">
              <w:rPr>
                <w:sz w:val="24"/>
                <w:szCs w:val="24"/>
              </w:rPr>
              <w:t>∆(lab)</w:t>
            </w:r>
          </w:p>
        </w:tc>
        <w:tc>
          <w:tcPr>
            <w:tcW w:w="1761" w:type="dxa"/>
          </w:tcPr>
          <w:p w14:paraId="58A8B57F"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0.007132</w:t>
            </w:r>
          </w:p>
        </w:tc>
        <w:tc>
          <w:tcPr>
            <w:tcW w:w="1701" w:type="dxa"/>
            <w:gridSpan w:val="3"/>
          </w:tcPr>
          <w:p w14:paraId="5B479EEE" w14:textId="77777777" w:rsidR="001348F1" w:rsidRPr="002F504B" w:rsidRDefault="001348F1" w:rsidP="007B0BE8">
            <w:pPr>
              <w:autoSpaceDE w:val="0"/>
              <w:autoSpaceDN w:val="0"/>
              <w:adjustRightInd w:val="0"/>
              <w:ind w:right="10"/>
              <w:jc w:val="center"/>
              <w:rPr>
                <w:sz w:val="24"/>
                <w:szCs w:val="24"/>
              </w:rPr>
            </w:pPr>
            <w:r w:rsidRPr="002F504B">
              <w:rPr>
                <w:sz w:val="24"/>
                <w:szCs w:val="24"/>
              </w:rPr>
              <w:t>0.097515</w:t>
            </w:r>
          </w:p>
        </w:tc>
        <w:tc>
          <w:tcPr>
            <w:tcW w:w="1569" w:type="dxa"/>
            <w:gridSpan w:val="3"/>
          </w:tcPr>
          <w:p w14:paraId="65A8E979" w14:textId="77777777" w:rsidR="001348F1" w:rsidRPr="002F504B" w:rsidRDefault="001348F1" w:rsidP="007B0BE8">
            <w:pPr>
              <w:autoSpaceDE w:val="0"/>
              <w:autoSpaceDN w:val="0"/>
              <w:adjustRightInd w:val="0"/>
              <w:ind w:right="10"/>
              <w:jc w:val="center"/>
              <w:rPr>
                <w:sz w:val="24"/>
                <w:szCs w:val="24"/>
              </w:rPr>
            </w:pPr>
            <w:r w:rsidRPr="002F504B">
              <w:rPr>
                <w:sz w:val="24"/>
                <w:szCs w:val="24"/>
              </w:rPr>
              <w:t>0.073137</w:t>
            </w:r>
          </w:p>
        </w:tc>
        <w:tc>
          <w:tcPr>
            <w:tcW w:w="1427" w:type="dxa"/>
          </w:tcPr>
          <w:p w14:paraId="1C11BF12" w14:textId="77777777" w:rsidR="001348F1" w:rsidRPr="002F504B" w:rsidRDefault="001348F1" w:rsidP="007B0BE8">
            <w:pPr>
              <w:autoSpaceDE w:val="0"/>
              <w:autoSpaceDN w:val="0"/>
              <w:adjustRightInd w:val="0"/>
              <w:ind w:right="10"/>
              <w:jc w:val="center"/>
              <w:rPr>
                <w:sz w:val="24"/>
                <w:szCs w:val="24"/>
              </w:rPr>
            </w:pPr>
            <w:r w:rsidRPr="002F504B">
              <w:rPr>
                <w:sz w:val="24"/>
                <w:szCs w:val="24"/>
              </w:rPr>
              <w:t>0.9430</w:t>
            </w:r>
          </w:p>
        </w:tc>
      </w:tr>
      <w:tr w:rsidR="001348F1" w:rsidRPr="002F504B" w14:paraId="255F0E72" w14:textId="77777777" w:rsidTr="003C2715">
        <w:trPr>
          <w:trHeight w:val="225"/>
        </w:trPr>
        <w:tc>
          <w:tcPr>
            <w:tcW w:w="2660" w:type="dxa"/>
          </w:tcPr>
          <w:p w14:paraId="5EB584DF" w14:textId="77777777" w:rsidR="001348F1" w:rsidRPr="002F504B" w:rsidRDefault="001348F1" w:rsidP="007B0BE8">
            <w:pPr>
              <w:autoSpaceDE w:val="0"/>
              <w:autoSpaceDN w:val="0"/>
              <w:adjustRightInd w:val="0"/>
              <w:jc w:val="center"/>
              <w:rPr>
                <w:sz w:val="24"/>
                <w:szCs w:val="24"/>
              </w:rPr>
            </w:pPr>
            <w:r w:rsidRPr="002F504B">
              <w:rPr>
                <w:sz w:val="24"/>
                <w:szCs w:val="24"/>
              </w:rPr>
              <w:t>∆(lab(-1))</w:t>
            </w:r>
          </w:p>
        </w:tc>
        <w:tc>
          <w:tcPr>
            <w:tcW w:w="1761" w:type="dxa"/>
          </w:tcPr>
          <w:p w14:paraId="74B75193" w14:textId="77777777" w:rsidR="001348F1" w:rsidRPr="002F504B" w:rsidRDefault="001348F1" w:rsidP="007B0BE8">
            <w:pPr>
              <w:autoSpaceDE w:val="0"/>
              <w:autoSpaceDN w:val="0"/>
              <w:adjustRightInd w:val="0"/>
              <w:ind w:right="10"/>
              <w:jc w:val="center"/>
              <w:rPr>
                <w:sz w:val="24"/>
                <w:szCs w:val="24"/>
              </w:rPr>
            </w:pPr>
            <w:r w:rsidRPr="002F504B">
              <w:rPr>
                <w:sz w:val="24"/>
                <w:szCs w:val="24"/>
              </w:rPr>
              <w:t>0.422415</w:t>
            </w:r>
          </w:p>
        </w:tc>
        <w:tc>
          <w:tcPr>
            <w:tcW w:w="1701" w:type="dxa"/>
            <w:gridSpan w:val="3"/>
          </w:tcPr>
          <w:p w14:paraId="37C16A31" w14:textId="77777777" w:rsidR="001348F1" w:rsidRPr="002F504B" w:rsidRDefault="001348F1" w:rsidP="007B0BE8">
            <w:pPr>
              <w:autoSpaceDE w:val="0"/>
              <w:autoSpaceDN w:val="0"/>
              <w:adjustRightInd w:val="0"/>
              <w:ind w:right="10"/>
              <w:jc w:val="center"/>
              <w:rPr>
                <w:sz w:val="24"/>
                <w:szCs w:val="24"/>
              </w:rPr>
            </w:pPr>
            <w:r w:rsidRPr="002F504B">
              <w:rPr>
                <w:sz w:val="24"/>
                <w:szCs w:val="24"/>
              </w:rPr>
              <w:t>0.102338</w:t>
            </w:r>
          </w:p>
        </w:tc>
        <w:tc>
          <w:tcPr>
            <w:tcW w:w="1569" w:type="dxa"/>
            <w:gridSpan w:val="3"/>
          </w:tcPr>
          <w:p w14:paraId="1213A1F6" w14:textId="77777777" w:rsidR="001348F1" w:rsidRPr="002F504B" w:rsidRDefault="001348F1" w:rsidP="007B0BE8">
            <w:pPr>
              <w:autoSpaceDE w:val="0"/>
              <w:autoSpaceDN w:val="0"/>
              <w:adjustRightInd w:val="0"/>
              <w:ind w:right="10"/>
              <w:jc w:val="center"/>
              <w:rPr>
                <w:sz w:val="24"/>
                <w:szCs w:val="24"/>
              </w:rPr>
            </w:pPr>
            <w:r w:rsidRPr="002F504B">
              <w:rPr>
                <w:sz w:val="24"/>
                <w:szCs w:val="24"/>
              </w:rPr>
              <w:t>4.127634</w:t>
            </w:r>
          </w:p>
        </w:tc>
        <w:tc>
          <w:tcPr>
            <w:tcW w:w="1427" w:type="dxa"/>
          </w:tcPr>
          <w:p w14:paraId="16390AC6"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0.0017</w:t>
            </w:r>
          </w:p>
        </w:tc>
      </w:tr>
      <w:tr w:rsidR="001348F1" w:rsidRPr="002F504B" w14:paraId="46614647" w14:textId="77777777" w:rsidTr="003C2715">
        <w:trPr>
          <w:trHeight w:val="225"/>
        </w:trPr>
        <w:tc>
          <w:tcPr>
            <w:tcW w:w="2660" w:type="dxa"/>
          </w:tcPr>
          <w:p w14:paraId="4AB9EDF3" w14:textId="77777777" w:rsidR="001348F1" w:rsidRPr="002F504B" w:rsidRDefault="001348F1" w:rsidP="007B0BE8">
            <w:pPr>
              <w:autoSpaceDE w:val="0"/>
              <w:autoSpaceDN w:val="0"/>
              <w:adjustRightInd w:val="0"/>
              <w:jc w:val="center"/>
              <w:rPr>
                <w:sz w:val="24"/>
                <w:szCs w:val="24"/>
              </w:rPr>
            </w:pPr>
            <w:r w:rsidRPr="002F504B">
              <w:rPr>
                <w:sz w:val="24"/>
                <w:szCs w:val="24"/>
              </w:rPr>
              <w:t>∆(org)</w:t>
            </w:r>
          </w:p>
        </w:tc>
        <w:tc>
          <w:tcPr>
            <w:tcW w:w="1761" w:type="dxa"/>
          </w:tcPr>
          <w:p w14:paraId="59EA6881" w14:textId="77777777" w:rsidR="001348F1" w:rsidRPr="002F504B" w:rsidRDefault="001348F1" w:rsidP="007B0BE8">
            <w:pPr>
              <w:autoSpaceDE w:val="0"/>
              <w:autoSpaceDN w:val="0"/>
              <w:adjustRightInd w:val="0"/>
              <w:ind w:right="10"/>
              <w:jc w:val="center"/>
              <w:rPr>
                <w:sz w:val="24"/>
                <w:szCs w:val="24"/>
              </w:rPr>
            </w:pPr>
            <w:r w:rsidRPr="002F504B">
              <w:rPr>
                <w:sz w:val="24"/>
                <w:szCs w:val="24"/>
              </w:rPr>
              <w:t>0.464668</w:t>
            </w:r>
          </w:p>
        </w:tc>
        <w:tc>
          <w:tcPr>
            <w:tcW w:w="1701" w:type="dxa"/>
            <w:gridSpan w:val="3"/>
          </w:tcPr>
          <w:p w14:paraId="10B805EA" w14:textId="77777777" w:rsidR="001348F1" w:rsidRPr="002F504B" w:rsidRDefault="001348F1" w:rsidP="007B0BE8">
            <w:pPr>
              <w:autoSpaceDE w:val="0"/>
              <w:autoSpaceDN w:val="0"/>
              <w:adjustRightInd w:val="0"/>
              <w:ind w:right="10"/>
              <w:jc w:val="center"/>
              <w:rPr>
                <w:sz w:val="24"/>
                <w:szCs w:val="24"/>
              </w:rPr>
            </w:pPr>
            <w:r w:rsidRPr="002F504B">
              <w:rPr>
                <w:sz w:val="24"/>
                <w:szCs w:val="24"/>
              </w:rPr>
              <w:t>0.135401</w:t>
            </w:r>
          </w:p>
        </w:tc>
        <w:tc>
          <w:tcPr>
            <w:tcW w:w="1569" w:type="dxa"/>
            <w:gridSpan w:val="3"/>
          </w:tcPr>
          <w:p w14:paraId="7EC7AECE" w14:textId="77777777" w:rsidR="001348F1" w:rsidRPr="002F504B" w:rsidRDefault="001348F1" w:rsidP="007B0BE8">
            <w:pPr>
              <w:autoSpaceDE w:val="0"/>
              <w:autoSpaceDN w:val="0"/>
              <w:adjustRightInd w:val="0"/>
              <w:ind w:right="10"/>
              <w:jc w:val="center"/>
              <w:rPr>
                <w:sz w:val="24"/>
                <w:szCs w:val="24"/>
              </w:rPr>
            </w:pPr>
            <w:r w:rsidRPr="002F504B">
              <w:rPr>
                <w:sz w:val="24"/>
                <w:szCs w:val="24"/>
              </w:rPr>
              <w:t>3.431782</w:t>
            </w:r>
          </w:p>
        </w:tc>
        <w:tc>
          <w:tcPr>
            <w:tcW w:w="1427" w:type="dxa"/>
          </w:tcPr>
          <w:p w14:paraId="4D8A1C02"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0.0056</w:t>
            </w:r>
          </w:p>
        </w:tc>
      </w:tr>
      <w:tr w:rsidR="001348F1" w:rsidRPr="002F504B" w14:paraId="3676AEF2" w14:textId="77777777" w:rsidTr="003C2715">
        <w:trPr>
          <w:trHeight w:val="225"/>
        </w:trPr>
        <w:tc>
          <w:tcPr>
            <w:tcW w:w="2660" w:type="dxa"/>
          </w:tcPr>
          <w:p w14:paraId="1CD1EB8F" w14:textId="77777777" w:rsidR="001348F1" w:rsidRPr="002F504B" w:rsidRDefault="001348F1" w:rsidP="007B0BE8">
            <w:pPr>
              <w:autoSpaceDE w:val="0"/>
              <w:autoSpaceDN w:val="0"/>
              <w:adjustRightInd w:val="0"/>
              <w:jc w:val="center"/>
              <w:rPr>
                <w:sz w:val="24"/>
                <w:szCs w:val="24"/>
              </w:rPr>
            </w:pPr>
            <w:r w:rsidRPr="002F504B">
              <w:rPr>
                <w:sz w:val="24"/>
                <w:szCs w:val="24"/>
              </w:rPr>
              <w:t>∆(org(-1))</w:t>
            </w:r>
          </w:p>
        </w:tc>
        <w:tc>
          <w:tcPr>
            <w:tcW w:w="1761" w:type="dxa"/>
          </w:tcPr>
          <w:p w14:paraId="3C4697A7" w14:textId="77777777" w:rsidR="001348F1" w:rsidRPr="002F504B" w:rsidRDefault="001348F1" w:rsidP="007B0BE8">
            <w:pPr>
              <w:autoSpaceDE w:val="0"/>
              <w:autoSpaceDN w:val="0"/>
              <w:adjustRightInd w:val="0"/>
              <w:ind w:right="10"/>
              <w:jc w:val="center"/>
              <w:rPr>
                <w:sz w:val="24"/>
                <w:szCs w:val="24"/>
              </w:rPr>
            </w:pPr>
            <w:r w:rsidRPr="002F504B">
              <w:rPr>
                <w:sz w:val="24"/>
                <w:szCs w:val="24"/>
              </w:rPr>
              <w:t>-0.150612</w:t>
            </w:r>
          </w:p>
        </w:tc>
        <w:tc>
          <w:tcPr>
            <w:tcW w:w="1701" w:type="dxa"/>
            <w:gridSpan w:val="3"/>
          </w:tcPr>
          <w:p w14:paraId="7B34BF2D" w14:textId="77777777" w:rsidR="001348F1" w:rsidRPr="002F504B" w:rsidRDefault="001348F1" w:rsidP="007B0BE8">
            <w:pPr>
              <w:autoSpaceDE w:val="0"/>
              <w:autoSpaceDN w:val="0"/>
              <w:adjustRightInd w:val="0"/>
              <w:ind w:right="10"/>
              <w:jc w:val="center"/>
              <w:rPr>
                <w:sz w:val="24"/>
                <w:szCs w:val="24"/>
              </w:rPr>
            </w:pPr>
            <w:r w:rsidRPr="002F504B">
              <w:rPr>
                <w:sz w:val="24"/>
                <w:szCs w:val="24"/>
              </w:rPr>
              <w:t>0.126924</w:t>
            </w:r>
          </w:p>
        </w:tc>
        <w:tc>
          <w:tcPr>
            <w:tcW w:w="1569" w:type="dxa"/>
            <w:gridSpan w:val="3"/>
          </w:tcPr>
          <w:p w14:paraId="31971590" w14:textId="77777777" w:rsidR="001348F1" w:rsidRPr="002F504B" w:rsidRDefault="001348F1" w:rsidP="007B0BE8">
            <w:pPr>
              <w:autoSpaceDE w:val="0"/>
              <w:autoSpaceDN w:val="0"/>
              <w:adjustRightInd w:val="0"/>
              <w:ind w:right="10"/>
              <w:jc w:val="center"/>
              <w:rPr>
                <w:sz w:val="24"/>
                <w:szCs w:val="24"/>
              </w:rPr>
            </w:pPr>
            <w:r w:rsidRPr="002F504B">
              <w:rPr>
                <w:sz w:val="24"/>
                <w:szCs w:val="24"/>
              </w:rPr>
              <w:t>-1.186631</w:t>
            </w:r>
          </w:p>
        </w:tc>
        <w:tc>
          <w:tcPr>
            <w:tcW w:w="1427" w:type="dxa"/>
          </w:tcPr>
          <w:p w14:paraId="0C2304AA" w14:textId="77777777" w:rsidR="001348F1" w:rsidRPr="002F504B" w:rsidRDefault="001348F1" w:rsidP="007B0BE8">
            <w:pPr>
              <w:autoSpaceDE w:val="0"/>
              <w:autoSpaceDN w:val="0"/>
              <w:adjustRightInd w:val="0"/>
              <w:ind w:right="10"/>
              <w:jc w:val="center"/>
              <w:rPr>
                <w:sz w:val="24"/>
                <w:szCs w:val="24"/>
              </w:rPr>
            </w:pPr>
            <w:r w:rsidRPr="002F504B">
              <w:rPr>
                <w:sz w:val="24"/>
                <w:szCs w:val="24"/>
              </w:rPr>
              <w:t>0.2604</w:t>
            </w:r>
          </w:p>
        </w:tc>
      </w:tr>
      <w:tr w:rsidR="001348F1" w:rsidRPr="002F504B" w14:paraId="2EDBDFCE" w14:textId="77777777" w:rsidTr="003C2715">
        <w:trPr>
          <w:trHeight w:val="225"/>
        </w:trPr>
        <w:tc>
          <w:tcPr>
            <w:tcW w:w="2660" w:type="dxa"/>
          </w:tcPr>
          <w:p w14:paraId="022254CE" w14:textId="77777777" w:rsidR="001348F1" w:rsidRPr="002F504B" w:rsidRDefault="001348F1" w:rsidP="007B0BE8">
            <w:pPr>
              <w:autoSpaceDE w:val="0"/>
              <w:autoSpaceDN w:val="0"/>
              <w:adjustRightInd w:val="0"/>
              <w:jc w:val="center"/>
              <w:rPr>
                <w:sz w:val="24"/>
                <w:szCs w:val="24"/>
              </w:rPr>
            </w:pPr>
            <w:r w:rsidRPr="002F504B">
              <w:rPr>
                <w:sz w:val="24"/>
                <w:szCs w:val="24"/>
              </w:rPr>
              <w:t>∆(org(-2))</w:t>
            </w:r>
          </w:p>
        </w:tc>
        <w:tc>
          <w:tcPr>
            <w:tcW w:w="1761" w:type="dxa"/>
          </w:tcPr>
          <w:p w14:paraId="7A1C22F9" w14:textId="77777777" w:rsidR="001348F1" w:rsidRPr="002F504B" w:rsidRDefault="001348F1" w:rsidP="007B0BE8">
            <w:pPr>
              <w:autoSpaceDE w:val="0"/>
              <w:autoSpaceDN w:val="0"/>
              <w:adjustRightInd w:val="0"/>
              <w:ind w:right="10"/>
              <w:jc w:val="center"/>
              <w:rPr>
                <w:sz w:val="24"/>
                <w:szCs w:val="24"/>
              </w:rPr>
            </w:pPr>
            <w:r w:rsidRPr="002F504B">
              <w:rPr>
                <w:sz w:val="24"/>
                <w:szCs w:val="24"/>
              </w:rPr>
              <w:t>0.292612</w:t>
            </w:r>
          </w:p>
        </w:tc>
        <w:tc>
          <w:tcPr>
            <w:tcW w:w="1701" w:type="dxa"/>
            <w:gridSpan w:val="3"/>
          </w:tcPr>
          <w:p w14:paraId="247696E2" w14:textId="77777777" w:rsidR="001348F1" w:rsidRPr="002F504B" w:rsidRDefault="001348F1" w:rsidP="007B0BE8">
            <w:pPr>
              <w:autoSpaceDE w:val="0"/>
              <w:autoSpaceDN w:val="0"/>
              <w:adjustRightInd w:val="0"/>
              <w:ind w:right="10"/>
              <w:jc w:val="center"/>
              <w:rPr>
                <w:sz w:val="24"/>
                <w:szCs w:val="24"/>
              </w:rPr>
            </w:pPr>
            <w:r w:rsidRPr="002F504B">
              <w:rPr>
                <w:sz w:val="24"/>
                <w:szCs w:val="24"/>
              </w:rPr>
              <w:t>0.161580</w:t>
            </w:r>
          </w:p>
        </w:tc>
        <w:tc>
          <w:tcPr>
            <w:tcW w:w="1569" w:type="dxa"/>
            <w:gridSpan w:val="3"/>
          </w:tcPr>
          <w:p w14:paraId="74872035" w14:textId="77777777" w:rsidR="001348F1" w:rsidRPr="002F504B" w:rsidRDefault="001348F1" w:rsidP="007B0BE8">
            <w:pPr>
              <w:autoSpaceDE w:val="0"/>
              <w:autoSpaceDN w:val="0"/>
              <w:adjustRightInd w:val="0"/>
              <w:ind w:right="10"/>
              <w:jc w:val="center"/>
              <w:rPr>
                <w:sz w:val="24"/>
                <w:szCs w:val="24"/>
              </w:rPr>
            </w:pPr>
            <w:r w:rsidRPr="002F504B">
              <w:rPr>
                <w:sz w:val="24"/>
                <w:szCs w:val="24"/>
              </w:rPr>
              <w:t>1.810942</w:t>
            </w:r>
          </w:p>
        </w:tc>
        <w:tc>
          <w:tcPr>
            <w:tcW w:w="1427" w:type="dxa"/>
          </w:tcPr>
          <w:p w14:paraId="7EEB95B9" w14:textId="77777777" w:rsidR="001348F1" w:rsidRPr="002F504B" w:rsidRDefault="001348F1" w:rsidP="007B0BE8">
            <w:pPr>
              <w:autoSpaceDE w:val="0"/>
              <w:autoSpaceDN w:val="0"/>
              <w:adjustRightInd w:val="0"/>
              <w:ind w:right="10"/>
              <w:jc w:val="center"/>
              <w:rPr>
                <w:sz w:val="24"/>
                <w:szCs w:val="24"/>
              </w:rPr>
            </w:pPr>
            <w:r w:rsidRPr="002F504B">
              <w:rPr>
                <w:sz w:val="24"/>
                <w:szCs w:val="24"/>
              </w:rPr>
              <w:t>0.0975</w:t>
            </w:r>
          </w:p>
        </w:tc>
      </w:tr>
      <w:tr w:rsidR="001348F1" w:rsidRPr="002F504B" w14:paraId="59D0646B" w14:textId="77777777" w:rsidTr="003C2715">
        <w:trPr>
          <w:trHeight w:val="225"/>
        </w:trPr>
        <w:tc>
          <w:tcPr>
            <w:tcW w:w="2660" w:type="dxa"/>
          </w:tcPr>
          <w:p w14:paraId="4425B694" w14:textId="77777777" w:rsidR="001348F1" w:rsidRPr="002F504B" w:rsidRDefault="001348F1" w:rsidP="007B0BE8">
            <w:pPr>
              <w:autoSpaceDE w:val="0"/>
              <w:autoSpaceDN w:val="0"/>
              <w:adjustRightInd w:val="0"/>
              <w:jc w:val="center"/>
              <w:rPr>
                <w:sz w:val="24"/>
                <w:szCs w:val="24"/>
              </w:rPr>
            </w:pPr>
            <w:r w:rsidRPr="002F504B">
              <w:rPr>
                <w:sz w:val="24"/>
                <w:szCs w:val="24"/>
              </w:rPr>
              <w:t>∆(fdi)</w:t>
            </w:r>
          </w:p>
        </w:tc>
        <w:tc>
          <w:tcPr>
            <w:tcW w:w="1761" w:type="dxa"/>
          </w:tcPr>
          <w:p w14:paraId="75DA3650" w14:textId="77777777" w:rsidR="001348F1" w:rsidRPr="002F504B" w:rsidRDefault="001348F1" w:rsidP="007B0BE8">
            <w:pPr>
              <w:autoSpaceDE w:val="0"/>
              <w:autoSpaceDN w:val="0"/>
              <w:adjustRightInd w:val="0"/>
              <w:ind w:right="10"/>
              <w:jc w:val="center"/>
              <w:rPr>
                <w:sz w:val="24"/>
                <w:szCs w:val="24"/>
              </w:rPr>
            </w:pPr>
            <w:r w:rsidRPr="002F504B">
              <w:rPr>
                <w:sz w:val="24"/>
                <w:szCs w:val="24"/>
              </w:rPr>
              <w:t>-1.267701</w:t>
            </w:r>
          </w:p>
        </w:tc>
        <w:tc>
          <w:tcPr>
            <w:tcW w:w="1701" w:type="dxa"/>
            <w:gridSpan w:val="3"/>
          </w:tcPr>
          <w:p w14:paraId="4F628024" w14:textId="77777777" w:rsidR="001348F1" w:rsidRPr="002F504B" w:rsidRDefault="001348F1" w:rsidP="007B0BE8">
            <w:pPr>
              <w:autoSpaceDE w:val="0"/>
              <w:autoSpaceDN w:val="0"/>
              <w:adjustRightInd w:val="0"/>
              <w:ind w:right="10"/>
              <w:jc w:val="center"/>
              <w:rPr>
                <w:sz w:val="24"/>
                <w:szCs w:val="24"/>
              </w:rPr>
            </w:pPr>
            <w:r w:rsidRPr="002F504B">
              <w:rPr>
                <w:sz w:val="24"/>
                <w:szCs w:val="24"/>
              </w:rPr>
              <w:t>0.523028</w:t>
            </w:r>
          </w:p>
        </w:tc>
        <w:tc>
          <w:tcPr>
            <w:tcW w:w="1569" w:type="dxa"/>
            <w:gridSpan w:val="3"/>
          </w:tcPr>
          <w:p w14:paraId="10DAC045" w14:textId="77777777" w:rsidR="001348F1" w:rsidRPr="002F504B" w:rsidRDefault="001348F1" w:rsidP="007B0BE8">
            <w:pPr>
              <w:autoSpaceDE w:val="0"/>
              <w:autoSpaceDN w:val="0"/>
              <w:adjustRightInd w:val="0"/>
              <w:ind w:right="10"/>
              <w:jc w:val="center"/>
              <w:rPr>
                <w:sz w:val="24"/>
                <w:szCs w:val="24"/>
              </w:rPr>
            </w:pPr>
            <w:r w:rsidRPr="002F504B">
              <w:rPr>
                <w:sz w:val="24"/>
                <w:szCs w:val="24"/>
              </w:rPr>
              <w:t>-2.423773</w:t>
            </w:r>
          </w:p>
        </w:tc>
        <w:tc>
          <w:tcPr>
            <w:tcW w:w="1427" w:type="dxa"/>
          </w:tcPr>
          <w:p w14:paraId="330ECCB7" w14:textId="77777777" w:rsidR="001348F1" w:rsidRPr="002F504B" w:rsidRDefault="001348F1" w:rsidP="007B0BE8">
            <w:pPr>
              <w:autoSpaceDE w:val="0"/>
              <w:autoSpaceDN w:val="0"/>
              <w:adjustRightInd w:val="0"/>
              <w:ind w:right="10"/>
              <w:jc w:val="center"/>
              <w:rPr>
                <w:sz w:val="24"/>
                <w:szCs w:val="24"/>
              </w:rPr>
            </w:pPr>
            <w:r w:rsidRPr="002F504B">
              <w:rPr>
                <w:sz w:val="24"/>
                <w:szCs w:val="24"/>
              </w:rPr>
              <w:t>0.0338</w:t>
            </w:r>
          </w:p>
        </w:tc>
      </w:tr>
      <w:tr w:rsidR="001348F1" w:rsidRPr="002F504B" w14:paraId="23EE4695" w14:textId="77777777" w:rsidTr="003C2715">
        <w:trPr>
          <w:trHeight w:val="225"/>
        </w:trPr>
        <w:tc>
          <w:tcPr>
            <w:tcW w:w="2660" w:type="dxa"/>
          </w:tcPr>
          <w:p w14:paraId="2AA931D7" w14:textId="77777777" w:rsidR="001348F1" w:rsidRPr="002F504B" w:rsidRDefault="001348F1" w:rsidP="007B0BE8">
            <w:pPr>
              <w:autoSpaceDE w:val="0"/>
              <w:autoSpaceDN w:val="0"/>
              <w:adjustRightInd w:val="0"/>
              <w:jc w:val="center"/>
              <w:rPr>
                <w:sz w:val="24"/>
                <w:szCs w:val="24"/>
              </w:rPr>
            </w:pPr>
            <w:r w:rsidRPr="002F504B">
              <w:rPr>
                <w:sz w:val="24"/>
                <w:szCs w:val="24"/>
              </w:rPr>
              <w:t>∆(fdi(-1))</w:t>
            </w:r>
          </w:p>
        </w:tc>
        <w:tc>
          <w:tcPr>
            <w:tcW w:w="1761" w:type="dxa"/>
          </w:tcPr>
          <w:p w14:paraId="37E9DE32" w14:textId="77777777" w:rsidR="001348F1" w:rsidRPr="002F504B" w:rsidRDefault="001348F1" w:rsidP="007B0BE8">
            <w:pPr>
              <w:autoSpaceDE w:val="0"/>
              <w:autoSpaceDN w:val="0"/>
              <w:adjustRightInd w:val="0"/>
              <w:ind w:right="10"/>
              <w:jc w:val="center"/>
              <w:rPr>
                <w:sz w:val="24"/>
                <w:szCs w:val="24"/>
              </w:rPr>
            </w:pPr>
            <w:r w:rsidRPr="002F504B">
              <w:rPr>
                <w:sz w:val="24"/>
                <w:szCs w:val="24"/>
              </w:rPr>
              <w:t>3.121780</w:t>
            </w:r>
          </w:p>
        </w:tc>
        <w:tc>
          <w:tcPr>
            <w:tcW w:w="1701" w:type="dxa"/>
            <w:gridSpan w:val="3"/>
          </w:tcPr>
          <w:p w14:paraId="21FDFCE2" w14:textId="77777777" w:rsidR="001348F1" w:rsidRPr="002F504B" w:rsidRDefault="001348F1" w:rsidP="007B0BE8">
            <w:pPr>
              <w:autoSpaceDE w:val="0"/>
              <w:autoSpaceDN w:val="0"/>
              <w:adjustRightInd w:val="0"/>
              <w:ind w:right="10"/>
              <w:jc w:val="center"/>
              <w:rPr>
                <w:sz w:val="24"/>
                <w:szCs w:val="24"/>
              </w:rPr>
            </w:pPr>
            <w:r w:rsidRPr="002F504B">
              <w:rPr>
                <w:sz w:val="24"/>
                <w:szCs w:val="24"/>
              </w:rPr>
              <w:t>0.674201</w:t>
            </w:r>
          </w:p>
        </w:tc>
        <w:tc>
          <w:tcPr>
            <w:tcW w:w="1569" w:type="dxa"/>
            <w:gridSpan w:val="3"/>
          </w:tcPr>
          <w:p w14:paraId="27DB1FFA" w14:textId="77777777" w:rsidR="001348F1" w:rsidRPr="002F504B" w:rsidRDefault="001348F1" w:rsidP="007B0BE8">
            <w:pPr>
              <w:autoSpaceDE w:val="0"/>
              <w:autoSpaceDN w:val="0"/>
              <w:adjustRightInd w:val="0"/>
              <w:ind w:right="10"/>
              <w:jc w:val="center"/>
              <w:rPr>
                <w:sz w:val="24"/>
                <w:szCs w:val="24"/>
              </w:rPr>
            </w:pPr>
            <w:r w:rsidRPr="002F504B">
              <w:rPr>
                <w:sz w:val="24"/>
                <w:szCs w:val="24"/>
              </w:rPr>
              <w:t>4.630341</w:t>
            </w:r>
          </w:p>
        </w:tc>
        <w:tc>
          <w:tcPr>
            <w:tcW w:w="1427" w:type="dxa"/>
          </w:tcPr>
          <w:p w14:paraId="1C66844D"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0.0007</w:t>
            </w:r>
          </w:p>
        </w:tc>
      </w:tr>
      <w:tr w:rsidR="001348F1" w:rsidRPr="002F504B" w14:paraId="1FDDF809" w14:textId="77777777" w:rsidTr="003C2715">
        <w:trPr>
          <w:trHeight w:val="225"/>
        </w:trPr>
        <w:tc>
          <w:tcPr>
            <w:tcW w:w="2660" w:type="dxa"/>
          </w:tcPr>
          <w:p w14:paraId="071675FC" w14:textId="77777777" w:rsidR="001348F1" w:rsidRPr="002F504B" w:rsidRDefault="001348F1" w:rsidP="007B0BE8">
            <w:pPr>
              <w:autoSpaceDE w:val="0"/>
              <w:autoSpaceDN w:val="0"/>
              <w:adjustRightInd w:val="0"/>
              <w:jc w:val="center"/>
              <w:rPr>
                <w:sz w:val="24"/>
                <w:szCs w:val="24"/>
              </w:rPr>
            </w:pPr>
            <w:r w:rsidRPr="002F504B">
              <w:rPr>
                <w:sz w:val="24"/>
                <w:szCs w:val="24"/>
              </w:rPr>
              <w:t>∆(fdi(-2))</w:t>
            </w:r>
          </w:p>
        </w:tc>
        <w:tc>
          <w:tcPr>
            <w:tcW w:w="1761" w:type="dxa"/>
          </w:tcPr>
          <w:p w14:paraId="03B8EC56" w14:textId="77777777" w:rsidR="001348F1" w:rsidRPr="002F504B" w:rsidRDefault="001348F1" w:rsidP="007B0BE8">
            <w:pPr>
              <w:autoSpaceDE w:val="0"/>
              <w:autoSpaceDN w:val="0"/>
              <w:adjustRightInd w:val="0"/>
              <w:ind w:right="10"/>
              <w:jc w:val="center"/>
              <w:rPr>
                <w:sz w:val="24"/>
                <w:szCs w:val="24"/>
              </w:rPr>
            </w:pPr>
            <w:r w:rsidRPr="002F504B">
              <w:rPr>
                <w:sz w:val="24"/>
                <w:szCs w:val="24"/>
              </w:rPr>
              <w:t>2.349662</w:t>
            </w:r>
          </w:p>
        </w:tc>
        <w:tc>
          <w:tcPr>
            <w:tcW w:w="1701" w:type="dxa"/>
            <w:gridSpan w:val="3"/>
          </w:tcPr>
          <w:p w14:paraId="684F6406" w14:textId="77777777" w:rsidR="001348F1" w:rsidRPr="002F504B" w:rsidRDefault="001348F1" w:rsidP="007B0BE8">
            <w:pPr>
              <w:autoSpaceDE w:val="0"/>
              <w:autoSpaceDN w:val="0"/>
              <w:adjustRightInd w:val="0"/>
              <w:ind w:right="10"/>
              <w:jc w:val="center"/>
              <w:rPr>
                <w:sz w:val="24"/>
                <w:szCs w:val="24"/>
              </w:rPr>
            </w:pPr>
            <w:r w:rsidRPr="002F504B">
              <w:rPr>
                <w:sz w:val="24"/>
                <w:szCs w:val="24"/>
              </w:rPr>
              <w:t>0.608209</w:t>
            </w:r>
          </w:p>
        </w:tc>
        <w:tc>
          <w:tcPr>
            <w:tcW w:w="1569" w:type="dxa"/>
            <w:gridSpan w:val="3"/>
          </w:tcPr>
          <w:p w14:paraId="48BD30A4" w14:textId="77777777" w:rsidR="001348F1" w:rsidRPr="002F504B" w:rsidRDefault="001348F1" w:rsidP="007B0BE8">
            <w:pPr>
              <w:autoSpaceDE w:val="0"/>
              <w:autoSpaceDN w:val="0"/>
              <w:adjustRightInd w:val="0"/>
              <w:ind w:right="10"/>
              <w:jc w:val="center"/>
              <w:rPr>
                <w:sz w:val="24"/>
                <w:szCs w:val="24"/>
              </w:rPr>
            </w:pPr>
            <w:r w:rsidRPr="002F504B">
              <w:rPr>
                <w:sz w:val="24"/>
                <w:szCs w:val="24"/>
              </w:rPr>
              <w:t>3.863247</w:t>
            </w:r>
          </w:p>
        </w:tc>
        <w:tc>
          <w:tcPr>
            <w:tcW w:w="1427" w:type="dxa"/>
          </w:tcPr>
          <w:p w14:paraId="1CFFE417"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0.0026</w:t>
            </w:r>
          </w:p>
        </w:tc>
      </w:tr>
      <w:tr w:rsidR="001348F1" w:rsidRPr="002F504B" w14:paraId="21375A4A" w14:textId="77777777" w:rsidTr="003C2715">
        <w:trPr>
          <w:trHeight w:val="225"/>
        </w:trPr>
        <w:tc>
          <w:tcPr>
            <w:tcW w:w="2660" w:type="dxa"/>
          </w:tcPr>
          <w:p w14:paraId="21813528" w14:textId="77777777" w:rsidR="001348F1" w:rsidRPr="002F504B" w:rsidRDefault="001348F1" w:rsidP="007B0BE8">
            <w:pPr>
              <w:autoSpaceDE w:val="0"/>
              <w:autoSpaceDN w:val="0"/>
              <w:adjustRightInd w:val="0"/>
              <w:jc w:val="center"/>
              <w:rPr>
                <w:sz w:val="24"/>
                <w:szCs w:val="24"/>
              </w:rPr>
            </w:pPr>
            <w:r w:rsidRPr="002F504B">
              <w:rPr>
                <w:sz w:val="24"/>
                <w:szCs w:val="24"/>
              </w:rPr>
              <w:t>∆(fdi(-3))</w:t>
            </w:r>
          </w:p>
        </w:tc>
        <w:tc>
          <w:tcPr>
            <w:tcW w:w="1761" w:type="dxa"/>
          </w:tcPr>
          <w:p w14:paraId="74E108BC" w14:textId="77777777" w:rsidR="001348F1" w:rsidRPr="002F504B" w:rsidRDefault="001348F1" w:rsidP="007B0BE8">
            <w:pPr>
              <w:autoSpaceDE w:val="0"/>
              <w:autoSpaceDN w:val="0"/>
              <w:adjustRightInd w:val="0"/>
              <w:ind w:right="10"/>
              <w:jc w:val="center"/>
              <w:rPr>
                <w:sz w:val="24"/>
                <w:szCs w:val="24"/>
              </w:rPr>
            </w:pPr>
            <w:r w:rsidRPr="002F504B">
              <w:rPr>
                <w:sz w:val="24"/>
                <w:szCs w:val="24"/>
              </w:rPr>
              <w:t>2.300060</w:t>
            </w:r>
          </w:p>
        </w:tc>
        <w:tc>
          <w:tcPr>
            <w:tcW w:w="1701" w:type="dxa"/>
            <w:gridSpan w:val="3"/>
          </w:tcPr>
          <w:p w14:paraId="7818FFE4" w14:textId="77777777" w:rsidR="001348F1" w:rsidRPr="002F504B" w:rsidRDefault="001348F1" w:rsidP="007B0BE8">
            <w:pPr>
              <w:autoSpaceDE w:val="0"/>
              <w:autoSpaceDN w:val="0"/>
              <w:adjustRightInd w:val="0"/>
              <w:ind w:right="10"/>
              <w:jc w:val="center"/>
              <w:rPr>
                <w:sz w:val="24"/>
                <w:szCs w:val="24"/>
              </w:rPr>
            </w:pPr>
            <w:r w:rsidRPr="002F504B">
              <w:rPr>
                <w:sz w:val="24"/>
                <w:szCs w:val="24"/>
              </w:rPr>
              <w:t>0.408701</w:t>
            </w:r>
          </w:p>
        </w:tc>
        <w:tc>
          <w:tcPr>
            <w:tcW w:w="1569" w:type="dxa"/>
            <w:gridSpan w:val="3"/>
          </w:tcPr>
          <w:p w14:paraId="721DC7BC" w14:textId="77777777" w:rsidR="001348F1" w:rsidRPr="002F504B" w:rsidRDefault="001348F1" w:rsidP="007B0BE8">
            <w:pPr>
              <w:autoSpaceDE w:val="0"/>
              <w:autoSpaceDN w:val="0"/>
              <w:adjustRightInd w:val="0"/>
              <w:ind w:right="10"/>
              <w:jc w:val="center"/>
              <w:rPr>
                <w:sz w:val="24"/>
                <w:szCs w:val="24"/>
              </w:rPr>
            </w:pPr>
            <w:r w:rsidRPr="002F504B">
              <w:rPr>
                <w:sz w:val="24"/>
                <w:szCs w:val="24"/>
              </w:rPr>
              <w:t>5.627734</w:t>
            </w:r>
          </w:p>
        </w:tc>
        <w:tc>
          <w:tcPr>
            <w:tcW w:w="1427" w:type="dxa"/>
          </w:tcPr>
          <w:p w14:paraId="7B846583"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0.0002</w:t>
            </w:r>
          </w:p>
        </w:tc>
      </w:tr>
      <w:tr w:rsidR="001348F1" w:rsidRPr="002F504B" w14:paraId="0177606D" w14:textId="77777777" w:rsidTr="003C2715">
        <w:trPr>
          <w:trHeight w:val="225"/>
        </w:trPr>
        <w:tc>
          <w:tcPr>
            <w:tcW w:w="2660" w:type="dxa"/>
          </w:tcPr>
          <w:p w14:paraId="638F7A8F" w14:textId="77777777" w:rsidR="001348F1" w:rsidRPr="002F504B" w:rsidRDefault="001348F1" w:rsidP="007B0BE8">
            <w:pPr>
              <w:autoSpaceDE w:val="0"/>
              <w:autoSpaceDN w:val="0"/>
              <w:adjustRightInd w:val="0"/>
              <w:jc w:val="center"/>
              <w:rPr>
                <w:sz w:val="24"/>
                <w:szCs w:val="24"/>
              </w:rPr>
            </w:pPr>
            <w:r w:rsidRPr="002F504B">
              <w:rPr>
                <w:sz w:val="24"/>
                <w:szCs w:val="24"/>
              </w:rPr>
              <w:t>∆(to)</w:t>
            </w:r>
          </w:p>
        </w:tc>
        <w:tc>
          <w:tcPr>
            <w:tcW w:w="1761" w:type="dxa"/>
          </w:tcPr>
          <w:p w14:paraId="125DAA33" w14:textId="77777777" w:rsidR="001348F1" w:rsidRPr="002F504B" w:rsidRDefault="001348F1" w:rsidP="007B0BE8">
            <w:pPr>
              <w:autoSpaceDE w:val="0"/>
              <w:autoSpaceDN w:val="0"/>
              <w:adjustRightInd w:val="0"/>
              <w:ind w:right="10"/>
              <w:jc w:val="center"/>
              <w:rPr>
                <w:sz w:val="24"/>
                <w:szCs w:val="24"/>
              </w:rPr>
            </w:pPr>
            <w:r w:rsidRPr="002F504B">
              <w:rPr>
                <w:sz w:val="24"/>
                <w:szCs w:val="24"/>
              </w:rPr>
              <w:t>0.064485</w:t>
            </w:r>
          </w:p>
        </w:tc>
        <w:tc>
          <w:tcPr>
            <w:tcW w:w="1701" w:type="dxa"/>
            <w:gridSpan w:val="3"/>
          </w:tcPr>
          <w:p w14:paraId="2E572FBC" w14:textId="77777777" w:rsidR="001348F1" w:rsidRPr="002F504B" w:rsidRDefault="001348F1" w:rsidP="007B0BE8">
            <w:pPr>
              <w:autoSpaceDE w:val="0"/>
              <w:autoSpaceDN w:val="0"/>
              <w:adjustRightInd w:val="0"/>
              <w:ind w:right="10"/>
              <w:jc w:val="center"/>
              <w:rPr>
                <w:sz w:val="24"/>
                <w:szCs w:val="24"/>
              </w:rPr>
            </w:pPr>
            <w:r w:rsidRPr="002F504B">
              <w:rPr>
                <w:sz w:val="24"/>
                <w:szCs w:val="24"/>
              </w:rPr>
              <w:t>0.075543</w:t>
            </w:r>
          </w:p>
        </w:tc>
        <w:tc>
          <w:tcPr>
            <w:tcW w:w="1569" w:type="dxa"/>
            <w:gridSpan w:val="3"/>
          </w:tcPr>
          <w:p w14:paraId="61CF0487" w14:textId="77777777" w:rsidR="001348F1" w:rsidRPr="002F504B" w:rsidRDefault="001348F1" w:rsidP="007B0BE8">
            <w:pPr>
              <w:autoSpaceDE w:val="0"/>
              <w:autoSpaceDN w:val="0"/>
              <w:adjustRightInd w:val="0"/>
              <w:ind w:right="10"/>
              <w:jc w:val="center"/>
              <w:rPr>
                <w:sz w:val="24"/>
                <w:szCs w:val="24"/>
              </w:rPr>
            </w:pPr>
            <w:r w:rsidRPr="002F504B">
              <w:rPr>
                <w:sz w:val="24"/>
                <w:szCs w:val="24"/>
              </w:rPr>
              <w:t>0.853616</w:t>
            </w:r>
          </w:p>
        </w:tc>
        <w:tc>
          <w:tcPr>
            <w:tcW w:w="1427" w:type="dxa"/>
          </w:tcPr>
          <w:p w14:paraId="5DEDA8F3" w14:textId="77777777" w:rsidR="001348F1" w:rsidRPr="002F504B" w:rsidRDefault="001348F1" w:rsidP="007B0BE8">
            <w:pPr>
              <w:autoSpaceDE w:val="0"/>
              <w:autoSpaceDN w:val="0"/>
              <w:adjustRightInd w:val="0"/>
              <w:ind w:right="10"/>
              <w:jc w:val="center"/>
              <w:rPr>
                <w:sz w:val="24"/>
                <w:szCs w:val="24"/>
              </w:rPr>
            </w:pPr>
            <w:r w:rsidRPr="002F504B">
              <w:rPr>
                <w:sz w:val="24"/>
                <w:szCs w:val="24"/>
              </w:rPr>
              <w:t>0.4115</w:t>
            </w:r>
          </w:p>
        </w:tc>
      </w:tr>
      <w:tr w:rsidR="001348F1" w:rsidRPr="002F504B" w14:paraId="757B300E" w14:textId="77777777" w:rsidTr="003C2715">
        <w:trPr>
          <w:trHeight w:val="225"/>
        </w:trPr>
        <w:tc>
          <w:tcPr>
            <w:tcW w:w="2660" w:type="dxa"/>
          </w:tcPr>
          <w:p w14:paraId="5BBAE986" w14:textId="77777777" w:rsidR="001348F1" w:rsidRPr="002F504B" w:rsidRDefault="001348F1" w:rsidP="007B0BE8">
            <w:pPr>
              <w:autoSpaceDE w:val="0"/>
              <w:autoSpaceDN w:val="0"/>
              <w:adjustRightInd w:val="0"/>
              <w:jc w:val="center"/>
              <w:rPr>
                <w:sz w:val="24"/>
                <w:szCs w:val="24"/>
              </w:rPr>
            </w:pPr>
            <w:r w:rsidRPr="002F504B">
              <w:rPr>
                <w:sz w:val="24"/>
                <w:szCs w:val="24"/>
              </w:rPr>
              <w:t>∆(to(-1))</w:t>
            </w:r>
          </w:p>
        </w:tc>
        <w:tc>
          <w:tcPr>
            <w:tcW w:w="1761" w:type="dxa"/>
          </w:tcPr>
          <w:p w14:paraId="2C9D8ECD" w14:textId="77777777" w:rsidR="001348F1" w:rsidRPr="002F504B" w:rsidRDefault="001348F1" w:rsidP="007B0BE8">
            <w:pPr>
              <w:autoSpaceDE w:val="0"/>
              <w:autoSpaceDN w:val="0"/>
              <w:adjustRightInd w:val="0"/>
              <w:ind w:right="10"/>
              <w:jc w:val="center"/>
              <w:rPr>
                <w:sz w:val="24"/>
                <w:szCs w:val="24"/>
              </w:rPr>
            </w:pPr>
            <w:r w:rsidRPr="002F504B">
              <w:rPr>
                <w:sz w:val="24"/>
                <w:szCs w:val="24"/>
              </w:rPr>
              <w:t>0.222021</w:t>
            </w:r>
          </w:p>
        </w:tc>
        <w:tc>
          <w:tcPr>
            <w:tcW w:w="1701" w:type="dxa"/>
            <w:gridSpan w:val="3"/>
          </w:tcPr>
          <w:p w14:paraId="337C1A9A" w14:textId="77777777" w:rsidR="001348F1" w:rsidRPr="002F504B" w:rsidRDefault="001348F1" w:rsidP="007B0BE8">
            <w:pPr>
              <w:autoSpaceDE w:val="0"/>
              <w:autoSpaceDN w:val="0"/>
              <w:adjustRightInd w:val="0"/>
              <w:ind w:right="10"/>
              <w:jc w:val="center"/>
              <w:rPr>
                <w:sz w:val="24"/>
                <w:szCs w:val="24"/>
              </w:rPr>
            </w:pPr>
            <w:r w:rsidRPr="002F504B">
              <w:rPr>
                <w:sz w:val="24"/>
                <w:szCs w:val="24"/>
              </w:rPr>
              <w:t>0.065485</w:t>
            </w:r>
          </w:p>
        </w:tc>
        <w:tc>
          <w:tcPr>
            <w:tcW w:w="1569" w:type="dxa"/>
            <w:gridSpan w:val="3"/>
          </w:tcPr>
          <w:p w14:paraId="3B154E67" w14:textId="77777777" w:rsidR="001348F1" w:rsidRPr="002F504B" w:rsidRDefault="001348F1" w:rsidP="007B0BE8">
            <w:pPr>
              <w:autoSpaceDE w:val="0"/>
              <w:autoSpaceDN w:val="0"/>
              <w:adjustRightInd w:val="0"/>
              <w:ind w:right="10"/>
              <w:jc w:val="center"/>
              <w:rPr>
                <w:sz w:val="24"/>
                <w:szCs w:val="24"/>
              </w:rPr>
            </w:pPr>
            <w:r w:rsidRPr="002F504B">
              <w:rPr>
                <w:sz w:val="24"/>
                <w:szCs w:val="24"/>
              </w:rPr>
              <w:t>3.390390</w:t>
            </w:r>
          </w:p>
        </w:tc>
        <w:tc>
          <w:tcPr>
            <w:tcW w:w="1427" w:type="dxa"/>
          </w:tcPr>
          <w:p w14:paraId="3B6D91B2"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0.0060</w:t>
            </w:r>
          </w:p>
        </w:tc>
      </w:tr>
      <w:tr w:rsidR="001348F1" w:rsidRPr="002F504B" w14:paraId="2EFE58BD" w14:textId="77777777" w:rsidTr="003C2715">
        <w:trPr>
          <w:trHeight w:val="225"/>
        </w:trPr>
        <w:tc>
          <w:tcPr>
            <w:tcW w:w="2660" w:type="dxa"/>
          </w:tcPr>
          <w:p w14:paraId="11EF737D" w14:textId="77777777" w:rsidR="001348F1" w:rsidRPr="002F504B" w:rsidRDefault="001348F1" w:rsidP="007B0BE8">
            <w:pPr>
              <w:autoSpaceDE w:val="0"/>
              <w:autoSpaceDN w:val="0"/>
              <w:adjustRightInd w:val="0"/>
              <w:jc w:val="center"/>
              <w:rPr>
                <w:sz w:val="24"/>
                <w:szCs w:val="24"/>
              </w:rPr>
            </w:pPr>
            <w:r w:rsidRPr="002F504B">
              <w:rPr>
                <w:sz w:val="24"/>
                <w:szCs w:val="24"/>
              </w:rPr>
              <w:t>∆(to(-2))</w:t>
            </w:r>
          </w:p>
        </w:tc>
        <w:tc>
          <w:tcPr>
            <w:tcW w:w="1761" w:type="dxa"/>
          </w:tcPr>
          <w:p w14:paraId="2A2E3331" w14:textId="77777777" w:rsidR="001348F1" w:rsidRPr="002F504B" w:rsidRDefault="001348F1" w:rsidP="007B0BE8">
            <w:pPr>
              <w:autoSpaceDE w:val="0"/>
              <w:autoSpaceDN w:val="0"/>
              <w:adjustRightInd w:val="0"/>
              <w:ind w:right="10"/>
              <w:jc w:val="center"/>
              <w:rPr>
                <w:sz w:val="24"/>
                <w:szCs w:val="24"/>
              </w:rPr>
            </w:pPr>
            <w:r w:rsidRPr="002F504B">
              <w:rPr>
                <w:sz w:val="24"/>
                <w:szCs w:val="24"/>
              </w:rPr>
              <w:t>0.031642</w:t>
            </w:r>
          </w:p>
        </w:tc>
        <w:tc>
          <w:tcPr>
            <w:tcW w:w="1701" w:type="dxa"/>
            <w:gridSpan w:val="3"/>
          </w:tcPr>
          <w:p w14:paraId="496E9BCB" w14:textId="77777777" w:rsidR="001348F1" w:rsidRPr="002F504B" w:rsidRDefault="001348F1" w:rsidP="007B0BE8">
            <w:pPr>
              <w:autoSpaceDE w:val="0"/>
              <w:autoSpaceDN w:val="0"/>
              <w:adjustRightInd w:val="0"/>
              <w:ind w:right="10"/>
              <w:jc w:val="center"/>
              <w:rPr>
                <w:sz w:val="24"/>
                <w:szCs w:val="24"/>
              </w:rPr>
            </w:pPr>
            <w:r w:rsidRPr="002F504B">
              <w:rPr>
                <w:sz w:val="24"/>
                <w:szCs w:val="24"/>
              </w:rPr>
              <w:t>0.079470</w:t>
            </w:r>
          </w:p>
        </w:tc>
        <w:tc>
          <w:tcPr>
            <w:tcW w:w="1569" w:type="dxa"/>
            <w:gridSpan w:val="3"/>
          </w:tcPr>
          <w:p w14:paraId="335B8F0B" w14:textId="77777777" w:rsidR="001348F1" w:rsidRPr="002F504B" w:rsidRDefault="001348F1" w:rsidP="007B0BE8">
            <w:pPr>
              <w:autoSpaceDE w:val="0"/>
              <w:autoSpaceDN w:val="0"/>
              <w:adjustRightInd w:val="0"/>
              <w:ind w:right="10"/>
              <w:jc w:val="center"/>
              <w:rPr>
                <w:sz w:val="24"/>
                <w:szCs w:val="24"/>
              </w:rPr>
            </w:pPr>
            <w:r w:rsidRPr="002F504B">
              <w:rPr>
                <w:sz w:val="24"/>
                <w:szCs w:val="24"/>
              </w:rPr>
              <w:t>0.398159</w:t>
            </w:r>
          </w:p>
        </w:tc>
        <w:tc>
          <w:tcPr>
            <w:tcW w:w="1427" w:type="dxa"/>
          </w:tcPr>
          <w:p w14:paraId="5A8B59BC" w14:textId="77777777" w:rsidR="001348F1" w:rsidRPr="002F504B" w:rsidRDefault="001348F1" w:rsidP="007B0BE8">
            <w:pPr>
              <w:autoSpaceDE w:val="0"/>
              <w:autoSpaceDN w:val="0"/>
              <w:adjustRightInd w:val="0"/>
              <w:ind w:right="10"/>
              <w:jc w:val="center"/>
              <w:rPr>
                <w:sz w:val="24"/>
                <w:szCs w:val="24"/>
              </w:rPr>
            </w:pPr>
            <w:r w:rsidRPr="002F504B">
              <w:rPr>
                <w:sz w:val="24"/>
                <w:szCs w:val="24"/>
              </w:rPr>
              <w:t>0.6981</w:t>
            </w:r>
          </w:p>
        </w:tc>
      </w:tr>
      <w:tr w:rsidR="001348F1" w:rsidRPr="002F504B" w14:paraId="4A99A9EC" w14:textId="77777777" w:rsidTr="003C2715">
        <w:trPr>
          <w:trHeight w:val="225"/>
        </w:trPr>
        <w:tc>
          <w:tcPr>
            <w:tcW w:w="2660" w:type="dxa"/>
          </w:tcPr>
          <w:p w14:paraId="6E9F2386" w14:textId="77777777" w:rsidR="001348F1" w:rsidRPr="002F504B" w:rsidRDefault="001348F1" w:rsidP="007B0BE8">
            <w:pPr>
              <w:autoSpaceDE w:val="0"/>
              <w:autoSpaceDN w:val="0"/>
              <w:adjustRightInd w:val="0"/>
              <w:jc w:val="center"/>
              <w:rPr>
                <w:sz w:val="24"/>
                <w:szCs w:val="24"/>
              </w:rPr>
            </w:pPr>
            <w:r w:rsidRPr="002F504B">
              <w:rPr>
                <w:sz w:val="24"/>
                <w:szCs w:val="24"/>
              </w:rPr>
              <w:t>∆(to(-3))</w:t>
            </w:r>
          </w:p>
        </w:tc>
        <w:tc>
          <w:tcPr>
            <w:tcW w:w="1761" w:type="dxa"/>
          </w:tcPr>
          <w:p w14:paraId="6A22B5DA" w14:textId="77777777" w:rsidR="001348F1" w:rsidRPr="002F504B" w:rsidRDefault="001348F1" w:rsidP="007B0BE8">
            <w:pPr>
              <w:autoSpaceDE w:val="0"/>
              <w:autoSpaceDN w:val="0"/>
              <w:adjustRightInd w:val="0"/>
              <w:ind w:right="10"/>
              <w:jc w:val="center"/>
              <w:rPr>
                <w:sz w:val="24"/>
                <w:szCs w:val="24"/>
              </w:rPr>
            </w:pPr>
            <w:r w:rsidRPr="002F504B">
              <w:rPr>
                <w:sz w:val="24"/>
                <w:szCs w:val="24"/>
              </w:rPr>
              <w:t>0.215991</w:t>
            </w:r>
          </w:p>
        </w:tc>
        <w:tc>
          <w:tcPr>
            <w:tcW w:w="1701" w:type="dxa"/>
            <w:gridSpan w:val="3"/>
          </w:tcPr>
          <w:p w14:paraId="50A754DF" w14:textId="77777777" w:rsidR="001348F1" w:rsidRPr="002F504B" w:rsidRDefault="001348F1" w:rsidP="007B0BE8">
            <w:pPr>
              <w:autoSpaceDE w:val="0"/>
              <w:autoSpaceDN w:val="0"/>
              <w:adjustRightInd w:val="0"/>
              <w:ind w:right="10"/>
              <w:jc w:val="center"/>
              <w:rPr>
                <w:sz w:val="24"/>
                <w:szCs w:val="24"/>
              </w:rPr>
            </w:pPr>
            <w:r w:rsidRPr="002F504B">
              <w:rPr>
                <w:sz w:val="24"/>
                <w:szCs w:val="24"/>
              </w:rPr>
              <w:t>0.061136</w:t>
            </w:r>
          </w:p>
        </w:tc>
        <w:tc>
          <w:tcPr>
            <w:tcW w:w="1569" w:type="dxa"/>
            <w:gridSpan w:val="3"/>
          </w:tcPr>
          <w:p w14:paraId="3E6FBF56" w14:textId="77777777" w:rsidR="001348F1" w:rsidRPr="002F504B" w:rsidRDefault="001348F1" w:rsidP="007B0BE8">
            <w:pPr>
              <w:autoSpaceDE w:val="0"/>
              <w:autoSpaceDN w:val="0"/>
              <w:adjustRightInd w:val="0"/>
              <w:ind w:right="10"/>
              <w:jc w:val="center"/>
              <w:rPr>
                <w:sz w:val="24"/>
                <w:szCs w:val="24"/>
              </w:rPr>
            </w:pPr>
            <w:r w:rsidRPr="002F504B">
              <w:rPr>
                <w:sz w:val="24"/>
                <w:szCs w:val="24"/>
              </w:rPr>
              <w:t>3.532964</w:t>
            </w:r>
          </w:p>
        </w:tc>
        <w:tc>
          <w:tcPr>
            <w:tcW w:w="1427" w:type="dxa"/>
          </w:tcPr>
          <w:p w14:paraId="600C154A"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0.0047</w:t>
            </w:r>
          </w:p>
        </w:tc>
      </w:tr>
      <w:tr w:rsidR="001348F1" w:rsidRPr="002F504B" w14:paraId="27840534" w14:textId="77777777" w:rsidTr="003C2715">
        <w:trPr>
          <w:trHeight w:val="225"/>
        </w:trPr>
        <w:tc>
          <w:tcPr>
            <w:tcW w:w="2660" w:type="dxa"/>
          </w:tcPr>
          <w:p w14:paraId="0418AE1C" w14:textId="77777777" w:rsidR="001348F1" w:rsidRPr="002F504B" w:rsidRDefault="001348F1" w:rsidP="007B0BE8">
            <w:pPr>
              <w:autoSpaceDE w:val="0"/>
              <w:autoSpaceDN w:val="0"/>
              <w:adjustRightInd w:val="0"/>
              <w:jc w:val="center"/>
              <w:rPr>
                <w:sz w:val="24"/>
                <w:szCs w:val="24"/>
              </w:rPr>
            </w:pPr>
            <w:r w:rsidRPr="002F504B">
              <w:rPr>
                <w:sz w:val="24"/>
                <w:szCs w:val="24"/>
              </w:rPr>
              <w:t>ect(-1)</w:t>
            </w:r>
          </w:p>
        </w:tc>
        <w:tc>
          <w:tcPr>
            <w:tcW w:w="1761" w:type="dxa"/>
          </w:tcPr>
          <w:p w14:paraId="41DC26D0" w14:textId="77777777" w:rsidR="001348F1" w:rsidRPr="002F504B" w:rsidRDefault="001348F1" w:rsidP="007B0BE8">
            <w:pPr>
              <w:autoSpaceDE w:val="0"/>
              <w:autoSpaceDN w:val="0"/>
              <w:adjustRightInd w:val="0"/>
              <w:ind w:right="10"/>
              <w:jc w:val="center"/>
              <w:rPr>
                <w:sz w:val="24"/>
                <w:szCs w:val="24"/>
              </w:rPr>
            </w:pPr>
            <w:r w:rsidRPr="002F504B">
              <w:rPr>
                <w:sz w:val="24"/>
                <w:szCs w:val="24"/>
              </w:rPr>
              <w:t>-0.714526</w:t>
            </w:r>
          </w:p>
        </w:tc>
        <w:tc>
          <w:tcPr>
            <w:tcW w:w="1701" w:type="dxa"/>
            <w:gridSpan w:val="3"/>
          </w:tcPr>
          <w:p w14:paraId="35C9CDB5" w14:textId="77777777" w:rsidR="001348F1" w:rsidRPr="002F504B" w:rsidRDefault="001348F1" w:rsidP="007B0BE8">
            <w:pPr>
              <w:autoSpaceDE w:val="0"/>
              <w:autoSpaceDN w:val="0"/>
              <w:adjustRightInd w:val="0"/>
              <w:ind w:right="10"/>
              <w:jc w:val="center"/>
              <w:rPr>
                <w:sz w:val="24"/>
                <w:szCs w:val="24"/>
              </w:rPr>
            </w:pPr>
            <w:r w:rsidRPr="002F504B">
              <w:rPr>
                <w:sz w:val="24"/>
                <w:szCs w:val="24"/>
              </w:rPr>
              <w:t>0.155452</w:t>
            </w:r>
          </w:p>
        </w:tc>
        <w:tc>
          <w:tcPr>
            <w:tcW w:w="1569" w:type="dxa"/>
            <w:gridSpan w:val="3"/>
          </w:tcPr>
          <w:p w14:paraId="19E571EC" w14:textId="77777777" w:rsidR="001348F1" w:rsidRPr="002F504B" w:rsidRDefault="001348F1" w:rsidP="007B0BE8">
            <w:pPr>
              <w:autoSpaceDE w:val="0"/>
              <w:autoSpaceDN w:val="0"/>
              <w:adjustRightInd w:val="0"/>
              <w:ind w:right="10"/>
              <w:jc w:val="center"/>
              <w:rPr>
                <w:sz w:val="24"/>
                <w:szCs w:val="24"/>
              </w:rPr>
            </w:pPr>
            <w:r w:rsidRPr="002F504B">
              <w:rPr>
                <w:sz w:val="24"/>
                <w:szCs w:val="24"/>
              </w:rPr>
              <w:t>-4.596441</w:t>
            </w:r>
          </w:p>
        </w:tc>
        <w:tc>
          <w:tcPr>
            <w:tcW w:w="1427" w:type="dxa"/>
          </w:tcPr>
          <w:p w14:paraId="1250240F"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0.0000</w:t>
            </w:r>
          </w:p>
        </w:tc>
      </w:tr>
      <w:tr w:rsidR="001348F1" w:rsidRPr="002F504B" w14:paraId="391A7279" w14:textId="77777777" w:rsidTr="0063187B">
        <w:trPr>
          <w:trHeight w:val="225"/>
        </w:trPr>
        <w:tc>
          <w:tcPr>
            <w:tcW w:w="9118" w:type="dxa"/>
            <w:gridSpan w:val="9"/>
          </w:tcPr>
          <w:p w14:paraId="0EC866BF" w14:textId="77777777" w:rsidR="001348F1" w:rsidRPr="002F504B" w:rsidRDefault="001348F1" w:rsidP="007B0BE8">
            <w:pPr>
              <w:autoSpaceDE w:val="0"/>
              <w:autoSpaceDN w:val="0"/>
              <w:adjustRightInd w:val="0"/>
              <w:ind w:right="10"/>
              <w:jc w:val="center"/>
              <w:rPr>
                <w:b/>
                <w:i/>
                <w:sz w:val="24"/>
                <w:szCs w:val="24"/>
              </w:rPr>
            </w:pPr>
            <w:r w:rsidRPr="002F504B">
              <w:rPr>
                <w:b/>
                <w:i/>
                <w:sz w:val="24"/>
                <w:szCs w:val="24"/>
              </w:rPr>
              <w:t>Long-Run Estimates</w:t>
            </w:r>
          </w:p>
        </w:tc>
      </w:tr>
      <w:tr w:rsidR="001348F1" w:rsidRPr="002F504B" w14:paraId="073DDC05" w14:textId="77777777" w:rsidTr="003C2715">
        <w:trPr>
          <w:trHeight w:val="225"/>
        </w:trPr>
        <w:tc>
          <w:tcPr>
            <w:tcW w:w="2660" w:type="dxa"/>
          </w:tcPr>
          <w:p w14:paraId="46A65191" w14:textId="77777777" w:rsidR="001348F1" w:rsidRPr="002F504B" w:rsidRDefault="003C2715" w:rsidP="007B0BE8">
            <w:pPr>
              <w:autoSpaceDE w:val="0"/>
              <w:autoSpaceDN w:val="0"/>
              <w:adjustRightInd w:val="0"/>
              <w:jc w:val="center"/>
              <w:rPr>
                <w:sz w:val="24"/>
                <w:szCs w:val="24"/>
              </w:rPr>
            </w:pPr>
            <w:r w:rsidRPr="002F504B">
              <w:rPr>
                <w:sz w:val="24"/>
                <w:szCs w:val="24"/>
              </w:rPr>
              <w:t>k</w:t>
            </w:r>
          </w:p>
        </w:tc>
        <w:tc>
          <w:tcPr>
            <w:tcW w:w="1761" w:type="dxa"/>
          </w:tcPr>
          <w:p w14:paraId="7593F7B2" w14:textId="77777777" w:rsidR="001348F1" w:rsidRPr="002F504B" w:rsidRDefault="001348F1" w:rsidP="007B0BE8">
            <w:pPr>
              <w:autoSpaceDE w:val="0"/>
              <w:autoSpaceDN w:val="0"/>
              <w:adjustRightInd w:val="0"/>
              <w:ind w:right="10"/>
              <w:jc w:val="center"/>
              <w:rPr>
                <w:sz w:val="24"/>
                <w:szCs w:val="24"/>
              </w:rPr>
            </w:pPr>
            <w:r w:rsidRPr="002F504B">
              <w:rPr>
                <w:sz w:val="24"/>
                <w:szCs w:val="24"/>
              </w:rPr>
              <w:t>-0.298883</w:t>
            </w:r>
          </w:p>
        </w:tc>
        <w:tc>
          <w:tcPr>
            <w:tcW w:w="1701" w:type="dxa"/>
            <w:gridSpan w:val="3"/>
          </w:tcPr>
          <w:p w14:paraId="48926791" w14:textId="77777777" w:rsidR="001348F1" w:rsidRPr="002F504B" w:rsidRDefault="001348F1" w:rsidP="007B0BE8">
            <w:pPr>
              <w:autoSpaceDE w:val="0"/>
              <w:autoSpaceDN w:val="0"/>
              <w:adjustRightInd w:val="0"/>
              <w:ind w:right="10"/>
              <w:jc w:val="center"/>
              <w:rPr>
                <w:sz w:val="24"/>
                <w:szCs w:val="24"/>
              </w:rPr>
            </w:pPr>
            <w:r w:rsidRPr="002F504B">
              <w:rPr>
                <w:sz w:val="24"/>
                <w:szCs w:val="24"/>
              </w:rPr>
              <w:t>0.121669</w:t>
            </w:r>
          </w:p>
        </w:tc>
        <w:tc>
          <w:tcPr>
            <w:tcW w:w="1569" w:type="dxa"/>
            <w:gridSpan w:val="3"/>
          </w:tcPr>
          <w:p w14:paraId="339C01EA" w14:textId="77777777" w:rsidR="001348F1" w:rsidRPr="002F504B" w:rsidRDefault="001348F1" w:rsidP="007B0BE8">
            <w:pPr>
              <w:autoSpaceDE w:val="0"/>
              <w:autoSpaceDN w:val="0"/>
              <w:adjustRightInd w:val="0"/>
              <w:ind w:right="10"/>
              <w:jc w:val="center"/>
              <w:rPr>
                <w:sz w:val="24"/>
                <w:szCs w:val="24"/>
              </w:rPr>
            </w:pPr>
            <w:r w:rsidRPr="002F504B">
              <w:rPr>
                <w:sz w:val="24"/>
                <w:szCs w:val="24"/>
              </w:rPr>
              <w:t>-2.456529</w:t>
            </w:r>
          </w:p>
        </w:tc>
        <w:tc>
          <w:tcPr>
            <w:tcW w:w="1427" w:type="dxa"/>
          </w:tcPr>
          <w:p w14:paraId="0302387E" w14:textId="77777777" w:rsidR="001348F1" w:rsidRPr="002F504B" w:rsidRDefault="001348F1" w:rsidP="007B0BE8">
            <w:pPr>
              <w:autoSpaceDE w:val="0"/>
              <w:autoSpaceDN w:val="0"/>
              <w:adjustRightInd w:val="0"/>
              <w:ind w:right="10"/>
              <w:jc w:val="center"/>
              <w:rPr>
                <w:sz w:val="24"/>
                <w:szCs w:val="24"/>
              </w:rPr>
            </w:pPr>
            <w:r w:rsidRPr="002F504B">
              <w:rPr>
                <w:sz w:val="24"/>
                <w:szCs w:val="24"/>
              </w:rPr>
              <w:t>0.0319</w:t>
            </w:r>
          </w:p>
        </w:tc>
      </w:tr>
      <w:tr w:rsidR="001348F1" w:rsidRPr="002F504B" w14:paraId="74F2077E" w14:textId="77777777" w:rsidTr="003C2715">
        <w:trPr>
          <w:trHeight w:val="225"/>
        </w:trPr>
        <w:tc>
          <w:tcPr>
            <w:tcW w:w="2660" w:type="dxa"/>
          </w:tcPr>
          <w:p w14:paraId="6B2E5FAB" w14:textId="77777777" w:rsidR="001348F1" w:rsidRPr="002F504B" w:rsidRDefault="003C2715" w:rsidP="007B0BE8">
            <w:pPr>
              <w:autoSpaceDE w:val="0"/>
              <w:autoSpaceDN w:val="0"/>
              <w:adjustRightInd w:val="0"/>
              <w:jc w:val="center"/>
              <w:rPr>
                <w:sz w:val="24"/>
                <w:szCs w:val="24"/>
              </w:rPr>
            </w:pPr>
            <w:r w:rsidRPr="002F504B">
              <w:rPr>
                <w:sz w:val="24"/>
                <w:szCs w:val="24"/>
              </w:rPr>
              <w:t>lab</w:t>
            </w:r>
          </w:p>
        </w:tc>
        <w:tc>
          <w:tcPr>
            <w:tcW w:w="1761" w:type="dxa"/>
          </w:tcPr>
          <w:p w14:paraId="6D190843" w14:textId="77777777" w:rsidR="001348F1" w:rsidRPr="002F504B" w:rsidRDefault="001348F1" w:rsidP="007B0BE8">
            <w:pPr>
              <w:autoSpaceDE w:val="0"/>
              <w:autoSpaceDN w:val="0"/>
              <w:adjustRightInd w:val="0"/>
              <w:ind w:right="10"/>
              <w:jc w:val="center"/>
              <w:rPr>
                <w:sz w:val="24"/>
                <w:szCs w:val="24"/>
              </w:rPr>
            </w:pPr>
            <w:r w:rsidRPr="002F504B">
              <w:rPr>
                <w:sz w:val="24"/>
                <w:szCs w:val="24"/>
              </w:rPr>
              <w:t>-0.622953</w:t>
            </w:r>
          </w:p>
        </w:tc>
        <w:tc>
          <w:tcPr>
            <w:tcW w:w="1701" w:type="dxa"/>
            <w:gridSpan w:val="3"/>
          </w:tcPr>
          <w:p w14:paraId="745EEBA5" w14:textId="77777777" w:rsidR="001348F1" w:rsidRPr="002F504B" w:rsidRDefault="001348F1" w:rsidP="007B0BE8">
            <w:pPr>
              <w:autoSpaceDE w:val="0"/>
              <w:autoSpaceDN w:val="0"/>
              <w:adjustRightInd w:val="0"/>
              <w:ind w:right="10"/>
              <w:jc w:val="center"/>
              <w:rPr>
                <w:sz w:val="24"/>
                <w:szCs w:val="24"/>
              </w:rPr>
            </w:pPr>
            <w:r w:rsidRPr="002F504B">
              <w:rPr>
                <w:sz w:val="24"/>
                <w:szCs w:val="24"/>
              </w:rPr>
              <w:t>0.179689</w:t>
            </w:r>
          </w:p>
        </w:tc>
        <w:tc>
          <w:tcPr>
            <w:tcW w:w="1569" w:type="dxa"/>
            <w:gridSpan w:val="3"/>
          </w:tcPr>
          <w:p w14:paraId="78831C23" w14:textId="77777777" w:rsidR="001348F1" w:rsidRPr="002F504B" w:rsidRDefault="001348F1" w:rsidP="007B0BE8">
            <w:pPr>
              <w:autoSpaceDE w:val="0"/>
              <w:autoSpaceDN w:val="0"/>
              <w:adjustRightInd w:val="0"/>
              <w:ind w:right="10"/>
              <w:jc w:val="center"/>
              <w:rPr>
                <w:sz w:val="24"/>
                <w:szCs w:val="24"/>
              </w:rPr>
            </w:pPr>
            <w:r w:rsidRPr="002F504B">
              <w:rPr>
                <w:sz w:val="24"/>
                <w:szCs w:val="24"/>
              </w:rPr>
              <w:t>-3.466850</w:t>
            </w:r>
          </w:p>
        </w:tc>
        <w:tc>
          <w:tcPr>
            <w:tcW w:w="1427" w:type="dxa"/>
          </w:tcPr>
          <w:p w14:paraId="58DB6D04"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0.0053</w:t>
            </w:r>
          </w:p>
        </w:tc>
      </w:tr>
      <w:tr w:rsidR="001348F1" w:rsidRPr="002F504B" w14:paraId="0D08A435" w14:textId="77777777" w:rsidTr="003C2715">
        <w:trPr>
          <w:trHeight w:val="225"/>
        </w:trPr>
        <w:tc>
          <w:tcPr>
            <w:tcW w:w="2660" w:type="dxa"/>
          </w:tcPr>
          <w:p w14:paraId="04167333" w14:textId="77777777" w:rsidR="001348F1" w:rsidRPr="002F504B" w:rsidRDefault="003C2715" w:rsidP="007B0BE8">
            <w:pPr>
              <w:autoSpaceDE w:val="0"/>
              <w:autoSpaceDN w:val="0"/>
              <w:adjustRightInd w:val="0"/>
              <w:jc w:val="center"/>
              <w:rPr>
                <w:sz w:val="24"/>
                <w:szCs w:val="24"/>
              </w:rPr>
            </w:pPr>
            <w:r w:rsidRPr="002F504B">
              <w:rPr>
                <w:sz w:val="24"/>
                <w:szCs w:val="24"/>
              </w:rPr>
              <w:t>org</w:t>
            </w:r>
          </w:p>
        </w:tc>
        <w:tc>
          <w:tcPr>
            <w:tcW w:w="1761" w:type="dxa"/>
          </w:tcPr>
          <w:p w14:paraId="6C4E19E8" w14:textId="77777777" w:rsidR="001348F1" w:rsidRPr="002F504B" w:rsidRDefault="001348F1" w:rsidP="007B0BE8">
            <w:pPr>
              <w:autoSpaceDE w:val="0"/>
              <w:autoSpaceDN w:val="0"/>
              <w:adjustRightInd w:val="0"/>
              <w:ind w:right="10"/>
              <w:jc w:val="center"/>
              <w:rPr>
                <w:sz w:val="24"/>
                <w:szCs w:val="24"/>
              </w:rPr>
            </w:pPr>
            <w:r w:rsidRPr="002F504B">
              <w:rPr>
                <w:sz w:val="24"/>
                <w:szCs w:val="24"/>
              </w:rPr>
              <w:t>0.543037</w:t>
            </w:r>
          </w:p>
        </w:tc>
        <w:tc>
          <w:tcPr>
            <w:tcW w:w="1701" w:type="dxa"/>
            <w:gridSpan w:val="3"/>
          </w:tcPr>
          <w:p w14:paraId="0B44C3D5" w14:textId="77777777" w:rsidR="001348F1" w:rsidRPr="002F504B" w:rsidRDefault="001348F1" w:rsidP="007B0BE8">
            <w:pPr>
              <w:autoSpaceDE w:val="0"/>
              <w:autoSpaceDN w:val="0"/>
              <w:adjustRightInd w:val="0"/>
              <w:ind w:right="10"/>
              <w:jc w:val="center"/>
              <w:rPr>
                <w:sz w:val="24"/>
                <w:szCs w:val="24"/>
              </w:rPr>
            </w:pPr>
            <w:r w:rsidRPr="002F504B">
              <w:rPr>
                <w:sz w:val="24"/>
                <w:szCs w:val="24"/>
              </w:rPr>
              <w:t>0.509132</w:t>
            </w:r>
          </w:p>
        </w:tc>
        <w:tc>
          <w:tcPr>
            <w:tcW w:w="1569" w:type="dxa"/>
            <w:gridSpan w:val="3"/>
          </w:tcPr>
          <w:p w14:paraId="6819813E" w14:textId="77777777" w:rsidR="001348F1" w:rsidRPr="002F504B" w:rsidRDefault="001348F1" w:rsidP="007B0BE8">
            <w:pPr>
              <w:autoSpaceDE w:val="0"/>
              <w:autoSpaceDN w:val="0"/>
              <w:adjustRightInd w:val="0"/>
              <w:ind w:right="10"/>
              <w:jc w:val="center"/>
              <w:rPr>
                <w:sz w:val="24"/>
                <w:szCs w:val="24"/>
              </w:rPr>
            </w:pPr>
            <w:r w:rsidRPr="002F504B">
              <w:rPr>
                <w:sz w:val="24"/>
                <w:szCs w:val="24"/>
              </w:rPr>
              <w:t>1.066594</w:t>
            </w:r>
          </w:p>
        </w:tc>
        <w:tc>
          <w:tcPr>
            <w:tcW w:w="1427" w:type="dxa"/>
          </w:tcPr>
          <w:p w14:paraId="35801093" w14:textId="77777777" w:rsidR="001348F1" w:rsidRPr="002F504B" w:rsidRDefault="001348F1" w:rsidP="007B0BE8">
            <w:pPr>
              <w:autoSpaceDE w:val="0"/>
              <w:autoSpaceDN w:val="0"/>
              <w:adjustRightInd w:val="0"/>
              <w:ind w:right="10"/>
              <w:jc w:val="center"/>
              <w:rPr>
                <w:sz w:val="24"/>
                <w:szCs w:val="24"/>
              </w:rPr>
            </w:pPr>
            <w:r w:rsidRPr="002F504B">
              <w:rPr>
                <w:sz w:val="24"/>
                <w:szCs w:val="24"/>
              </w:rPr>
              <w:t>0.3090</w:t>
            </w:r>
          </w:p>
        </w:tc>
      </w:tr>
      <w:tr w:rsidR="001348F1" w:rsidRPr="002F504B" w14:paraId="3356F035" w14:textId="77777777" w:rsidTr="003C2715">
        <w:trPr>
          <w:trHeight w:val="225"/>
        </w:trPr>
        <w:tc>
          <w:tcPr>
            <w:tcW w:w="2660" w:type="dxa"/>
          </w:tcPr>
          <w:p w14:paraId="1F903FB3" w14:textId="77777777" w:rsidR="001348F1" w:rsidRPr="002F504B" w:rsidRDefault="003C2715" w:rsidP="007B0BE8">
            <w:pPr>
              <w:autoSpaceDE w:val="0"/>
              <w:autoSpaceDN w:val="0"/>
              <w:adjustRightInd w:val="0"/>
              <w:jc w:val="center"/>
              <w:rPr>
                <w:sz w:val="24"/>
                <w:szCs w:val="24"/>
              </w:rPr>
            </w:pPr>
            <w:r w:rsidRPr="002F504B">
              <w:rPr>
                <w:sz w:val="24"/>
                <w:szCs w:val="24"/>
              </w:rPr>
              <w:t>fdi</w:t>
            </w:r>
          </w:p>
        </w:tc>
        <w:tc>
          <w:tcPr>
            <w:tcW w:w="1761" w:type="dxa"/>
          </w:tcPr>
          <w:p w14:paraId="7BE88393" w14:textId="77777777" w:rsidR="001348F1" w:rsidRPr="002F504B" w:rsidRDefault="001348F1" w:rsidP="007B0BE8">
            <w:pPr>
              <w:autoSpaceDE w:val="0"/>
              <w:autoSpaceDN w:val="0"/>
              <w:adjustRightInd w:val="0"/>
              <w:ind w:right="10"/>
              <w:jc w:val="center"/>
              <w:rPr>
                <w:sz w:val="24"/>
                <w:szCs w:val="24"/>
              </w:rPr>
            </w:pPr>
            <w:r w:rsidRPr="002F504B">
              <w:rPr>
                <w:sz w:val="24"/>
                <w:szCs w:val="24"/>
              </w:rPr>
              <w:t>-6.274358</w:t>
            </w:r>
          </w:p>
        </w:tc>
        <w:tc>
          <w:tcPr>
            <w:tcW w:w="1701" w:type="dxa"/>
            <w:gridSpan w:val="3"/>
          </w:tcPr>
          <w:p w14:paraId="220C9E88" w14:textId="77777777" w:rsidR="001348F1" w:rsidRPr="002F504B" w:rsidRDefault="001348F1" w:rsidP="007B0BE8">
            <w:pPr>
              <w:autoSpaceDE w:val="0"/>
              <w:autoSpaceDN w:val="0"/>
              <w:adjustRightInd w:val="0"/>
              <w:ind w:right="10"/>
              <w:jc w:val="center"/>
              <w:rPr>
                <w:sz w:val="24"/>
                <w:szCs w:val="24"/>
              </w:rPr>
            </w:pPr>
            <w:r w:rsidRPr="002F504B">
              <w:rPr>
                <w:sz w:val="24"/>
                <w:szCs w:val="24"/>
              </w:rPr>
              <w:t>2.315300</w:t>
            </w:r>
          </w:p>
        </w:tc>
        <w:tc>
          <w:tcPr>
            <w:tcW w:w="1569" w:type="dxa"/>
            <w:gridSpan w:val="3"/>
          </w:tcPr>
          <w:p w14:paraId="592A9242" w14:textId="77777777" w:rsidR="001348F1" w:rsidRPr="002F504B" w:rsidRDefault="001348F1" w:rsidP="007B0BE8">
            <w:pPr>
              <w:autoSpaceDE w:val="0"/>
              <w:autoSpaceDN w:val="0"/>
              <w:adjustRightInd w:val="0"/>
              <w:ind w:right="10"/>
              <w:jc w:val="center"/>
              <w:rPr>
                <w:sz w:val="24"/>
                <w:szCs w:val="24"/>
              </w:rPr>
            </w:pPr>
            <w:r w:rsidRPr="002F504B">
              <w:rPr>
                <w:sz w:val="24"/>
                <w:szCs w:val="24"/>
              </w:rPr>
              <w:t>-2.709955</w:t>
            </w:r>
          </w:p>
        </w:tc>
        <w:tc>
          <w:tcPr>
            <w:tcW w:w="1427" w:type="dxa"/>
          </w:tcPr>
          <w:p w14:paraId="5139D96C" w14:textId="77777777" w:rsidR="001348F1" w:rsidRPr="002F504B" w:rsidRDefault="001348F1" w:rsidP="007B0BE8">
            <w:pPr>
              <w:autoSpaceDE w:val="0"/>
              <w:autoSpaceDN w:val="0"/>
              <w:adjustRightInd w:val="0"/>
              <w:ind w:right="10"/>
              <w:jc w:val="center"/>
              <w:rPr>
                <w:sz w:val="24"/>
                <w:szCs w:val="24"/>
              </w:rPr>
            </w:pPr>
            <w:r w:rsidRPr="002F504B">
              <w:rPr>
                <w:sz w:val="24"/>
                <w:szCs w:val="24"/>
              </w:rPr>
              <w:t>0.0203</w:t>
            </w:r>
          </w:p>
        </w:tc>
      </w:tr>
      <w:tr w:rsidR="001348F1" w:rsidRPr="002F504B" w14:paraId="213ACD7B" w14:textId="77777777" w:rsidTr="003C2715">
        <w:trPr>
          <w:trHeight w:val="225"/>
        </w:trPr>
        <w:tc>
          <w:tcPr>
            <w:tcW w:w="2660" w:type="dxa"/>
          </w:tcPr>
          <w:p w14:paraId="2949F147" w14:textId="77777777" w:rsidR="001348F1" w:rsidRPr="002F504B" w:rsidRDefault="003C2715" w:rsidP="007B0BE8">
            <w:pPr>
              <w:autoSpaceDE w:val="0"/>
              <w:autoSpaceDN w:val="0"/>
              <w:adjustRightInd w:val="0"/>
              <w:jc w:val="center"/>
              <w:rPr>
                <w:sz w:val="24"/>
                <w:szCs w:val="24"/>
              </w:rPr>
            </w:pPr>
            <w:r w:rsidRPr="002F504B">
              <w:rPr>
                <w:sz w:val="24"/>
                <w:szCs w:val="24"/>
              </w:rPr>
              <w:t>to</w:t>
            </w:r>
          </w:p>
        </w:tc>
        <w:tc>
          <w:tcPr>
            <w:tcW w:w="1761" w:type="dxa"/>
          </w:tcPr>
          <w:p w14:paraId="14BA0A56" w14:textId="77777777" w:rsidR="001348F1" w:rsidRPr="002F504B" w:rsidRDefault="001348F1" w:rsidP="007B0BE8">
            <w:pPr>
              <w:autoSpaceDE w:val="0"/>
              <w:autoSpaceDN w:val="0"/>
              <w:adjustRightInd w:val="0"/>
              <w:ind w:right="10"/>
              <w:jc w:val="center"/>
              <w:rPr>
                <w:sz w:val="24"/>
                <w:szCs w:val="24"/>
              </w:rPr>
            </w:pPr>
            <w:r w:rsidRPr="002F504B">
              <w:rPr>
                <w:sz w:val="24"/>
                <w:szCs w:val="24"/>
              </w:rPr>
              <w:t>-0.089258</w:t>
            </w:r>
          </w:p>
        </w:tc>
        <w:tc>
          <w:tcPr>
            <w:tcW w:w="1701" w:type="dxa"/>
            <w:gridSpan w:val="3"/>
          </w:tcPr>
          <w:p w14:paraId="402B3B0B" w14:textId="77777777" w:rsidR="001348F1" w:rsidRPr="002F504B" w:rsidRDefault="001348F1" w:rsidP="007B0BE8">
            <w:pPr>
              <w:autoSpaceDE w:val="0"/>
              <w:autoSpaceDN w:val="0"/>
              <w:adjustRightInd w:val="0"/>
              <w:ind w:right="10"/>
              <w:jc w:val="center"/>
              <w:rPr>
                <w:sz w:val="24"/>
                <w:szCs w:val="24"/>
              </w:rPr>
            </w:pPr>
            <w:r w:rsidRPr="002F504B">
              <w:rPr>
                <w:sz w:val="24"/>
                <w:szCs w:val="24"/>
              </w:rPr>
              <w:t>0.158645</w:t>
            </w:r>
          </w:p>
        </w:tc>
        <w:tc>
          <w:tcPr>
            <w:tcW w:w="1569" w:type="dxa"/>
            <w:gridSpan w:val="3"/>
          </w:tcPr>
          <w:p w14:paraId="5584D881" w14:textId="77777777" w:rsidR="001348F1" w:rsidRPr="002F504B" w:rsidRDefault="001348F1" w:rsidP="007B0BE8">
            <w:pPr>
              <w:autoSpaceDE w:val="0"/>
              <w:autoSpaceDN w:val="0"/>
              <w:adjustRightInd w:val="0"/>
              <w:ind w:right="10"/>
              <w:jc w:val="center"/>
              <w:rPr>
                <w:sz w:val="24"/>
                <w:szCs w:val="24"/>
              </w:rPr>
            </w:pPr>
            <w:r w:rsidRPr="002F504B">
              <w:rPr>
                <w:sz w:val="24"/>
                <w:szCs w:val="24"/>
              </w:rPr>
              <w:t>-0.562625</w:t>
            </w:r>
          </w:p>
        </w:tc>
        <w:tc>
          <w:tcPr>
            <w:tcW w:w="1427" w:type="dxa"/>
          </w:tcPr>
          <w:p w14:paraId="6472BFF4" w14:textId="77777777" w:rsidR="001348F1" w:rsidRPr="002F504B" w:rsidRDefault="001348F1" w:rsidP="007B0BE8">
            <w:pPr>
              <w:autoSpaceDE w:val="0"/>
              <w:autoSpaceDN w:val="0"/>
              <w:adjustRightInd w:val="0"/>
              <w:ind w:right="10"/>
              <w:jc w:val="center"/>
              <w:rPr>
                <w:sz w:val="24"/>
                <w:szCs w:val="24"/>
              </w:rPr>
            </w:pPr>
            <w:r w:rsidRPr="002F504B">
              <w:rPr>
                <w:sz w:val="24"/>
                <w:szCs w:val="24"/>
              </w:rPr>
              <w:t>0.5850</w:t>
            </w:r>
          </w:p>
        </w:tc>
      </w:tr>
      <w:tr w:rsidR="001348F1" w:rsidRPr="002F504B" w14:paraId="766C0941" w14:textId="77777777" w:rsidTr="003C2715">
        <w:trPr>
          <w:trHeight w:val="225"/>
        </w:trPr>
        <w:tc>
          <w:tcPr>
            <w:tcW w:w="2660" w:type="dxa"/>
          </w:tcPr>
          <w:p w14:paraId="67E9B95A" w14:textId="77777777" w:rsidR="001348F1" w:rsidRPr="002F504B" w:rsidRDefault="003C2715" w:rsidP="007B0BE8">
            <w:pPr>
              <w:autoSpaceDE w:val="0"/>
              <w:autoSpaceDN w:val="0"/>
              <w:adjustRightInd w:val="0"/>
              <w:jc w:val="center"/>
              <w:rPr>
                <w:sz w:val="24"/>
                <w:szCs w:val="24"/>
              </w:rPr>
            </w:pPr>
            <w:r w:rsidRPr="002F504B">
              <w:rPr>
                <w:sz w:val="24"/>
                <w:szCs w:val="24"/>
              </w:rPr>
              <w:t>C</w:t>
            </w:r>
          </w:p>
        </w:tc>
        <w:tc>
          <w:tcPr>
            <w:tcW w:w="1761" w:type="dxa"/>
          </w:tcPr>
          <w:p w14:paraId="0C78B174" w14:textId="77777777" w:rsidR="001348F1" w:rsidRPr="002F504B" w:rsidRDefault="001348F1" w:rsidP="007B0BE8">
            <w:pPr>
              <w:autoSpaceDE w:val="0"/>
              <w:autoSpaceDN w:val="0"/>
              <w:adjustRightInd w:val="0"/>
              <w:ind w:right="10"/>
              <w:jc w:val="center"/>
              <w:rPr>
                <w:sz w:val="24"/>
                <w:szCs w:val="24"/>
              </w:rPr>
            </w:pPr>
            <w:r w:rsidRPr="002F504B">
              <w:rPr>
                <w:sz w:val="24"/>
                <w:szCs w:val="24"/>
              </w:rPr>
              <w:t>55.84989</w:t>
            </w:r>
          </w:p>
        </w:tc>
        <w:tc>
          <w:tcPr>
            <w:tcW w:w="1701" w:type="dxa"/>
            <w:gridSpan w:val="3"/>
          </w:tcPr>
          <w:p w14:paraId="0D3C5702" w14:textId="77777777" w:rsidR="001348F1" w:rsidRPr="002F504B" w:rsidRDefault="001348F1" w:rsidP="007B0BE8">
            <w:pPr>
              <w:autoSpaceDE w:val="0"/>
              <w:autoSpaceDN w:val="0"/>
              <w:adjustRightInd w:val="0"/>
              <w:ind w:right="10"/>
              <w:jc w:val="center"/>
              <w:rPr>
                <w:sz w:val="24"/>
                <w:szCs w:val="24"/>
              </w:rPr>
            </w:pPr>
            <w:r w:rsidRPr="002F504B">
              <w:rPr>
                <w:sz w:val="24"/>
                <w:szCs w:val="24"/>
              </w:rPr>
              <w:t>16.48116</w:t>
            </w:r>
          </w:p>
        </w:tc>
        <w:tc>
          <w:tcPr>
            <w:tcW w:w="1569" w:type="dxa"/>
            <w:gridSpan w:val="3"/>
          </w:tcPr>
          <w:p w14:paraId="5EE28D1D" w14:textId="77777777" w:rsidR="001348F1" w:rsidRPr="002F504B" w:rsidRDefault="001348F1" w:rsidP="007B0BE8">
            <w:pPr>
              <w:autoSpaceDE w:val="0"/>
              <w:autoSpaceDN w:val="0"/>
              <w:adjustRightInd w:val="0"/>
              <w:ind w:right="10"/>
              <w:jc w:val="center"/>
              <w:rPr>
                <w:sz w:val="24"/>
                <w:szCs w:val="24"/>
              </w:rPr>
            </w:pPr>
            <w:r w:rsidRPr="002F504B">
              <w:rPr>
                <w:sz w:val="24"/>
                <w:szCs w:val="24"/>
              </w:rPr>
              <w:t>3.388712</w:t>
            </w:r>
          </w:p>
        </w:tc>
        <w:tc>
          <w:tcPr>
            <w:tcW w:w="1427" w:type="dxa"/>
          </w:tcPr>
          <w:p w14:paraId="344C83E0" w14:textId="77777777" w:rsidR="001348F1" w:rsidRPr="002F504B" w:rsidRDefault="001348F1" w:rsidP="007B0BE8">
            <w:pPr>
              <w:autoSpaceDE w:val="0"/>
              <w:autoSpaceDN w:val="0"/>
              <w:adjustRightInd w:val="0"/>
              <w:ind w:right="10"/>
              <w:jc w:val="center"/>
              <w:rPr>
                <w:sz w:val="24"/>
                <w:szCs w:val="24"/>
              </w:rPr>
            </w:pPr>
            <w:r w:rsidRPr="002F504B">
              <w:rPr>
                <w:sz w:val="24"/>
                <w:szCs w:val="24"/>
              </w:rPr>
              <w:t>0.0060</w:t>
            </w:r>
          </w:p>
        </w:tc>
      </w:tr>
      <w:tr w:rsidR="001348F1" w:rsidRPr="002F504B" w14:paraId="4628C6C8" w14:textId="77777777" w:rsidTr="0063187B">
        <w:trPr>
          <w:trHeight w:val="143"/>
        </w:trPr>
        <w:tc>
          <w:tcPr>
            <w:tcW w:w="9118" w:type="dxa"/>
            <w:gridSpan w:val="9"/>
          </w:tcPr>
          <w:p w14:paraId="29ABFD7F" w14:textId="77777777" w:rsidR="001348F1" w:rsidRPr="002F504B" w:rsidRDefault="001348F1" w:rsidP="007B0BE8">
            <w:pPr>
              <w:autoSpaceDE w:val="0"/>
              <w:autoSpaceDN w:val="0"/>
              <w:adjustRightInd w:val="0"/>
              <w:ind w:right="10"/>
              <w:jc w:val="center"/>
              <w:rPr>
                <w:sz w:val="10"/>
                <w:szCs w:val="10"/>
              </w:rPr>
            </w:pPr>
          </w:p>
        </w:tc>
      </w:tr>
      <w:tr w:rsidR="001348F1" w:rsidRPr="002F504B" w14:paraId="5FBCD3B0" w14:textId="77777777" w:rsidTr="003C2715">
        <w:trPr>
          <w:trHeight w:val="225"/>
        </w:trPr>
        <w:tc>
          <w:tcPr>
            <w:tcW w:w="2660" w:type="dxa"/>
          </w:tcPr>
          <w:p w14:paraId="255EB1BD" w14:textId="77777777" w:rsidR="001348F1" w:rsidRPr="002F504B" w:rsidRDefault="001348F1" w:rsidP="007B0BE8">
            <w:pPr>
              <w:autoSpaceDE w:val="0"/>
              <w:autoSpaceDN w:val="0"/>
              <w:adjustRightInd w:val="0"/>
              <w:rPr>
                <w:b/>
                <w:sz w:val="24"/>
                <w:szCs w:val="24"/>
              </w:rPr>
            </w:pPr>
            <w:r w:rsidRPr="002F504B">
              <w:rPr>
                <w:b/>
                <w:sz w:val="24"/>
                <w:szCs w:val="24"/>
              </w:rPr>
              <w:t>R-squared</w:t>
            </w:r>
          </w:p>
        </w:tc>
        <w:tc>
          <w:tcPr>
            <w:tcW w:w="1941" w:type="dxa"/>
            <w:gridSpan w:val="2"/>
          </w:tcPr>
          <w:p w14:paraId="3CD55349" w14:textId="77777777" w:rsidR="001348F1" w:rsidRPr="002F504B" w:rsidRDefault="001348F1" w:rsidP="007B0BE8">
            <w:pPr>
              <w:autoSpaceDE w:val="0"/>
              <w:autoSpaceDN w:val="0"/>
              <w:adjustRightInd w:val="0"/>
              <w:ind w:right="10"/>
              <w:jc w:val="center"/>
              <w:rPr>
                <w:sz w:val="24"/>
                <w:szCs w:val="24"/>
              </w:rPr>
            </w:pPr>
            <w:r w:rsidRPr="002F504B">
              <w:rPr>
                <w:sz w:val="24"/>
                <w:szCs w:val="24"/>
              </w:rPr>
              <w:t>0.8719</w:t>
            </w:r>
          </w:p>
        </w:tc>
        <w:tc>
          <w:tcPr>
            <w:tcW w:w="2331" w:type="dxa"/>
            <w:gridSpan w:val="3"/>
          </w:tcPr>
          <w:p w14:paraId="5EE8F720" w14:textId="77777777" w:rsidR="001348F1" w:rsidRPr="002F504B" w:rsidRDefault="001348F1" w:rsidP="007B0BE8">
            <w:pPr>
              <w:autoSpaceDE w:val="0"/>
              <w:autoSpaceDN w:val="0"/>
              <w:adjustRightInd w:val="0"/>
              <w:ind w:right="10"/>
              <w:rPr>
                <w:b/>
                <w:sz w:val="24"/>
                <w:szCs w:val="24"/>
              </w:rPr>
            </w:pPr>
            <w:r w:rsidRPr="002F504B">
              <w:rPr>
                <w:b/>
                <w:sz w:val="24"/>
                <w:szCs w:val="24"/>
              </w:rPr>
              <w:t>F-stat</w:t>
            </w:r>
          </w:p>
        </w:tc>
        <w:tc>
          <w:tcPr>
            <w:tcW w:w="2186" w:type="dxa"/>
            <w:gridSpan w:val="3"/>
          </w:tcPr>
          <w:p w14:paraId="2A5D7E23" w14:textId="77777777" w:rsidR="001348F1" w:rsidRPr="002F504B" w:rsidRDefault="001348F1" w:rsidP="007B0BE8">
            <w:pPr>
              <w:autoSpaceDE w:val="0"/>
              <w:autoSpaceDN w:val="0"/>
              <w:adjustRightInd w:val="0"/>
              <w:ind w:right="10"/>
              <w:jc w:val="center"/>
              <w:rPr>
                <w:sz w:val="24"/>
                <w:szCs w:val="24"/>
              </w:rPr>
            </w:pPr>
            <w:r w:rsidRPr="002F504B">
              <w:rPr>
                <w:sz w:val="24"/>
                <w:szCs w:val="24"/>
              </w:rPr>
              <w:t>3.4901 (0.0090)</w:t>
            </w:r>
          </w:p>
        </w:tc>
      </w:tr>
      <w:tr w:rsidR="001348F1" w:rsidRPr="002F504B" w14:paraId="033E6130" w14:textId="77777777" w:rsidTr="003C2715">
        <w:trPr>
          <w:trHeight w:val="225"/>
        </w:trPr>
        <w:tc>
          <w:tcPr>
            <w:tcW w:w="2660" w:type="dxa"/>
          </w:tcPr>
          <w:p w14:paraId="6A11F202" w14:textId="77777777" w:rsidR="001348F1" w:rsidRPr="002F504B" w:rsidRDefault="001348F1" w:rsidP="007B0BE8">
            <w:pPr>
              <w:autoSpaceDE w:val="0"/>
              <w:autoSpaceDN w:val="0"/>
              <w:adjustRightInd w:val="0"/>
              <w:spacing w:after="80"/>
              <w:rPr>
                <w:b/>
                <w:sz w:val="24"/>
                <w:szCs w:val="24"/>
              </w:rPr>
            </w:pPr>
            <w:r w:rsidRPr="002F504B">
              <w:rPr>
                <w:b/>
                <w:sz w:val="24"/>
                <w:szCs w:val="24"/>
              </w:rPr>
              <w:t>Adj. R-squared</w:t>
            </w:r>
          </w:p>
        </w:tc>
        <w:tc>
          <w:tcPr>
            <w:tcW w:w="1941" w:type="dxa"/>
            <w:gridSpan w:val="2"/>
          </w:tcPr>
          <w:p w14:paraId="4D7E2638" w14:textId="77777777" w:rsidR="001348F1" w:rsidRPr="002F504B" w:rsidRDefault="001348F1" w:rsidP="007B0BE8">
            <w:pPr>
              <w:autoSpaceDE w:val="0"/>
              <w:autoSpaceDN w:val="0"/>
              <w:adjustRightInd w:val="0"/>
              <w:spacing w:after="80"/>
              <w:ind w:right="10"/>
              <w:jc w:val="center"/>
              <w:rPr>
                <w:sz w:val="24"/>
                <w:szCs w:val="24"/>
              </w:rPr>
            </w:pPr>
            <w:r w:rsidRPr="002F504B">
              <w:rPr>
                <w:sz w:val="24"/>
                <w:szCs w:val="24"/>
              </w:rPr>
              <w:t>0.7437</w:t>
            </w:r>
          </w:p>
        </w:tc>
        <w:tc>
          <w:tcPr>
            <w:tcW w:w="2331" w:type="dxa"/>
            <w:gridSpan w:val="3"/>
          </w:tcPr>
          <w:p w14:paraId="7B8D16F8" w14:textId="77777777" w:rsidR="001348F1" w:rsidRPr="002F504B" w:rsidRDefault="001348F1" w:rsidP="007B0BE8">
            <w:pPr>
              <w:autoSpaceDE w:val="0"/>
              <w:autoSpaceDN w:val="0"/>
              <w:adjustRightInd w:val="0"/>
              <w:spacing w:after="80"/>
              <w:ind w:right="10"/>
              <w:rPr>
                <w:b/>
                <w:sz w:val="24"/>
                <w:szCs w:val="24"/>
              </w:rPr>
            </w:pPr>
            <w:r w:rsidRPr="002F504B">
              <w:rPr>
                <w:b/>
                <w:sz w:val="24"/>
                <w:szCs w:val="24"/>
              </w:rPr>
              <w:t>D-Watson</w:t>
            </w:r>
          </w:p>
        </w:tc>
        <w:tc>
          <w:tcPr>
            <w:tcW w:w="2186" w:type="dxa"/>
            <w:gridSpan w:val="3"/>
          </w:tcPr>
          <w:p w14:paraId="6EB7261F" w14:textId="77777777" w:rsidR="001348F1" w:rsidRPr="002F504B" w:rsidRDefault="001348F1" w:rsidP="007B0BE8">
            <w:pPr>
              <w:autoSpaceDE w:val="0"/>
              <w:autoSpaceDN w:val="0"/>
              <w:adjustRightInd w:val="0"/>
              <w:spacing w:after="80"/>
              <w:ind w:right="10"/>
              <w:jc w:val="center"/>
              <w:rPr>
                <w:sz w:val="24"/>
                <w:szCs w:val="24"/>
              </w:rPr>
            </w:pPr>
            <w:r w:rsidRPr="002F504B">
              <w:rPr>
                <w:sz w:val="24"/>
                <w:szCs w:val="24"/>
              </w:rPr>
              <w:t>1.9096</w:t>
            </w:r>
          </w:p>
        </w:tc>
      </w:tr>
      <w:tr w:rsidR="001348F1" w:rsidRPr="002F504B" w14:paraId="5ACB02DB" w14:textId="77777777" w:rsidTr="0063187B">
        <w:trPr>
          <w:trHeight w:val="225"/>
        </w:trPr>
        <w:tc>
          <w:tcPr>
            <w:tcW w:w="9118" w:type="dxa"/>
            <w:gridSpan w:val="9"/>
          </w:tcPr>
          <w:p w14:paraId="0B230D89" w14:textId="77777777" w:rsidR="001348F1" w:rsidRPr="002F504B" w:rsidRDefault="001348F1" w:rsidP="007B0BE8">
            <w:pPr>
              <w:autoSpaceDE w:val="0"/>
              <w:autoSpaceDN w:val="0"/>
              <w:adjustRightInd w:val="0"/>
              <w:ind w:right="10"/>
              <w:jc w:val="center"/>
              <w:rPr>
                <w:b/>
                <w:sz w:val="24"/>
                <w:szCs w:val="24"/>
              </w:rPr>
            </w:pPr>
            <w:r w:rsidRPr="002F504B">
              <w:rPr>
                <w:b/>
                <w:sz w:val="24"/>
                <w:szCs w:val="24"/>
              </w:rPr>
              <w:t>Diagnostic test results</w:t>
            </w:r>
          </w:p>
        </w:tc>
      </w:tr>
      <w:tr w:rsidR="001348F1" w:rsidRPr="002F504B" w14:paraId="3F2C9B1C" w14:textId="77777777" w:rsidTr="003C2715">
        <w:trPr>
          <w:trHeight w:val="225"/>
        </w:trPr>
        <w:tc>
          <w:tcPr>
            <w:tcW w:w="2660" w:type="dxa"/>
          </w:tcPr>
          <w:p w14:paraId="39398456" w14:textId="77777777" w:rsidR="001348F1" w:rsidRPr="002F504B" w:rsidRDefault="001348F1" w:rsidP="007B0BE8">
            <w:pPr>
              <w:autoSpaceDE w:val="0"/>
              <w:autoSpaceDN w:val="0"/>
              <w:adjustRightInd w:val="0"/>
              <w:rPr>
                <w:b/>
                <w:sz w:val="24"/>
                <w:szCs w:val="24"/>
              </w:rPr>
            </w:pPr>
            <w:r w:rsidRPr="002F504B">
              <w:rPr>
                <w:b/>
                <w:sz w:val="24"/>
                <w:szCs w:val="24"/>
                <w:lang w:eastAsia="en-GB"/>
              </w:rPr>
              <w:t>Serial Correlation</w:t>
            </w:r>
          </w:p>
        </w:tc>
        <w:tc>
          <w:tcPr>
            <w:tcW w:w="1941" w:type="dxa"/>
            <w:gridSpan w:val="2"/>
          </w:tcPr>
          <w:p w14:paraId="6E969A4D" w14:textId="77777777" w:rsidR="001348F1" w:rsidRPr="002F504B" w:rsidRDefault="001348F1" w:rsidP="007B0BE8">
            <w:pPr>
              <w:autoSpaceDE w:val="0"/>
              <w:autoSpaceDN w:val="0"/>
              <w:adjustRightInd w:val="0"/>
              <w:ind w:right="10"/>
              <w:jc w:val="center"/>
              <w:rPr>
                <w:sz w:val="24"/>
                <w:szCs w:val="24"/>
              </w:rPr>
            </w:pPr>
            <w:r w:rsidRPr="002F504B">
              <w:rPr>
                <w:sz w:val="24"/>
                <w:szCs w:val="24"/>
                <w:lang w:eastAsia="en-GB"/>
              </w:rPr>
              <w:t>0.9870 [0.4097]</w:t>
            </w:r>
          </w:p>
        </w:tc>
        <w:tc>
          <w:tcPr>
            <w:tcW w:w="2664" w:type="dxa"/>
            <w:gridSpan w:val="4"/>
          </w:tcPr>
          <w:p w14:paraId="22AA6B9E" w14:textId="77777777" w:rsidR="001348F1" w:rsidRPr="002F504B" w:rsidRDefault="001348F1" w:rsidP="007B0BE8">
            <w:pPr>
              <w:autoSpaceDE w:val="0"/>
              <w:autoSpaceDN w:val="0"/>
              <w:adjustRightInd w:val="0"/>
              <w:ind w:right="10"/>
              <w:rPr>
                <w:b/>
                <w:sz w:val="24"/>
                <w:szCs w:val="24"/>
              </w:rPr>
            </w:pPr>
            <w:r w:rsidRPr="002F504B">
              <w:rPr>
                <w:b/>
                <w:sz w:val="24"/>
                <w:szCs w:val="24"/>
                <w:lang w:eastAsia="en-GB"/>
              </w:rPr>
              <w:t>Normality Test</w:t>
            </w:r>
          </w:p>
        </w:tc>
        <w:tc>
          <w:tcPr>
            <w:tcW w:w="1853" w:type="dxa"/>
            <w:gridSpan w:val="2"/>
          </w:tcPr>
          <w:p w14:paraId="7EEF58BF" w14:textId="77777777" w:rsidR="001348F1" w:rsidRPr="002F504B" w:rsidRDefault="001348F1" w:rsidP="007B0BE8">
            <w:pPr>
              <w:autoSpaceDE w:val="0"/>
              <w:autoSpaceDN w:val="0"/>
              <w:adjustRightInd w:val="0"/>
              <w:ind w:right="10"/>
              <w:jc w:val="center"/>
              <w:rPr>
                <w:sz w:val="24"/>
                <w:szCs w:val="24"/>
              </w:rPr>
            </w:pPr>
            <w:r w:rsidRPr="002F504B">
              <w:rPr>
                <w:sz w:val="24"/>
                <w:szCs w:val="24"/>
                <w:lang w:eastAsia="en-GB"/>
              </w:rPr>
              <w:t>2.1393 [0.3431]</w:t>
            </w:r>
          </w:p>
        </w:tc>
      </w:tr>
      <w:tr w:rsidR="001348F1" w:rsidRPr="002F504B" w14:paraId="50A12723" w14:textId="77777777" w:rsidTr="003C2715">
        <w:trPr>
          <w:trHeight w:val="225"/>
        </w:trPr>
        <w:tc>
          <w:tcPr>
            <w:tcW w:w="2660" w:type="dxa"/>
          </w:tcPr>
          <w:p w14:paraId="2D47679A" w14:textId="77777777" w:rsidR="001348F1" w:rsidRPr="002F504B" w:rsidRDefault="001348F1" w:rsidP="007B0BE8">
            <w:pPr>
              <w:autoSpaceDE w:val="0"/>
              <w:autoSpaceDN w:val="0"/>
              <w:adjustRightInd w:val="0"/>
              <w:rPr>
                <w:b/>
                <w:sz w:val="24"/>
                <w:szCs w:val="24"/>
              </w:rPr>
            </w:pPr>
            <w:r w:rsidRPr="002F504B">
              <w:rPr>
                <w:b/>
                <w:sz w:val="24"/>
                <w:szCs w:val="24"/>
                <w:lang w:eastAsia="en-GB"/>
              </w:rPr>
              <w:t>Functional Form</w:t>
            </w:r>
          </w:p>
        </w:tc>
        <w:tc>
          <w:tcPr>
            <w:tcW w:w="1941" w:type="dxa"/>
            <w:gridSpan w:val="2"/>
          </w:tcPr>
          <w:p w14:paraId="275E3E09" w14:textId="77777777" w:rsidR="001348F1" w:rsidRPr="002F504B" w:rsidRDefault="001348F1" w:rsidP="007B0BE8">
            <w:pPr>
              <w:autoSpaceDE w:val="0"/>
              <w:autoSpaceDN w:val="0"/>
              <w:adjustRightInd w:val="0"/>
              <w:ind w:right="10"/>
              <w:jc w:val="center"/>
              <w:rPr>
                <w:sz w:val="24"/>
                <w:szCs w:val="24"/>
              </w:rPr>
            </w:pPr>
            <w:r w:rsidRPr="002F504B">
              <w:rPr>
                <w:sz w:val="24"/>
                <w:szCs w:val="24"/>
                <w:lang w:eastAsia="en-GB"/>
              </w:rPr>
              <w:t>0.6949 [0.5029]</w:t>
            </w:r>
          </w:p>
        </w:tc>
        <w:tc>
          <w:tcPr>
            <w:tcW w:w="2664" w:type="dxa"/>
            <w:gridSpan w:val="4"/>
          </w:tcPr>
          <w:p w14:paraId="657EB6DC" w14:textId="77777777" w:rsidR="001348F1" w:rsidRPr="002F504B" w:rsidRDefault="001348F1" w:rsidP="007B0BE8">
            <w:pPr>
              <w:autoSpaceDE w:val="0"/>
              <w:autoSpaceDN w:val="0"/>
              <w:adjustRightInd w:val="0"/>
              <w:ind w:right="10"/>
              <w:rPr>
                <w:b/>
                <w:sz w:val="24"/>
                <w:szCs w:val="24"/>
              </w:rPr>
            </w:pPr>
            <w:r w:rsidRPr="002F504B">
              <w:rPr>
                <w:b/>
                <w:sz w:val="24"/>
                <w:szCs w:val="24"/>
                <w:lang w:eastAsia="en-GB"/>
              </w:rPr>
              <w:t>Heteroskedasticity Test</w:t>
            </w:r>
          </w:p>
        </w:tc>
        <w:tc>
          <w:tcPr>
            <w:tcW w:w="1853" w:type="dxa"/>
            <w:gridSpan w:val="2"/>
          </w:tcPr>
          <w:p w14:paraId="4939FCB9" w14:textId="77777777" w:rsidR="001348F1" w:rsidRPr="002F504B" w:rsidRDefault="001348F1" w:rsidP="007B0BE8">
            <w:pPr>
              <w:autoSpaceDE w:val="0"/>
              <w:autoSpaceDN w:val="0"/>
              <w:adjustRightInd w:val="0"/>
              <w:ind w:right="10"/>
              <w:jc w:val="center"/>
              <w:rPr>
                <w:sz w:val="24"/>
                <w:szCs w:val="24"/>
              </w:rPr>
            </w:pPr>
            <w:r w:rsidRPr="002F504B">
              <w:rPr>
                <w:sz w:val="24"/>
                <w:szCs w:val="24"/>
                <w:lang w:eastAsia="en-GB"/>
              </w:rPr>
              <w:t>0.6568 [0.8098]</w:t>
            </w:r>
          </w:p>
        </w:tc>
      </w:tr>
    </w:tbl>
    <w:p w14:paraId="51675310" w14:textId="77777777" w:rsidR="001348F1" w:rsidRDefault="001348F1" w:rsidP="00956743">
      <w:pPr>
        <w:pStyle w:val="ListParagraph"/>
        <w:autoSpaceDE w:val="0"/>
        <w:autoSpaceDN w:val="0"/>
        <w:adjustRightInd w:val="0"/>
        <w:spacing w:after="120"/>
        <w:ind w:left="0"/>
        <w:contextualSpacing w:val="0"/>
        <w:jc w:val="both"/>
        <w:rPr>
          <w:rFonts w:ascii="Times New Roman" w:hAnsi="Times New Roman"/>
        </w:rPr>
      </w:pPr>
      <w:r w:rsidRPr="002F504B">
        <w:rPr>
          <w:rFonts w:ascii="Times New Roman" w:hAnsi="Times New Roman"/>
          <w:b/>
        </w:rPr>
        <w:t>Source:</w:t>
      </w:r>
      <w:r w:rsidR="008D726F">
        <w:rPr>
          <w:rFonts w:ascii="Times New Roman" w:hAnsi="Times New Roman"/>
        </w:rPr>
        <w:t xml:space="preserve"> Author’s computation (2024</w:t>
      </w:r>
      <w:r w:rsidRPr="002F504B">
        <w:rPr>
          <w:rFonts w:ascii="Times New Roman" w:hAnsi="Times New Roman"/>
        </w:rPr>
        <w:t>).</w:t>
      </w:r>
    </w:p>
    <w:p w14:paraId="03EA757E" w14:textId="77777777" w:rsidR="00656243" w:rsidRDefault="00656243">
      <w:pPr>
        <w:rPr>
          <w:rFonts w:ascii="Times New Roman" w:hAnsi="Times New Roman" w:cs="Times New Roman"/>
          <w:sz w:val="24"/>
          <w:szCs w:val="24"/>
        </w:rPr>
      </w:pPr>
      <w:bookmarkStart w:id="20" w:name="_Hlk127710270"/>
      <w:r>
        <w:rPr>
          <w:rFonts w:ascii="Times New Roman" w:hAnsi="Times New Roman" w:cs="Times New Roman"/>
          <w:sz w:val="24"/>
          <w:szCs w:val="24"/>
        </w:rPr>
        <w:br w:type="page"/>
      </w:r>
    </w:p>
    <w:p w14:paraId="54AA0CBB" w14:textId="77777777" w:rsidR="001348F1" w:rsidRPr="002F504B" w:rsidRDefault="001348F1" w:rsidP="00956743">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lastRenderedPageBreak/>
        <w:t>The estimated short-run regression re</w:t>
      </w:r>
      <w:r w:rsidR="003C2715">
        <w:rPr>
          <w:rFonts w:ascii="Times New Roman" w:hAnsi="Times New Roman" w:cs="Times New Roman"/>
          <w:sz w:val="24"/>
          <w:szCs w:val="24"/>
        </w:rPr>
        <w:t>sult is presented in equation (5</w:t>
      </w:r>
      <w:r w:rsidRPr="002F504B">
        <w:rPr>
          <w:rFonts w:ascii="Times New Roman" w:hAnsi="Times New Roman" w:cs="Times New Roman"/>
          <w:sz w:val="24"/>
          <w:szCs w:val="24"/>
        </w:rPr>
        <w:t>) as:</w:t>
      </w:r>
    </w:p>
    <w:p w14:paraId="1AB75759" w14:textId="77777777" w:rsidR="001348F1" w:rsidRPr="002F504B" w:rsidRDefault="005C5F4B" w:rsidP="00956743">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noProof/>
          <w:position w:val="-48"/>
          <w:sz w:val="24"/>
          <w:szCs w:val="24"/>
        </w:rPr>
        <w:drawing>
          <wp:inline distT="0" distB="0" distL="0" distR="0" wp14:anchorId="0BCDEFD9" wp14:editId="7677090F">
            <wp:extent cx="5141595" cy="691515"/>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1595" cy="691515"/>
                    </a:xfrm>
                    <a:prstGeom prst="rect">
                      <a:avLst/>
                    </a:prstGeom>
                    <a:noFill/>
                    <a:ln>
                      <a:noFill/>
                    </a:ln>
                  </pic:spPr>
                </pic:pic>
              </a:graphicData>
            </a:graphic>
          </wp:inline>
        </w:drawing>
      </w:r>
      <w:r w:rsidR="00956743">
        <w:rPr>
          <w:rFonts w:ascii="Times New Roman" w:hAnsi="Times New Roman" w:cs="Times New Roman"/>
          <w:sz w:val="24"/>
          <w:szCs w:val="24"/>
        </w:rPr>
        <w:tab/>
      </w:r>
      <w:r w:rsidR="003C2715">
        <w:rPr>
          <w:rFonts w:ascii="Times New Roman" w:hAnsi="Times New Roman" w:cs="Times New Roman"/>
          <w:bCs/>
          <w:sz w:val="24"/>
          <w:szCs w:val="24"/>
        </w:rPr>
        <w:t>(5</w:t>
      </w:r>
      <w:r w:rsidR="001348F1" w:rsidRPr="002F504B">
        <w:rPr>
          <w:rFonts w:ascii="Times New Roman" w:hAnsi="Times New Roman" w:cs="Times New Roman"/>
          <w:bCs/>
          <w:sz w:val="24"/>
          <w:szCs w:val="24"/>
        </w:rPr>
        <w:t>)</w:t>
      </w:r>
    </w:p>
    <w:p w14:paraId="069EBD03" w14:textId="77777777" w:rsidR="001348F1" w:rsidRPr="002F504B" w:rsidRDefault="004B2A7F" w:rsidP="00956743">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In the short run, gross fixed capital formation</w:t>
      </w:r>
      <w:r w:rsidR="00ED4AA9">
        <w:rPr>
          <w:rFonts w:ascii="Times New Roman" w:hAnsi="Times New Roman" w:cs="Times New Roman"/>
          <w:sz w:val="24"/>
          <w:szCs w:val="24"/>
        </w:rPr>
        <w:t xml:space="preserve"> in the current year</w:t>
      </w:r>
      <w:r w:rsidR="00656243">
        <w:rPr>
          <w:rFonts w:ascii="Times New Roman" w:hAnsi="Times New Roman" w:cs="Times New Roman"/>
          <w:sz w:val="24"/>
          <w:szCs w:val="24"/>
        </w:rPr>
        <w:t xml:space="preserve"> </w:t>
      </w:r>
      <w:r>
        <w:rPr>
          <w:rFonts w:ascii="Times New Roman" w:hAnsi="Times New Roman" w:cs="Times New Roman"/>
          <w:sz w:val="24"/>
          <w:szCs w:val="24"/>
        </w:rPr>
        <w:t>had no significant effect</w:t>
      </w:r>
      <w:r w:rsidR="001348F1" w:rsidRPr="002F504B">
        <w:rPr>
          <w:rFonts w:ascii="Times New Roman" w:hAnsi="Times New Roman" w:cs="Times New Roman"/>
          <w:sz w:val="24"/>
          <w:szCs w:val="24"/>
        </w:rPr>
        <w:t xml:space="preserve"> on GDP growth. </w:t>
      </w:r>
      <w:r w:rsidR="004340DB">
        <w:rPr>
          <w:rFonts w:ascii="Times New Roman" w:hAnsi="Times New Roman" w:cs="Times New Roman"/>
          <w:sz w:val="24"/>
          <w:szCs w:val="24"/>
        </w:rPr>
        <w:t xml:space="preserve">The first lag of foreign direct investment was also insignificant. </w:t>
      </w:r>
      <w:r w:rsidR="001348F1" w:rsidRPr="002F504B">
        <w:rPr>
          <w:rFonts w:ascii="Times New Roman" w:hAnsi="Times New Roman" w:cs="Times New Roman"/>
          <w:sz w:val="24"/>
          <w:szCs w:val="24"/>
        </w:rPr>
        <w:t xml:space="preserve">However, its </w:t>
      </w:r>
      <w:r w:rsidR="00CD03E5">
        <w:rPr>
          <w:rFonts w:ascii="Times New Roman" w:hAnsi="Times New Roman" w:cs="Times New Roman"/>
          <w:sz w:val="24"/>
          <w:szCs w:val="24"/>
        </w:rPr>
        <w:t>second and third lags had a</w:t>
      </w:r>
      <w:r w:rsidR="001348F1" w:rsidRPr="002F504B">
        <w:rPr>
          <w:rFonts w:ascii="Times New Roman" w:hAnsi="Times New Roman" w:cs="Times New Roman"/>
          <w:sz w:val="24"/>
          <w:szCs w:val="24"/>
        </w:rPr>
        <w:t xml:space="preserve"> negative </w:t>
      </w:r>
      <w:r w:rsidR="004340DB">
        <w:rPr>
          <w:rFonts w:ascii="Times New Roman" w:hAnsi="Times New Roman" w:cs="Times New Roman"/>
          <w:sz w:val="24"/>
          <w:szCs w:val="24"/>
        </w:rPr>
        <w:t xml:space="preserve">and significant </w:t>
      </w:r>
      <w:r w:rsidR="001348F1" w:rsidRPr="002F504B">
        <w:rPr>
          <w:rFonts w:ascii="Times New Roman" w:hAnsi="Times New Roman" w:cs="Times New Roman"/>
          <w:sz w:val="24"/>
          <w:szCs w:val="24"/>
        </w:rPr>
        <w:t xml:space="preserve">effect on GDP growth. </w:t>
      </w:r>
      <w:r w:rsidR="006C25F0">
        <w:rPr>
          <w:rFonts w:ascii="Times New Roman" w:hAnsi="Times New Roman" w:cs="Times New Roman"/>
          <w:sz w:val="24"/>
          <w:szCs w:val="24"/>
        </w:rPr>
        <w:t xml:space="preserve">Therefore, previous years’ values of gross fixed capital formation, even up to two and three years ago can determine current year GDP growth. </w:t>
      </w:r>
      <w:r w:rsidR="0063187B">
        <w:rPr>
          <w:rFonts w:ascii="Times New Roman" w:hAnsi="Times New Roman" w:cs="Times New Roman"/>
          <w:sz w:val="24"/>
          <w:szCs w:val="24"/>
        </w:rPr>
        <w:t>Therefore,</w:t>
      </w:r>
      <w:r w:rsidR="00D03D20">
        <w:rPr>
          <w:rFonts w:ascii="Times New Roman" w:hAnsi="Times New Roman" w:cs="Times New Roman"/>
          <w:sz w:val="24"/>
          <w:szCs w:val="24"/>
        </w:rPr>
        <w:t xml:space="preserve"> it is important to achieve substantial accumulation of invest</w:t>
      </w:r>
      <w:r w:rsidR="0066032D">
        <w:rPr>
          <w:rFonts w:ascii="Times New Roman" w:hAnsi="Times New Roman" w:cs="Times New Roman"/>
          <w:sz w:val="24"/>
          <w:szCs w:val="24"/>
        </w:rPr>
        <w:t>m</w:t>
      </w:r>
      <w:r w:rsidR="00D03D20">
        <w:rPr>
          <w:rFonts w:ascii="Times New Roman" w:hAnsi="Times New Roman" w:cs="Times New Roman"/>
          <w:sz w:val="24"/>
          <w:szCs w:val="24"/>
        </w:rPr>
        <w:t>ents</w:t>
      </w:r>
      <w:r w:rsidR="0066032D">
        <w:rPr>
          <w:rFonts w:ascii="Times New Roman" w:hAnsi="Times New Roman" w:cs="Times New Roman"/>
          <w:sz w:val="24"/>
          <w:szCs w:val="24"/>
        </w:rPr>
        <w:t xml:space="preserve"> in the past in</w:t>
      </w:r>
      <w:r w:rsidR="00656243">
        <w:rPr>
          <w:rFonts w:ascii="Times New Roman" w:hAnsi="Times New Roman" w:cs="Times New Roman"/>
          <w:sz w:val="24"/>
          <w:szCs w:val="24"/>
        </w:rPr>
        <w:t xml:space="preserve"> </w:t>
      </w:r>
      <w:r w:rsidR="0066032D">
        <w:rPr>
          <w:rFonts w:ascii="Times New Roman" w:hAnsi="Times New Roman" w:cs="Times New Roman"/>
          <w:sz w:val="24"/>
          <w:szCs w:val="24"/>
        </w:rPr>
        <w:t>order to help achieve significant growth in current year GDP growth.</w:t>
      </w:r>
    </w:p>
    <w:p w14:paraId="12C5E11A" w14:textId="77777777" w:rsidR="00455849" w:rsidRDefault="009626A0" w:rsidP="00956743">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Labour force participation rate in the current year had a</w:t>
      </w:r>
      <w:r w:rsidR="001348F1" w:rsidRPr="002F504B">
        <w:rPr>
          <w:rFonts w:ascii="Times New Roman" w:hAnsi="Times New Roman" w:cs="Times New Roman"/>
          <w:sz w:val="24"/>
          <w:szCs w:val="24"/>
        </w:rPr>
        <w:t xml:space="preserve"> positive </w:t>
      </w:r>
      <w:r w:rsidR="00455849">
        <w:rPr>
          <w:rFonts w:ascii="Times New Roman" w:hAnsi="Times New Roman" w:cs="Times New Roman"/>
          <w:sz w:val="24"/>
          <w:szCs w:val="24"/>
        </w:rPr>
        <w:t>effect but it was not significant. However, the first lag of labour force participation rate had a positive and significant effect on GDP growth.</w:t>
      </w:r>
      <w:r w:rsidR="003B1503">
        <w:rPr>
          <w:rFonts w:ascii="Times New Roman" w:hAnsi="Times New Roman" w:cs="Times New Roman"/>
          <w:sz w:val="24"/>
          <w:szCs w:val="24"/>
        </w:rPr>
        <w:t xml:space="preserve"> Therefore, the rate of participation in the labour force for previous years actually explain</w:t>
      </w:r>
      <w:r w:rsidR="00656243">
        <w:rPr>
          <w:rFonts w:ascii="Times New Roman" w:hAnsi="Times New Roman" w:cs="Times New Roman"/>
          <w:sz w:val="24"/>
          <w:szCs w:val="24"/>
        </w:rPr>
        <w:t>s</w:t>
      </w:r>
      <w:r w:rsidR="003B1503">
        <w:rPr>
          <w:rFonts w:ascii="Times New Roman" w:hAnsi="Times New Roman" w:cs="Times New Roman"/>
          <w:sz w:val="24"/>
          <w:szCs w:val="24"/>
        </w:rPr>
        <w:t xml:space="preserve"> current year GDP growth.</w:t>
      </w:r>
    </w:p>
    <w:p w14:paraId="4C596116" w14:textId="77777777" w:rsidR="00260358" w:rsidRPr="00A03DF1" w:rsidRDefault="001348F1" w:rsidP="00956743">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Foreig</w:t>
      </w:r>
      <w:r w:rsidR="00464436">
        <w:rPr>
          <w:rFonts w:ascii="Times New Roman" w:hAnsi="Times New Roman" w:cs="Times New Roman"/>
          <w:sz w:val="24"/>
          <w:szCs w:val="24"/>
        </w:rPr>
        <w:t>n direct investment in the current year had</w:t>
      </w:r>
      <w:r w:rsidR="007824FA">
        <w:rPr>
          <w:rFonts w:ascii="Times New Roman" w:hAnsi="Times New Roman" w:cs="Times New Roman"/>
          <w:sz w:val="24"/>
          <w:szCs w:val="24"/>
        </w:rPr>
        <w:t xml:space="preserve"> a </w:t>
      </w:r>
      <w:r w:rsidR="00656243">
        <w:rPr>
          <w:rFonts w:ascii="Times New Roman" w:hAnsi="Times New Roman" w:cs="Times New Roman"/>
          <w:sz w:val="24"/>
          <w:szCs w:val="24"/>
        </w:rPr>
        <w:t>negative a</w:t>
      </w:r>
      <w:r w:rsidR="007824FA">
        <w:rPr>
          <w:rFonts w:ascii="Times New Roman" w:hAnsi="Times New Roman" w:cs="Times New Roman"/>
          <w:sz w:val="24"/>
          <w:szCs w:val="24"/>
        </w:rPr>
        <w:t xml:space="preserve">nd significant </w:t>
      </w:r>
      <w:r w:rsidR="00464436">
        <w:rPr>
          <w:rFonts w:ascii="Times New Roman" w:hAnsi="Times New Roman" w:cs="Times New Roman"/>
          <w:sz w:val="24"/>
          <w:szCs w:val="24"/>
        </w:rPr>
        <w:t>effect</w:t>
      </w:r>
      <w:r w:rsidR="007824FA">
        <w:rPr>
          <w:rFonts w:ascii="Times New Roman" w:hAnsi="Times New Roman" w:cs="Times New Roman"/>
          <w:sz w:val="24"/>
          <w:szCs w:val="24"/>
        </w:rPr>
        <w:t xml:space="preserve"> on GDP growth in the short run. </w:t>
      </w:r>
      <w:r w:rsidR="00D50D07">
        <w:rPr>
          <w:rFonts w:ascii="Times New Roman" w:hAnsi="Times New Roman" w:cs="Times New Roman"/>
          <w:sz w:val="24"/>
          <w:szCs w:val="24"/>
        </w:rPr>
        <w:t xml:space="preserve">Thus such investment level may not have been substantial enough to contribute to growing the GDP. </w:t>
      </w:r>
      <w:r w:rsidR="006970B6">
        <w:rPr>
          <w:rFonts w:ascii="Times New Roman" w:hAnsi="Times New Roman" w:cs="Times New Roman"/>
          <w:sz w:val="24"/>
          <w:szCs w:val="24"/>
        </w:rPr>
        <w:t>Some of such investments may not have had the expected better expertise and advanced technology required to improve the GDP</w:t>
      </w:r>
      <w:r w:rsidR="00260358">
        <w:rPr>
          <w:rFonts w:ascii="Times New Roman" w:hAnsi="Times New Roman" w:cs="Times New Roman"/>
          <w:sz w:val="24"/>
          <w:szCs w:val="24"/>
        </w:rPr>
        <w:t xml:space="preserve"> in the short </w:t>
      </w:r>
      <w:r w:rsidR="00260358" w:rsidRPr="00A03DF1">
        <w:rPr>
          <w:rFonts w:ascii="Times New Roman" w:hAnsi="Times New Roman" w:cs="Times New Roman"/>
          <w:sz w:val="24"/>
          <w:szCs w:val="24"/>
        </w:rPr>
        <w:t>run</w:t>
      </w:r>
      <w:r w:rsidR="006970B6" w:rsidRPr="00A03DF1">
        <w:rPr>
          <w:rFonts w:ascii="Times New Roman" w:hAnsi="Times New Roman" w:cs="Times New Roman"/>
          <w:sz w:val="24"/>
          <w:szCs w:val="24"/>
        </w:rPr>
        <w:t xml:space="preserve">. </w:t>
      </w:r>
      <w:r w:rsidR="007824FA" w:rsidRPr="00A03DF1">
        <w:rPr>
          <w:rFonts w:ascii="Times New Roman" w:hAnsi="Times New Roman" w:cs="Times New Roman"/>
          <w:sz w:val="24"/>
          <w:szCs w:val="24"/>
        </w:rPr>
        <w:t>However, the first, second and third lags of foreign direct investment had a positive and significant effect</w:t>
      </w:r>
      <w:r w:rsidR="00656243">
        <w:rPr>
          <w:rFonts w:ascii="Times New Roman" w:hAnsi="Times New Roman" w:cs="Times New Roman"/>
          <w:sz w:val="24"/>
          <w:szCs w:val="24"/>
        </w:rPr>
        <w:t xml:space="preserve"> </w:t>
      </w:r>
      <w:r w:rsidR="007824FA" w:rsidRPr="00A03DF1">
        <w:rPr>
          <w:rFonts w:ascii="Times New Roman" w:hAnsi="Times New Roman" w:cs="Times New Roman"/>
          <w:sz w:val="24"/>
          <w:szCs w:val="24"/>
        </w:rPr>
        <w:t>on GDP growth.</w:t>
      </w:r>
      <w:r w:rsidRPr="00A03DF1">
        <w:rPr>
          <w:rFonts w:ascii="Times New Roman" w:hAnsi="Times New Roman" w:cs="Times New Roman"/>
          <w:sz w:val="24"/>
          <w:szCs w:val="24"/>
        </w:rPr>
        <w:t xml:space="preserve"> This implies that </w:t>
      </w:r>
      <w:r w:rsidR="007824FA" w:rsidRPr="00A03DF1">
        <w:rPr>
          <w:rFonts w:ascii="Times New Roman" w:hAnsi="Times New Roman" w:cs="Times New Roman"/>
          <w:sz w:val="24"/>
          <w:szCs w:val="24"/>
        </w:rPr>
        <w:t>p</w:t>
      </w:r>
      <w:r w:rsidR="00967812" w:rsidRPr="00A03DF1">
        <w:rPr>
          <w:rFonts w:ascii="Times New Roman" w:hAnsi="Times New Roman" w:cs="Times New Roman"/>
          <w:sz w:val="24"/>
          <w:szCs w:val="24"/>
        </w:rPr>
        <w:t>revious achievements</w:t>
      </w:r>
      <w:r w:rsidR="00D50D07" w:rsidRPr="00A03DF1">
        <w:rPr>
          <w:rFonts w:ascii="Times New Roman" w:hAnsi="Times New Roman" w:cs="Times New Roman"/>
          <w:sz w:val="24"/>
          <w:szCs w:val="24"/>
        </w:rPr>
        <w:t xml:space="preserve"> in FDI accumulation </w:t>
      </w:r>
      <w:r w:rsidR="00967812" w:rsidRPr="00A03DF1">
        <w:rPr>
          <w:rFonts w:ascii="Times New Roman" w:hAnsi="Times New Roman" w:cs="Times New Roman"/>
          <w:sz w:val="24"/>
          <w:szCs w:val="24"/>
        </w:rPr>
        <w:t>help</w:t>
      </w:r>
      <w:r w:rsidR="00D50D07" w:rsidRPr="00A03DF1">
        <w:rPr>
          <w:rFonts w:ascii="Times New Roman" w:hAnsi="Times New Roman" w:cs="Times New Roman"/>
          <w:sz w:val="24"/>
          <w:szCs w:val="24"/>
        </w:rPr>
        <w:t>ed to</w:t>
      </w:r>
      <w:r w:rsidR="00967812" w:rsidRPr="00A03DF1">
        <w:rPr>
          <w:rFonts w:ascii="Times New Roman" w:hAnsi="Times New Roman" w:cs="Times New Roman"/>
          <w:sz w:val="24"/>
          <w:szCs w:val="24"/>
        </w:rPr>
        <w:t xml:space="preserve"> improve</w:t>
      </w:r>
      <w:r w:rsidR="007824FA" w:rsidRPr="00A03DF1">
        <w:rPr>
          <w:rFonts w:ascii="Times New Roman" w:hAnsi="Times New Roman" w:cs="Times New Roman"/>
          <w:sz w:val="24"/>
          <w:szCs w:val="24"/>
        </w:rPr>
        <w:t xml:space="preserve"> the growth rate of the GDP</w:t>
      </w:r>
      <w:r w:rsidR="00967812" w:rsidRPr="00A03DF1">
        <w:rPr>
          <w:rFonts w:ascii="Times New Roman" w:hAnsi="Times New Roman" w:cs="Times New Roman"/>
          <w:sz w:val="24"/>
          <w:szCs w:val="24"/>
        </w:rPr>
        <w:t xml:space="preserve"> in the current year</w:t>
      </w:r>
      <w:r w:rsidR="007824FA" w:rsidRPr="00A03DF1">
        <w:rPr>
          <w:rFonts w:ascii="Times New Roman" w:hAnsi="Times New Roman" w:cs="Times New Roman"/>
          <w:sz w:val="24"/>
          <w:szCs w:val="24"/>
        </w:rPr>
        <w:t xml:space="preserve">. </w:t>
      </w:r>
      <w:r w:rsidR="006270BD" w:rsidRPr="00A03DF1">
        <w:rPr>
          <w:rFonts w:ascii="Times New Roman" w:hAnsi="Times New Roman" w:cs="Times New Roman"/>
          <w:sz w:val="24"/>
          <w:szCs w:val="24"/>
        </w:rPr>
        <w:t>Therefore, intentional efforts towards increasing current year FDI is important for achieving significant GDP growth in the future.</w:t>
      </w:r>
    </w:p>
    <w:p w14:paraId="1BEE5D24" w14:textId="77777777" w:rsidR="001348F1" w:rsidRPr="00A03DF1" w:rsidRDefault="009F342F" w:rsidP="00956743">
      <w:pPr>
        <w:autoSpaceDE w:val="0"/>
        <w:autoSpaceDN w:val="0"/>
        <w:adjustRightInd w:val="0"/>
        <w:spacing w:after="120" w:line="276" w:lineRule="auto"/>
        <w:jc w:val="both"/>
        <w:rPr>
          <w:rFonts w:ascii="Times New Roman" w:hAnsi="Times New Roman" w:cs="Times New Roman"/>
          <w:sz w:val="24"/>
          <w:szCs w:val="24"/>
        </w:rPr>
      </w:pPr>
      <w:r w:rsidRPr="00A03DF1">
        <w:rPr>
          <w:rFonts w:ascii="Times New Roman" w:hAnsi="Times New Roman" w:cs="Times New Roman"/>
          <w:sz w:val="24"/>
          <w:szCs w:val="24"/>
        </w:rPr>
        <w:t xml:space="preserve">Trade openness in the current year and the second lag of trade openness were not significant to explain GDP growth. </w:t>
      </w:r>
      <w:r w:rsidR="00A26BA0" w:rsidRPr="00A03DF1">
        <w:rPr>
          <w:rFonts w:ascii="Times New Roman" w:hAnsi="Times New Roman" w:cs="Times New Roman"/>
          <w:sz w:val="24"/>
          <w:szCs w:val="24"/>
        </w:rPr>
        <w:t>However, t</w:t>
      </w:r>
      <w:r w:rsidR="005F77FA" w:rsidRPr="00A03DF1">
        <w:rPr>
          <w:rFonts w:ascii="Times New Roman" w:hAnsi="Times New Roman" w:cs="Times New Roman"/>
          <w:sz w:val="24"/>
          <w:szCs w:val="24"/>
        </w:rPr>
        <w:t>he first and third lags of trade openness were</w:t>
      </w:r>
      <w:r w:rsidR="006270BD" w:rsidRPr="00A03DF1">
        <w:rPr>
          <w:rFonts w:ascii="Times New Roman" w:hAnsi="Times New Roman" w:cs="Times New Roman"/>
          <w:sz w:val="24"/>
          <w:szCs w:val="24"/>
        </w:rPr>
        <w:t xml:space="preserve"> significant to improve GDP growth</w:t>
      </w:r>
      <w:r w:rsidR="00FF4088" w:rsidRPr="00A03DF1">
        <w:rPr>
          <w:rFonts w:ascii="Times New Roman" w:hAnsi="Times New Roman" w:cs="Times New Roman"/>
          <w:sz w:val="24"/>
          <w:szCs w:val="24"/>
        </w:rPr>
        <w:t>.</w:t>
      </w:r>
    </w:p>
    <w:p w14:paraId="2277E0E2" w14:textId="77777777" w:rsidR="004C7E9B" w:rsidRDefault="001348F1" w:rsidP="00956743">
      <w:pPr>
        <w:autoSpaceDE w:val="0"/>
        <w:autoSpaceDN w:val="0"/>
        <w:adjustRightInd w:val="0"/>
        <w:spacing w:after="120" w:line="276" w:lineRule="auto"/>
        <w:jc w:val="both"/>
        <w:rPr>
          <w:rFonts w:ascii="Times New Roman" w:hAnsi="Times New Roman" w:cs="Times New Roman"/>
          <w:sz w:val="24"/>
          <w:szCs w:val="24"/>
        </w:rPr>
      </w:pPr>
      <w:r w:rsidRPr="00A03DF1">
        <w:rPr>
          <w:rFonts w:ascii="Times New Roman" w:hAnsi="Times New Roman" w:cs="Times New Roman"/>
          <w:sz w:val="24"/>
          <w:szCs w:val="24"/>
        </w:rPr>
        <w:t>The error correction term in the model is essential fo</w:t>
      </w:r>
      <w:r w:rsidRPr="002F504B">
        <w:rPr>
          <w:rFonts w:ascii="Times New Roman" w:hAnsi="Times New Roman" w:cs="Times New Roman"/>
          <w:sz w:val="24"/>
          <w:szCs w:val="24"/>
        </w:rPr>
        <w:t>r capturing the adjustment process</w:t>
      </w:r>
      <w:r w:rsidR="005E77DB">
        <w:rPr>
          <w:rFonts w:ascii="Times New Roman" w:hAnsi="Times New Roman" w:cs="Times New Roman"/>
          <w:sz w:val="24"/>
          <w:szCs w:val="24"/>
        </w:rPr>
        <w:t xml:space="preserve"> to eq</w:t>
      </w:r>
      <w:r w:rsidR="00656243">
        <w:rPr>
          <w:rFonts w:ascii="Times New Roman" w:hAnsi="Times New Roman" w:cs="Times New Roman"/>
          <w:sz w:val="24"/>
          <w:szCs w:val="24"/>
        </w:rPr>
        <w:t>u</w:t>
      </w:r>
      <w:r w:rsidR="005E77DB">
        <w:rPr>
          <w:rFonts w:ascii="Times New Roman" w:hAnsi="Times New Roman" w:cs="Times New Roman"/>
          <w:sz w:val="24"/>
          <w:szCs w:val="24"/>
        </w:rPr>
        <w:t>ilibrium</w:t>
      </w:r>
      <w:r w:rsidRPr="002F504B">
        <w:rPr>
          <w:rFonts w:ascii="Times New Roman" w:hAnsi="Times New Roman" w:cs="Times New Roman"/>
          <w:sz w:val="24"/>
          <w:szCs w:val="24"/>
        </w:rPr>
        <w:t xml:space="preserve">. The coefficient of </w:t>
      </w:r>
      <w:r w:rsidR="005E77DB">
        <w:rPr>
          <w:rFonts w:ascii="Times New Roman" w:hAnsi="Times New Roman" w:cs="Times New Roman"/>
          <w:sz w:val="24"/>
          <w:szCs w:val="24"/>
        </w:rPr>
        <w:t xml:space="preserve">the </w:t>
      </w:r>
      <w:r w:rsidRPr="002F504B">
        <w:rPr>
          <w:rFonts w:ascii="Times New Roman" w:hAnsi="Times New Roman" w:cs="Times New Roman"/>
          <w:sz w:val="24"/>
          <w:szCs w:val="24"/>
        </w:rPr>
        <w:t xml:space="preserve">ECT (-0.7145) is negative and statistically significant at the 5% level and </w:t>
      </w:r>
      <w:r w:rsidR="005E77DB">
        <w:rPr>
          <w:rFonts w:ascii="Times New Roman" w:hAnsi="Times New Roman" w:cs="Times New Roman"/>
          <w:sz w:val="24"/>
          <w:szCs w:val="24"/>
        </w:rPr>
        <w:t>shows</w:t>
      </w:r>
      <w:r w:rsidRPr="002F504B">
        <w:rPr>
          <w:rFonts w:ascii="Times New Roman" w:hAnsi="Times New Roman" w:cs="Times New Roman"/>
          <w:sz w:val="24"/>
          <w:szCs w:val="24"/>
        </w:rPr>
        <w:t xml:space="preserve"> how speedily </w:t>
      </w:r>
      <w:r w:rsidR="005E77DB">
        <w:rPr>
          <w:rFonts w:ascii="Times New Roman" w:hAnsi="Times New Roman" w:cs="Times New Roman"/>
          <w:sz w:val="24"/>
          <w:szCs w:val="24"/>
        </w:rPr>
        <w:t xml:space="preserve">the </w:t>
      </w:r>
      <w:r w:rsidRPr="002F504B">
        <w:rPr>
          <w:rFonts w:ascii="Times New Roman" w:hAnsi="Times New Roman" w:cs="Times New Roman"/>
          <w:sz w:val="24"/>
          <w:szCs w:val="24"/>
        </w:rPr>
        <w:t>va</w:t>
      </w:r>
      <w:r w:rsidR="005E77DB">
        <w:rPr>
          <w:rFonts w:ascii="Times New Roman" w:hAnsi="Times New Roman" w:cs="Times New Roman"/>
          <w:sz w:val="24"/>
          <w:szCs w:val="24"/>
        </w:rPr>
        <w:t>riables converge to equilibrium. Therefore</w:t>
      </w:r>
      <w:r w:rsidRPr="002F504B">
        <w:rPr>
          <w:rFonts w:ascii="Times New Roman" w:hAnsi="Times New Roman" w:cs="Times New Roman"/>
          <w:sz w:val="24"/>
          <w:szCs w:val="24"/>
        </w:rPr>
        <w:t xml:space="preserve"> oil rents, FDI, labour force participation, ca</w:t>
      </w:r>
      <w:r w:rsidR="005E77DB">
        <w:rPr>
          <w:rFonts w:ascii="Times New Roman" w:hAnsi="Times New Roman" w:cs="Times New Roman"/>
          <w:sz w:val="24"/>
          <w:szCs w:val="24"/>
        </w:rPr>
        <w:t>pital, and trade openness</w:t>
      </w:r>
      <w:r w:rsidRPr="002F504B">
        <w:rPr>
          <w:rFonts w:ascii="Times New Roman" w:hAnsi="Times New Roman" w:cs="Times New Roman"/>
          <w:sz w:val="24"/>
          <w:szCs w:val="24"/>
        </w:rPr>
        <w:t xml:space="preserve"> adj</w:t>
      </w:r>
      <w:r w:rsidR="005E77DB">
        <w:rPr>
          <w:rFonts w:ascii="Times New Roman" w:hAnsi="Times New Roman" w:cs="Times New Roman"/>
          <w:sz w:val="24"/>
          <w:szCs w:val="24"/>
        </w:rPr>
        <w:t>ust back to equilibrium at a speed of</w:t>
      </w:r>
      <w:r w:rsidRPr="002F504B">
        <w:rPr>
          <w:rFonts w:ascii="Times New Roman" w:hAnsi="Times New Roman" w:cs="Times New Roman"/>
          <w:sz w:val="24"/>
          <w:szCs w:val="24"/>
        </w:rPr>
        <w:t xml:space="preserve"> 71.45%annually in Nigeria. This implies that the Nigerian economy adjusts </w:t>
      </w:r>
      <w:r w:rsidR="00D92604">
        <w:rPr>
          <w:rFonts w:ascii="Times New Roman" w:hAnsi="Times New Roman" w:cs="Times New Roman"/>
          <w:sz w:val="24"/>
          <w:szCs w:val="24"/>
        </w:rPr>
        <w:t>quickly to restore its long run</w:t>
      </w:r>
      <w:r w:rsidRPr="002F504B">
        <w:rPr>
          <w:rFonts w:ascii="Times New Roman" w:hAnsi="Times New Roman" w:cs="Times New Roman"/>
          <w:sz w:val="24"/>
          <w:szCs w:val="24"/>
        </w:rPr>
        <w:t xml:space="preserve"> equilibrium following short-term disturbances. </w:t>
      </w:r>
    </w:p>
    <w:p w14:paraId="6BFAF76B" w14:textId="77777777" w:rsidR="001348F1" w:rsidRPr="002F504B" w:rsidRDefault="001348F1" w:rsidP="00956743">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Regarding the long-run regression estimation, the estimated equation is presented as:</w:t>
      </w:r>
    </w:p>
    <w:p w14:paraId="15F2C25A" w14:textId="77777777" w:rsidR="009315CD" w:rsidRDefault="005C5F4B" w:rsidP="00956743">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14:anchorId="4FA36B40" wp14:editId="4B56582E">
            <wp:extent cx="4072890" cy="234315"/>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72890" cy="234315"/>
                    </a:xfrm>
                    <a:prstGeom prst="rect">
                      <a:avLst/>
                    </a:prstGeom>
                    <a:noFill/>
                    <a:ln>
                      <a:noFill/>
                    </a:ln>
                  </pic:spPr>
                </pic:pic>
              </a:graphicData>
            </a:graphic>
          </wp:inline>
        </w:drawing>
      </w:r>
      <w:r w:rsidR="001348F1" w:rsidRPr="002F504B">
        <w:rPr>
          <w:rFonts w:ascii="Times New Roman" w:hAnsi="Times New Roman" w:cs="Times New Roman"/>
          <w:sz w:val="24"/>
          <w:szCs w:val="24"/>
        </w:rPr>
        <w:tab/>
      </w:r>
      <w:r w:rsidR="001348F1" w:rsidRPr="002F504B">
        <w:rPr>
          <w:rFonts w:ascii="Times New Roman" w:hAnsi="Times New Roman" w:cs="Times New Roman"/>
          <w:sz w:val="24"/>
          <w:szCs w:val="24"/>
        </w:rPr>
        <w:tab/>
      </w:r>
      <w:r w:rsidR="00956743">
        <w:rPr>
          <w:rFonts w:ascii="Times New Roman" w:hAnsi="Times New Roman" w:cs="Times New Roman"/>
          <w:sz w:val="24"/>
          <w:szCs w:val="24"/>
        </w:rPr>
        <w:tab/>
      </w:r>
      <w:r w:rsidR="001348F1" w:rsidRPr="002F504B">
        <w:rPr>
          <w:rFonts w:ascii="Times New Roman" w:hAnsi="Times New Roman" w:cs="Times New Roman"/>
          <w:sz w:val="24"/>
          <w:szCs w:val="24"/>
        </w:rPr>
        <w:tab/>
        <w:t>(</w:t>
      </w:r>
      <w:r w:rsidR="003C2715">
        <w:rPr>
          <w:rFonts w:ascii="Times New Roman" w:hAnsi="Times New Roman" w:cs="Times New Roman"/>
          <w:sz w:val="24"/>
          <w:szCs w:val="24"/>
        </w:rPr>
        <w:t>6</w:t>
      </w:r>
      <w:r w:rsidR="001348F1" w:rsidRPr="002F504B">
        <w:rPr>
          <w:rFonts w:ascii="Times New Roman" w:hAnsi="Times New Roman" w:cs="Times New Roman"/>
          <w:sz w:val="24"/>
          <w:szCs w:val="24"/>
        </w:rPr>
        <w:t>)</w:t>
      </w:r>
    </w:p>
    <w:p w14:paraId="1D16C18D" w14:textId="77777777" w:rsidR="004C7E9B" w:rsidRPr="00A26BA0" w:rsidRDefault="004C7E9B" w:rsidP="00956743">
      <w:pPr>
        <w:autoSpaceDE w:val="0"/>
        <w:autoSpaceDN w:val="0"/>
        <w:adjustRightInd w:val="0"/>
        <w:spacing w:after="120" w:line="276" w:lineRule="auto"/>
        <w:jc w:val="both"/>
        <w:rPr>
          <w:rFonts w:ascii="Times New Roman" w:hAnsi="Times New Roman" w:cs="Times New Roman"/>
          <w:color w:val="000000" w:themeColor="text1"/>
          <w:sz w:val="24"/>
          <w:szCs w:val="24"/>
        </w:rPr>
      </w:pPr>
      <w:r w:rsidRPr="00A26BA0">
        <w:rPr>
          <w:rFonts w:ascii="Times New Roman" w:hAnsi="Times New Roman" w:cs="Times New Roman"/>
          <w:color w:val="000000" w:themeColor="text1"/>
          <w:sz w:val="24"/>
          <w:szCs w:val="24"/>
        </w:rPr>
        <w:t>Oil rents had no significant effe</w:t>
      </w:r>
      <w:r w:rsidR="002652E8" w:rsidRPr="00A26BA0">
        <w:rPr>
          <w:rFonts w:ascii="Times New Roman" w:hAnsi="Times New Roman" w:cs="Times New Roman"/>
          <w:color w:val="000000" w:themeColor="text1"/>
          <w:sz w:val="24"/>
          <w:szCs w:val="24"/>
        </w:rPr>
        <w:t xml:space="preserve">ct in the long run. This is possible when there is no deliberate strategy to </w:t>
      </w:r>
      <w:r w:rsidR="00A26BA0" w:rsidRPr="00A26BA0">
        <w:rPr>
          <w:rFonts w:ascii="Times New Roman" w:hAnsi="Times New Roman" w:cs="Times New Roman"/>
          <w:color w:val="000000" w:themeColor="text1"/>
          <w:sz w:val="24"/>
          <w:szCs w:val="24"/>
        </w:rPr>
        <w:t xml:space="preserve">save and invest such rents for </w:t>
      </w:r>
      <w:r w:rsidR="002652E8" w:rsidRPr="00A26BA0">
        <w:rPr>
          <w:rFonts w:ascii="Times New Roman" w:hAnsi="Times New Roman" w:cs="Times New Roman"/>
          <w:color w:val="000000" w:themeColor="text1"/>
          <w:sz w:val="24"/>
          <w:szCs w:val="24"/>
        </w:rPr>
        <w:t>further production of various goods and services t</w:t>
      </w:r>
      <w:r w:rsidR="00A26BA0" w:rsidRPr="00A26BA0">
        <w:rPr>
          <w:rFonts w:ascii="Times New Roman" w:hAnsi="Times New Roman" w:cs="Times New Roman"/>
          <w:color w:val="000000" w:themeColor="text1"/>
          <w:sz w:val="24"/>
          <w:szCs w:val="24"/>
        </w:rPr>
        <w:t>hereby contributing to increasing output or GDP growth.</w:t>
      </w:r>
    </w:p>
    <w:p w14:paraId="0D0C034F" w14:textId="77777777" w:rsidR="004C7E9B" w:rsidRPr="00A26BA0" w:rsidRDefault="002652E8" w:rsidP="00956743">
      <w:pPr>
        <w:autoSpaceDE w:val="0"/>
        <w:autoSpaceDN w:val="0"/>
        <w:adjustRightInd w:val="0"/>
        <w:spacing w:after="120" w:line="276" w:lineRule="auto"/>
        <w:jc w:val="both"/>
        <w:rPr>
          <w:rFonts w:ascii="Times New Roman" w:hAnsi="Times New Roman" w:cs="Times New Roman"/>
          <w:color w:val="000000" w:themeColor="text1"/>
          <w:sz w:val="24"/>
          <w:szCs w:val="24"/>
        </w:rPr>
      </w:pPr>
      <w:r w:rsidRPr="00A26BA0">
        <w:rPr>
          <w:rFonts w:ascii="Times New Roman" w:hAnsi="Times New Roman" w:cs="Times New Roman"/>
          <w:color w:val="000000" w:themeColor="text1"/>
          <w:sz w:val="24"/>
          <w:szCs w:val="24"/>
        </w:rPr>
        <w:lastRenderedPageBreak/>
        <w:t>Gross fixed capital formation had</w:t>
      </w:r>
      <w:r w:rsidR="001348F1" w:rsidRPr="00A26BA0">
        <w:rPr>
          <w:rFonts w:ascii="Times New Roman" w:hAnsi="Times New Roman" w:cs="Times New Roman"/>
          <w:color w:val="000000" w:themeColor="text1"/>
          <w:sz w:val="24"/>
          <w:szCs w:val="24"/>
        </w:rPr>
        <w:t xml:space="preserve"> a significant negative coefficient of -0.299, implying that in the long run, a</w:t>
      </w:r>
      <w:r w:rsidRPr="00A26BA0">
        <w:rPr>
          <w:rFonts w:ascii="Times New Roman" w:hAnsi="Times New Roman" w:cs="Times New Roman"/>
          <w:color w:val="000000" w:themeColor="text1"/>
          <w:sz w:val="24"/>
          <w:szCs w:val="24"/>
        </w:rPr>
        <w:t>n increase</w:t>
      </w:r>
      <w:r w:rsidR="001348F1" w:rsidRPr="00A26BA0">
        <w:rPr>
          <w:rFonts w:ascii="Times New Roman" w:hAnsi="Times New Roman" w:cs="Times New Roman"/>
          <w:color w:val="000000" w:themeColor="text1"/>
          <w:sz w:val="24"/>
          <w:szCs w:val="24"/>
        </w:rPr>
        <w:t xml:space="preserve"> in </w:t>
      </w:r>
      <w:r w:rsidRPr="00A26BA0">
        <w:rPr>
          <w:rFonts w:ascii="Times New Roman" w:hAnsi="Times New Roman" w:cs="Times New Roman"/>
          <w:color w:val="000000" w:themeColor="text1"/>
          <w:sz w:val="24"/>
          <w:szCs w:val="24"/>
        </w:rPr>
        <w:t>Gross fixed capital formation</w:t>
      </w:r>
      <w:r w:rsidR="00656243">
        <w:rPr>
          <w:rFonts w:ascii="Times New Roman" w:hAnsi="Times New Roman" w:cs="Times New Roman"/>
          <w:color w:val="000000" w:themeColor="text1"/>
          <w:sz w:val="24"/>
          <w:szCs w:val="24"/>
        </w:rPr>
        <w:t xml:space="preserve"> </w:t>
      </w:r>
      <w:r w:rsidR="00ED31D4" w:rsidRPr="00A26BA0">
        <w:rPr>
          <w:rFonts w:ascii="Times New Roman" w:hAnsi="Times New Roman" w:cs="Times New Roman"/>
          <w:color w:val="000000" w:themeColor="text1"/>
          <w:sz w:val="24"/>
          <w:szCs w:val="24"/>
        </w:rPr>
        <w:t>caused significant declines in</w:t>
      </w:r>
      <w:r w:rsidR="001348F1" w:rsidRPr="00A26BA0">
        <w:rPr>
          <w:rFonts w:ascii="Times New Roman" w:hAnsi="Times New Roman" w:cs="Times New Roman"/>
          <w:color w:val="000000" w:themeColor="text1"/>
          <w:sz w:val="24"/>
          <w:szCs w:val="24"/>
        </w:rPr>
        <w:t xml:space="preserve"> GDP growth. </w:t>
      </w:r>
    </w:p>
    <w:p w14:paraId="20E7B34F" w14:textId="77777777" w:rsidR="004C7E9B" w:rsidRDefault="001348F1" w:rsidP="00956743">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Labour</w:t>
      </w:r>
      <w:r w:rsidR="00F17CCC">
        <w:rPr>
          <w:rFonts w:ascii="Times New Roman" w:hAnsi="Times New Roman" w:cs="Times New Roman"/>
          <w:sz w:val="24"/>
          <w:szCs w:val="24"/>
        </w:rPr>
        <w:t xml:space="preserve"> force participation also had</w:t>
      </w:r>
      <w:r w:rsidRPr="002F504B">
        <w:rPr>
          <w:rFonts w:ascii="Times New Roman" w:hAnsi="Times New Roman" w:cs="Times New Roman"/>
          <w:sz w:val="24"/>
          <w:szCs w:val="24"/>
        </w:rPr>
        <w:t xml:space="preserve"> a significant neg</w:t>
      </w:r>
      <w:r w:rsidR="00F17CCC">
        <w:rPr>
          <w:rFonts w:ascii="Times New Roman" w:hAnsi="Times New Roman" w:cs="Times New Roman"/>
          <w:sz w:val="24"/>
          <w:szCs w:val="24"/>
        </w:rPr>
        <w:t>ative effect</w:t>
      </w:r>
      <w:r w:rsidRPr="002F504B">
        <w:rPr>
          <w:rFonts w:ascii="Times New Roman" w:hAnsi="Times New Roman" w:cs="Times New Roman"/>
          <w:sz w:val="24"/>
          <w:szCs w:val="24"/>
        </w:rPr>
        <w:t xml:space="preserve"> of -0.623. </w:t>
      </w:r>
      <w:r w:rsidR="00ED31D4">
        <w:rPr>
          <w:rFonts w:ascii="Times New Roman" w:hAnsi="Times New Roman" w:cs="Times New Roman"/>
          <w:sz w:val="24"/>
          <w:szCs w:val="24"/>
        </w:rPr>
        <w:t>Therefore</w:t>
      </w:r>
      <w:r w:rsidR="00F17CCC">
        <w:rPr>
          <w:rFonts w:ascii="Times New Roman" w:hAnsi="Times New Roman" w:cs="Times New Roman"/>
          <w:sz w:val="24"/>
          <w:szCs w:val="24"/>
        </w:rPr>
        <w:t>, an increase</w:t>
      </w:r>
      <w:r w:rsidRPr="002F504B">
        <w:rPr>
          <w:rFonts w:ascii="Times New Roman" w:hAnsi="Times New Roman" w:cs="Times New Roman"/>
          <w:sz w:val="24"/>
          <w:szCs w:val="24"/>
        </w:rPr>
        <w:t xml:space="preserve"> in labour force particip</w:t>
      </w:r>
      <w:r w:rsidR="00F17CCC">
        <w:rPr>
          <w:rFonts w:ascii="Times New Roman" w:hAnsi="Times New Roman" w:cs="Times New Roman"/>
          <w:sz w:val="24"/>
          <w:szCs w:val="24"/>
        </w:rPr>
        <w:t>ation still had a reduction effect on</w:t>
      </w:r>
      <w:r w:rsidRPr="002F504B">
        <w:rPr>
          <w:rFonts w:ascii="Times New Roman" w:hAnsi="Times New Roman" w:cs="Times New Roman"/>
          <w:sz w:val="24"/>
          <w:szCs w:val="24"/>
        </w:rPr>
        <w:t xml:space="preserve"> GDP growth in the</w:t>
      </w:r>
      <w:r w:rsidR="00F17CCC">
        <w:rPr>
          <w:rFonts w:ascii="Times New Roman" w:hAnsi="Times New Roman" w:cs="Times New Roman"/>
          <w:sz w:val="24"/>
          <w:szCs w:val="24"/>
        </w:rPr>
        <w:t xml:space="preserve"> long run. O</w:t>
      </w:r>
      <w:r w:rsidRPr="002F504B">
        <w:rPr>
          <w:rFonts w:ascii="Times New Roman" w:hAnsi="Times New Roman" w:cs="Times New Roman"/>
          <w:sz w:val="24"/>
          <w:szCs w:val="24"/>
        </w:rPr>
        <w:t>i</w:t>
      </w:r>
      <w:r w:rsidR="00F17CCC">
        <w:rPr>
          <w:rFonts w:ascii="Times New Roman" w:hAnsi="Times New Roman" w:cs="Times New Roman"/>
          <w:sz w:val="24"/>
          <w:szCs w:val="24"/>
        </w:rPr>
        <w:t>l resource rents had a positive effect</w:t>
      </w:r>
      <w:r w:rsidRPr="002F504B">
        <w:rPr>
          <w:rFonts w:ascii="Times New Roman" w:hAnsi="Times New Roman" w:cs="Times New Roman"/>
          <w:sz w:val="24"/>
          <w:szCs w:val="24"/>
        </w:rPr>
        <w:t xml:space="preserve"> of 0.543</w:t>
      </w:r>
      <w:r w:rsidR="00F17CCC">
        <w:rPr>
          <w:rFonts w:ascii="Times New Roman" w:hAnsi="Times New Roman" w:cs="Times New Roman"/>
          <w:sz w:val="24"/>
          <w:szCs w:val="24"/>
        </w:rPr>
        <w:t xml:space="preserve"> but it was not significant.</w:t>
      </w:r>
    </w:p>
    <w:p w14:paraId="73D6ADB8" w14:textId="77777777" w:rsidR="001348F1" w:rsidRPr="002F504B" w:rsidRDefault="001348F1" w:rsidP="00956743">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 xml:space="preserve">Foreign direct investment </w:t>
      </w:r>
      <w:r w:rsidR="001628AE">
        <w:rPr>
          <w:rFonts w:ascii="Times New Roman" w:hAnsi="Times New Roman" w:cs="Times New Roman"/>
          <w:sz w:val="24"/>
          <w:szCs w:val="24"/>
        </w:rPr>
        <w:t>had a negative and significant effect</w:t>
      </w:r>
      <w:r w:rsidRPr="002F504B">
        <w:rPr>
          <w:rFonts w:ascii="Times New Roman" w:hAnsi="Times New Roman" w:cs="Times New Roman"/>
          <w:sz w:val="24"/>
          <w:szCs w:val="24"/>
        </w:rPr>
        <w:t xml:space="preserve"> of -6.274. </w:t>
      </w:r>
      <w:r w:rsidR="001628AE">
        <w:rPr>
          <w:rFonts w:ascii="Times New Roman" w:hAnsi="Times New Roman" w:cs="Times New Roman"/>
          <w:sz w:val="24"/>
          <w:szCs w:val="24"/>
        </w:rPr>
        <w:t>Thus, despite an increase in foreign direct investment, GDP growth still declined</w:t>
      </w:r>
      <w:r w:rsidRPr="002F504B">
        <w:rPr>
          <w:rFonts w:ascii="Times New Roman" w:hAnsi="Times New Roman" w:cs="Times New Roman"/>
          <w:sz w:val="24"/>
          <w:szCs w:val="24"/>
        </w:rPr>
        <w:t xml:space="preserve"> in the long run. Trade openness</w:t>
      </w:r>
      <w:r w:rsidR="001628AE">
        <w:rPr>
          <w:rFonts w:ascii="Times New Roman" w:hAnsi="Times New Roman" w:cs="Times New Roman"/>
          <w:sz w:val="24"/>
          <w:szCs w:val="24"/>
        </w:rPr>
        <w:t xml:space="preserve"> had an insignificant effect on</w:t>
      </w:r>
      <w:r w:rsidRPr="002F504B">
        <w:rPr>
          <w:rFonts w:ascii="Times New Roman" w:hAnsi="Times New Roman" w:cs="Times New Roman"/>
          <w:sz w:val="24"/>
          <w:szCs w:val="24"/>
        </w:rPr>
        <w:t xml:space="preserve"> G</w:t>
      </w:r>
      <w:r w:rsidR="001628AE">
        <w:rPr>
          <w:rFonts w:ascii="Times New Roman" w:hAnsi="Times New Roman" w:cs="Times New Roman"/>
          <w:sz w:val="24"/>
          <w:szCs w:val="24"/>
        </w:rPr>
        <w:t>DP growth</w:t>
      </w:r>
      <w:r w:rsidRPr="002F504B">
        <w:rPr>
          <w:rFonts w:ascii="Times New Roman" w:hAnsi="Times New Roman" w:cs="Times New Roman"/>
          <w:sz w:val="24"/>
          <w:szCs w:val="24"/>
        </w:rPr>
        <w:t xml:space="preserve"> in the long term.</w:t>
      </w:r>
    </w:p>
    <w:p w14:paraId="0DD36BC0" w14:textId="77777777" w:rsidR="001348F1" w:rsidRPr="002F504B" w:rsidRDefault="001348F1" w:rsidP="00956743">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In economic terms, the results suggest that fostering private investment and encouraging higher levels of labour force participation could positively influence Nigeria’s long-term economic growth. Additionally, the negative coefficient associated with foreign direct investment implies a need for careful consideration and management of foreign investments to ensure they contribute positively to the overall economic performance. Government needs to weigh the potential benefits and drawbacks of oil resource rents and trade openness, recognizing that these factors may not be strong determinants of long-term GDP growth. Overall, the findings provide nuanced insights that can inform strategic economic policies aimed at fostering sustainable and inclusive economic development in Nigeria.</w:t>
      </w:r>
    </w:p>
    <w:p w14:paraId="02D95AA1" w14:textId="77777777" w:rsidR="001348F1" w:rsidRPr="002F504B" w:rsidRDefault="001348F1" w:rsidP="00956743">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The adjusted coefficient of determination (R</w:t>
      </w:r>
      <w:r w:rsidRPr="002F504B">
        <w:rPr>
          <w:rFonts w:ascii="Times New Roman" w:hAnsi="Times New Roman" w:cs="Times New Roman"/>
          <w:sz w:val="24"/>
          <w:szCs w:val="24"/>
          <w:vertAlign w:val="superscript"/>
        </w:rPr>
        <w:t>2</w:t>
      </w:r>
      <w:r w:rsidR="00860EA9">
        <w:rPr>
          <w:rFonts w:ascii="Times New Roman" w:hAnsi="Times New Roman" w:cs="Times New Roman"/>
          <w:sz w:val="24"/>
          <w:szCs w:val="24"/>
        </w:rPr>
        <w:t>) is</w:t>
      </w:r>
      <w:r w:rsidRPr="002F504B">
        <w:rPr>
          <w:rFonts w:ascii="Times New Roman" w:hAnsi="Times New Roman" w:cs="Times New Roman"/>
          <w:sz w:val="24"/>
          <w:szCs w:val="24"/>
        </w:rPr>
        <w:t xml:space="preserve"> 74.37%</w:t>
      </w:r>
      <w:r w:rsidR="00860EA9">
        <w:rPr>
          <w:rFonts w:ascii="Times New Roman" w:hAnsi="Times New Roman" w:cs="Times New Roman"/>
          <w:sz w:val="24"/>
          <w:szCs w:val="24"/>
        </w:rPr>
        <w:t>, indicating that</w:t>
      </w:r>
      <w:r w:rsidRPr="002F504B">
        <w:rPr>
          <w:rFonts w:ascii="Times New Roman" w:hAnsi="Times New Roman" w:cs="Times New Roman"/>
          <w:sz w:val="24"/>
          <w:szCs w:val="24"/>
        </w:rPr>
        <w:t xml:space="preserve"> approximately 74.37%, of the variations in economic performance </w:t>
      </w:r>
      <w:r w:rsidR="00860EA9">
        <w:rPr>
          <w:rFonts w:ascii="Times New Roman" w:hAnsi="Times New Roman" w:cs="Times New Roman"/>
          <w:sz w:val="24"/>
          <w:szCs w:val="24"/>
        </w:rPr>
        <w:t>was explained by the</w:t>
      </w:r>
      <w:r w:rsidR="00ED31D4">
        <w:rPr>
          <w:rFonts w:ascii="Times New Roman" w:hAnsi="Times New Roman" w:cs="Times New Roman"/>
          <w:sz w:val="24"/>
          <w:szCs w:val="24"/>
        </w:rPr>
        <w:t xml:space="preserve"> independ</w:t>
      </w:r>
      <w:r w:rsidR="00221FA4">
        <w:rPr>
          <w:rFonts w:ascii="Times New Roman" w:hAnsi="Times New Roman" w:cs="Times New Roman"/>
          <w:sz w:val="24"/>
          <w:szCs w:val="24"/>
        </w:rPr>
        <w:t>ent</w:t>
      </w:r>
      <w:r w:rsidRPr="002F504B">
        <w:rPr>
          <w:rFonts w:ascii="Times New Roman" w:hAnsi="Times New Roman" w:cs="Times New Roman"/>
          <w:sz w:val="24"/>
          <w:szCs w:val="24"/>
        </w:rPr>
        <w:t xml:space="preserve"> variables in the model. Statistical robustness is further confirmed by </w:t>
      </w:r>
      <w:r w:rsidR="00C842FD">
        <w:rPr>
          <w:rFonts w:ascii="Times New Roman" w:hAnsi="Times New Roman" w:cs="Times New Roman"/>
          <w:sz w:val="24"/>
          <w:szCs w:val="24"/>
        </w:rPr>
        <w:t>the F-statistic of 3.490, which is</w:t>
      </w:r>
      <w:r w:rsidR="00ED31D4">
        <w:rPr>
          <w:rFonts w:ascii="Times New Roman" w:hAnsi="Times New Roman" w:cs="Times New Roman"/>
          <w:sz w:val="24"/>
          <w:szCs w:val="24"/>
        </w:rPr>
        <w:t xml:space="preserve"> significan</w:t>
      </w:r>
      <w:r w:rsidR="00C842FD">
        <w:rPr>
          <w:rFonts w:ascii="Times New Roman" w:hAnsi="Times New Roman" w:cs="Times New Roman"/>
          <w:sz w:val="24"/>
          <w:szCs w:val="24"/>
        </w:rPr>
        <w:t>t</w:t>
      </w:r>
      <w:r w:rsidRPr="002F504B">
        <w:rPr>
          <w:rFonts w:ascii="Times New Roman" w:hAnsi="Times New Roman" w:cs="Times New Roman"/>
          <w:sz w:val="24"/>
          <w:szCs w:val="24"/>
        </w:rPr>
        <w:t xml:space="preserve"> at the 5% level. The model’s reliability is further supported by the absence of serial autocorrelation, as indicated b</w:t>
      </w:r>
      <w:r w:rsidRPr="004666CB">
        <w:rPr>
          <w:rFonts w:ascii="Times New Roman" w:hAnsi="Times New Roman" w:cs="Times New Roman"/>
          <w:sz w:val="24"/>
          <w:szCs w:val="24"/>
        </w:rPr>
        <w:t>y the Durbin-Watson value of 1.9096.</w:t>
      </w:r>
    </w:p>
    <w:p w14:paraId="6776769A" w14:textId="77777777" w:rsidR="001348F1" w:rsidRPr="002F504B" w:rsidRDefault="001348F1" w:rsidP="00956743">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 xml:space="preserve">Moreover, the diagnostic tests conducted </w:t>
      </w:r>
      <w:r w:rsidR="0097726E">
        <w:rPr>
          <w:rFonts w:ascii="Times New Roman" w:hAnsi="Times New Roman" w:cs="Times New Roman"/>
          <w:sz w:val="24"/>
          <w:szCs w:val="24"/>
        </w:rPr>
        <w:t xml:space="preserve">showed the absence of serial correlation </w:t>
      </w:r>
      <w:r w:rsidRPr="002F504B">
        <w:rPr>
          <w:rFonts w:ascii="Times New Roman" w:hAnsi="Times New Roman" w:cs="Times New Roman"/>
          <w:sz w:val="24"/>
          <w:szCs w:val="24"/>
        </w:rPr>
        <w:t>and heteroskedasticity</w:t>
      </w:r>
      <w:r w:rsidR="00656243">
        <w:rPr>
          <w:rFonts w:ascii="Times New Roman" w:hAnsi="Times New Roman" w:cs="Times New Roman"/>
          <w:sz w:val="24"/>
          <w:szCs w:val="24"/>
        </w:rPr>
        <w:t xml:space="preserve"> </w:t>
      </w:r>
      <w:r w:rsidR="0097726E">
        <w:rPr>
          <w:rFonts w:ascii="Times New Roman" w:hAnsi="Times New Roman" w:cs="Times New Roman"/>
          <w:sz w:val="24"/>
          <w:szCs w:val="24"/>
        </w:rPr>
        <w:t>and the presence of normality.</w:t>
      </w:r>
      <w:r w:rsidRPr="002F504B">
        <w:rPr>
          <w:rFonts w:ascii="Times New Roman" w:hAnsi="Times New Roman" w:cs="Times New Roman"/>
          <w:sz w:val="24"/>
          <w:szCs w:val="24"/>
        </w:rPr>
        <w:t xml:space="preserve"> The Ram</w:t>
      </w:r>
      <w:r w:rsidR="00752168">
        <w:rPr>
          <w:rFonts w:ascii="Times New Roman" w:hAnsi="Times New Roman" w:cs="Times New Roman"/>
          <w:sz w:val="24"/>
          <w:szCs w:val="24"/>
        </w:rPr>
        <w:t>sey RESET test results confirmed</w:t>
      </w:r>
      <w:r w:rsidRPr="002F504B">
        <w:rPr>
          <w:rFonts w:ascii="Times New Roman" w:hAnsi="Times New Roman" w:cs="Times New Roman"/>
          <w:sz w:val="24"/>
          <w:szCs w:val="24"/>
        </w:rPr>
        <w:t xml:space="preserve"> the appropriateness of the model specification. Additionally, the Cumulative Sum (CUSUM) and Cumulative Sum of Sq</w:t>
      </w:r>
      <w:r w:rsidR="00C842FD">
        <w:rPr>
          <w:rFonts w:ascii="Times New Roman" w:hAnsi="Times New Roman" w:cs="Times New Roman"/>
          <w:sz w:val="24"/>
          <w:szCs w:val="24"/>
        </w:rPr>
        <w:t>uares (CUSUMSQ) tests presented</w:t>
      </w:r>
      <w:r w:rsidRPr="002F504B">
        <w:rPr>
          <w:rFonts w:ascii="Times New Roman" w:hAnsi="Times New Roman" w:cs="Times New Roman"/>
          <w:sz w:val="24"/>
          <w:szCs w:val="24"/>
        </w:rPr>
        <w:t xml:space="preserve"> in Figures </w:t>
      </w:r>
      <w:r w:rsidR="00B9744C">
        <w:rPr>
          <w:rFonts w:ascii="Times New Roman" w:hAnsi="Times New Roman" w:cs="Times New Roman"/>
          <w:sz w:val="24"/>
          <w:szCs w:val="24"/>
        </w:rPr>
        <w:t xml:space="preserve">1 </w:t>
      </w:r>
      <w:r w:rsidRPr="002F504B">
        <w:rPr>
          <w:rFonts w:ascii="Times New Roman" w:hAnsi="Times New Roman" w:cs="Times New Roman"/>
          <w:sz w:val="24"/>
          <w:szCs w:val="24"/>
        </w:rPr>
        <w:t xml:space="preserve">and </w:t>
      </w:r>
      <w:r w:rsidR="00B9744C">
        <w:rPr>
          <w:rFonts w:ascii="Times New Roman" w:hAnsi="Times New Roman" w:cs="Times New Roman"/>
          <w:sz w:val="24"/>
          <w:szCs w:val="24"/>
        </w:rPr>
        <w:t>2</w:t>
      </w:r>
      <w:r w:rsidR="00D201A1">
        <w:rPr>
          <w:rFonts w:ascii="Times New Roman" w:hAnsi="Times New Roman" w:cs="Times New Roman"/>
          <w:sz w:val="24"/>
          <w:szCs w:val="24"/>
        </w:rPr>
        <w:t xml:space="preserve"> show</w:t>
      </w:r>
      <w:r w:rsidRPr="002F504B">
        <w:rPr>
          <w:rFonts w:ascii="Times New Roman" w:hAnsi="Times New Roman" w:cs="Times New Roman"/>
          <w:sz w:val="24"/>
          <w:szCs w:val="24"/>
        </w:rPr>
        <w:t xml:space="preserve"> the stability of the model parameters over time.</w:t>
      </w:r>
    </w:p>
    <w:p w14:paraId="46B0E0EB" w14:textId="77777777" w:rsidR="00656243" w:rsidRDefault="00656243">
      <w:pPr>
        <w:rPr>
          <w:rFonts w:ascii="Times New Roman" w:hAnsi="Times New Roman" w:cs="Times New Roman"/>
          <w:sz w:val="24"/>
          <w:szCs w:val="24"/>
        </w:rPr>
      </w:pPr>
      <w:r>
        <w:rPr>
          <w:rFonts w:ascii="Times New Roman" w:hAnsi="Times New Roman" w:cs="Times New Roman"/>
          <w:sz w:val="24"/>
          <w:szCs w:val="24"/>
        </w:rPr>
        <w:br w:type="page"/>
      </w:r>
    </w:p>
    <w:tbl>
      <w:tblPr>
        <w:tblW w:w="10779" w:type="dxa"/>
        <w:tblInd w:w="-601" w:type="dxa"/>
        <w:tblLook w:val="04A0" w:firstRow="1" w:lastRow="0" w:firstColumn="1" w:lastColumn="0" w:noHBand="0" w:noVBand="1"/>
      </w:tblPr>
      <w:tblGrid>
        <w:gridCol w:w="5381"/>
        <w:gridCol w:w="5398"/>
      </w:tblGrid>
      <w:tr w:rsidR="001348F1" w:rsidRPr="002F504B" w14:paraId="1A029424" w14:textId="77777777" w:rsidTr="00FC1A82">
        <w:tc>
          <w:tcPr>
            <w:tcW w:w="5381" w:type="dxa"/>
          </w:tcPr>
          <w:p w14:paraId="0AB1623A" w14:textId="77777777" w:rsidR="001348F1" w:rsidRPr="002F504B" w:rsidRDefault="005C5F4B" w:rsidP="00FC1A82">
            <w:pPr>
              <w:spacing w:after="0"/>
              <w:ind w:left="-115" w:right="-58"/>
              <w:jc w:val="both"/>
              <w:rPr>
                <w:rFonts w:ascii="Times New Roman" w:hAnsi="Times New Roman" w:cs="Times New Roman"/>
                <w:sz w:val="24"/>
                <w:szCs w:val="24"/>
              </w:rPr>
            </w:pPr>
            <w:r>
              <w:rPr>
                <w:rFonts w:ascii="Times New Roman" w:hAnsi="Times New Roman" w:cs="Times New Roman"/>
                <w:noProof/>
              </w:rPr>
              <w:lastRenderedPageBreak/>
              <w:drawing>
                <wp:inline distT="0" distB="0" distL="0" distR="0" wp14:anchorId="4A81C60F" wp14:editId="6F98161F">
                  <wp:extent cx="3343275" cy="3251835"/>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43275" cy="3251835"/>
                          </a:xfrm>
                          <a:prstGeom prst="rect">
                            <a:avLst/>
                          </a:prstGeom>
                          <a:noFill/>
                          <a:ln>
                            <a:noFill/>
                          </a:ln>
                        </pic:spPr>
                      </pic:pic>
                    </a:graphicData>
                  </a:graphic>
                </wp:inline>
              </w:drawing>
            </w:r>
          </w:p>
        </w:tc>
        <w:tc>
          <w:tcPr>
            <w:tcW w:w="5398" w:type="dxa"/>
          </w:tcPr>
          <w:p w14:paraId="52121027" w14:textId="77777777" w:rsidR="001348F1" w:rsidRPr="002F504B" w:rsidRDefault="005C5F4B" w:rsidP="00FC1A82">
            <w:pPr>
              <w:spacing w:after="0"/>
              <w:ind w:left="-115" w:right="-90"/>
              <w:jc w:val="both"/>
              <w:rPr>
                <w:rFonts w:ascii="Times New Roman" w:hAnsi="Times New Roman" w:cs="Times New Roman"/>
                <w:sz w:val="24"/>
                <w:szCs w:val="24"/>
              </w:rPr>
            </w:pPr>
            <w:r>
              <w:rPr>
                <w:rFonts w:ascii="Times New Roman" w:hAnsi="Times New Roman" w:cs="Times New Roman"/>
                <w:noProof/>
              </w:rPr>
              <w:drawing>
                <wp:inline distT="0" distB="0" distL="0" distR="0" wp14:anchorId="389599F3" wp14:editId="5E3FCE53">
                  <wp:extent cx="3371850" cy="3251835"/>
                  <wp:effectExtent l="0" t="0" r="0" b="0"/>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71850" cy="3251835"/>
                          </a:xfrm>
                          <a:prstGeom prst="rect">
                            <a:avLst/>
                          </a:prstGeom>
                          <a:noFill/>
                          <a:ln>
                            <a:noFill/>
                          </a:ln>
                        </pic:spPr>
                      </pic:pic>
                    </a:graphicData>
                  </a:graphic>
                </wp:inline>
              </w:drawing>
            </w:r>
          </w:p>
        </w:tc>
      </w:tr>
      <w:tr w:rsidR="001348F1" w:rsidRPr="002F504B" w14:paraId="2B9526C9" w14:textId="77777777" w:rsidTr="00FC1A82">
        <w:tc>
          <w:tcPr>
            <w:tcW w:w="5381" w:type="dxa"/>
          </w:tcPr>
          <w:p w14:paraId="6FF9F919" w14:textId="77777777" w:rsidR="001348F1" w:rsidRPr="002F504B" w:rsidRDefault="001348F1" w:rsidP="00FC1A82">
            <w:pPr>
              <w:ind w:left="-108" w:right="-51"/>
              <w:jc w:val="center"/>
              <w:rPr>
                <w:rFonts w:ascii="Times New Roman" w:hAnsi="Times New Roman" w:cs="Times New Roman"/>
                <w:sz w:val="24"/>
                <w:szCs w:val="24"/>
              </w:rPr>
            </w:pPr>
            <w:r w:rsidRPr="002F504B">
              <w:rPr>
                <w:rFonts w:ascii="Times New Roman" w:hAnsi="Times New Roman" w:cs="Times New Roman"/>
                <w:b/>
                <w:sz w:val="24"/>
                <w:szCs w:val="24"/>
              </w:rPr>
              <w:t xml:space="preserve">Figure </w:t>
            </w:r>
            <w:r w:rsidR="00B9744C">
              <w:rPr>
                <w:rFonts w:ascii="Times New Roman" w:hAnsi="Times New Roman" w:cs="Times New Roman"/>
                <w:b/>
                <w:sz w:val="24"/>
                <w:szCs w:val="24"/>
              </w:rPr>
              <w:t>1</w:t>
            </w:r>
            <w:r w:rsidRPr="002F504B">
              <w:rPr>
                <w:rFonts w:ascii="Times New Roman" w:hAnsi="Times New Roman" w:cs="Times New Roman"/>
                <w:b/>
                <w:sz w:val="24"/>
                <w:szCs w:val="24"/>
              </w:rPr>
              <w:t>:</w:t>
            </w:r>
            <w:r w:rsidRPr="002F504B">
              <w:rPr>
                <w:rFonts w:ascii="Times New Roman" w:hAnsi="Times New Roman" w:cs="Times New Roman"/>
                <w:sz w:val="24"/>
                <w:szCs w:val="24"/>
              </w:rPr>
              <w:t xml:space="preserve"> Cumulative Sum (CUSUM)</w:t>
            </w:r>
          </w:p>
        </w:tc>
        <w:tc>
          <w:tcPr>
            <w:tcW w:w="5398" w:type="dxa"/>
          </w:tcPr>
          <w:p w14:paraId="63D633FC" w14:textId="77777777" w:rsidR="001348F1" w:rsidRPr="002F504B" w:rsidRDefault="001348F1" w:rsidP="00FC1A82">
            <w:pPr>
              <w:ind w:left="-108" w:right="-51"/>
              <w:jc w:val="center"/>
              <w:rPr>
                <w:rFonts w:ascii="Times New Roman" w:hAnsi="Times New Roman" w:cs="Times New Roman"/>
                <w:sz w:val="24"/>
                <w:szCs w:val="24"/>
              </w:rPr>
            </w:pPr>
            <w:r w:rsidRPr="002F504B">
              <w:rPr>
                <w:rFonts w:ascii="Times New Roman" w:hAnsi="Times New Roman" w:cs="Times New Roman"/>
                <w:b/>
                <w:sz w:val="24"/>
                <w:szCs w:val="24"/>
              </w:rPr>
              <w:t xml:space="preserve">Figure </w:t>
            </w:r>
            <w:r w:rsidR="00B9744C">
              <w:rPr>
                <w:rFonts w:ascii="Times New Roman" w:hAnsi="Times New Roman" w:cs="Times New Roman"/>
                <w:b/>
                <w:sz w:val="24"/>
                <w:szCs w:val="24"/>
              </w:rPr>
              <w:t>2</w:t>
            </w:r>
            <w:r w:rsidRPr="002F504B">
              <w:rPr>
                <w:rFonts w:ascii="Times New Roman" w:hAnsi="Times New Roman" w:cs="Times New Roman"/>
                <w:b/>
                <w:sz w:val="24"/>
                <w:szCs w:val="24"/>
              </w:rPr>
              <w:t>:</w:t>
            </w:r>
            <w:r w:rsidRPr="002F504B">
              <w:rPr>
                <w:rFonts w:ascii="Times New Roman" w:hAnsi="Times New Roman" w:cs="Times New Roman"/>
                <w:sz w:val="24"/>
                <w:szCs w:val="24"/>
              </w:rPr>
              <w:t xml:space="preserve"> Cumulative Sum of Square (CUSUMQ)</w:t>
            </w:r>
          </w:p>
        </w:tc>
      </w:tr>
    </w:tbl>
    <w:bookmarkEnd w:id="20"/>
    <w:p w14:paraId="13FDB780" w14:textId="77777777" w:rsidR="001348F1" w:rsidRPr="0049719A" w:rsidRDefault="001348F1" w:rsidP="00656243">
      <w:pPr>
        <w:autoSpaceDE w:val="0"/>
        <w:autoSpaceDN w:val="0"/>
        <w:adjustRightInd w:val="0"/>
        <w:spacing w:after="120" w:line="276" w:lineRule="auto"/>
        <w:jc w:val="both"/>
        <w:rPr>
          <w:rFonts w:ascii="Times New Roman" w:hAnsi="Times New Roman"/>
          <w:b/>
          <w:bCs/>
          <w:sz w:val="24"/>
          <w:szCs w:val="24"/>
        </w:rPr>
      </w:pPr>
      <w:r w:rsidRPr="0049719A">
        <w:rPr>
          <w:rFonts w:ascii="Times New Roman" w:hAnsi="Times New Roman"/>
          <w:b/>
          <w:bCs/>
          <w:sz w:val="24"/>
          <w:szCs w:val="24"/>
        </w:rPr>
        <w:t>4.</w:t>
      </w:r>
      <w:r w:rsidR="00B9744C" w:rsidRPr="0049719A">
        <w:rPr>
          <w:rFonts w:ascii="Times New Roman" w:hAnsi="Times New Roman"/>
          <w:b/>
          <w:bCs/>
          <w:sz w:val="24"/>
          <w:szCs w:val="24"/>
        </w:rPr>
        <w:t xml:space="preserve">6 </w:t>
      </w:r>
      <w:r w:rsidR="008F0612" w:rsidRPr="0049719A">
        <w:rPr>
          <w:rFonts w:ascii="Times New Roman" w:hAnsi="Times New Roman"/>
          <w:b/>
          <w:bCs/>
          <w:sz w:val="24"/>
          <w:szCs w:val="24"/>
        </w:rPr>
        <w:t>Effect of Natural Gas Rents on Economic P</w:t>
      </w:r>
      <w:r w:rsidRPr="0049719A">
        <w:rPr>
          <w:rFonts w:ascii="Times New Roman" w:hAnsi="Times New Roman"/>
          <w:b/>
          <w:bCs/>
          <w:sz w:val="24"/>
          <w:szCs w:val="24"/>
        </w:rPr>
        <w:t>erformance</w:t>
      </w:r>
    </w:p>
    <w:p w14:paraId="0775721C" w14:textId="77777777" w:rsidR="00B9744C" w:rsidRDefault="001348F1" w:rsidP="00656243">
      <w:pPr>
        <w:pStyle w:val="ListParagraph"/>
        <w:autoSpaceDE w:val="0"/>
        <w:autoSpaceDN w:val="0"/>
        <w:adjustRightInd w:val="0"/>
        <w:spacing w:after="120"/>
        <w:ind w:left="0"/>
        <w:contextualSpacing w:val="0"/>
        <w:jc w:val="both"/>
        <w:rPr>
          <w:rFonts w:ascii="Times New Roman" w:hAnsi="Times New Roman"/>
          <w:sz w:val="24"/>
          <w:szCs w:val="24"/>
        </w:rPr>
      </w:pPr>
      <w:r w:rsidRPr="002F504B">
        <w:rPr>
          <w:rFonts w:ascii="Times New Roman" w:hAnsi="Times New Roman"/>
          <w:sz w:val="24"/>
          <w:szCs w:val="24"/>
        </w:rPr>
        <w:t xml:space="preserve">The ARDL </w:t>
      </w:r>
      <w:r w:rsidR="00E654E5">
        <w:rPr>
          <w:rFonts w:ascii="Times New Roman" w:hAnsi="Times New Roman"/>
          <w:sz w:val="24"/>
          <w:szCs w:val="24"/>
        </w:rPr>
        <w:t>error correction model</w:t>
      </w:r>
      <w:r w:rsidRPr="002F504B">
        <w:rPr>
          <w:rFonts w:ascii="Times New Roman" w:hAnsi="Times New Roman"/>
          <w:sz w:val="24"/>
          <w:szCs w:val="24"/>
        </w:rPr>
        <w:t xml:space="preserve"> and long-run </w:t>
      </w:r>
      <w:r w:rsidR="00375706">
        <w:rPr>
          <w:rFonts w:ascii="Times New Roman" w:hAnsi="Times New Roman"/>
          <w:sz w:val="24"/>
          <w:szCs w:val="24"/>
        </w:rPr>
        <w:t xml:space="preserve">estimates of the effect of </w:t>
      </w:r>
      <w:r w:rsidR="00066F4A">
        <w:rPr>
          <w:rFonts w:ascii="Times New Roman" w:hAnsi="Times New Roman"/>
          <w:sz w:val="24"/>
          <w:szCs w:val="24"/>
        </w:rPr>
        <w:t xml:space="preserve">natural gas </w:t>
      </w:r>
      <w:r w:rsidR="00375706">
        <w:rPr>
          <w:rFonts w:ascii="Times New Roman" w:hAnsi="Times New Roman"/>
          <w:sz w:val="24"/>
          <w:szCs w:val="24"/>
        </w:rPr>
        <w:t>rents on GDP growth</w:t>
      </w:r>
      <w:r w:rsidR="00375706" w:rsidRPr="002F504B">
        <w:rPr>
          <w:rFonts w:ascii="Times New Roman" w:hAnsi="Times New Roman"/>
          <w:sz w:val="24"/>
          <w:szCs w:val="24"/>
        </w:rPr>
        <w:t xml:space="preserve"> in Nigeria are presented in Table </w:t>
      </w:r>
      <w:r w:rsidR="00066F4A">
        <w:rPr>
          <w:rFonts w:ascii="Times New Roman" w:hAnsi="Times New Roman"/>
          <w:sz w:val="24"/>
          <w:szCs w:val="24"/>
        </w:rPr>
        <w:t>9</w:t>
      </w:r>
      <w:r w:rsidR="00375706" w:rsidRPr="002F504B">
        <w:rPr>
          <w:rFonts w:ascii="Times New Roman" w:hAnsi="Times New Roman"/>
          <w:sz w:val="24"/>
          <w:szCs w:val="24"/>
        </w:rPr>
        <w:t>.</w:t>
      </w:r>
      <w:r w:rsidR="00B9744C" w:rsidRPr="002F504B">
        <w:rPr>
          <w:rFonts w:ascii="Times New Roman" w:hAnsi="Times New Roman"/>
          <w:sz w:val="24"/>
          <w:szCs w:val="24"/>
        </w:rPr>
        <w:t xml:space="preserve">The </w:t>
      </w:r>
      <w:r w:rsidR="005C1F80">
        <w:rPr>
          <w:rFonts w:ascii="Times New Roman" w:hAnsi="Times New Roman"/>
          <w:sz w:val="24"/>
          <w:szCs w:val="24"/>
        </w:rPr>
        <w:t>first lag</w:t>
      </w:r>
      <w:r w:rsidR="00B9744C" w:rsidRPr="002F504B">
        <w:rPr>
          <w:rFonts w:ascii="Times New Roman" w:hAnsi="Times New Roman"/>
          <w:sz w:val="24"/>
          <w:szCs w:val="24"/>
        </w:rPr>
        <w:t xml:space="preserve"> GDP growth </w:t>
      </w:r>
      <w:r w:rsidR="005C1F80">
        <w:rPr>
          <w:rFonts w:ascii="Times New Roman" w:hAnsi="Times New Roman"/>
          <w:sz w:val="24"/>
          <w:szCs w:val="24"/>
        </w:rPr>
        <w:t xml:space="preserve">had a reduction effect </w:t>
      </w:r>
      <w:r w:rsidR="00B9744C" w:rsidRPr="002F504B">
        <w:rPr>
          <w:rFonts w:ascii="Times New Roman" w:hAnsi="Times New Roman"/>
          <w:sz w:val="24"/>
          <w:szCs w:val="24"/>
        </w:rPr>
        <w:t xml:space="preserve">on </w:t>
      </w:r>
      <w:r w:rsidR="005C1F80">
        <w:rPr>
          <w:rFonts w:ascii="Times New Roman" w:hAnsi="Times New Roman"/>
          <w:sz w:val="24"/>
          <w:szCs w:val="24"/>
        </w:rPr>
        <w:t xml:space="preserve">GDP growth in </w:t>
      </w:r>
      <w:r w:rsidR="00B9744C" w:rsidRPr="002F504B">
        <w:rPr>
          <w:rFonts w:ascii="Times New Roman" w:hAnsi="Times New Roman"/>
          <w:sz w:val="24"/>
          <w:szCs w:val="24"/>
        </w:rPr>
        <w:t xml:space="preserve">the </w:t>
      </w:r>
      <w:r w:rsidR="005C1F80">
        <w:rPr>
          <w:rFonts w:ascii="Times New Roman" w:hAnsi="Times New Roman"/>
          <w:sz w:val="24"/>
          <w:szCs w:val="24"/>
        </w:rPr>
        <w:t>current year. This implies that last year’s GDP growth can affect the growth of GDP in the current year.</w:t>
      </w:r>
      <w:r w:rsidR="00CF5A9E">
        <w:rPr>
          <w:rFonts w:ascii="Times New Roman" w:hAnsi="Times New Roman"/>
          <w:sz w:val="24"/>
          <w:szCs w:val="24"/>
        </w:rPr>
        <w:t xml:space="preserve"> Thus improvements in GDP growth </w:t>
      </w:r>
      <w:r w:rsidR="003838EA">
        <w:rPr>
          <w:rFonts w:ascii="Times New Roman" w:hAnsi="Times New Roman"/>
          <w:sz w:val="24"/>
          <w:szCs w:val="24"/>
        </w:rPr>
        <w:t xml:space="preserve">in </w:t>
      </w:r>
      <w:r w:rsidR="008370B4">
        <w:rPr>
          <w:rFonts w:ascii="Times New Roman" w:hAnsi="Times New Roman"/>
          <w:sz w:val="24"/>
          <w:szCs w:val="24"/>
        </w:rPr>
        <w:t xml:space="preserve">the </w:t>
      </w:r>
      <w:r w:rsidR="003838EA">
        <w:rPr>
          <w:rFonts w:ascii="Times New Roman" w:hAnsi="Times New Roman"/>
          <w:sz w:val="24"/>
          <w:szCs w:val="24"/>
        </w:rPr>
        <w:t xml:space="preserve">previous year may cause some complacency on the part of government so that GDP growth declines rather than trying </w:t>
      </w:r>
      <w:r w:rsidR="00847984">
        <w:rPr>
          <w:rFonts w:ascii="Times New Roman" w:hAnsi="Times New Roman"/>
          <w:sz w:val="24"/>
          <w:szCs w:val="24"/>
        </w:rPr>
        <w:t xml:space="preserve">harder </w:t>
      </w:r>
      <w:r w:rsidR="003838EA">
        <w:rPr>
          <w:rFonts w:ascii="Times New Roman" w:hAnsi="Times New Roman"/>
          <w:sz w:val="24"/>
          <w:szCs w:val="24"/>
        </w:rPr>
        <w:t>to surpass what was achieved before.</w:t>
      </w:r>
    </w:p>
    <w:p w14:paraId="3FA75006" w14:textId="77777777" w:rsidR="00656243" w:rsidRDefault="00656243">
      <w:pPr>
        <w:rPr>
          <w:rFonts w:ascii="Times New Roman" w:eastAsia="Calibri" w:hAnsi="Times New Roman" w:cs="Times New Roman"/>
          <w:kern w:val="0"/>
          <w:sz w:val="24"/>
          <w:szCs w:val="24"/>
          <w:lang w:val="en-GB"/>
        </w:rPr>
      </w:pPr>
      <w:r>
        <w:rPr>
          <w:rFonts w:ascii="Times New Roman" w:hAnsi="Times New Roman"/>
          <w:sz w:val="24"/>
          <w:szCs w:val="24"/>
        </w:rPr>
        <w:br w:type="page"/>
      </w:r>
    </w:p>
    <w:p w14:paraId="10B5C455" w14:textId="77777777" w:rsidR="001348F1" w:rsidRPr="0049719A" w:rsidRDefault="001348F1" w:rsidP="00656243">
      <w:pPr>
        <w:spacing w:after="0" w:line="276" w:lineRule="auto"/>
        <w:rPr>
          <w:rFonts w:ascii="Times New Roman" w:eastAsia="Calibri" w:hAnsi="Times New Roman" w:cs="Times New Roman"/>
          <w:kern w:val="0"/>
          <w:sz w:val="24"/>
          <w:szCs w:val="24"/>
          <w:lang w:val="en-GB"/>
        </w:rPr>
      </w:pPr>
      <w:r w:rsidRPr="002F504B">
        <w:rPr>
          <w:rFonts w:ascii="Times New Roman" w:hAnsi="Times New Roman" w:cs="Times New Roman"/>
          <w:b/>
          <w:sz w:val="24"/>
          <w:szCs w:val="24"/>
        </w:rPr>
        <w:lastRenderedPageBreak/>
        <w:t xml:space="preserve">Table </w:t>
      </w:r>
      <w:r w:rsidR="00B9744C">
        <w:rPr>
          <w:rFonts w:ascii="Times New Roman" w:hAnsi="Times New Roman" w:cs="Times New Roman"/>
          <w:b/>
          <w:sz w:val="24"/>
          <w:szCs w:val="24"/>
        </w:rPr>
        <w:t>9</w:t>
      </w:r>
      <w:r w:rsidRPr="002F504B">
        <w:rPr>
          <w:rFonts w:ascii="Times New Roman" w:hAnsi="Times New Roman" w:cs="Times New Roman"/>
          <w:b/>
          <w:sz w:val="24"/>
          <w:szCs w:val="24"/>
        </w:rPr>
        <w:t xml:space="preserve">: </w:t>
      </w:r>
      <w:r w:rsidRPr="002F504B">
        <w:rPr>
          <w:rFonts w:ascii="Times New Roman" w:hAnsi="Times New Roman" w:cs="Times New Roman"/>
          <w:sz w:val="24"/>
          <w:szCs w:val="24"/>
        </w:rPr>
        <w:t>Estimated ARDL results of natural gas rents and economic performance.</w:t>
      </w:r>
    </w:p>
    <w:tbl>
      <w:tblPr>
        <w:tblStyle w:val="TableGrid1"/>
        <w:tblW w:w="0" w:type="auto"/>
        <w:tblLayout w:type="fixed"/>
        <w:tblLook w:val="0000" w:firstRow="0" w:lastRow="0" w:firstColumn="0" w:lastColumn="0" w:noHBand="0" w:noVBand="0"/>
      </w:tblPr>
      <w:tblGrid>
        <w:gridCol w:w="2660"/>
        <w:gridCol w:w="1868"/>
        <w:gridCol w:w="180"/>
        <w:gridCol w:w="102"/>
        <w:gridCol w:w="1419"/>
        <w:gridCol w:w="810"/>
        <w:gridCol w:w="333"/>
        <w:gridCol w:w="426"/>
        <w:gridCol w:w="1427"/>
      </w:tblGrid>
      <w:tr w:rsidR="001348F1" w:rsidRPr="002F504B" w14:paraId="48FB0ADB" w14:textId="77777777" w:rsidTr="00656243">
        <w:trPr>
          <w:trHeight w:val="225"/>
        </w:trPr>
        <w:tc>
          <w:tcPr>
            <w:tcW w:w="9225" w:type="dxa"/>
            <w:gridSpan w:val="9"/>
          </w:tcPr>
          <w:p w14:paraId="2839B5AA" w14:textId="77777777" w:rsidR="001348F1" w:rsidRPr="002F504B" w:rsidRDefault="001348F1" w:rsidP="00FC1A82">
            <w:pPr>
              <w:autoSpaceDE w:val="0"/>
              <w:autoSpaceDN w:val="0"/>
              <w:adjustRightInd w:val="0"/>
              <w:spacing w:line="264" w:lineRule="auto"/>
              <w:rPr>
                <w:sz w:val="24"/>
                <w:szCs w:val="24"/>
              </w:rPr>
            </w:pPr>
            <w:r w:rsidRPr="002F504B">
              <w:rPr>
                <w:b/>
                <w:sz w:val="24"/>
                <w:szCs w:val="24"/>
              </w:rPr>
              <w:t xml:space="preserve">Dependent Variable: </w:t>
            </w:r>
            <w:r w:rsidRPr="002F504B">
              <w:rPr>
                <w:sz w:val="24"/>
                <w:szCs w:val="24"/>
              </w:rPr>
              <w:t>GDP growth (</w:t>
            </w:r>
            <w:r w:rsidRPr="002F504B">
              <w:rPr>
                <w:i/>
                <w:iCs/>
                <w:sz w:val="24"/>
                <w:szCs w:val="24"/>
              </w:rPr>
              <w:t>ep</w:t>
            </w:r>
            <w:r w:rsidRPr="002F504B">
              <w:rPr>
                <w:sz w:val="24"/>
                <w:szCs w:val="24"/>
              </w:rPr>
              <w:t>)</w:t>
            </w:r>
          </w:p>
        </w:tc>
      </w:tr>
      <w:tr w:rsidR="001348F1" w:rsidRPr="002F504B" w14:paraId="5C91E837" w14:textId="77777777" w:rsidTr="00656243">
        <w:trPr>
          <w:trHeight w:val="225"/>
        </w:trPr>
        <w:tc>
          <w:tcPr>
            <w:tcW w:w="9225" w:type="dxa"/>
            <w:gridSpan w:val="9"/>
          </w:tcPr>
          <w:p w14:paraId="61DC5411" w14:textId="77777777" w:rsidR="001348F1" w:rsidRPr="002F504B" w:rsidRDefault="001348F1" w:rsidP="00FC1A82">
            <w:pPr>
              <w:autoSpaceDE w:val="0"/>
              <w:autoSpaceDN w:val="0"/>
              <w:adjustRightInd w:val="0"/>
              <w:spacing w:line="264" w:lineRule="auto"/>
              <w:rPr>
                <w:sz w:val="24"/>
                <w:szCs w:val="24"/>
              </w:rPr>
            </w:pPr>
            <w:r w:rsidRPr="002F504B">
              <w:rPr>
                <w:b/>
                <w:sz w:val="24"/>
                <w:szCs w:val="24"/>
              </w:rPr>
              <w:t xml:space="preserve">Selected Model: </w:t>
            </w:r>
            <w:r w:rsidRPr="002F504B">
              <w:rPr>
                <w:sz w:val="24"/>
                <w:szCs w:val="24"/>
              </w:rPr>
              <w:t>ARDL(2, 4, 4, 2, 4, 4)</w:t>
            </w:r>
          </w:p>
        </w:tc>
      </w:tr>
      <w:tr w:rsidR="001348F1" w:rsidRPr="002F504B" w14:paraId="65FE68CF" w14:textId="77777777" w:rsidTr="00656243">
        <w:trPr>
          <w:trHeight w:val="83"/>
        </w:trPr>
        <w:tc>
          <w:tcPr>
            <w:tcW w:w="4810" w:type="dxa"/>
            <w:gridSpan w:val="4"/>
          </w:tcPr>
          <w:p w14:paraId="6486703A" w14:textId="77777777" w:rsidR="001348F1" w:rsidRPr="002F504B" w:rsidRDefault="001348F1" w:rsidP="00FC1A82">
            <w:pPr>
              <w:autoSpaceDE w:val="0"/>
              <w:autoSpaceDN w:val="0"/>
              <w:adjustRightInd w:val="0"/>
              <w:spacing w:line="264" w:lineRule="auto"/>
              <w:rPr>
                <w:sz w:val="24"/>
                <w:szCs w:val="24"/>
              </w:rPr>
            </w:pPr>
            <w:r w:rsidRPr="002F504B">
              <w:rPr>
                <w:b/>
                <w:sz w:val="24"/>
                <w:szCs w:val="24"/>
              </w:rPr>
              <w:t>Sample:</w:t>
            </w:r>
            <w:r w:rsidRPr="002F504B">
              <w:rPr>
                <w:sz w:val="24"/>
                <w:szCs w:val="24"/>
              </w:rPr>
              <w:t xml:space="preserve"> 1984 2022</w:t>
            </w:r>
          </w:p>
        </w:tc>
        <w:tc>
          <w:tcPr>
            <w:tcW w:w="4415" w:type="dxa"/>
            <w:gridSpan w:val="5"/>
          </w:tcPr>
          <w:p w14:paraId="148C50A4" w14:textId="77777777" w:rsidR="001348F1" w:rsidRPr="002F504B" w:rsidRDefault="001348F1" w:rsidP="00FC1A82">
            <w:pPr>
              <w:autoSpaceDE w:val="0"/>
              <w:autoSpaceDN w:val="0"/>
              <w:adjustRightInd w:val="0"/>
              <w:spacing w:line="264" w:lineRule="auto"/>
              <w:rPr>
                <w:sz w:val="24"/>
                <w:szCs w:val="24"/>
              </w:rPr>
            </w:pPr>
            <w:r w:rsidRPr="002F504B">
              <w:rPr>
                <w:b/>
                <w:sz w:val="24"/>
                <w:szCs w:val="24"/>
              </w:rPr>
              <w:t>Included observations:</w:t>
            </w:r>
            <w:r>
              <w:rPr>
                <w:sz w:val="24"/>
                <w:szCs w:val="24"/>
              </w:rPr>
              <w:t xml:space="preserve"> 35</w:t>
            </w:r>
          </w:p>
        </w:tc>
      </w:tr>
      <w:tr w:rsidR="001348F1" w:rsidRPr="002F504B" w14:paraId="016E44F5" w14:textId="77777777" w:rsidTr="00656243">
        <w:trPr>
          <w:trHeight w:val="225"/>
        </w:trPr>
        <w:tc>
          <w:tcPr>
            <w:tcW w:w="9225" w:type="dxa"/>
            <w:gridSpan w:val="9"/>
          </w:tcPr>
          <w:p w14:paraId="6C07C71B" w14:textId="77777777" w:rsidR="001348F1" w:rsidRPr="002F504B" w:rsidRDefault="001348F1" w:rsidP="00FC1A82">
            <w:pPr>
              <w:autoSpaceDE w:val="0"/>
              <w:autoSpaceDN w:val="0"/>
              <w:adjustRightInd w:val="0"/>
              <w:spacing w:line="264" w:lineRule="auto"/>
              <w:jc w:val="center"/>
              <w:rPr>
                <w:b/>
                <w:i/>
                <w:sz w:val="24"/>
                <w:szCs w:val="24"/>
              </w:rPr>
            </w:pPr>
            <w:r w:rsidRPr="002F504B">
              <w:rPr>
                <w:b/>
                <w:i/>
                <w:sz w:val="24"/>
                <w:szCs w:val="24"/>
              </w:rPr>
              <w:t xml:space="preserve">Short-Run </w:t>
            </w:r>
            <w:r w:rsidR="00F458CB">
              <w:rPr>
                <w:b/>
                <w:i/>
                <w:sz w:val="24"/>
                <w:szCs w:val="24"/>
              </w:rPr>
              <w:t xml:space="preserve">ECM </w:t>
            </w:r>
            <w:r w:rsidRPr="002F504B">
              <w:rPr>
                <w:b/>
                <w:i/>
                <w:sz w:val="24"/>
                <w:szCs w:val="24"/>
              </w:rPr>
              <w:t>Estimates</w:t>
            </w:r>
          </w:p>
        </w:tc>
      </w:tr>
      <w:tr w:rsidR="001348F1" w:rsidRPr="002F504B" w14:paraId="3D06D75B" w14:textId="77777777" w:rsidTr="00656243">
        <w:trPr>
          <w:trHeight w:val="225"/>
        </w:trPr>
        <w:tc>
          <w:tcPr>
            <w:tcW w:w="2660" w:type="dxa"/>
          </w:tcPr>
          <w:p w14:paraId="7E581F13" w14:textId="77777777" w:rsidR="001348F1" w:rsidRPr="002F504B" w:rsidRDefault="001348F1" w:rsidP="00FC1A82">
            <w:pPr>
              <w:autoSpaceDE w:val="0"/>
              <w:autoSpaceDN w:val="0"/>
              <w:adjustRightInd w:val="0"/>
              <w:spacing w:line="264" w:lineRule="auto"/>
              <w:jc w:val="center"/>
              <w:rPr>
                <w:b/>
                <w:sz w:val="24"/>
                <w:szCs w:val="24"/>
              </w:rPr>
            </w:pPr>
            <w:r w:rsidRPr="002F504B">
              <w:rPr>
                <w:b/>
                <w:sz w:val="24"/>
                <w:szCs w:val="24"/>
              </w:rPr>
              <w:t>Variable</w:t>
            </w:r>
          </w:p>
        </w:tc>
        <w:tc>
          <w:tcPr>
            <w:tcW w:w="1868" w:type="dxa"/>
          </w:tcPr>
          <w:p w14:paraId="15AD2553" w14:textId="77777777" w:rsidR="001348F1" w:rsidRPr="002F504B" w:rsidRDefault="001348F1" w:rsidP="00FC1A82">
            <w:pPr>
              <w:autoSpaceDE w:val="0"/>
              <w:autoSpaceDN w:val="0"/>
              <w:adjustRightInd w:val="0"/>
              <w:spacing w:line="264" w:lineRule="auto"/>
              <w:ind w:right="10"/>
              <w:jc w:val="center"/>
              <w:rPr>
                <w:b/>
                <w:sz w:val="24"/>
                <w:szCs w:val="24"/>
              </w:rPr>
            </w:pPr>
            <w:r w:rsidRPr="002F504B">
              <w:rPr>
                <w:b/>
                <w:sz w:val="24"/>
                <w:szCs w:val="24"/>
              </w:rPr>
              <w:t>Coefficient</w:t>
            </w:r>
          </w:p>
        </w:tc>
        <w:tc>
          <w:tcPr>
            <w:tcW w:w="1701" w:type="dxa"/>
            <w:gridSpan w:val="3"/>
          </w:tcPr>
          <w:p w14:paraId="2E7DA51D" w14:textId="77777777" w:rsidR="001348F1" w:rsidRPr="002F504B" w:rsidRDefault="001348F1" w:rsidP="00FC1A82">
            <w:pPr>
              <w:autoSpaceDE w:val="0"/>
              <w:autoSpaceDN w:val="0"/>
              <w:adjustRightInd w:val="0"/>
              <w:spacing w:line="264" w:lineRule="auto"/>
              <w:ind w:right="10"/>
              <w:jc w:val="center"/>
              <w:rPr>
                <w:b/>
                <w:sz w:val="24"/>
                <w:szCs w:val="24"/>
              </w:rPr>
            </w:pPr>
            <w:r w:rsidRPr="002F504B">
              <w:rPr>
                <w:b/>
                <w:sz w:val="24"/>
                <w:szCs w:val="24"/>
              </w:rPr>
              <w:t>Std. Error</w:t>
            </w:r>
          </w:p>
        </w:tc>
        <w:tc>
          <w:tcPr>
            <w:tcW w:w="1569" w:type="dxa"/>
            <w:gridSpan w:val="3"/>
          </w:tcPr>
          <w:p w14:paraId="253419B6" w14:textId="77777777" w:rsidR="001348F1" w:rsidRPr="002F504B" w:rsidRDefault="001348F1" w:rsidP="00FC1A82">
            <w:pPr>
              <w:autoSpaceDE w:val="0"/>
              <w:autoSpaceDN w:val="0"/>
              <w:adjustRightInd w:val="0"/>
              <w:spacing w:line="264" w:lineRule="auto"/>
              <w:ind w:right="10"/>
              <w:jc w:val="center"/>
              <w:rPr>
                <w:b/>
                <w:sz w:val="24"/>
                <w:szCs w:val="24"/>
              </w:rPr>
            </w:pPr>
            <w:r w:rsidRPr="002F504B">
              <w:rPr>
                <w:b/>
                <w:sz w:val="24"/>
                <w:szCs w:val="24"/>
              </w:rPr>
              <w:t>t-Statistic</w:t>
            </w:r>
          </w:p>
        </w:tc>
        <w:tc>
          <w:tcPr>
            <w:tcW w:w="1427" w:type="dxa"/>
          </w:tcPr>
          <w:p w14:paraId="5ACB1C3B" w14:textId="77777777" w:rsidR="001348F1" w:rsidRPr="002F504B" w:rsidRDefault="001348F1" w:rsidP="00FC1A82">
            <w:pPr>
              <w:autoSpaceDE w:val="0"/>
              <w:autoSpaceDN w:val="0"/>
              <w:adjustRightInd w:val="0"/>
              <w:spacing w:line="264" w:lineRule="auto"/>
              <w:ind w:right="10"/>
              <w:jc w:val="center"/>
              <w:rPr>
                <w:b/>
                <w:sz w:val="24"/>
                <w:szCs w:val="24"/>
              </w:rPr>
            </w:pPr>
            <w:r w:rsidRPr="002F504B">
              <w:rPr>
                <w:b/>
                <w:sz w:val="24"/>
                <w:szCs w:val="24"/>
              </w:rPr>
              <w:t>Prob.</w:t>
            </w:r>
          </w:p>
        </w:tc>
      </w:tr>
      <w:tr w:rsidR="001348F1" w:rsidRPr="002F504B" w14:paraId="773E37E0" w14:textId="77777777" w:rsidTr="00656243">
        <w:trPr>
          <w:trHeight w:val="225"/>
        </w:trPr>
        <w:tc>
          <w:tcPr>
            <w:tcW w:w="2660" w:type="dxa"/>
          </w:tcPr>
          <w:p w14:paraId="4A808251"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∆(ep(-1))</w:t>
            </w:r>
          </w:p>
        </w:tc>
        <w:tc>
          <w:tcPr>
            <w:tcW w:w="1868" w:type="dxa"/>
          </w:tcPr>
          <w:p w14:paraId="3F144979"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-0.536885</w:t>
            </w:r>
          </w:p>
        </w:tc>
        <w:tc>
          <w:tcPr>
            <w:tcW w:w="1701" w:type="dxa"/>
            <w:gridSpan w:val="3"/>
          </w:tcPr>
          <w:p w14:paraId="08537DF4"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0.088621</w:t>
            </w:r>
          </w:p>
        </w:tc>
        <w:tc>
          <w:tcPr>
            <w:tcW w:w="1569" w:type="dxa"/>
            <w:gridSpan w:val="3"/>
          </w:tcPr>
          <w:p w14:paraId="0613A8B3"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-6.058191</w:t>
            </w:r>
          </w:p>
        </w:tc>
        <w:tc>
          <w:tcPr>
            <w:tcW w:w="1427" w:type="dxa"/>
          </w:tcPr>
          <w:p w14:paraId="3B3B9133"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0.0002</w:t>
            </w:r>
          </w:p>
        </w:tc>
      </w:tr>
      <w:tr w:rsidR="001348F1" w:rsidRPr="002F504B" w14:paraId="1521D597" w14:textId="77777777" w:rsidTr="00656243">
        <w:trPr>
          <w:trHeight w:val="225"/>
        </w:trPr>
        <w:tc>
          <w:tcPr>
            <w:tcW w:w="2660" w:type="dxa"/>
          </w:tcPr>
          <w:p w14:paraId="28F29139"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∆(k)</w:t>
            </w:r>
          </w:p>
        </w:tc>
        <w:tc>
          <w:tcPr>
            <w:tcW w:w="1868" w:type="dxa"/>
          </w:tcPr>
          <w:p w14:paraId="7CBA137E"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-0.568282</w:t>
            </w:r>
          </w:p>
        </w:tc>
        <w:tc>
          <w:tcPr>
            <w:tcW w:w="1701" w:type="dxa"/>
            <w:gridSpan w:val="3"/>
          </w:tcPr>
          <w:p w14:paraId="098AB62C"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0.131814</w:t>
            </w:r>
          </w:p>
        </w:tc>
        <w:tc>
          <w:tcPr>
            <w:tcW w:w="1569" w:type="dxa"/>
            <w:gridSpan w:val="3"/>
          </w:tcPr>
          <w:p w14:paraId="297B70F4"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-4.311241</w:t>
            </w:r>
          </w:p>
        </w:tc>
        <w:tc>
          <w:tcPr>
            <w:tcW w:w="1427" w:type="dxa"/>
          </w:tcPr>
          <w:p w14:paraId="7FA9189A"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0.0020</w:t>
            </w:r>
          </w:p>
        </w:tc>
      </w:tr>
      <w:tr w:rsidR="001348F1" w:rsidRPr="002F504B" w14:paraId="6659AE53" w14:textId="77777777" w:rsidTr="00656243">
        <w:trPr>
          <w:trHeight w:val="225"/>
        </w:trPr>
        <w:tc>
          <w:tcPr>
            <w:tcW w:w="2660" w:type="dxa"/>
          </w:tcPr>
          <w:p w14:paraId="4E0BCF42"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∆(k(-1))</w:t>
            </w:r>
          </w:p>
        </w:tc>
        <w:tc>
          <w:tcPr>
            <w:tcW w:w="1868" w:type="dxa"/>
          </w:tcPr>
          <w:p w14:paraId="361AE2CE"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0.110624</w:t>
            </w:r>
          </w:p>
        </w:tc>
        <w:tc>
          <w:tcPr>
            <w:tcW w:w="1701" w:type="dxa"/>
            <w:gridSpan w:val="3"/>
          </w:tcPr>
          <w:p w14:paraId="407BCBC8"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0.112333</w:t>
            </w:r>
          </w:p>
        </w:tc>
        <w:tc>
          <w:tcPr>
            <w:tcW w:w="1569" w:type="dxa"/>
            <w:gridSpan w:val="3"/>
          </w:tcPr>
          <w:p w14:paraId="6845946A"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0.984786</w:t>
            </w:r>
          </w:p>
        </w:tc>
        <w:tc>
          <w:tcPr>
            <w:tcW w:w="1427" w:type="dxa"/>
          </w:tcPr>
          <w:p w14:paraId="505BA1C4"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0.3505</w:t>
            </w:r>
          </w:p>
        </w:tc>
      </w:tr>
      <w:tr w:rsidR="001348F1" w:rsidRPr="002F504B" w14:paraId="60DC6F7C" w14:textId="77777777" w:rsidTr="00656243">
        <w:trPr>
          <w:trHeight w:val="225"/>
        </w:trPr>
        <w:tc>
          <w:tcPr>
            <w:tcW w:w="2660" w:type="dxa"/>
          </w:tcPr>
          <w:p w14:paraId="198182FE"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∆(k(-2))</w:t>
            </w:r>
          </w:p>
        </w:tc>
        <w:tc>
          <w:tcPr>
            <w:tcW w:w="1868" w:type="dxa"/>
          </w:tcPr>
          <w:p w14:paraId="188AFFC6"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-1.076713</w:t>
            </w:r>
          </w:p>
        </w:tc>
        <w:tc>
          <w:tcPr>
            <w:tcW w:w="1701" w:type="dxa"/>
            <w:gridSpan w:val="3"/>
          </w:tcPr>
          <w:p w14:paraId="27831CEF"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0.120776</w:t>
            </w:r>
          </w:p>
        </w:tc>
        <w:tc>
          <w:tcPr>
            <w:tcW w:w="1569" w:type="dxa"/>
            <w:gridSpan w:val="3"/>
          </w:tcPr>
          <w:p w14:paraId="6BF9B3AB"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-8.914953</w:t>
            </w:r>
          </w:p>
        </w:tc>
        <w:tc>
          <w:tcPr>
            <w:tcW w:w="1427" w:type="dxa"/>
          </w:tcPr>
          <w:p w14:paraId="656EA5D3"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0.0000</w:t>
            </w:r>
          </w:p>
        </w:tc>
      </w:tr>
      <w:tr w:rsidR="001348F1" w:rsidRPr="002F504B" w14:paraId="6401C1E8" w14:textId="77777777" w:rsidTr="00656243">
        <w:trPr>
          <w:trHeight w:val="225"/>
        </w:trPr>
        <w:tc>
          <w:tcPr>
            <w:tcW w:w="2660" w:type="dxa"/>
          </w:tcPr>
          <w:p w14:paraId="03ADCE1A"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∆(k(-3))</w:t>
            </w:r>
          </w:p>
        </w:tc>
        <w:tc>
          <w:tcPr>
            <w:tcW w:w="1868" w:type="dxa"/>
          </w:tcPr>
          <w:p w14:paraId="3DC87E0F"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-0.733964</w:t>
            </w:r>
          </w:p>
        </w:tc>
        <w:tc>
          <w:tcPr>
            <w:tcW w:w="1701" w:type="dxa"/>
            <w:gridSpan w:val="3"/>
          </w:tcPr>
          <w:p w14:paraId="4F98CB48"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0.106025</w:t>
            </w:r>
          </w:p>
        </w:tc>
        <w:tc>
          <w:tcPr>
            <w:tcW w:w="1569" w:type="dxa"/>
            <w:gridSpan w:val="3"/>
          </w:tcPr>
          <w:p w14:paraId="33BB6E16"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-6.922549</w:t>
            </w:r>
          </w:p>
        </w:tc>
        <w:tc>
          <w:tcPr>
            <w:tcW w:w="1427" w:type="dxa"/>
          </w:tcPr>
          <w:p w14:paraId="387B0F2B"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0.0001</w:t>
            </w:r>
          </w:p>
        </w:tc>
      </w:tr>
      <w:tr w:rsidR="001348F1" w:rsidRPr="002F504B" w14:paraId="73C708DF" w14:textId="77777777" w:rsidTr="00656243">
        <w:trPr>
          <w:trHeight w:val="225"/>
        </w:trPr>
        <w:tc>
          <w:tcPr>
            <w:tcW w:w="2660" w:type="dxa"/>
          </w:tcPr>
          <w:p w14:paraId="3278C097"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∆(lab)</w:t>
            </w:r>
          </w:p>
        </w:tc>
        <w:tc>
          <w:tcPr>
            <w:tcW w:w="1868" w:type="dxa"/>
          </w:tcPr>
          <w:p w14:paraId="5D813C7E"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0.130034</w:t>
            </w:r>
          </w:p>
        </w:tc>
        <w:tc>
          <w:tcPr>
            <w:tcW w:w="1701" w:type="dxa"/>
            <w:gridSpan w:val="3"/>
          </w:tcPr>
          <w:p w14:paraId="41FA8D3B"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0.073995</w:t>
            </w:r>
          </w:p>
        </w:tc>
        <w:tc>
          <w:tcPr>
            <w:tcW w:w="1569" w:type="dxa"/>
            <w:gridSpan w:val="3"/>
          </w:tcPr>
          <w:p w14:paraId="4408FA02"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1.757340</w:t>
            </w:r>
          </w:p>
        </w:tc>
        <w:tc>
          <w:tcPr>
            <w:tcW w:w="1427" w:type="dxa"/>
          </w:tcPr>
          <w:p w14:paraId="276BF5F2"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0.1127</w:t>
            </w:r>
          </w:p>
        </w:tc>
      </w:tr>
      <w:tr w:rsidR="001348F1" w:rsidRPr="002F504B" w14:paraId="331D5ABB" w14:textId="77777777" w:rsidTr="00656243">
        <w:trPr>
          <w:trHeight w:val="225"/>
        </w:trPr>
        <w:tc>
          <w:tcPr>
            <w:tcW w:w="2660" w:type="dxa"/>
          </w:tcPr>
          <w:p w14:paraId="35AC498D"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∆(lab(-1))</w:t>
            </w:r>
          </w:p>
        </w:tc>
        <w:tc>
          <w:tcPr>
            <w:tcW w:w="1868" w:type="dxa"/>
          </w:tcPr>
          <w:p w14:paraId="2D8E677D"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0.641021</w:t>
            </w:r>
          </w:p>
        </w:tc>
        <w:tc>
          <w:tcPr>
            <w:tcW w:w="1701" w:type="dxa"/>
            <w:gridSpan w:val="3"/>
          </w:tcPr>
          <w:p w14:paraId="4B24E1E7"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0.089122</w:t>
            </w:r>
          </w:p>
        </w:tc>
        <w:tc>
          <w:tcPr>
            <w:tcW w:w="1569" w:type="dxa"/>
            <w:gridSpan w:val="3"/>
          </w:tcPr>
          <w:p w14:paraId="60FB3D4C"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7.192664</w:t>
            </w:r>
          </w:p>
        </w:tc>
        <w:tc>
          <w:tcPr>
            <w:tcW w:w="1427" w:type="dxa"/>
          </w:tcPr>
          <w:p w14:paraId="216B7968"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0.0001</w:t>
            </w:r>
          </w:p>
        </w:tc>
      </w:tr>
      <w:tr w:rsidR="001348F1" w:rsidRPr="002F504B" w14:paraId="0F5DD742" w14:textId="77777777" w:rsidTr="00656243">
        <w:trPr>
          <w:trHeight w:val="225"/>
        </w:trPr>
        <w:tc>
          <w:tcPr>
            <w:tcW w:w="2660" w:type="dxa"/>
          </w:tcPr>
          <w:p w14:paraId="082E8A82"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∆(lab(-2))</w:t>
            </w:r>
          </w:p>
        </w:tc>
        <w:tc>
          <w:tcPr>
            <w:tcW w:w="1868" w:type="dxa"/>
          </w:tcPr>
          <w:p w14:paraId="7C845725"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0.460218</w:t>
            </w:r>
          </w:p>
        </w:tc>
        <w:tc>
          <w:tcPr>
            <w:tcW w:w="1701" w:type="dxa"/>
            <w:gridSpan w:val="3"/>
          </w:tcPr>
          <w:p w14:paraId="7C100FF0"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0.079793</w:t>
            </w:r>
          </w:p>
        </w:tc>
        <w:tc>
          <w:tcPr>
            <w:tcW w:w="1569" w:type="dxa"/>
            <w:gridSpan w:val="3"/>
          </w:tcPr>
          <w:p w14:paraId="0F4060CD"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5.767640</w:t>
            </w:r>
          </w:p>
        </w:tc>
        <w:tc>
          <w:tcPr>
            <w:tcW w:w="1427" w:type="dxa"/>
          </w:tcPr>
          <w:p w14:paraId="33CE60A1"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0.0003</w:t>
            </w:r>
          </w:p>
        </w:tc>
      </w:tr>
      <w:tr w:rsidR="001348F1" w:rsidRPr="002F504B" w14:paraId="14B2D41E" w14:textId="77777777" w:rsidTr="00656243">
        <w:trPr>
          <w:trHeight w:val="225"/>
        </w:trPr>
        <w:tc>
          <w:tcPr>
            <w:tcW w:w="2660" w:type="dxa"/>
          </w:tcPr>
          <w:p w14:paraId="1E17BF7E"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∆(lab(-3))</w:t>
            </w:r>
          </w:p>
        </w:tc>
        <w:tc>
          <w:tcPr>
            <w:tcW w:w="1868" w:type="dxa"/>
          </w:tcPr>
          <w:p w14:paraId="101A0750"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0.602219</w:t>
            </w:r>
          </w:p>
        </w:tc>
        <w:tc>
          <w:tcPr>
            <w:tcW w:w="1701" w:type="dxa"/>
            <w:gridSpan w:val="3"/>
          </w:tcPr>
          <w:p w14:paraId="519746ED"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0.090593</w:t>
            </w:r>
          </w:p>
        </w:tc>
        <w:tc>
          <w:tcPr>
            <w:tcW w:w="1569" w:type="dxa"/>
            <w:gridSpan w:val="3"/>
          </w:tcPr>
          <w:p w14:paraId="3388DB26"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6.647549</w:t>
            </w:r>
          </w:p>
        </w:tc>
        <w:tc>
          <w:tcPr>
            <w:tcW w:w="1427" w:type="dxa"/>
          </w:tcPr>
          <w:p w14:paraId="244C0D9C"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0.0001</w:t>
            </w:r>
          </w:p>
        </w:tc>
      </w:tr>
      <w:tr w:rsidR="001348F1" w:rsidRPr="002F504B" w14:paraId="79890914" w14:textId="77777777" w:rsidTr="00656243">
        <w:trPr>
          <w:trHeight w:val="225"/>
        </w:trPr>
        <w:tc>
          <w:tcPr>
            <w:tcW w:w="2660" w:type="dxa"/>
          </w:tcPr>
          <w:p w14:paraId="2B805073"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∆(ngrg)</w:t>
            </w:r>
          </w:p>
        </w:tc>
        <w:tc>
          <w:tcPr>
            <w:tcW w:w="1868" w:type="dxa"/>
          </w:tcPr>
          <w:p w14:paraId="749B258A"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0.067567</w:t>
            </w:r>
          </w:p>
        </w:tc>
        <w:tc>
          <w:tcPr>
            <w:tcW w:w="1701" w:type="dxa"/>
            <w:gridSpan w:val="3"/>
          </w:tcPr>
          <w:p w14:paraId="7EFC1032"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1.863622</w:t>
            </w:r>
          </w:p>
        </w:tc>
        <w:tc>
          <w:tcPr>
            <w:tcW w:w="1569" w:type="dxa"/>
            <w:gridSpan w:val="3"/>
          </w:tcPr>
          <w:p w14:paraId="2706521D"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0.036256</w:t>
            </w:r>
          </w:p>
        </w:tc>
        <w:tc>
          <w:tcPr>
            <w:tcW w:w="1427" w:type="dxa"/>
          </w:tcPr>
          <w:p w14:paraId="3888F76E"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0.9719</w:t>
            </w:r>
          </w:p>
        </w:tc>
      </w:tr>
      <w:tr w:rsidR="001348F1" w:rsidRPr="002F504B" w14:paraId="7FA7A3AB" w14:textId="77777777" w:rsidTr="00656243">
        <w:trPr>
          <w:trHeight w:val="225"/>
        </w:trPr>
        <w:tc>
          <w:tcPr>
            <w:tcW w:w="2660" w:type="dxa"/>
          </w:tcPr>
          <w:p w14:paraId="192E4778"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∆(ngrg(-1))</w:t>
            </w:r>
          </w:p>
        </w:tc>
        <w:tc>
          <w:tcPr>
            <w:tcW w:w="1868" w:type="dxa"/>
          </w:tcPr>
          <w:p w14:paraId="1F787C2B"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-22.09508</w:t>
            </w:r>
          </w:p>
        </w:tc>
        <w:tc>
          <w:tcPr>
            <w:tcW w:w="1701" w:type="dxa"/>
            <w:gridSpan w:val="3"/>
          </w:tcPr>
          <w:p w14:paraId="6C405296"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2.909759</w:t>
            </w:r>
          </w:p>
        </w:tc>
        <w:tc>
          <w:tcPr>
            <w:tcW w:w="1569" w:type="dxa"/>
            <w:gridSpan w:val="3"/>
          </w:tcPr>
          <w:p w14:paraId="7AAD43F1"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-7.593439</w:t>
            </w:r>
          </w:p>
        </w:tc>
        <w:tc>
          <w:tcPr>
            <w:tcW w:w="1427" w:type="dxa"/>
          </w:tcPr>
          <w:p w14:paraId="641473B4"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0.0000</w:t>
            </w:r>
          </w:p>
        </w:tc>
      </w:tr>
      <w:tr w:rsidR="001348F1" w:rsidRPr="002F504B" w14:paraId="095E9B79" w14:textId="77777777" w:rsidTr="00656243">
        <w:trPr>
          <w:trHeight w:val="225"/>
        </w:trPr>
        <w:tc>
          <w:tcPr>
            <w:tcW w:w="2660" w:type="dxa"/>
          </w:tcPr>
          <w:p w14:paraId="5D3ECACF"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∆(fdi)</w:t>
            </w:r>
          </w:p>
        </w:tc>
        <w:tc>
          <w:tcPr>
            <w:tcW w:w="1868" w:type="dxa"/>
          </w:tcPr>
          <w:p w14:paraId="4CF7526C"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0.275075</w:t>
            </w:r>
          </w:p>
        </w:tc>
        <w:tc>
          <w:tcPr>
            <w:tcW w:w="1701" w:type="dxa"/>
            <w:gridSpan w:val="3"/>
          </w:tcPr>
          <w:p w14:paraId="4721D04D"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0.297601</w:t>
            </w:r>
          </w:p>
        </w:tc>
        <w:tc>
          <w:tcPr>
            <w:tcW w:w="1569" w:type="dxa"/>
            <w:gridSpan w:val="3"/>
          </w:tcPr>
          <w:p w14:paraId="7740F65B"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0.924311</w:t>
            </w:r>
          </w:p>
        </w:tc>
        <w:tc>
          <w:tcPr>
            <w:tcW w:w="1427" w:type="dxa"/>
          </w:tcPr>
          <w:p w14:paraId="1237FFD7"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0.3794</w:t>
            </w:r>
          </w:p>
        </w:tc>
      </w:tr>
      <w:tr w:rsidR="001348F1" w:rsidRPr="002F504B" w14:paraId="6B421F5C" w14:textId="77777777" w:rsidTr="00656243">
        <w:trPr>
          <w:trHeight w:val="225"/>
        </w:trPr>
        <w:tc>
          <w:tcPr>
            <w:tcW w:w="2660" w:type="dxa"/>
          </w:tcPr>
          <w:p w14:paraId="0D7F258F"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∆(fdi(-1))</w:t>
            </w:r>
          </w:p>
        </w:tc>
        <w:tc>
          <w:tcPr>
            <w:tcW w:w="1868" w:type="dxa"/>
          </w:tcPr>
          <w:p w14:paraId="61D0A60E"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2.410860</w:t>
            </w:r>
          </w:p>
        </w:tc>
        <w:tc>
          <w:tcPr>
            <w:tcW w:w="1701" w:type="dxa"/>
            <w:gridSpan w:val="3"/>
          </w:tcPr>
          <w:p w14:paraId="1C7F4F63"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0.312420</w:t>
            </w:r>
          </w:p>
        </w:tc>
        <w:tc>
          <w:tcPr>
            <w:tcW w:w="1569" w:type="dxa"/>
            <w:gridSpan w:val="3"/>
          </w:tcPr>
          <w:p w14:paraId="5B155CCF"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7.716716</w:t>
            </w:r>
          </w:p>
        </w:tc>
        <w:tc>
          <w:tcPr>
            <w:tcW w:w="1427" w:type="dxa"/>
          </w:tcPr>
          <w:p w14:paraId="5D9654DA"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0.0000</w:t>
            </w:r>
          </w:p>
        </w:tc>
      </w:tr>
      <w:tr w:rsidR="001348F1" w:rsidRPr="002F504B" w14:paraId="7071E826" w14:textId="77777777" w:rsidTr="00656243">
        <w:trPr>
          <w:trHeight w:val="225"/>
        </w:trPr>
        <w:tc>
          <w:tcPr>
            <w:tcW w:w="2660" w:type="dxa"/>
          </w:tcPr>
          <w:p w14:paraId="62BA0967"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∆(fdi(-2))</w:t>
            </w:r>
          </w:p>
        </w:tc>
        <w:tc>
          <w:tcPr>
            <w:tcW w:w="1868" w:type="dxa"/>
          </w:tcPr>
          <w:p w14:paraId="16078D5C"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2.292199</w:t>
            </w:r>
          </w:p>
        </w:tc>
        <w:tc>
          <w:tcPr>
            <w:tcW w:w="1701" w:type="dxa"/>
            <w:gridSpan w:val="3"/>
          </w:tcPr>
          <w:p w14:paraId="3AC6CD33"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0.295219</w:t>
            </w:r>
          </w:p>
        </w:tc>
        <w:tc>
          <w:tcPr>
            <w:tcW w:w="1569" w:type="dxa"/>
            <w:gridSpan w:val="3"/>
          </w:tcPr>
          <w:p w14:paraId="77BB0201"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7.764401</w:t>
            </w:r>
          </w:p>
        </w:tc>
        <w:tc>
          <w:tcPr>
            <w:tcW w:w="1427" w:type="dxa"/>
          </w:tcPr>
          <w:p w14:paraId="5C48D074"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0.0000</w:t>
            </w:r>
          </w:p>
        </w:tc>
      </w:tr>
      <w:tr w:rsidR="001348F1" w:rsidRPr="002F504B" w14:paraId="6DCECC92" w14:textId="77777777" w:rsidTr="00656243">
        <w:trPr>
          <w:trHeight w:val="225"/>
        </w:trPr>
        <w:tc>
          <w:tcPr>
            <w:tcW w:w="2660" w:type="dxa"/>
          </w:tcPr>
          <w:p w14:paraId="5CE3FD3A"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∆(fdi(-3))</w:t>
            </w:r>
          </w:p>
        </w:tc>
        <w:tc>
          <w:tcPr>
            <w:tcW w:w="1868" w:type="dxa"/>
          </w:tcPr>
          <w:p w14:paraId="31768AFD"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0.789103</w:t>
            </w:r>
          </w:p>
        </w:tc>
        <w:tc>
          <w:tcPr>
            <w:tcW w:w="1701" w:type="dxa"/>
            <w:gridSpan w:val="3"/>
          </w:tcPr>
          <w:p w14:paraId="2BBEDB7C"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0.236946</w:t>
            </w:r>
          </w:p>
        </w:tc>
        <w:tc>
          <w:tcPr>
            <w:tcW w:w="1569" w:type="dxa"/>
            <w:gridSpan w:val="3"/>
          </w:tcPr>
          <w:p w14:paraId="53F6FA23"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3.330314</w:t>
            </w:r>
          </w:p>
        </w:tc>
        <w:tc>
          <w:tcPr>
            <w:tcW w:w="1427" w:type="dxa"/>
          </w:tcPr>
          <w:p w14:paraId="44E7059A"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0.0088</w:t>
            </w:r>
          </w:p>
        </w:tc>
      </w:tr>
      <w:tr w:rsidR="001348F1" w:rsidRPr="002F504B" w14:paraId="2E9FC509" w14:textId="77777777" w:rsidTr="00656243">
        <w:trPr>
          <w:trHeight w:val="225"/>
        </w:trPr>
        <w:tc>
          <w:tcPr>
            <w:tcW w:w="2660" w:type="dxa"/>
          </w:tcPr>
          <w:p w14:paraId="318ADEE6"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∆(to)</w:t>
            </w:r>
          </w:p>
        </w:tc>
        <w:tc>
          <w:tcPr>
            <w:tcW w:w="1868" w:type="dxa"/>
          </w:tcPr>
          <w:p w14:paraId="3795D9B9"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0.572615</w:t>
            </w:r>
          </w:p>
        </w:tc>
        <w:tc>
          <w:tcPr>
            <w:tcW w:w="1701" w:type="dxa"/>
            <w:gridSpan w:val="3"/>
          </w:tcPr>
          <w:p w14:paraId="0ACE6294"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0.071157</w:t>
            </w:r>
          </w:p>
        </w:tc>
        <w:tc>
          <w:tcPr>
            <w:tcW w:w="1569" w:type="dxa"/>
            <w:gridSpan w:val="3"/>
          </w:tcPr>
          <w:p w14:paraId="2AA88F79"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8.047244</w:t>
            </w:r>
          </w:p>
        </w:tc>
        <w:tc>
          <w:tcPr>
            <w:tcW w:w="1427" w:type="dxa"/>
          </w:tcPr>
          <w:p w14:paraId="1F94E848"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0.0000</w:t>
            </w:r>
          </w:p>
        </w:tc>
      </w:tr>
      <w:tr w:rsidR="001348F1" w:rsidRPr="002F504B" w14:paraId="7687D3C6" w14:textId="77777777" w:rsidTr="00656243">
        <w:trPr>
          <w:trHeight w:val="225"/>
        </w:trPr>
        <w:tc>
          <w:tcPr>
            <w:tcW w:w="2660" w:type="dxa"/>
          </w:tcPr>
          <w:p w14:paraId="4256AA8F"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∆(to(-1))</w:t>
            </w:r>
          </w:p>
        </w:tc>
        <w:tc>
          <w:tcPr>
            <w:tcW w:w="1868" w:type="dxa"/>
          </w:tcPr>
          <w:p w14:paraId="11DA03F2"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0.343652</w:t>
            </w:r>
          </w:p>
        </w:tc>
        <w:tc>
          <w:tcPr>
            <w:tcW w:w="1701" w:type="dxa"/>
            <w:gridSpan w:val="3"/>
          </w:tcPr>
          <w:p w14:paraId="73D62624"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0.044591</w:t>
            </w:r>
          </w:p>
        </w:tc>
        <w:tc>
          <w:tcPr>
            <w:tcW w:w="1569" w:type="dxa"/>
            <w:gridSpan w:val="3"/>
          </w:tcPr>
          <w:p w14:paraId="79821B00"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7.706786</w:t>
            </w:r>
          </w:p>
        </w:tc>
        <w:tc>
          <w:tcPr>
            <w:tcW w:w="1427" w:type="dxa"/>
          </w:tcPr>
          <w:p w14:paraId="0F52CCCF"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0.0000</w:t>
            </w:r>
          </w:p>
        </w:tc>
      </w:tr>
      <w:tr w:rsidR="001348F1" w:rsidRPr="002F504B" w14:paraId="3E0D0A06" w14:textId="77777777" w:rsidTr="00656243">
        <w:trPr>
          <w:trHeight w:val="225"/>
        </w:trPr>
        <w:tc>
          <w:tcPr>
            <w:tcW w:w="2660" w:type="dxa"/>
          </w:tcPr>
          <w:p w14:paraId="53D44412"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∆(to(-2))</w:t>
            </w:r>
          </w:p>
        </w:tc>
        <w:tc>
          <w:tcPr>
            <w:tcW w:w="1868" w:type="dxa"/>
          </w:tcPr>
          <w:p w14:paraId="11444B2C"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0.132456</w:t>
            </w:r>
          </w:p>
        </w:tc>
        <w:tc>
          <w:tcPr>
            <w:tcW w:w="1701" w:type="dxa"/>
            <w:gridSpan w:val="3"/>
          </w:tcPr>
          <w:p w14:paraId="0404884B"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0.040669</w:t>
            </w:r>
          </w:p>
        </w:tc>
        <w:tc>
          <w:tcPr>
            <w:tcW w:w="1569" w:type="dxa"/>
            <w:gridSpan w:val="3"/>
          </w:tcPr>
          <w:p w14:paraId="3CED464A"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3.256890</w:t>
            </w:r>
          </w:p>
        </w:tc>
        <w:tc>
          <w:tcPr>
            <w:tcW w:w="1427" w:type="dxa"/>
          </w:tcPr>
          <w:p w14:paraId="75AE62B1"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0.0099</w:t>
            </w:r>
          </w:p>
        </w:tc>
      </w:tr>
      <w:tr w:rsidR="001348F1" w:rsidRPr="002F504B" w14:paraId="209E196A" w14:textId="77777777" w:rsidTr="00656243">
        <w:trPr>
          <w:trHeight w:val="225"/>
        </w:trPr>
        <w:tc>
          <w:tcPr>
            <w:tcW w:w="2660" w:type="dxa"/>
          </w:tcPr>
          <w:p w14:paraId="15466D69"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∆(to(-3))</w:t>
            </w:r>
          </w:p>
        </w:tc>
        <w:tc>
          <w:tcPr>
            <w:tcW w:w="1868" w:type="dxa"/>
          </w:tcPr>
          <w:p w14:paraId="49E017D5"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0.122578</w:t>
            </w:r>
          </w:p>
        </w:tc>
        <w:tc>
          <w:tcPr>
            <w:tcW w:w="1701" w:type="dxa"/>
            <w:gridSpan w:val="3"/>
          </w:tcPr>
          <w:p w14:paraId="34FF132E"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0.044442</w:t>
            </w:r>
          </w:p>
        </w:tc>
        <w:tc>
          <w:tcPr>
            <w:tcW w:w="1569" w:type="dxa"/>
            <w:gridSpan w:val="3"/>
          </w:tcPr>
          <w:p w14:paraId="388FAC85"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2.758129</w:t>
            </w:r>
          </w:p>
        </w:tc>
        <w:tc>
          <w:tcPr>
            <w:tcW w:w="1427" w:type="dxa"/>
          </w:tcPr>
          <w:p w14:paraId="7ADA37DD"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0.0222</w:t>
            </w:r>
          </w:p>
        </w:tc>
      </w:tr>
      <w:tr w:rsidR="001348F1" w:rsidRPr="002F504B" w14:paraId="463A7B84" w14:textId="77777777" w:rsidTr="00656243">
        <w:trPr>
          <w:trHeight w:val="225"/>
        </w:trPr>
        <w:tc>
          <w:tcPr>
            <w:tcW w:w="2660" w:type="dxa"/>
          </w:tcPr>
          <w:p w14:paraId="6C41C25C"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ect(-1)</w:t>
            </w:r>
          </w:p>
        </w:tc>
        <w:tc>
          <w:tcPr>
            <w:tcW w:w="1868" w:type="dxa"/>
          </w:tcPr>
          <w:p w14:paraId="31CA2EDF"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-0.724443</w:t>
            </w:r>
          </w:p>
        </w:tc>
        <w:tc>
          <w:tcPr>
            <w:tcW w:w="1701" w:type="dxa"/>
            <w:gridSpan w:val="3"/>
          </w:tcPr>
          <w:p w14:paraId="3474E6C5"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0.110286</w:t>
            </w:r>
          </w:p>
        </w:tc>
        <w:tc>
          <w:tcPr>
            <w:tcW w:w="1569" w:type="dxa"/>
            <w:gridSpan w:val="3"/>
          </w:tcPr>
          <w:p w14:paraId="03C5F188"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-6.568767</w:t>
            </w:r>
          </w:p>
        </w:tc>
        <w:tc>
          <w:tcPr>
            <w:tcW w:w="1427" w:type="dxa"/>
          </w:tcPr>
          <w:p w14:paraId="5BCF9957"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0.0000</w:t>
            </w:r>
          </w:p>
        </w:tc>
      </w:tr>
      <w:tr w:rsidR="001348F1" w:rsidRPr="002F504B" w14:paraId="64FE3DE6" w14:textId="77777777" w:rsidTr="00656243">
        <w:trPr>
          <w:trHeight w:val="225"/>
        </w:trPr>
        <w:tc>
          <w:tcPr>
            <w:tcW w:w="9225" w:type="dxa"/>
            <w:gridSpan w:val="9"/>
          </w:tcPr>
          <w:p w14:paraId="4CA159C8" w14:textId="77777777" w:rsidR="001348F1" w:rsidRPr="002F504B" w:rsidRDefault="001348F1" w:rsidP="00FC1A82">
            <w:pPr>
              <w:autoSpaceDE w:val="0"/>
              <w:autoSpaceDN w:val="0"/>
              <w:adjustRightInd w:val="0"/>
              <w:spacing w:line="264" w:lineRule="auto"/>
              <w:ind w:right="10"/>
              <w:jc w:val="center"/>
              <w:rPr>
                <w:b/>
                <w:i/>
                <w:sz w:val="24"/>
                <w:szCs w:val="24"/>
              </w:rPr>
            </w:pPr>
            <w:r w:rsidRPr="002F504B">
              <w:rPr>
                <w:b/>
                <w:i/>
                <w:sz w:val="24"/>
                <w:szCs w:val="24"/>
              </w:rPr>
              <w:t>Long-Run Estimates</w:t>
            </w:r>
          </w:p>
        </w:tc>
      </w:tr>
      <w:tr w:rsidR="001348F1" w:rsidRPr="002F504B" w14:paraId="02F381D6" w14:textId="77777777" w:rsidTr="00656243">
        <w:trPr>
          <w:trHeight w:val="65"/>
        </w:trPr>
        <w:tc>
          <w:tcPr>
            <w:tcW w:w="2660" w:type="dxa"/>
          </w:tcPr>
          <w:p w14:paraId="08997E25" w14:textId="77777777" w:rsidR="001348F1" w:rsidRPr="002F504B" w:rsidRDefault="00656243" w:rsidP="00656243">
            <w:pPr>
              <w:autoSpaceDE w:val="0"/>
              <w:autoSpaceDN w:val="0"/>
              <w:adjustRightInd w:val="0"/>
              <w:spacing w:line="264" w:lineRule="auto"/>
              <w:jc w:val="center"/>
              <w:rPr>
                <w:sz w:val="24"/>
                <w:szCs w:val="24"/>
              </w:rPr>
            </w:pPr>
            <w:r>
              <w:rPr>
                <w:sz w:val="24"/>
                <w:szCs w:val="24"/>
              </w:rPr>
              <w:t>k</w:t>
            </w:r>
          </w:p>
        </w:tc>
        <w:tc>
          <w:tcPr>
            <w:tcW w:w="1868" w:type="dxa"/>
          </w:tcPr>
          <w:p w14:paraId="0388FFE7"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0.365621</w:t>
            </w:r>
          </w:p>
        </w:tc>
        <w:tc>
          <w:tcPr>
            <w:tcW w:w="1701" w:type="dxa"/>
            <w:gridSpan w:val="3"/>
          </w:tcPr>
          <w:p w14:paraId="39CDE5B5"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0.107269</w:t>
            </w:r>
          </w:p>
        </w:tc>
        <w:tc>
          <w:tcPr>
            <w:tcW w:w="1569" w:type="dxa"/>
            <w:gridSpan w:val="3"/>
          </w:tcPr>
          <w:p w14:paraId="2AF231B6"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3.408446</w:t>
            </w:r>
          </w:p>
        </w:tc>
        <w:tc>
          <w:tcPr>
            <w:tcW w:w="1427" w:type="dxa"/>
          </w:tcPr>
          <w:p w14:paraId="2869EE9B"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0.0078</w:t>
            </w:r>
          </w:p>
        </w:tc>
      </w:tr>
      <w:tr w:rsidR="001348F1" w:rsidRPr="002F504B" w14:paraId="7A1D430F" w14:textId="77777777" w:rsidTr="00656243">
        <w:trPr>
          <w:trHeight w:val="225"/>
        </w:trPr>
        <w:tc>
          <w:tcPr>
            <w:tcW w:w="2660" w:type="dxa"/>
          </w:tcPr>
          <w:p w14:paraId="52C893D5"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lab</w:t>
            </w:r>
          </w:p>
        </w:tc>
        <w:tc>
          <w:tcPr>
            <w:tcW w:w="1868" w:type="dxa"/>
          </w:tcPr>
          <w:p w14:paraId="73DC28D8"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-0.720166</w:t>
            </w:r>
          </w:p>
        </w:tc>
        <w:tc>
          <w:tcPr>
            <w:tcW w:w="1701" w:type="dxa"/>
            <w:gridSpan w:val="3"/>
          </w:tcPr>
          <w:p w14:paraId="6017EED6"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0.158264</w:t>
            </w:r>
          </w:p>
        </w:tc>
        <w:tc>
          <w:tcPr>
            <w:tcW w:w="1569" w:type="dxa"/>
            <w:gridSpan w:val="3"/>
          </w:tcPr>
          <w:p w14:paraId="11327810"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-4.550425</w:t>
            </w:r>
          </w:p>
        </w:tc>
        <w:tc>
          <w:tcPr>
            <w:tcW w:w="1427" w:type="dxa"/>
          </w:tcPr>
          <w:p w14:paraId="5834BC00"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0.0014</w:t>
            </w:r>
          </w:p>
        </w:tc>
      </w:tr>
      <w:tr w:rsidR="001348F1" w:rsidRPr="002F504B" w14:paraId="45BA267B" w14:textId="77777777" w:rsidTr="00656243">
        <w:trPr>
          <w:trHeight w:val="225"/>
        </w:trPr>
        <w:tc>
          <w:tcPr>
            <w:tcW w:w="2660" w:type="dxa"/>
          </w:tcPr>
          <w:p w14:paraId="4FA28857"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ngrg</w:t>
            </w:r>
          </w:p>
        </w:tc>
        <w:tc>
          <w:tcPr>
            <w:tcW w:w="1868" w:type="dxa"/>
          </w:tcPr>
          <w:p w14:paraId="29554F0B"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28.28475</w:t>
            </w:r>
          </w:p>
        </w:tc>
        <w:tc>
          <w:tcPr>
            <w:tcW w:w="1701" w:type="dxa"/>
            <w:gridSpan w:val="3"/>
          </w:tcPr>
          <w:p w14:paraId="48C61FE1"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4.953962</w:t>
            </w:r>
          </w:p>
        </w:tc>
        <w:tc>
          <w:tcPr>
            <w:tcW w:w="1569" w:type="dxa"/>
            <w:gridSpan w:val="3"/>
          </w:tcPr>
          <w:p w14:paraId="73C1CE21"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5.709521</w:t>
            </w:r>
          </w:p>
        </w:tc>
        <w:tc>
          <w:tcPr>
            <w:tcW w:w="1427" w:type="dxa"/>
          </w:tcPr>
          <w:p w14:paraId="6D0DCE8F"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0.0003</w:t>
            </w:r>
          </w:p>
        </w:tc>
      </w:tr>
      <w:tr w:rsidR="001348F1" w:rsidRPr="002F504B" w14:paraId="32F365CD" w14:textId="77777777" w:rsidTr="00656243">
        <w:trPr>
          <w:trHeight w:val="225"/>
        </w:trPr>
        <w:tc>
          <w:tcPr>
            <w:tcW w:w="2660" w:type="dxa"/>
          </w:tcPr>
          <w:p w14:paraId="11631122"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fdi</w:t>
            </w:r>
          </w:p>
        </w:tc>
        <w:tc>
          <w:tcPr>
            <w:tcW w:w="1868" w:type="dxa"/>
          </w:tcPr>
          <w:p w14:paraId="2094EDAA"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-4.614141</w:t>
            </w:r>
          </w:p>
        </w:tc>
        <w:tc>
          <w:tcPr>
            <w:tcW w:w="1701" w:type="dxa"/>
            <w:gridSpan w:val="3"/>
          </w:tcPr>
          <w:p w14:paraId="0C6E61F6"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0.758598</w:t>
            </w:r>
          </w:p>
        </w:tc>
        <w:tc>
          <w:tcPr>
            <w:tcW w:w="1569" w:type="dxa"/>
            <w:gridSpan w:val="3"/>
          </w:tcPr>
          <w:p w14:paraId="01B0CD9F"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-6.082463</w:t>
            </w:r>
          </w:p>
        </w:tc>
        <w:tc>
          <w:tcPr>
            <w:tcW w:w="1427" w:type="dxa"/>
          </w:tcPr>
          <w:p w14:paraId="76CD0987"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0.0002</w:t>
            </w:r>
          </w:p>
        </w:tc>
      </w:tr>
      <w:tr w:rsidR="001348F1" w:rsidRPr="002F504B" w14:paraId="243AB0F3" w14:textId="77777777" w:rsidTr="00656243">
        <w:trPr>
          <w:trHeight w:val="225"/>
        </w:trPr>
        <w:tc>
          <w:tcPr>
            <w:tcW w:w="2660" w:type="dxa"/>
          </w:tcPr>
          <w:p w14:paraId="3E95274A" w14:textId="77777777" w:rsidR="001348F1" w:rsidRPr="002F504B" w:rsidRDefault="001348F1" w:rsidP="00FC1A82">
            <w:pPr>
              <w:autoSpaceDE w:val="0"/>
              <w:autoSpaceDN w:val="0"/>
              <w:adjustRightInd w:val="0"/>
              <w:spacing w:line="264" w:lineRule="auto"/>
              <w:jc w:val="center"/>
              <w:rPr>
                <w:sz w:val="24"/>
                <w:szCs w:val="24"/>
              </w:rPr>
            </w:pPr>
            <w:r w:rsidRPr="002F504B">
              <w:rPr>
                <w:sz w:val="24"/>
                <w:szCs w:val="24"/>
              </w:rPr>
              <w:t>to</w:t>
            </w:r>
          </w:p>
        </w:tc>
        <w:tc>
          <w:tcPr>
            <w:tcW w:w="1868" w:type="dxa"/>
          </w:tcPr>
          <w:p w14:paraId="7B111619"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-0.021755</w:t>
            </w:r>
          </w:p>
        </w:tc>
        <w:tc>
          <w:tcPr>
            <w:tcW w:w="1701" w:type="dxa"/>
            <w:gridSpan w:val="3"/>
          </w:tcPr>
          <w:p w14:paraId="5989C394"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0.083341</w:t>
            </w:r>
          </w:p>
        </w:tc>
        <w:tc>
          <w:tcPr>
            <w:tcW w:w="1569" w:type="dxa"/>
            <w:gridSpan w:val="3"/>
          </w:tcPr>
          <w:p w14:paraId="1520E068"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-0.261038</w:t>
            </w:r>
          </w:p>
        </w:tc>
        <w:tc>
          <w:tcPr>
            <w:tcW w:w="1427" w:type="dxa"/>
          </w:tcPr>
          <w:p w14:paraId="294DAEE1"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0.7999</w:t>
            </w:r>
          </w:p>
        </w:tc>
      </w:tr>
      <w:tr w:rsidR="001348F1" w:rsidRPr="002F504B" w14:paraId="686E7E42" w14:textId="77777777" w:rsidTr="00656243">
        <w:trPr>
          <w:trHeight w:val="225"/>
        </w:trPr>
        <w:tc>
          <w:tcPr>
            <w:tcW w:w="2660" w:type="dxa"/>
          </w:tcPr>
          <w:p w14:paraId="7AA3317E" w14:textId="77777777" w:rsidR="001348F1" w:rsidRPr="002F504B" w:rsidRDefault="00D22579" w:rsidP="00FC1A82">
            <w:pPr>
              <w:autoSpaceDE w:val="0"/>
              <w:autoSpaceDN w:val="0"/>
              <w:adjustRightInd w:val="0"/>
              <w:spacing w:line="264" w:lineRule="auto"/>
              <w:jc w:val="center"/>
              <w:rPr>
                <w:sz w:val="24"/>
                <w:szCs w:val="24"/>
              </w:rPr>
            </w:pPr>
            <w:r w:rsidRPr="002F504B">
              <w:rPr>
                <w:sz w:val="24"/>
                <w:szCs w:val="24"/>
              </w:rPr>
              <w:t>C</w:t>
            </w:r>
          </w:p>
        </w:tc>
        <w:tc>
          <w:tcPr>
            <w:tcW w:w="1868" w:type="dxa"/>
          </w:tcPr>
          <w:p w14:paraId="61AE9918"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29.01605</w:t>
            </w:r>
          </w:p>
        </w:tc>
        <w:tc>
          <w:tcPr>
            <w:tcW w:w="1701" w:type="dxa"/>
            <w:gridSpan w:val="3"/>
          </w:tcPr>
          <w:p w14:paraId="02342456"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12.66590</w:t>
            </w:r>
          </w:p>
        </w:tc>
        <w:tc>
          <w:tcPr>
            <w:tcW w:w="1569" w:type="dxa"/>
            <w:gridSpan w:val="3"/>
          </w:tcPr>
          <w:p w14:paraId="256298F6"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2.290879</w:t>
            </w:r>
          </w:p>
        </w:tc>
        <w:tc>
          <w:tcPr>
            <w:tcW w:w="1427" w:type="dxa"/>
          </w:tcPr>
          <w:p w14:paraId="5292E52B"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0.0477</w:t>
            </w:r>
          </w:p>
        </w:tc>
      </w:tr>
      <w:tr w:rsidR="001348F1" w:rsidRPr="002F504B" w14:paraId="671B50E5" w14:textId="77777777" w:rsidTr="00656243">
        <w:trPr>
          <w:trHeight w:val="65"/>
        </w:trPr>
        <w:tc>
          <w:tcPr>
            <w:tcW w:w="9225" w:type="dxa"/>
            <w:gridSpan w:val="9"/>
          </w:tcPr>
          <w:p w14:paraId="71EE896F" w14:textId="77777777" w:rsidR="001348F1" w:rsidRPr="002F504B" w:rsidRDefault="001348F1" w:rsidP="00FC1A82">
            <w:pPr>
              <w:autoSpaceDE w:val="0"/>
              <w:autoSpaceDN w:val="0"/>
              <w:adjustRightInd w:val="0"/>
              <w:spacing w:line="264" w:lineRule="auto"/>
              <w:ind w:right="10"/>
              <w:jc w:val="center"/>
              <w:rPr>
                <w:sz w:val="10"/>
                <w:szCs w:val="10"/>
              </w:rPr>
            </w:pPr>
          </w:p>
        </w:tc>
      </w:tr>
      <w:tr w:rsidR="001348F1" w:rsidRPr="002F504B" w14:paraId="3481DAC3" w14:textId="77777777" w:rsidTr="00656243">
        <w:trPr>
          <w:trHeight w:val="225"/>
        </w:trPr>
        <w:tc>
          <w:tcPr>
            <w:tcW w:w="2660" w:type="dxa"/>
          </w:tcPr>
          <w:p w14:paraId="1DFB5ED9" w14:textId="77777777" w:rsidR="001348F1" w:rsidRPr="002F504B" w:rsidRDefault="001348F1" w:rsidP="00FC1A82">
            <w:pPr>
              <w:autoSpaceDE w:val="0"/>
              <w:autoSpaceDN w:val="0"/>
              <w:adjustRightInd w:val="0"/>
              <w:spacing w:line="264" w:lineRule="auto"/>
              <w:rPr>
                <w:b/>
                <w:sz w:val="24"/>
                <w:szCs w:val="24"/>
              </w:rPr>
            </w:pPr>
            <w:r w:rsidRPr="002F504B">
              <w:rPr>
                <w:b/>
                <w:sz w:val="24"/>
                <w:szCs w:val="24"/>
              </w:rPr>
              <w:t>R-squared</w:t>
            </w:r>
          </w:p>
        </w:tc>
        <w:tc>
          <w:tcPr>
            <w:tcW w:w="2048" w:type="dxa"/>
            <w:gridSpan w:val="2"/>
          </w:tcPr>
          <w:p w14:paraId="4F7275C2"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0.9556</w:t>
            </w:r>
          </w:p>
        </w:tc>
        <w:tc>
          <w:tcPr>
            <w:tcW w:w="2331" w:type="dxa"/>
            <w:gridSpan w:val="3"/>
          </w:tcPr>
          <w:p w14:paraId="751C85E4" w14:textId="77777777" w:rsidR="001348F1" w:rsidRPr="002F504B" w:rsidRDefault="001348F1" w:rsidP="00FC1A82">
            <w:pPr>
              <w:autoSpaceDE w:val="0"/>
              <w:autoSpaceDN w:val="0"/>
              <w:adjustRightInd w:val="0"/>
              <w:spacing w:line="264" w:lineRule="auto"/>
              <w:ind w:right="10"/>
              <w:rPr>
                <w:b/>
                <w:sz w:val="24"/>
                <w:szCs w:val="24"/>
              </w:rPr>
            </w:pPr>
            <w:r w:rsidRPr="002F504B">
              <w:rPr>
                <w:b/>
                <w:sz w:val="24"/>
                <w:szCs w:val="24"/>
              </w:rPr>
              <w:t>F-stat</w:t>
            </w:r>
          </w:p>
        </w:tc>
        <w:tc>
          <w:tcPr>
            <w:tcW w:w="2186" w:type="dxa"/>
            <w:gridSpan w:val="3"/>
          </w:tcPr>
          <w:p w14:paraId="624963AD"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rPr>
              <w:t>6.0926 (0.0039)</w:t>
            </w:r>
          </w:p>
        </w:tc>
      </w:tr>
      <w:tr w:rsidR="001348F1" w:rsidRPr="002F504B" w14:paraId="07AC8268" w14:textId="77777777" w:rsidTr="00656243">
        <w:trPr>
          <w:trHeight w:val="75"/>
        </w:trPr>
        <w:tc>
          <w:tcPr>
            <w:tcW w:w="2660" w:type="dxa"/>
          </w:tcPr>
          <w:p w14:paraId="74B2286E" w14:textId="77777777" w:rsidR="001348F1" w:rsidRPr="002F504B" w:rsidRDefault="001348F1" w:rsidP="00FC1A82">
            <w:pPr>
              <w:autoSpaceDE w:val="0"/>
              <w:autoSpaceDN w:val="0"/>
              <w:adjustRightInd w:val="0"/>
              <w:spacing w:after="80" w:line="264" w:lineRule="auto"/>
              <w:rPr>
                <w:b/>
                <w:sz w:val="24"/>
                <w:szCs w:val="24"/>
              </w:rPr>
            </w:pPr>
            <w:r w:rsidRPr="002F504B">
              <w:rPr>
                <w:b/>
                <w:sz w:val="24"/>
                <w:szCs w:val="24"/>
              </w:rPr>
              <w:t>Adj. R-squared</w:t>
            </w:r>
          </w:p>
        </w:tc>
        <w:tc>
          <w:tcPr>
            <w:tcW w:w="2048" w:type="dxa"/>
            <w:gridSpan w:val="2"/>
          </w:tcPr>
          <w:p w14:paraId="71C5E9A3" w14:textId="77777777" w:rsidR="001348F1" w:rsidRPr="002F504B" w:rsidRDefault="001348F1" w:rsidP="00FC1A82">
            <w:pPr>
              <w:autoSpaceDE w:val="0"/>
              <w:autoSpaceDN w:val="0"/>
              <w:adjustRightInd w:val="0"/>
              <w:spacing w:after="80" w:line="264" w:lineRule="auto"/>
              <w:ind w:right="10"/>
              <w:jc w:val="center"/>
              <w:rPr>
                <w:sz w:val="24"/>
                <w:szCs w:val="24"/>
              </w:rPr>
            </w:pPr>
            <w:r w:rsidRPr="002F504B">
              <w:rPr>
                <w:sz w:val="24"/>
                <w:szCs w:val="24"/>
              </w:rPr>
              <w:t>0.8994</w:t>
            </w:r>
          </w:p>
        </w:tc>
        <w:tc>
          <w:tcPr>
            <w:tcW w:w="2331" w:type="dxa"/>
            <w:gridSpan w:val="3"/>
          </w:tcPr>
          <w:p w14:paraId="50A0FEC9" w14:textId="77777777" w:rsidR="001348F1" w:rsidRPr="002F504B" w:rsidRDefault="001348F1" w:rsidP="00FC1A82">
            <w:pPr>
              <w:autoSpaceDE w:val="0"/>
              <w:autoSpaceDN w:val="0"/>
              <w:adjustRightInd w:val="0"/>
              <w:spacing w:after="80" w:line="264" w:lineRule="auto"/>
              <w:ind w:right="10"/>
              <w:rPr>
                <w:b/>
                <w:sz w:val="24"/>
                <w:szCs w:val="24"/>
              </w:rPr>
            </w:pPr>
            <w:r w:rsidRPr="002F504B">
              <w:rPr>
                <w:b/>
                <w:sz w:val="24"/>
                <w:szCs w:val="24"/>
              </w:rPr>
              <w:t>D-Watson</w:t>
            </w:r>
          </w:p>
        </w:tc>
        <w:tc>
          <w:tcPr>
            <w:tcW w:w="2186" w:type="dxa"/>
            <w:gridSpan w:val="3"/>
          </w:tcPr>
          <w:p w14:paraId="4B5B4680" w14:textId="77777777" w:rsidR="001348F1" w:rsidRPr="002F504B" w:rsidRDefault="001348F1" w:rsidP="00FC1A82">
            <w:pPr>
              <w:autoSpaceDE w:val="0"/>
              <w:autoSpaceDN w:val="0"/>
              <w:adjustRightInd w:val="0"/>
              <w:spacing w:after="80" w:line="264" w:lineRule="auto"/>
              <w:ind w:right="10"/>
              <w:jc w:val="center"/>
              <w:rPr>
                <w:sz w:val="24"/>
                <w:szCs w:val="24"/>
              </w:rPr>
            </w:pPr>
            <w:r w:rsidRPr="002F504B">
              <w:rPr>
                <w:sz w:val="24"/>
                <w:szCs w:val="24"/>
              </w:rPr>
              <w:t>2.0086</w:t>
            </w:r>
          </w:p>
        </w:tc>
      </w:tr>
      <w:tr w:rsidR="001348F1" w:rsidRPr="002F504B" w14:paraId="07CD4A95" w14:textId="77777777" w:rsidTr="00656243">
        <w:trPr>
          <w:trHeight w:val="225"/>
        </w:trPr>
        <w:tc>
          <w:tcPr>
            <w:tcW w:w="9225" w:type="dxa"/>
            <w:gridSpan w:val="9"/>
          </w:tcPr>
          <w:p w14:paraId="00138476" w14:textId="77777777" w:rsidR="001348F1" w:rsidRPr="002F504B" w:rsidRDefault="001348F1" w:rsidP="00FC1A82">
            <w:pPr>
              <w:autoSpaceDE w:val="0"/>
              <w:autoSpaceDN w:val="0"/>
              <w:adjustRightInd w:val="0"/>
              <w:spacing w:line="264" w:lineRule="auto"/>
              <w:ind w:right="10"/>
              <w:jc w:val="center"/>
              <w:rPr>
                <w:b/>
                <w:sz w:val="24"/>
                <w:szCs w:val="24"/>
              </w:rPr>
            </w:pPr>
            <w:r w:rsidRPr="002F504B">
              <w:rPr>
                <w:b/>
                <w:sz w:val="24"/>
                <w:szCs w:val="24"/>
              </w:rPr>
              <w:t>Diagnostic test results</w:t>
            </w:r>
          </w:p>
        </w:tc>
      </w:tr>
      <w:tr w:rsidR="001348F1" w:rsidRPr="002F504B" w14:paraId="6078FAA4" w14:textId="77777777" w:rsidTr="00656243">
        <w:trPr>
          <w:trHeight w:val="225"/>
        </w:trPr>
        <w:tc>
          <w:tcPr>
            <w:tcW w:w="2660" w:type="dxa"/>
          </w:tcPr>
          <w:p w14:paraId="69B2F3F2" w14:textId="77777777" w:rsidR="001348F1" w:rsidRPr="002F504B" w:rsidRDefault="001348F1" w:rsidP="00FC1A82">
            <w:pPr>
              <w:autoSpaceDE w:val="0"/>
              <w:autoSpaceDN w:val="0"/>
              <w:adjustRightInd w:val="0"/>
              <w:spacing w:line="264" w:lineRule="auto"/>
              <w:rPr>
                <w:b/>
                <w:sz w:val="24"/>
                <w:szCs w:val="24"/>
              </w:rPr>
            </w:pPr>
            <w:r w:rsidRPr="002F504B">
              <w:rPr>
                <w:b/>
                <w:sz w:val="24"/>
                <w:szCs w:val="24"/>
                <w:lang w:eastAsia="en-GB"/>
              </w:rPr>
              <w:t>Serial Correlation</w:t>
            </w:r>
          </w:p>
        </w:tc>
        <w:tc>
          <w:tcPr>
            <w:tcW w:w="2048" w:type="dxa"/>
            <w:gridSpan w:val="2"/>
          </w:tcPr>
          <w:p w14:paraId="11456CCB"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lang w:eastAsia="en-GB"/>
              </w:rPr>
              <w:t>0.6884 [0.5334]</w:t>
            </w:r>
          </w:p>
        </w:tc>
        <w:tc>
          <w:tcPr>
            <w:tcW w:w="2664" w:type="dxa"/>
            <w:gridSpan w:val="4"/>
          </w:tcPr>
          <w:p w14:paraId="2F6B5BE6" w14:textId="77777777" w:rsidR="001348F1" w:rsidRPr="002F504B" w:rsidRDefault="001348F1" w:rsidP="00FC1A82">
            <w:pPr>
              <w:autoSpaceDE w:val="0"/>
              <w:autoSpaceDN w:val="0"/>
              <w:adjustRightInd w:val="0"/>
              <w:spacing w:line="264" w:lineRule="auto"/>
              <w:ind w:right="10"/>
              <w:rPr>
                <w:b/>
                <w:sz w:val="24"/>
                <w:szCs w:val="24"/>
              </w:rPr>
            </w:pPr>
            <w:r w:rsidRPr="002F504B">
              <w:rPr>
                <w:b/>
                <w:sz w:val="24"/>
                <w:szCs w:val="24"/>
                <w:lang w:eastAsia="en-GB"/>
              </w:rPr>
              <w:t>Normality Test</w:t>
            </w:r>
          </w:p>
        </w:tc>
        <w:tc>
          <w:tcPr>
            <w:tcW w:w="1853" w:type="dxa"/>
            <w:gridSpan w:val="2"/>
          </w:tcPr>
          <w:p w14:paraId="44B14A37"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lang w:eastAsia="en-GB"/>
              </w:rPr>
              <w:t>0.5757 [0.7499]</w:t>
            </w:r>
          </w:p>
        </w:tc>
      </w:tr>
      <w:tr w:rsidR="001348F1" w:rsidRPr="002F504B" w14:paraId="3FF25464" w14:textId="77777777" w:rsidTr="00656243">
        <w:trPr>
          <w:trHeight w:val="225"/>
        </w:trPr>
        <w:tc>
          <w:tcPr>
            <w:tcW w:w="2660" w:type="dxa"/>
          </w:tcPr>
          <w:p w14:paraId="1C345D8A" w14:textId="77777777" w:rsidR="001348F1" w:rsidRPr="002F504B" w:rsidRDefault="001348F1" w:rsidP="00FC1A82">
            <w:pPr>
              <w:autoSpaceDE w:val="0"/>
              <w:autoSpaceDN w:val="0"/>
              <w:adjustRightInd w:val="0"/>
              <w:spacing w:line="264" w:lineRule="auto"/>
              <w:rPr>
                <w:b/>
                <w:sz w:val="24"/>
                <w:szCs w:val="24"/>
              </w:rPr>
            </w:pPr>
            <w:r w:rsidRPr="002F504B">
              <w:rPr>
                <w:b/>
                <w:sz w:val="24"/>
                <w:szCs w:val="24"/>
                <w:lang w:eastAsia="en-GB"/>
              </w:rPr>
              <w:t>Functional Form</w:t>
            </w:r>
          </w:p>
        </w:tc>
        <w:tc>
          <w:tcPr>
            <w:tcW w:w="2048" w:type="dxa"/>
            <w:gridSpan w:val="2"/>
          </w:tcPr>
          <w:p w14:paraId="1FF5498E"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lang w:eastAsia="en-GB"/>
              </w:rPr>
              <w:t>1.6254 [0.1427]</w:t>
            </w:r>
          </w:p>
        </w:tc>
        <w:tc>
          <w:tcPr>
            <w:tcW w:w="2664" w:type="dxa"/>
            <w:gridSpan w:val="4"/>
          </w:tcPr>
          <w:p w14:paraId="20139EEF" w14:textId="77777777" w:rsidR="001348F1" w:rsidRPr="002F504B" w:rsidRDefault="001348F1" w:rsidP="00FC1A82">
            <w:pPr>
              <w:autoSpaceDE w:val="0"/>
              <w:autoSpaceDN w:val="0"/>
              <w:adjustRightInd w:val="0"/>
              <w:spacing w:line="264" w:lineRule="auto"/>
              <w:ind w:right="10"/>
              <w:rPr>
                <w:b/>
                <w:sz w:val="24"/>
                <w:szCs w:val="24"/>
              </w:rPr>
            </w:pPr>
            <w:r w:rsidRPr="002F504B">
              <w:rPr>
                <w:b/>
                <w:sz w:val="24"/>
                <w:szCs w:val="24"/>
                <w:lang w:eastAsia="en-GB"/>
              </w:rPr>
              <w:t>Heteroskedasticity Test</w:t>
            </w:r>
          </w:p>
        </w:tc>
        <w:tc>
          <w:tcPr>
            <w:tcW w:w="1853" w:type="dxa"/>
            <w:gridSpan w:val="2"/>
          </w:tcPr>
          <w:p w14:paraId="2BC50234" w14:textId="77777777" w:rsidR="001348F1" w:rsidRPr="002F504B" w:rsidRDefault="001348F1" w:rsidP="00FC1A82">
            <w:pPr>
              <w:autoSpaceDE w:val="0"/>
              <w:autoSpaceDN w:val="0"/>
              <w:adjustRightInd w:val="0"/>
              <w:spacing w:line="264" w:lineRule="auto"/>
              <w:ind w:right="10"/>
              <w:jc w:val="center"/>
              <w:rPr>
                <w:sz w:val="24"/>
                <w:szCs w:val="24"/>
              </w:rPr>
            </w:pPr>
            <w:r w:rsidRPr="002F504B">
              <w:rPr>
                <w:sz w:val="24"/>
                <w:szCs w:val="24"/>
                <w:lang w:eastAsia="en-GB"/>
              </w:rPr>
              <w:t>0.8558 [0.6439]</w:t>
            </w:r>
          </w:p>
        </w:tc>
      </w:tr>
    </w:tbl>
    <w:p w14:paraId="4E9C4F74" w14:textId="77777777" w:rsidR="001348F1" w:rsidRDefault="001348F1" w:rsidP="00B9744C">
      <w:pPr>
        <w:spacing w:after="120" w:line="276" w:lineRule="auto"/>
        <w:jc w:val="both"/>
        <w:rPr>
          <w:rFonts w:ascii="Times New Roman" w:hAnsi="Times New Roman" w:cs="Times New Roman"/>
        </w:rPr>
      </w:pPr>
      <w:r w:rsidRPr="002F504B">
        <w:rPr>
          <w:rFonts w:ascii="Times New Roman" w:hAnsi="Times New Roman" w:cs="Times New Roman"/>
          <w:b/>
        </w:rPr>
        <w:t>Source:</w:t>
      </w:r>
      <w:r w:rsidR="008D726F">
        <w:rPr>
          <w:rFonts w:ascii="Times New Roman" w:hAnsi="Times New Roman" w:cs="Times New Roman"/>
        </w:rPr>
        <w:t xml:space="preserve"> Author’s computation (2024</w:t>
      </w:r>
      <w:r w:rsidRPr="002F504B">
        <w:rPr>
          <w:rFonts w:ascii="Times New Roman" w:hAnsi="Times New Roman" w:cs="Times New Roman"/>
        </w:rPr>
        <w:t>).</w:t>
      </w:r>
    </w:p>
    <w:p w14:paraId="5DA0E7C9" w14:textId="77777777" w:rsidR="0089043C" w:rsidRPr="002F504B" w:rsidRDefault="0089043C" w:rsidP="00B9744C">
      <w:pPr>
        <w:spacing w:after="120" w:line="276" w:lineRule="auto"/>
        <w:jc w:val="both"/>
        <w:rPr>
          <w:rFonts w:ascii="Times New Roman" w:hAnsi="Times New Roman" w:cs="Times New Roman"/>
          <w:sz w:val="24"/>
          <w:szCs w:val="24"/>
        </w:rPr>
      </w:pPr>
    </w:p>
    <w:p w14:paraId="00E8F146" w14:textId="77777777" w:rsidR="001348F1" w:rsidRPr="002F504B" w:rsidRDefault="001348F1" w:rsidP="00B9744C">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lastRenderedPageBreak/>
        <w:t>The estimated short-run regression results in equation (5) are presented as:</w:t>
      </w:r>
    </w:p>
    <w:p w14:paraId="037CC973" w14:textId="77777777" w:rsidR="001348F1" w:rsidRPr="002F504B" w:rsidRDefault="005C5F4B" w:rsidP="00B9744C">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noProof/>
          <w:position w:val="-66"/>
          <w:sz w:val="24"/>
          <w:szCs w:val="24"/>
        </w:rPr>
        <w:drawing>
          <wp:inline distT="0" distB="0" distL="0" distR="0" wp14:anchorId="50DB3831" wp14:editId="05079B2D">
            <wp:extent cx="4825365" cy="91440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25365" cy="914400"/>
                    </a:xfrm>
                    <a:prstGeom prst="rect">
                      <a:avLst/>
                    </a:prstGeom>
                    <a:noFill/>
                    <a:ln>
                      <a:noFill/>
                    </a:ln>
                  </pic:spPr>
                </pic:pic>
              </a:graphicData>
            </a:graphic>
          </wp:inline>
        </w:drawing>
      </w:r>
      <w:r w:rsidR="001348F1" w:rsidRPr="002F504B">
        <w:rPr>
          <w:rFonts w:ascii="Times New Roman" w:hAnsi="Times New Roman" w:cs="Times New Roman"/>
          <w:sz w:val="24"/>
          <w:szCs w:val="24"/>
        </w:rPr>
        <w:tab/>
      </w:r>
      <w:r w:rsidR="00B9744C">
        <w:rPr>
          <w:rFonts w:ascii="Times New Roman" w:hAnsi="Times New Roman" w:cs="Times New Roman"/>
          <w:sz w:val="24"/>
          <w:szCs w:val="24"/>
        </w:rPr>
        <w:tab/>
      </w:r>
      <w:r w:rsidR="003C2715">
        <w:rPr>
          <w:rFonts w:ascii="Times New Roman" w:hAnsi="Times New Roman" w:cs="Times New Roman"/>
          <w:bCs/>
          <w:sz w:val="24"/>
          <w:szCs w:val="24"/>
        </w:rPr>
        <w:t>(7</w:t>
      </w:r>
      <w:r w:rsidR="001348F1" w:rsidRPr="002F504B">
        <w:rPr>
          <w:rFonts w:ascii="Times New Roman" w:hAnsi="Times New Roman" w:cs="Times New Roman"/>
          <w:bCs/>
          <w:sz w:val="24"/>
          <w:szCs w:val="24"/>
        </w:rPr>
        <w:t>)</w:t>
      </w:r>
    </w:p>
    <w:p w14:paraId="6548EB09" w14:textId="77777777" w:rsidR="001348F1" w:rsidRPr="002F504B" w:rsidRDefault="004C7E9B" w:rsidP="00B9744C">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Gross fixed capital formation in</w:t>
      </w:r>
      <w:r w:rsidR="00441DC0">
        <w:rPr>
          <w:rFonts w:ascii="Times New Roman" w:hAnsi="Times New Roman" w:cs="Times New Roman"/>
          <w:sz w:val="24"/>
          <w:szCs w:val="24"/>
        </w:rPr>
        <w:t xml:space="preserve"> the current year as well as its</w:t>
      </w:r>
      <w:r>
        <w:rPr>
          <w:rFonts w:ascii="Times New Roman" w:hAnsi="Times New Roman" w:cs="Times New Roman"/>
          <w:sz w:val="24"/>
          <w:szCs w:val="24"/>
        </w:rPr>
        <w:t xml:space="preserve"> second and third lags had a negative and significant </w:t>
      </w:r>
      <w:r w:rsidR="00B91EB2">
        <w:rPr>
          <w:rFonts w:ascii="Times New Roman" w:hAnsi="Times New Roman" w:cs="Times New Roman"/>
          <w:sz w:val="24"/>
          <w:szCs w:val="24"/>
        </w:rPr>
        <w:t>effect</w:t>
      </w:r>
      <w:r w:rsidR="00B70FE2">
        <w:rPr>
          <w:rFonts w:ascii="Times New Roman" w:hAnsi="Times New Roman" w:cs="Times New Roman"/>
          <w:sz w:val="24"/>
          <w:szCs w:val="24"/>
        </w:rPr>
        <w:t xml:space="preserve"> on GDP growth in the short run.</w:t>
      </w:r>
      <w:r w:rsidR="00643B1F">
        <w:rPr>
          <w:rFonts w:ascii="Times New Roman" w:hAnsi="Times New Roman" w:cs="Times New Roman"/>
          <w:sz w:val="24"/>
          <w:szCs w:val="24"/>
        </w:rPr>
        <w:t xml:space="preserve"> T</w:t>
      </w:r>
      <w:r w:rsidR="001348F1" w:rsidRPr="002F504B">
        <w:rPr>
          <w:rFonts w:ascii="Times New Roman" w:hAnsi="Times New Roman" w:cs="Times New Roman"/>
          <w:sz w:val="24"/>
          <w:szCs w:val="24"/>
        </w:rPr>
        <w:t>he importance of implementing policies that facilitate a more expeditious and efficient investment environment</w:t>
      </w:r>
      <w:r w:rsidR="00B67810">
        <w:rPr>
          <w:rFonts w:ascii="Times New Roman" w:hAnsi="Times New Roman" w:cs="Times New Roman"/>
          <w:sz w:val="24"/>
          <w:szCs w:val="24"/>
        </w:rPr>
        <w:t xml:space="preserve"> is necessary to encourage a substantial amount of investment</w:t>
      </w:r>
      <w:r w:rsidR="001348F1" w:rsidRPr="002F504B">
        <w:rPr>
          <w:rFonts w:ascii="Times New Roman" w:hAnsi="Times New Roman" w:cs="Times New Roman"/>
          <w:sz w:val="24"/>
          <w:szCs w:val="24"/>
        </w:rPr>
        <w:t xml:space="preserve">. </w:t>
      </w:r>
      <w:r w:rsidR="00B67810">
        <w:rPr>
          <w:rFonts w:ascii="Times New Roman" w:hAnsi="Times New Roman" w:cs="Times New Roman"/>
          <w:sz w:val="24"/>
          <w:szCs w:val="24"/>
        </w:rPr>
        <w:t>Furthermore, the negative effect may also be as a result of</w:t>
      </w:r>
      <w:r w:rsidR="001348F1" w:rsidRPr="002F504B">
        <w:rPr>
          <w:rFonts w:ascii="Times New Roman" w:hAnsi="Times New Roman" w:cs="Times New Roman"/>
          <w:sz w:val="24"/>
          <w:szCs w:val="24"/>
        </w:rPr>
        <w:t xml:space="preserve"> macroeconomic factors such as inflation and interest rates, which can affect the cost of borrowing for businesses. If private investment is highly sensitive to financing costs, a scenario of high-interest rates or inflation could deter immediate investments, contributing to the negative short-run relationship observed.</w:t>
      </w:r>
    </w:p>
    <w:p w14:paraId="396DAEB1" w14:textId="77777777" w:rsidR="001348F1" w:rsidRPr="002F504B" w:rsidRDefault="007256AD" w:rsidP="00B9744C">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L</w:t>
      </w:r>
      <w:r w:rsidR="001348F1" w:rsidRPr="002F504B">
        <w:rPr>
          <w:rFonts w:ascii="Times New Roman" w:hAnsi="Times New Roman" w:cs="Times New Roman"/>
          <w:sz w:val="24"/>
          <w:szCs w:val="24"/>
        </w:rPr>
        <w:t>a</w:t>
      </w:r>
      <w:r>
        <w:rPr>
          <w:rFonts w:ascii="Times New Roman" w:hAnsi="Times New Roman" w:cs="Times New Roman"/>
          <w:sz w:val="24"/>
          <w:szCs w:val="24"/>
        </w:rPr>
        <w:t>bour force participation rate in the current year</w:t>
      </w:r>
      <w:r w:rsidR="003C2715">
        <w:rPr>
          <w:rFonts w:ascii="Times New Roman" w:hAnsi="Times New Roman" w:cs="Times New Roman"/>
          <w:sz w:val="24"/>
          <w:szCs w:val="24"/>
        </w:rPr>
        <w:t xml:space="preserve"> </w:t>
      </w:r>
      <w:r w:rsidR="00F9121E">
        <w:rPr>
          <w:rFonts w:ascii="Times New Roman" w:hAnsi="Times New Roman" w:cs="Times New Roman"/>
          <w:sz w:val="24"/>
          <w:szCs w:val="24"/>
        </w:rPr>
        <w:t>had no significant effect on GDP growth. However, its first, second and third lags</w:t>
      </w:r>
      <w:r w:rsidR="00F35709">
        <w:rPr>
          <w:rFonts w:ascii="Times New Roman" w:hAnsi="Times New Roman" w:cs="Times New Roman"/>
          <w:sz w:val="24"/>
          <w:szCs w:val="24"/>
        </w:rPr>
        <w:t xml:space="preserve"> had a reduction effect on </w:t>
      </w:r>
      <w:r w:rsidR="001348F1" w:rsidRPr="002F504B">
        <w:rPr>
          <w:rFonts w:ascii="Times New Roman" w:hAnsi="Times New Roman" w:cs="Times New Roman"/>
          <w:sz w:val="24"/>
          <w:szCs w:val="24"/>
        </w:rPr>
        <w:t xml:space="preserve">GDP growth. </w:t>
      </w:r>
      <w:r w:rsidR="00B34C7F">
        <w:rPr>
          <w:rFonts w:ascii="Times New Roman" w:hAnsi="Times New Roman" w:cs="Times New Roman"/>
          <w:sz w:val="24"/>
          <w:szCs w:val="24"/>
        </w:rPr>
        <w:t>Therefore,</w:t>
      </w:r>
      <w:r w:rsidR="00177190">
        <w:rPr>
          <w:rFonts w:ascii="Times New Roman" w:hAnsi="Times New Roman" w:cs="Times New Roman"/>
          <w:sz w:val="24"/>
          <w:szCs w:val="24"/>
        </w:rPr>
        <w:t xml:space="preserve"> the poor rat</w:t>
      </w:r>
      <w:r w:rsidR="00B34C7F">
        <w:rPr>
          <w:rFonts w:ascii="Times New Roman" w:hAnsi="Times New Roman" w:cs="Times New Roman"/>
          <w:sz w:val="24"/>
          <w:szCs w:val="24"/>
        </w:rPr>
        <w:t>e of labour participation</w:t>
      </w:r>
      <w:r w:rsidR="00177190">
        <w:rPr>
          <w:rFonts w:ascii="Times New Roman" w:hAnsi="Times New Roman" w:cs="Times New Roman"/>
          <w:sz w:val="24"/>
          <w:szCs w:val="24"/>
        </w:rPr>
        <w:t xml:space="preserve"> in previous years despite the huge young population in the countries prevents the country from achieving its potential of </w:t>
      </w:r>
      <w:r w:rsidR="009569E7">
        <w:rPr>
          <w:rFonts w:ascii="Times New Roman" w:hAnsi="Times New Roman" w:cs="Times New Roman"/>
          <w:sz w:val="24"/>
          <w:szCs w:val="24"/>
        </w:rPr>
        <w:t>having high output</w:t>
      </w:r>
      <w:r w:rsidR="00656243">
        <w:rPr>
          <w:rFonts w:ascii="Times New Roman" w:hAnsi="Times New Roman" w:cs="Times New Roman"/>
          <w:sz w:val="24"/>
          <w:szCs w:val="24"/>
        </w:rPr>
        <w:t xml:space="preserve">. </w:t>
      </w:r>
      <w:r w:rsidR="001348F1" w:rsidRPr="002F504B">
        <w:rPr>
          <w:rFonts w:ascii="Times New Roman" w:hAnsi="Times New Roman" w:cs="Times New Roman"/>
          <w:sz w:val="24"/>
          <w:szCs w:val="24"/>
        </w:rPr>
        <w:t>A high labour force participation rate signifies a larger portion of the population actively engaged in economic activities, contributing to increased productivity and output. The positive impact of the current labour force participation rate implies that a larger workforce is actively contributing to economic activities, driving growth. Additionally, the lagged coefficients indicate a sustained positive effect over time, suggesting that previous periods of increased labour force participation continue to positively influence economic performance. This underscores the importance of a dynamic and active labour force in fostering economic growth, emphasizing the need for policies that promote employment opportunities, skills development, and workforce participation to enhance Nigeria's economic performance.</w:t>
      </w:r>
    </w:p>
    <w:p w14:paraId="3FD37E8A" w14:textId="77777777" w:rsidR="001348F1" w:rsidRPr="002F504B" w:rsidRDefault="001348F1" w:rsidP="00B9744C">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Natural gas rents at current level do not appear to exert a statistically significant impact on GDP growth in the short run, as evidenced by the non-significant coefficient and high standard error. However, its lag one coefficient was negative and statistically significant at 5%. The lack of significance suggests that, at the present period, the contribution of natural gas rents to economic growth is not discernible. However, the negative and statistically significant coefficient for the lag one period implies that the effects of natural gas rents on GDP growth may be delayed, with the impact becoming evident in subsequent periods. This delayed impact could be influenced by factors such as the time it takes for investments in the natural gas sector to translate into increased economic output.</w:t>
      </w:r>
    </w:p>
    <w:p w14:paraId="2FAA3D7D" w14:textId="77777777" w:rsidR="001348F1" w:rsidRPr="002F504B" w:rsidRDefault="001348F1" w:rsidP="00B9744C">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 xml:space="preserve">Foreign direct investment and trade openness exhibit positive and significant impacts on GDP growth, emphasizing the importance of external factors in driving economic expansion. The positive coefficients for FDI and trade openness, along with their lagged values, underscore the </w:t>
      </w:r>
      <w:r w:rsidRPr="002F504B">
        <w:rPr>
          <w:rFonts w:ascii="Times New Roman" w:hAnsi="Times New Roman" w:cs="Times New Roman"/>
          <w:sz w:val="24"/>
          <w:szCs w:val="24"/>
        </w:rPr>
        <w:lastRenderedPageBreak/>
        <w:t>role of globalization and foreign investments in shaping Nigeria's economic performance. These findings suggest that a more open and globally connected economy, attracting foreign investments and fostering international trade relationships, contributes positively to Nigeria's GDP growth.</w:t>
      </w:r>
    </w:p>
    <w:p w14:paraId="3105B795" w14:textId="77777777" w:rsidR="00441DC0" w:rsidRDefault="001348F1" w:rsidP="00B9744C">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 xml:space="preserve">The inclusion of the error correction term (ECT) in the model is crucial for capturing the adjustment process. In the short run, the coefficient is -0.7244, signifying a swift correction of deviations from the long-run equilibrium. The statistically significant and negative nature of the ECT coefficient (-0.7244) at the 5% level elucidates the rapid convergence of variables to equilibrium. This implies that natural gas rents, FDI, labour force participation, capital, and trade openness in the Nigerian economy adjust back to equilibrium swiftly at an annual rate of approximately 72.44%. The implication is that following short-term disturbances, the Nigerian economy promptly adjusts to restore its long-term equilibrium. </w:t>
      </w:r>
    </w:p>
    <w:p w14:paraId="43609A6F" w14:textId="77777777" w:rsidR="001348F1" w:rsidRPr="002F504B" w:rsidRDefault="001348F1" w:rsidP="00B9744C">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The long-run regression estimation is presented as:</w:t>
      </w:r>
    </w:p>
    <w:p w14:paraId="6C115CDA" w14:textId="77777777" w:rsidR="001348F1" w:rsidRPr="002F504B" w:rsidRDefault="005C5F4B" w:rsidP="00B9744C">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14:anchorId="0FD8CBFE" wp14:editId="0B167D0F">
            <wp:extent cx="4114800" cy="234315"/>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14800" cy="234315"/>
                    </a:xfrm>
                    <a:prstGeom prst="rect">
                      <a:avLst/>
                    </a:prstGeom>
                    <a:noFill/>
                    <a:ln>
                      <a:noFill/>
                    </a:ln>
                  </pic:spPr>
                </pic:pic>
              </a:graphicData>
            </a:graphic>
          </wp:inline>
        </w:drawing>
      </w:r>
      <w:r w:rsidR="001348F1" w:rsidRPr="002F504B">
        <w:rPr>
          <w:rFonts w:ascii="Times New Roman" w:hAnsi="Times New Roman" w:cs="Times New Roman"/>
          <w:sz w:val="24"/>
          <w:szCs w:val="24"/>
        </w:rPr>
        <w:tab/>
      </w:r>
      <w:r w:rsidR="001348F1" w:rsidRPr="002F504B">
        <w:rPr>
          <w:rFonts w:ascii="Times New Roman" w:hAnsi="Times New Roman" w:cs="Times New Roman"/>
          <w:sz w:val="24"/>
          <w:szCs w:val="24"/>
        </w:rPr>
        <w:tab/>
      </w:r>
      <w:r w:rsidR="003C2715">
        <w:rPr>
          <w:rFonts w:ascii="Times New Roman" w:hAnsi="Times New Roman" w:cs="Times New Roman"/>
          <w:sz w:val="24"/>
          <w:szCs w:val="24"/>
        </w:rPr>
        <w:tab/>
        <w:t>(8</w:t>
      </w:r>
      <w:r w:rsidR="001348F1" w:rsidRPr="002F504B">
        <w:rPr>
          <w:rFonts w:ascii="Times New Roman" w:hAnsi="Times New Roman" w:cs="Times New Roman"/>
          <w:sz w:val="24"/>
          <w:szCs w:val="24"/>
        </w:rPr>
        <w:t>)</w:t>
      </w:r>
    </w:p>
    <w:p w14:paraId="712410CD" w14:textId="77777777" w:rsidR="001348F1" w:rsidRPr="002F504B" w:rsidRDefault="001348F1" w:rsidP="00B9744C">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The long-run regression results provide insightful perspectives on the structural relationships between natural gas resource rents and economic performance within the Nigerian economy. Private investment exhibits a positive and significant impact on GDP growth, with a coefficient of 0.366 at a 1% significance level. This suggests that an increase in private investment positively contributes to the long-term economic growth of Nigeria. Labo</w:t>
      </w:r>
      <w:r w:rsidR="00B9744C">
        <w:rPr>
          <w:rFonts w:ascii="Times New Roman" w:hAnsi="Times New Roman" w:cs="Times New Roman"/>
          <w:sz w:val="24"/>
          <w:szCs w:val="24"/>
        </w:rPr>
        <w:t>u</w:t>
      </w:r>
      <w:r w:rsidRPr="002F504B">
        <w:rPr>
          <w:rFonts w:ascii="Times New Roman" w:hAnsi="Times New Roman" w:cs="Times New Roman"/>
          <w:sz w:val="24"/>
          <w:szCs w:val="24"/>
        </w:rPr>
        <w:t>r force participation rate, on the other hand, displays a negative and significant coefficient of -0.720, implying that higher labour force participation has a detrimental effect on the long-term GDP growth. This could be attributed to issues such as overpopulation and resource constraints.</w:t>
      </w:r>
    </w:p>
    <w:p w14:paraId="0FA5812F" w14:textId="77777777" w:rsidR="001348F1" w:rsidRPr="002F504B" w:rsidRDefault="001348F1" w:rsidP="00B9744C">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Natural gas resource rents exhibit a robust positive impact on GDP growth, with a substantial coefficient of 28.29 at a 1% significance level. This underscores the importance of natural resource utilization in fostering economic development, as Nigeria heavily relies on its oil and gas sector. Foreign direct investment is found to have a negative and significant coefficient of -4.614, suggesting a potential trade-off between domestic and foreign investments. The negative coefficient for trade openness (-0.0218) is statistically insignificant, indicating that in the long run, the openness of the Nigerian economy may not have a significant impact on GDP growth. The economic implications of these long-run relationships are profound. The results suggest that policies promoting private investment and effective utilization of natural resources could be instrumental in sustaining long-term economic growth in Nigeria. However, careful consideration and management of labour force participation and foreign investments are necessary for achieving balanced and inclusive economic development.</w:t>
      </w:r>
    </w:p>
    <w:p w14:paraId="5B59B387" w14:textId="77777777" w:rsidR="001348F1" w:rsidRPr="002F504B" w:rsidRDefault="001348F1" w:rsidP="00B9744C">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The adjusted coefficient of determination (R</w:t>
      </w:r>
      <w:r w:rsidRPr="002F504B">
        <w:rPr>
          <w:rFonts w:ascii="Times New Roman" w:hAnsi="Times New Roman" w:cs="Times New Roman"/>
          <w:sz w:val="24"/>
          <w:szCs w:val="24"/>
          <w:vertAlign w:val="superscript"/>
        </w:rPr>
        <w:t>2</w:t>
      </w:r>
      <w:r w:rsidRPr="002F504B">
        <w:rPr>
          <w:rFonts w:ascii="Times New Roman" w:hAnsi="Times New Roman" w:cs="Times New Roman"/>
          <w:sz w:val="24"/>
          <w:szCs w:val="24"/>
        </w:rPr>
        <w:t>) stands impressively high at 89.94%, indicating that nearly 90% of the variations in economic performance are effectively explained by the model's considered explanatory variables. This adjusted R</w:t>
      </w:r>
      <w:r w:rsidRPr="002F504B">
        <w:rPr>
          <w:rFonts w:ascii="Times New Roman" w:hAnsi="Times New Roman" w:cs="Times New Roman"/>
          <w:sz w:val="24"/>
          <w:szCs w:val="24"/>
          <w:vertAlign w:val="superscript"/>
        </w:rPr>
        <w:t>2</w:t>
      </w:r>
      <w:r w:rsidR="00F35CFB">
        <w:rPr>
          <w:rFonts w:ascii="Times New Roman" w:hAnsi="Times New Roman" w:cs="Times New Roman"/>
          <w:sz w:val="24"/>
          <w:szCs w:val="24"/>
        </w:rPr>
        <w:t xml:space="preserve"> shows</w:t>
      </w:r>
      <w:r w:rsidRPr="002F504B">
        <w:rPr>
          <w:rFonts w:ascii="Times New Roman" w:hAnsi="Times New Roman" w:cs="Times New Roman"/>
          <w:sz w:val="24"/>
          <w:szCs w:val="24"/>
        </w:rPr>
        <w:t xml:space="preserve"> the substantial contributions of factors like natural gas resource rents and other controlling variables to the observed variations in </w:t>
      </w:r>
      <w:r w:rsidRPr="002F504B">
        <w:rPr>
          <w:rFonts w:ascii="Times New Roman" w:hAnsi="Times New Roman" w:cs="Times New Roman"/>
          <w:sz w:val="24"/>
          <w:szCs w:val="24"/>
        </w:rPr>
        <w:lastRenderedPageBreak/>
        <w:t>economic performance. Statistical robustness is further corroborated by the F-statistic, reaching 6.0926 and achieving significance at the 5% level. The model’s reliability is reinforced by the absence of serial autocorrelation, as reflected in the Durbin-Watson value of 2.0086.</w:t>
      </w:r>
    </w:p>
    <w:p w14:paraId="1B491883" w14:textId="7889959E" w:rsidR="001348F1" w:rsidRPr="002F504B" w:rsidRDefault="001348F1" w:rsidP="00B9744C">
      <w:pPr>
        <w:autoSpaceDE w:val="0"/>
        <w:autoSpaceDN w:val="0"/>
        <w:adjustRightInd w:val="0"/>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Moreover, diagnostic tests conducted on the estimated ARDL model attest to its validity. Serial correlation, normality, and heteroskedasticity tests have all been successfully passed, affirming that the error terms lack serial correlation, adhere to a normal distribution, and exhibit consistent variances. The Rams</w:t>
      </w:r>
      <w:r w:rsidR="00F35CFB">
        <w:rPr>
          <w:rFonts w:ascii="Times New Roman" w:hAnsi="Times New Roman" w:cs="Times New Roman"/>
          <w:sz w:val="24"/>
          <w:szCs w:val="24"/>
        </w:rPr>
        <w:t>ey RESET test results confirmed</w:t>
      </w:r>
      <w:r w:rsidRPr="002F504B">
        <w:rPr>
          <w:rFonts w:ascii="Times New Roman" w:hAnsi="Times New Roman" w:cs="Times New Roman"/>
          <w:sz w:val="24"/>
          <w:szCs w:val="24"/>
        </w:rPr>
        <w:t xml:space="preserve"> the appropriateness of the model specification. Additionally, the Cumulative Sum (CUSUM) and Cumulative Sum of Squares (CUSUMSQ) tests, illustrated in Figures </w:t>
      </w:r>
      <w:r w:rsidR="00682552">
        <w:rPr>
          <w:rFonts w:ascii="Times New Roman" w:hAnsi="Times New Roman" w:cs="Times New Roman"/>
          <w:sz w:val="24"/>
          <w:szCs w:val="24"/>
        </w:rPr>
        <w:t>3</w:t>
      </w:r>
      <w:r w:rsidRPr="002F504B">
        <w:rPr>
          <w:rFonts w:ascii="Times New Roman" w:hAnsi="Times New Roman" w:cs="Times New Roman"/>
          <w:sz w:val="24"/>
          <w:szCs w:val="24"/>
        </w:rPr>
        <w:t xml:space="preserve"> and .</w:t>
      </w:r>
      <w:r w:rsidR="00682552">
        <w:rPr>
          <w:rFonts w:ascii="Times New Roman" w:hAnsi="Times New Roman" w:cs="Times New Roman"/>
          <w:sz w:val="24"/>
          <w:szCs w:val="24"/>
        </w:rPr>
        <w:t>4</w:t>
      </w:r>
      <w:r w:rsidRPr="002F504B">
        <w:rPr>
          <w:rFonts w:ascii="Times New Roman" w:hAnsi="Times New Roman" w:cs="Times New Roman"/>
          <w:sz w:val="24"/>
          <w:szCs w:val="24"/>
        </w:rPr>
        <w:t>, signal the stability of the model parameters over time.</w:t>
      </w:r>
    </w:p>
    <w:tbl>
      <w:tblPr>
        <w:tblW w:w="10779" w:type="dxa"/>
        <w:tblInd w:w="-601" w:type="dxa"/>
        <w:tblLook w:val="04A0" w:firstRow="1" w:lastRow="0" w:firstColumn="1" w:lastColumn="0" w:noHBand="0" w:noVBand="1"/>
      </w:tblPr>
      <w:tblGrid>
        <w:gridCol w:w="5381"/>
        <w:gridCol w:w="5398"/>
      </w:tblGrid>
      <w:tr w:rsidR="001348F1" w:rsidRPr="002F504B" w14:paraId="7B3F3DE3" w14:textId="77777777" w:rsidTr="00FC1A82">
        <w:tc>
          <w:tcPr>
            <w:tcW w:w="5381" w:type="dxa"/>
          </w:tcPr>
          <w:p w14:paraId="5E3E2497" w14:textId="77777777" w:rsidR="001348F1" w:rsidRPr="002F504B" w:rsidRDefault="005C5F4B" w:rsidP="00FC1A82">
            <w:pPr>
              <w:spacing w:after="0"/>
              <w:ind w:left="-115" w:right="-58"/>
              <w:jc w:val="both"/>
              <w:rPr>
                <w:rFonts w:ascii="Times New Roman" w:hAnsi="Times New Roman" w:cs="Times New Roman"/>
                <w:sz w:val="24"/>
                <w:szCs w:val="24"/>
              </w:rPr>
            </w:pPr>
            <w:r>
              <w:rPr>
                <w:rFonts w:ascii="Times New Roman" w:hAnsi="Times New Roman" w:cs="Times New Roman"/>
                <w:noProof/>
              </w:rPr>
              <w:drawing>
                <wp:inline distT="0" distB="0" distL="0" distR="0" wp14:anchorId="78C85B3F" wp14:editId="396185EF">
                  <wp:extent cx="3310890" cy="297561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10890" cy="2975610"/>
                          </a:xfrm>
                          <a:prstGeom prst="rect">
                            <a:avLst/>
                          </a:prstGeom>
                          <a:noFill/>
                          <a:ln>
                            <a:noFill/>
                          </a:ln>
                        </pic:spPr>
                      </pic:pic>
                    </a:graphicData>
                  </a:graphic>
                </wp:inline>
              </w:drawing>
            </w:r>
          </w:p>
        </w:tc>
        <w:tc>
          <w:tcPr>
            <w:tcW w:w="5398" w:type="dxa"/>
          </w:tcPr>
          <w:p w14:paraId="110EAE3E" w14:textId="77777777" w:rsidR="001348F1" w:rsidRPr="002F504B" w:rsidRDefault="005C5F4B" w:rsidP="00FC1A82">
            <w:pPr>
              <w:spacing w:after="0"/>
              <w:ind w:left="-115" w:right="-90"/>
              <w:jc w:val="both"/>
              <w:rPr>
                <w:rFonts w:ascii="Times New Roman" w:hAnsi="Times New Roman" w:cs="Times New Roman"/>
                <w:sz w:val="24"/>
                <w:szCs w:val="24"/>
              </w:rPr>
            </w:pPr>
            <w:r>
              <w:rPr>
                <w:rFonts w:ascii="Times New Roman" w:hAnsi="Times New Roman" w:cs="Times New Roman"/>
                <w:noProof/>
              </w:rPr>
              <w:drawing>
                <wp:inline distT="0" distB="0" distL="0" distR="0" wp14:anchorId="6D5BFA03" wp14:editId="7C933D45">
                  <wp:extent cx="3329940" cy="2975610"/>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29940" cy="2975610"/>
                          </a:xfrm>
                          <a:prstGeom prst="rect">
                            <a:avLst/>
                          </a:prstGeom>
                          <a:noFill/>
                          <a:ln>
                            <a:noFill/>
                          </a:ln>
                        </pic:spPr>
                      </pic:pic>
                    </a:graphicData>
                  </a:graphic>
                </wp:inline>
              </w:drawing>
            </w:r>
          </w:p>
        </w:tc>
      </w:tr>
      <w:tr w:rsidR="001348F1" w:rsidRPr="002F504B" w14:paraId="2E685A1C" w14:textId="77777777" w:rsidTr="00FC1A82">
        <w:tc>
          <w:tcPr>
            <w:tcW w:w="5381" w:type="dxa"/>
          </w:tcPr>
          <w:p w14:paraId="4436249A" w14:textId="77777777" w:rsidR="001348F1" w:rsidRPr="002F504B" w:rsidRDefault="001348F1" w:rsidP="00FC1A82">
            <w:pPr>
              <w:ind w:left="-108" w:right="-51"/>
              <w:jc w:val="center"/>
              <w:rPr>
                <w:rFonts w:ascii="Times New Roman" w:hAnsi="Times New Roman" w:cs="Times New Roman"/>
                <w:sz w:val="24"/>
                <w:szCs w:val="24"/>
              </w:rPr>
            </w:pPr>
            <w:r w:rsidRPr="002F504B">
              <w:rPr>
                <w:rFonts w:ascii="Times New Roman" w:hAnsi="Times New Roman" w:cs="Times New Roman"/>
                <w:b/>
                <w:sz w:val="24"/>
                <w:szCs w:val="24"/>
              </w:rPr>
              <w:t xml:space="preserve">Figure </w:t>
            </w:r>
            <w:r w:rsidR="00B9744C">
              <w:rPr>
                <w:rFonts w:ascii="Times New Roman" w:hAnsi="Times New Roman" w:cs="Times New Roman"/>
                <w:b/>
                <w:sz w:val="24"/>
                <w:szCs w:val="24"/>
              </w:rPr>
              <w:t>3</w:t>
            </w:r>
            <w:r w:rsidRPr="002F504B">
              <w:rPr>
                <w:rFonts w:ascii="Times New Roman" w:hAnsi="Times New Roman" w:cs="Times New Roman"/>
                <w:b/>
                <w:sz w:val="24"/>
                <w:szCs w:val="24"/>
              </w:rPr>
              <w:t>:</w:t>
            </w:r>
            <w:r w:rsidRPr="002F504B">
              <w:rPr>
                <w:rFonts w:ascii="Times New Roman" w:hAnsi="Times New Roman" w:cs="Times New Roman"/>
                <w:sz w:val="24"/>
                <w:szCs w:val="24"/>
              </w:rPr>
              <w:t xml:space="preserve"> Cumulative Sum (CUSUM)</w:t>
            </w:r>
          </w:p>
        </w:tc>
        <w:tc>
          <w:tcPr>
            <w:tcW w:w="5398" w:type="dxa"/>
          </w:tcPr>
          <w:p w14:paraId="6C26FA97" w14:textId="77777777" w:rsidR="001348F1" w:rsidRPr="002F504B" w:rsidRDefault="001348F1" w:rsidP="00FC1A82">
            <w:pPr>
              <w:ind w:left="-108" w:right="-51"/>
              <w:jc w:val="center"/>
              <w:rPr>
                <w:rFonts w:ascii="Times New Roman" w:hAnsi="Times New Roman" w:cs="Times New Roman"/>
                <w:sz w:val="24"/>
                <w:szCs w:val="24"/>
              </w:rPr>
            </w:pPr>
            <w:r w:rsidRPr="002F504B">
              <w:rPr>
                <w:rFonts w:ascii="Times New Roman" w:hAnsi="Times New Roman" w:cs="Times New Roman"/>
                <w:b/>
                <w:sz w:val="24"/>
                <w:szCs w:val="24"/>
              </w:rPr>
              <w:t>Figure 4:</w:t>
            </w:r>
            <w:r w:rsidRPr="002F504B">
              <w:rPr>
                <w:rFonts w:ascii="Times New Roman" w:hAnsi="Times New Roman" w:cs="Times New Roman"/>
                <w:sz w:val="24"/>
                <w:szCs w:val="24"/>
              </w:rPr>
              <w:t xml:space="preserve"> Cumulative Sum of Square (CUSUMQ)</w:t>
            </w:r>
          </w:p>
        </w:tc>
      </w:tr>
    </w:tbl>
    <w:p w14:paraId="7455A355" w14:textId="77777777" w:rsidR="001348F1" w:rsidRPr="002F504B" w:rsidRDefault="00B9744C" w:rsidP="00A05818">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4.7 </w:t>
      </w:r>
      <w:r w:rsidR="001348F1" w:rsidRPr="002F504B">
        <w:rPr>
          <w:rFonts w:ascii="Times New Roman" w:hAnsi="Times New Roman" w:cs="Times New Roman"/>
          <w:b/>
          <w:bCs/>
          <w:sz w:val="24"/>
          <w:szCs w:val="24"/>
        </w:rPr>
        <w:t xml:space="preserve">Discussion of </w:t>
      </w:r>
      <w:r w:rsidR="00DB31C2">
        <w:rPr>
          <w:rFonts w:ascii="Times New Roman" w:hAnsi="Times New Roman" w:cs="Times New Roman"/>
          <w:b/>
          <w:bCs/>
          <w:sz w:val="24"/>
          <w:szCs w:val="24"/>
        </w:rPr>
        <w:t>F</w:t>
      </w:r>
      <w:r w:rsidR="001348F1" w:rsidRPr="002F504B">
        <w:rPr>
          <w:rFonts w:ascii="Times New Roman" w:hAnsi="Times New Roman" w:cs="Times New Roman"/>
          <w:b/>
          <w:bCs/>
          <w:sz w:val="24"/>
          <w:szCs w:val="24"/>
        </w:rPr>
        <w:t>indings</w:t>
      </w:r>
    </w:p>
    <w:p w14:paraId="1467F8CE" w14:textId="77777777" w:rsidR="00A05818" w:rsidRPr="00873F0D" w:rsidRDefault="00A05818" w:rsidP="00A05818">
      <w:pPr>
        <w:spacing w:after="120" w:line="276" w:lineRule="auto"/>
        <w:jc w:val="both"/>
        <w:rPr>
          <w:rFonts w:ascii="Times New Roman" w:hAnsi="Times New Roman" w:cs="Times New Roman"/>
          <w:b/>
          <w:sz w:val="24"/>
          <w:szCs w:val="24"/>
        </w:rPr>
      </w:pPr>
      <w:r w:rsidRPr="00873F0D">
        <w:rPr>
          <w:rFonts w:ascii="Times New Roman" w:hAnsi="Times New Roman" w:cs="Times New Roman"/>
          <w:b/>
          <w:sz w:val="24"/>
          <w:szCs w:val="24"/>
        </w:rPr>
        <w:t xml:space="preserve">The Case for </w:t>
      </w:r>
      <w:r>
        <w:rPr>
          <w:rFonts w:ascii="Times New Roman" w:hAnsi="Times New Roman" w:cs="Times New Roman"/>
          <w:b/>
          <w:sz w:val="24"/>
          <w:szCs w:val="24"/>
        </w:rPr>
        <w:t>Oil Rents</w:t>
      </w:r>
    </w:p>
    <w:p w14:paraId="73C0B34D" w14:textId="77777777" w:rsidR="00A05818" w:rsidRPr="002F504B" w:rsidRDefault="00A05818" w:rsidP="00A05818">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The results from the ARDL estimation showed that oil resource rents as a ratio of GDP positively impacted economic performance in the short run. However, the positive influence of oil resource rents as a ratio of GDP on economic performance is not significant statistically at 5% level. The findings that oil resource rents, when expressed as a ratio of GDP, positively impacted economic performance in the short run carry notable economic implications. On on</w:t>
      </w:r>
      <w:r>
        <w:rPr>
          <w:rFonts w:ascii="Times New Roman" w:hAnsi="Times New Roman" w:cs="Times New Roman"/>
          <w:sz w:val="24"/>
          <w:szCs w:val="24"/>
        </w:rPr>
        <w:t>e hand, the positive effect suggested</w:t>
      </w:r>
      <w:r w:rsidRPr="002F504B">
        <w:rPr>
          <w:rFonts w:ascii="Times New Roman" w:hAnsi="Times New Roman" w:cs="Times New Roman"/>
          <w:sz w:val="24"/>
          <w:szCs w:val="24"/>
        </w:rPr>
        <w:t xml:space="preserve"> that, in the short run, an increase in oil resource r</w:t>
      </w:r>
      <w:r>
        <w:rPr>
          <w:rFonts w:ascii="Times New Roman" w:hAnsi="Times New Roman" w:cs="Times New Roman"/>
          <w:sz w:val="24"/>
          <w:szCs w:val="24"/>
        </w:rPr>
        <w:t>ents relative to GDP contributed</w:t>
      </w:r>
      <w:r w:rsidR="00656243">
        <w:rPr>
          <w:rFonts w:ascii="Times New Roman" w:hAnsi="Times New Roman" w:cs="Times New Roman"/>
          <w:sz w:val="24"/>
          <w:szCs w:val="24"/>
        </w:rPr>
        <w:t xml:space="preserve"> </w:t>
      </w:r>
      <w:r w:rsidRPr="002F504B">
        <w:rPr>
          <w:rFonts w:ascii="Times New Roman" w:hAnsi="Times New Roman" w:cs="Times New Roman"/>
          <w:sz w:val="24"/>
          <w:szCs w:val="24"/>
        </w:rPr>
        <w:t>favourably</w:t>
      </w:r>
      <w:r>
        <w:rPr>
          <w:rFonts w:ascii="Times New Roman" w:hAnsi="Times New Roman" w:cs="Times New Roman"/>
          <w:sz w:val="24"/>
          <w:szCs w:val="24"/>
        </w:rPr>
        <w:t xml:space="preserve"> to economic growth. This aligned</w:t>
      </w:r>
      <w:r w:rsidRPr="002F504B">
        <w:rPr>
          <w:rFonts w:ascii="Times New Roman" w:hAnsi="Times New Roman" w:cs="Times New Roman"/>
          <w:sz w:val="24"/>
          <w:szCs w:val="24"/>
        </w:rPr>
        <w:t xml:space="preserve"> with the conventional understanding that countries heavily reliant on oil exports can experience a surge in economic performance when global oil prices rise or when oil production increases. In the short run, the injection of revenue from oil resource rents can stimulate economic activities, leading to increased investment, government spending, and overall growth. However, the significance, or lack </w:t>
      </w:r>
      <w:r w:rsidRPr="002F504B">
        <w:rPr>
          <w:rFonts w:ascii="Times New Roman" w:hAnsi="Times New Roman" w:cs="Times New Roman"/>
          <w:sz w:val="24"/>
          <w:szCs w:val="24"/>
        </w:rPr>
        <w:lastRenderedPageBreak/>
        <w:t xml:space="preserve">thereof, of the positive impact on economic performance is a critical aspect to consider. The non-significant statistical result at </w:t>
      </w:r>
      <w:r>
        <w:rPr>
          <w:rFonts w:ascii="Times New Roman" w:hAnsi="Times New Roman" w:cs="Times New Roman"/>
          <w:sz w:val="24"/>
          <w:szCs w:val="24"/>
        </w:rPr>
        <w:t>the 5% level implies that, whilst there wa</w:t>
      </w:r>
      <w:r w:rsidRPr="002F504B">
        <w:rPr>
          <w:rFonts w:ascii="Times New Roman" w:hAnsi="Times New Roman" w:cs="Times New Roman"/>
          <w:sz w:val="24"/>
          <w:szCs w:val="24"/>
        </w:rPr>
        <w:t>s an observed positive influence of oil resource rents on eco</w:t>
      </w:r>
      <w:r>
        <w:rPr>
          <w:rFonts w:ascii="Times New Roman" w:hAnsi="Times New Roman" w:cs="Times New Roman"/>
          <w:sz w:val="24"/>
          <w:szCs w:val="24"/>
        </w:rPr>
        <w:t>nomic performance, this effect wa</w:t>
      </w:r>
      <w:r w:rsidRPr="002F504B">
        <w:rPr>
          <w:rFonts w:ascii="Times New Roman" w:hAnsi="Times New Roman" w:cs="Times New Roman"/>
          <w:sz w:val="24"/>
          <w:szCs w:val="24"/>
        </w:rPr>
        <w:t>s not strong enough to be deemed statistically robust. This nuance is crucial for poli</w:t>
      </w:r>
      <w:r>
        <w:rPr>
          <w:rFonts w:ascii="Times New Roman" w:hAnsi="Times New Roman" w:cs="Times New Roman"/>
          <w:sz w:val="24"/>
          <w:szCs w:val="24"/>
        </w:rPr>
        <w:t>cymakers and economists, signal</w:t>
      </w:r>
      <w:r w:rsidRPr="002F504B">
        <w:rPr>
          <w:rFonts w:ascii="Times New Roman" w:hAnsi="Times New Roman" w:cs="Times New Roman"/>
          <w:sz w:val="24"/>
          <w:szCs w:val="24"/>
        </w:rPr>
        <w:t xml:space="preserve">ing that the relationship between oil resource rents as a ratio of </w:t>
      </w:r>
      <w:r>
        <w:rPr>
          <w:rFonts w:ascii="Times New Roman" w:hAnsi="Times New Roman" w:cs="Times New Roman"/>
          <w:sz w:val="24"/>
          <w:szCs w:val="24"/>
        </w:rPr>
        <w:t>GDP and economic performance might</w:t>
      </w:r>
      <w:r w:rsidRPr="002F504B">
        <w:rPr>
          <w:rFonts w:ascii="Times New Roman" w:hAnsi="Times New Roman" w:cs="Times New Roman"/>
          <w:sz w:val="24"/>
          <w:szCs w:val="24"/>
        </w:rPr>
        <w:t xml:space="preserve"> be subject to various factors, and the observed positive impact might be vulnerable to fluctuations or externalities. Consequently, reliance on oil resource rents as a primary driver of econ</w:t>
      </w:r>
      <w:r>
        <w:rPr>
          <w:rFonts w:ascii="Times New Roman" w:hAnsi="Times New Roman" w:cs="Times New Roman"/>
          <w:sz w:val="24"/>
          <w:szCs w:val="24"/>
        </w:rPr>
        <w:t>omic growth in the short run might</w:t>
      </w:r>
      <w:r w:rsidRPr="002F504B">
        <w:rPr>
          <w:rFonts w:ascii="Times New Roman" w:hAnsi="Times New Roman" w:cs="Times New Roman"/>
          <w:sz w:val="24"/>
          <w:szCs w:val="24"/>
        </w:rPr>
        <w:t xml:space="preserve"> be tempered by the need to diversify the economy and address potential vulnerabilities associated with the oil sector.</w:t>
      </w:r>
    </w:p>
    <w:p w14:paraId="42AB8137" w14:textId="77777777" w:rsidR="00A05818" w:rsidRPr="002F504B" w:rsidRDefault="00A05818" w:rsidP="00A05818">
      <w:pPr>
        <w:autoSpaceDE w:val="0"/>
        <w:autoSpaceDN w:val="0"/>
        <w:adjustRightInd w:val="0"/>
        <w:spacing w:after="120" w:line="276" w:lineRule="auto"/>
        <w:jc w:val="both"/>
        <w:rPr>
          <w:rFonts w:ascii="Times New Roman" w:hAnsi="Times New Roman" w:cs="Times New Roman"/>
          <w:sz w:val="24"/>
          <w:szCs w:val="24"/>
        </w:rPr>
      </w:pPr>
      <w:r>
        <w:rPr>
          <w:rFonts w:ascii="Times New Roman" w:hAnsi="Times New Roman" w:cs="Times New Roman"/>
          <w:sz w:val="24"/>
          <w:szCs w:val="24"/>
        </w:rPr>
        <w:t>The results could</w:t>
      </w:r>
      <w:r w:rsidRPr="002F504B">
        <w:rPr>
          <w:rFonts w:ascii="Times New Roman" w:hAnsi="Times New Roman" w:cs="Times New Roman"/>
          <w:sz w:val="24"/>
          <w:szCs w:val="24"/>
        </w:rPr>
        <w:t xml:space="preserve"> be attributed to the dominant role of the oil sector in Nigeria’s economy. Nigeria is a major oil-producing country, and the oil sector plays a crucial role in its economic landscape. </w:t>
      </w:r>
      <w:r>
        <w:rPr>
          <w:rFonts w:ascii="Times New Roman" w:hAnsi="Times New Roman" w:cs="Times New Roman"/>
          <w:sz w:val="24"/>
          <w:szCs w:val="24"/>
        </w:rPr>
        <w:t xml:space="preserve">Current </w:t>
      </w:r>
      <w:r w:rsidRPr="002F504B">
        <w:rPr>
          <w:rFonts w:ascii="Times New Roman" w:hAnsi="Times New Roman" w:cs="Times New Roman"/>
          <w:sz w:val="24"/>
          <w:szCs w:val="24"/>
        </w:rPr>
        <w:t xml:space="preserve">Fluctuations in oil </w:t>
      </w:r>
      <w:r>
        <w:rPr>
          <w:rFonts w:ascii="Times New Roman" w:hAnsi="Times New Roman" w:cs="Times New Roman"/>
          <w:sz w:val="24"/>
          <w:szCs w:val="24"/>
        </w:rPr>
        <w:t>prices and production levels could</w:t>
      </w:r>
      <w:r w:rsidRPr="002F504B">
        <w:rPr>
          <w:rFonts w:ascii="Times New Roman" w:hAnsi="Times New Roman" w:cs="Times New Roman"/>
          <w:sz w:val="24"/>
          <w:szCs w:val="24"/>
        </w:rPr>
        <w:t xml:space="preserve"> have immediate and lasting effects on the overall economic performance. T</w:t>
      </w:r>
      <w:r>
        <w:rPr>
          <w:rFonts w:ascii="Times New Roman" w:hAnsi="Times New Roman" w:cs="Times New Roman"/>
          <w:sz w:val="24"/>
          <w:szCs w:val="24"/>
        </w:rPr>
        <w:t>he positive coefficient suggested</w:t>
      </w:r>
      <w:r w:rsidRPr="002F504B">
        <w:rPr>
          <w:rFonts w:ascii="Times New Roman" w:hAnsi="Times New Roman" w:cs="Times New Roman"/>
          <w:sz w:val="24"/>
          <w:szCs w:val="24"/>
        </w:rPr>
        <w:t xml:space="preserve"> that when oil r</w:t>
      </w:r>
      <w:r>
        <w:rPr>
          <w:rFonts w:ascii="Times New Roman" w:hAnsi="Times New Roman" w:cs="Times New Roman"/>
          <w:sz w:val="24"/>
          <w:szCs w:val="24"/>
        </w:rPr>
        <w:t>esource rents increase, it led</w:t>
      </w:r>
      <w:r w:rsidRPr="002F504B">
        <w:rPr>
          <w:rFonts w:ascii="Times New Roman" w:hAnsi="Times New Roman" w:cs="Times New Roman"/>
          <w:sz w:val="24"/>
          <w:szCs w:val="24"/>
        </w:rPr>
        <w:t xml:space="preserve"> to a proportional increase in GDP growth, reflecting the substantial contribution of</w:t>
      </w:r>
      <w:r>
        <w:rPr>
          <w:rFonts w:ascii="Times New Roman" w:hAnsi="Times New Roman" w:cs="Times New Roman"/>
          <w:sz w:val="24"/>
          <w:szCs w:val="24"/>
        </w:rPr>
        <w:t xml:space="preserve"> the oil sector to the country’</w:t>
      </w:r>
      <w:r w:rsidRPr="002F504B">
        <w:rPr>
          <w:rFonts w:ascii="Times New Roman" w:hAnsi="Times New Roman" w:cs="Times New Roman"/>
          <w:sz w:val="24"/>
          <w:szCs w:val="24"/>
        </w:rPr>
        <w:t>s overall economic output. However, this posit</w:t>
      </w:r>
      <w:r>
        <w:rPr>
          <w:rFonts w:ascii="Times New Roman" w:hAnsi="Times New Roman" w:cs="Times New Roman"/>
          <w:sz w:val="24"/>
          <w:szCs w:val="24"/>
        </w:rPr>
        <w:t>ive association also underscored</w:t>
      </w:r>
      <w:r w:rsidRPr="002F504B">
        <w:rPr>
          <w:rFonts w:ascii="Times New Roman" w:hAnsi="Times New Roman" w:cs="Times New Roman"/>
          <w:sz w:val="24"/>
          <w:szCs w:val="24"/>
        </w:rPr>
        <w:t xml:space="preserve"> the vulnerability of Nigeria’s economy to the volatility of global oil markets, emphasizing the need for diversification and sustainable economic</w:t>
      </w:r>
      <w:r>
        <w:rPr>
          <w:rFonts w:ascii="Times New Roman" w:hAnsi="Times New Roman" w:cs="Times New Roman"/>
          <w:sz w:val="24"/>
          <w:szCs w:val="24"/>
        </w:rPr>
        <w:t xml:space="preserve"> policies to mitigate the effect</w:t>
      </w:r>
      <w:r w:rsidRPr="002F504B">
        <w:rPr>
          <w:rFonts w:ascii="Times New Roman" w:hAnsi="Times New Roman" w:cs="Times New Roman"/>
          <w:sz w:val="24"/>
          <w:szCs w:val="24"/>
        </w:rPr>
        <w:t xml:space="preserve"> of oil price fluctuations on overall economic growth.</w:t>
      </w:r>
    </w:p>
    <w:p w14:paraId="4888F8B7" w14:textId="77777777" w:rsidR="00A05818" w:rsidRPr="00E001CE" w:rsidRDefault="00A05818" w:rsidP="00A05818">
      <w:pPr>
        <w:spacing w:after="12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The Case for Natural Gas </w:t>
      </w:r>
    </w:p>
    <w:p w14:paraId="49BA673C" w14:textId="77777777" w:rsidR="00A05818" w:rsidRPr="002F504B" w:rsidRDefault="00A05818" w:rsidP="00A05818">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Furthermore, the study revealed that natural gas rents as a ratio of GDP negatively and significantly impact</w:t>
      </w:r>
      <w:r>
        <w:rPr>
          <w:rFonts w:ascii="Times New Roman" w:hAnsi="Times New Roman" w:cs="Times New Roman"/>
          <w:sz w:val="24"/>
          <w:szCs w:val="24"/>
        </w:rPr>
        <w:t>ed</w:t>
      </w:r>
      <w:r w:rsidRPr="002F504B">
        <w:rPr>
          <w:rFonts w:ascii="Times New Roman" w:hAnsi="Times New Roman" w:cs="Times New Roman"/>
          <w:sz w:val="24"/>
          <w:szCs w:val="24"/>
        </w:rPr>
        <w:t xml:space="preserve"> short-run economic perfo</w:t>
      </w:r>
      <w:r>
        <w:rPr>
          <w:rFonts w:ascii="Times New Roman" w:hAnsi="Times New Roman" w:cs="Times New Roman"/>
          <w:sz w:val="24"/>
          <w:szCs w:val="24"/>
        </w:rPr>
        <w:t>rmance. The negative effect suggested</w:t>
      </w:r>
      <w:r w:rsidRPr="002F504B">
        <w:rPr>
          <w:rFonts w:ascii="Times New Roman" w:hAnsi="Times New Roman" w:cs="Times New Roman"/>
          <w:sz w:val="24"/>
          <w:szCs w:val="24"/>
        </w:rPr>
        <w:t xml:space="preserve"> that, in the short term, an increase in natur</w:t>
      </w:r>
      <w:r>
        <w:rPr>
          <w:rFonts w:ascii="Times New Roman" w:hAnsi="Times New Roman" w:cs="Times New Roman"/>
          <w:sz w:val="24"/>
          <w:szCs w:val="24"/>
        </w:rPr>
        <w:t>al gas rents relative to GDP had</w:t>
      </w:r>
      <w:r w:rsidRPr="002F504B">
        <w:rPr>
          <w:rFonts w:ascii="Times New Roman" w:hAnsi="Times New Roman" w:cs="Times New Roman"/>
          <w:sz w:val="24"/>
          <w:szCs w:val="24"/>
        </w:rPr>
        <w:t xml:space="preserve"> an adverse effect on economic performanc</w:t>
      </w:r>
      <w:r>
        <w:rPr>
          <w:rFonts w:ascii="Times New Roman" w:hAnsi="Times New Roman" w:cs="Times New Roman"/>
          <w:sz w:val="24"/>
          <w:szCs w:val="24"/>
        </w:rPr>
        <w:t>e. This unexpected result might</w:t>
      </w:r>
      <w:r w:rsidRPr="002F504B">
        <w:rPr>
          <w:rFonts w:ascii="Times New Roman" w:hAnsi="Times New Roman" w:cs="Times New Roman"/>
          <w:sz w:val="24"/>
          <w:szCs w:val="24"/>
        </w:rPr>
        <w:t xml:space="preserve"> be attributed to various factors such as mismanagement of natural gas revenues, resource curse dynamics, or other economic d</w:t>
      </w:r>
      <w:r>
        <w:rPr>
          <w:rFonts w:ascii="Times New Roman" w:hAnsi="Times New Roman" w:cs="Times New Roman"/>
          <w:sz w:val="24"/>
          <w:szCs w:val="24"/>
        </w:rPr>
        <w:t xml:space="preserve">istortions. The negative effect </w:t>
      </w:r>
      <w:r w:rsidRPr="002F504B">
        <w:rPr>
          <w:rFonts w:ascii="Times New Roman" w:hAnsi="Times New Roman" w:cs="Times New Roman"/>
          <w:sz w:val="24"/>
          <w:szCs w:val="24"/>
        </w:rPr>
        <w:t>could manifest through issues like inflationary pressures, Dutch disease effects, or fiscal mismanagement, which may counteract the positive contributions that natural gas revenues could potentially make to economic growth. Meanwhile, the link between natural gas rents as a ratio o</w:t>
      </w:r>
      <w:r>
        <w:rPr>
          <w:rFonts w:ascii="Times New Roman" w:hAnsi="Times New Roman" w:cs="Times New Roman"/>
          <w:sz w:val="24"/>
          <w:szCs w:val="24"/>
        </w:rPr>
        <w:t>f GDP and economic performance was</w:t>
      </w:r>
      <w:r w:rsidRPr="002F504B">
        <w:rPr>
          <w:rFonts w:ascii="Times New Roman" w:hAnsi="Times New Roman" w:cs="Times New Roman"/>
          <w:sz w:val="24"/>
          <w:szCs w:val="24"/>
        </w:rPr>
        <w:t xml:space="preserve">s positive and significant at the </w:t>
      </w:r>
      <w:r>
        <w:rPr>
          <w:rFonts w:ascii="Times New Roman" w:hAnsi="Times New Roman" w:cs="Times New Roman"/>
          <w:sz w:val="24"/>
          <w:szCs w:val="24"/>
        </w:rPr>
        <w:t>conventional level. This implied</w:t>
      </w:r>
      <w:r w:rsidRPr="002F504B">
        <w:rPr>
          <w:rFonts w:ascii="Times New Roman" w:hAnsi="Times New Roman" w:cs="Times New Roman"/>
          <w:sz w:val="24"/>
          <w:szCs w:val="24"/>
        </w:rPr>
        <w:t xml:space="preserve"> that, over the understudy periods, an increase in natural g</w:t>
      </w:r>
      <w:r>
        <w:rPr>
          <w:rFonts w:ascii="Times New Roman" w:hAnsi="Times New Roman" w:cs="Times New Roman"/>
          <w:sz w:val="24"/>
          <w:szCs w:val="24"/>
        </w:rPr>
        <w:t>as rents relative to GDP became</w:t>
      </w:r>
      <w:r w:rsidRPr="002F504B">
        <w:rPr>
          <w:rFonts w:ascii="Times New Roman" w:hAnsi="Times New Roman" w:cs="Times New Roman"/>
          <w:sz w:val="24"/>
          <w:szCs w:val="24"/>
        </w:rPr>
        <w:t xml:space="preserve"> a positive driver of economic growth. This could be due to the successful implementation of policies and strategies that harness natural gas revenues for sustainable development, such as investments in infrastructure, education, or diversification of the econo</w:t>
      </w:r>
      <w:r>
        <w:rPr>
          <w:rFonts w:ascii="Times New Roman" w:hAnsi="Times New Roman" w:cs="Times New Roman"/>
          <w:sz w:val="24"/>
          <w:szCs w:val="24"/>
        </w:rPr>
        <w:t>my. The positive long-run effect indicated</w:t>
      </w:r>
      <w:r w:rsidRPr="002F504B">
        <w:rPr>
          <w:rFonts w:ascii="Times New Roman" w:hAnsi="Times New Roman" w:cs="Times New Roman"/>
          <w:sz w:val="24"/>
          <w:szCs w:val="24"/>
        </w:rPr>
        <w:t xml:space="preserve"> that, when managed prud</w:t>
      </w:r>
      <w:r>
        <w:rPr>
          <w:rFonts w:ascii="Times New Roman" w:hAnsi="Times New Roman" w:cs="Times New Roman"/>
          <w:sz w:val="24"/>
          <w:szCs w:val="24"/>
        </w:rPr>
        <w:t>ently, natural gas resources could</w:t>
      </w:r>
      <w:r w:rsidRPr="002F504B">
        <w:rPr>
          <w:rFonts w:ascii="Times New Roman" w:hAnsi="Times New Roman" w:cs="Times New Roman"/>
          <w:sz w:val="24"/>
          <w:szCs w:val="24"/>
        </w:rPr>
        <w:t xml:space="preserve"> become a catalyst for economic growth and development.</w:t>
      </w:r>
    </w:p>
    <w:p w14:paraId="0F175213" w14:textId="77777777" w:rsidR="00A05818" w:rsidRPr="002F504B" w:rsidRDefault="00A05818" w:rsidP="00A05818">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The findings challenge</w:t>
      </w:r>
      <w:r>
        <w:rPr>
          <w:rFonts w:ascii="Times New Roman" w:hAnsi="Times New Roman" w:cs="Times New Roman"/>
          <w:sz w:val="24"/>
          <w:szCs w:val="24"/>
        </w:rPr>
        <w:t>d</w:t>
      </w:r>
      <w:r w:rsidRPr="002F504B">
        <w:rPr>
          <w:rFonts w:ascii="Times New Roman" w:hAnsi="Times New Roman" w:cs="Times New Roman"/>
          <w:sz w:val="24"/>
          <w:szCs w:val="24"/>
        </w:rPr>
        <w:t xml:space="preserve"> the prevailing consensus surrounding the resourc</w:t>
      </w:r>
      <w:r>
        <w:rPr>
          <w:rFonts w:ascii="Times New Roman" w:hAnsi="Times New Roman" w:cs="Times New Roman"/>
          <w:sz w:val="24"/>
          <w:szCs w:val="24"/>
        </w:rPr>
        <w:t>e curse hypothesis, which posited</w:t>
      </w:r>
      <w:r w:rsidRPr="002F504B">
        <w:rPr>
          <w:rFonts w:ascii="Times New Roman" w:hAnsi="Times New Roman" w:cs="Times New Roman"/>
          <w:sz w:val="24"/>
          <w:szCs w:val="24"/>
        </w:rPr>
        <w:t xml:space="preserve"> that natural resou</w:t>
      </w:r>
      <w:r>
        <w:rPr>
          <w:rFonts w:ascii="Times New Roman" w:hAnsi="Times New Roman" w:cs="Times New Roman"/>
          <w:sz w:val="24"/>
          <w:szCs w:val="24"/>
        </w:rPr>
        <w:t>rce abundance negatively affected</w:t>
      </w:r>
      <w:r w:rsidRPr="002F504B">
        <w:rPr>
          <w:rFonts w:ascii="Times New Roman" w:hAnsi="Times New Roman" w:cs="Times New Roman"/>
          <w:sz w:val="24"/>
          <w:szCs w:val="24"/>
        </w:rPr>
        <w:t xml:space="preserve"> economic performance (Hausmann and Rigobon, 2002; Isham</w:t>
      </w:r>
      <w:r w:rsidRPr="002F504B">
        <w:rPr>
          <w:rFonts w:ascii="Times New Roman" w:hAnsi="Times New Roman" w:cs="Times New Roman"/>
          <w:i/>
          <w:iCs/>
          <w:sz w:val="24"/>
          <w:szCs w:val="24"/>
        </w:rPr>
        <w:t>et al</w:t>
      </w:r>
      <w:r w:rsidRPr="002F504B">
        <w:rPr>
          <w:rFonts w:ascii="Times New Roman" w:hAnsi="Times New Roman" w:cs="Times New Roman"/>
          <w:sz w:val="24"/>
          <w:szCs w:val="24"/>
        </w:rPr>
        <w:t>., 2005; Di Jo</w:t>
      </w:r>
      <w:r>
        <w:rPr>
          <w:rFonts w:ascii="Times New Roman" w:hAnsi="Times New Roman" w:cs="Times New Roman"/>
          <w:sz w:val="24"/>
          <w:szCs w:val="24"/>
        </w:rPr>
        <w:t>hn, 2011). Previous research had</w:t>
      </w:r>
      <w:r w:rsidRPr="002F504B">
        <w:rPr>
          <w:rFonts w:ascii="Times New Roman" w:hAnsi="Times New Roman" w:cs="Times New Roman"/>
          <w:sz w:val="24"/>
          <w:szCs w:val="24"/>
        </w:rPr>
        <w:t xml:space="preserve"> often depicted natural resources as more of a curse than a blessing, with studies like Apergis</w:t>
      </w:r>
      <w:r w:rsidRPr="002F504B">
        <w:rPr>
          <w:rFonts w:ascii="Times New Roman" w:hAnsi="Times New Roman" w:cs="Times New Roman"/>
          <w:i/>
          <w:iCs/>
          <w:sz w:val="24"/>
          <w:szCs w:val="24"/>
        </w:rPr>
        <w:t>et al</w:t>
      </w:r>
      <w:r w:rsidRPr="002F504B">
        <w:rPr>
          <w:rFonts w:ascii="Times New Roman" w:hAnsi="Times New Roman" w:cs="Times New Roman"/>
          <w:sz w:val="24"/>
          <w:szCs w:val="24"/>
        </w:rPr>
        <w:t>. (2014) revealing a negative reverse causality between agriculture value added and oil rents in oil-</w:t>
      </w:r>
      <w:r w:rsidRPr="002F504B">
        <w:rPr>
          <w:rFonts w:ascii="Times New Roman" w:hAnsi="Times New Roman" w:cs="Times New Roman"/>
          <w:sz w:val="24"/>
          <w:szCs w:val="24"/>
        </w:rPr>
        <w:lastRenderedPageBreak/>
        <w:t>producing MENA countries, suggesting a Dutch disease effect. Similarly, Satti</w:t>
      </w:r>
      <w:r w:rsidR="00656243">
        <w:rPr>
          <w:rFonts w:ascii="Times New Roman" w:hAnsi="Times New Roman" w:cs="Times New Roman"/>
          <w:sz w:val="24"/>
          <w:szCs w:val="24"/>
        </w:rPr>
        <w:t xml:space="preserve"> </w:t>
      </w:r>
      <w:r w:rsidRPr="002F504B">
        <w:rPr>
          <w:rFonts w:ascii="Times New Roman" w:hAnsi="Times New Roman" w:cs="Times New Roman"/>
          <w:i/>
          <w:iCs/>
          <w:sz w:val="24"/>
          <w:szCs w:val="24"/>
        </w:rPr>
        <w:t>et al</w:t>
      </w:r>
      <w:r w:rsidRPr="002F504B">
        <w:rPr>
          <w:rFonts w:ascii="Times New Roman" w:hAnsi="Times New Roman" w:cs="Times New Roman"/>
          <w:sz w:val="24"/>
          <w:szCs w:val="24"/>
        </w:rPr>
        <w:t>. (2014) found evidence of the resource curse hypothesis in Venezuela, indicating that natural resource abundance hinders economic growth. These studies, utilizing various econometric methods, consistently supported the notion that abundant natural resources impede</w:t>
      </w:r>
      <w:r>
        <w:rPr>
          <w:rFonts w:ascii="Times New Roman" w:hAnsi="Times New Roman" w:cs="Times New Roman"/>
          <w:sz w:val="24"/>
          <w:szCs w:val="24"/>
        </w:rPr>
        <w:t>d</w:t>
      </w:r>
      <w:r w:rsidRPr="002F504B">
        <w:rPr>
          <w:rFonts w:ascii="Times New Roman" w:hAnsi="Times New Roman" w:cs="Times New Roman"/>
          <w:sz w:val="24"/>
          <w:szCs w:val="24"/>
        </w:rPr>
        <w:t xml:space="preserve"> economic development.</w:t>
      </w:r>
    </w:p>
    <w:p w14:paraId="0CB45E40" w14:textId="77777777" w:rsidR="00A05818" w:rsidRDefault="00A05818" w:rsidP="00A05818">
      <w:pPr>
        <w:spacing w:after="120" w:line="276" w:lineRule="auto"/>
        <w:jc w:val="both"/>
        <w:rPr>
          <w:rFonts w:ascii="Times New Roman" w:hAnsi="Times New Roman" w:cs="Times New Roman"/>
          <w:sz w:val="24"/>
          <w:szCs w:val="24"/>
        </w:rPr>
      </w:pPr>
      <w:r w:rsidRPr="002F504B">
        <w:rPr>
          <w:rFonts w:ascii="Times New Roman" w:hAnsi="Times New Roman" w:cs="Times New Roman"/>
          <w:sz w:val="24"/>
          <w:szCs w:val="24"/>
        </w:rPr>
        <w:t>In contrast to this prevalent perspective, the results of the present study align</w:t>
      </w:r>
      <w:r>
        <w:rPr>
          <w:rFonts w:ascii="Times New Roman" w:hAnsi="Times New Roman" w:cs="Times New Roman"/>
          <w:sz w:val="24"/>
          <w:szCs w:val="24"/>
        </w:rPr>
        <w:t>ed</w:t>
      </w:r>
      <w:r w:rsidRPr="002F504B">
        <w:rPr>
          <w:rFonts w:ascii="Times New Roman" w:hAnsi="Times New Roman" w:cs="Times New Roman"/>
          <w:sz w:val="24"/>
          <w:szCs w:val="24"/>
        </w:rPr>
        <w:t xml:space="preserve"> with the arguments of scholars advocating the blessing hyp</w:t>
      </w:r>
      <w:r>
        <w:rPr>
          <w:rFonts w:ascii="Times New Roman" w:hAnsi="Times New Roman" w:cs="Times New Roman"/>
          <w:sz w:val="24"/>
          <w:szCs w:val="24"/>
        </w:rPr>
        <w:t>othesis, which contended</w:t>
      </w:r>
      <w:r w:rsidRPr="002F504B">
        <w:rPr>
          <w:rFonts w:ascii="Times New Roman" w:hAnsi="Times New Roman" w:cs="Times New Roman"/>
          <w:sz w:val="24"/>
          <w:szCs w:val="24"/>
        </w:rPr>
        <w:t xml:space="preserve"> tha</w:t>
      </w:r>
      <w:r>
        <w:rPr>
          <w:rFonts w:ascii="Times New Roman" w:hAnsi="Times New Roman" w:cs="Times New Roman"/>
          <w:sz w:val="24"/>
          <w:szCs w:val="24"/>
        </w:rPr>
        <w:t>t natural resource abundance could</w:t>
      </w:r>
      <w:r w:rsidRPr="002F504B">
        <w:rPr>
          <w:rFonts w:ascii="Times New Roman" w:hAnsi="Times New Roman" w:cs="Times New Roman"/>
          <w:sz w:val="24"/>
          <w:szCs w:val="24"/>
        </w:rPr>
        <w:t xml:space="preserve"> positively contribute to the economic performance of developing countries. Hamdi and Sbia (2013b), employing a VECM approach, demonstrated a positive and significant effect of oil revenues on economic growth in Bahrain. Likewise, Khan (2021) conducted a comprehensive analysis of the nexus between natural resources and economic growth for 131 countries, fin</w:t>
      </w:r>
      <w:r>
        <w:rPr>
          <w:rFonts w:ascii="Times New Roman" w:hAnsi="Times New Roman" w:cs="Times New Roman"/>
          <w:sz w:val="24"/>
          <w:szCs w:val="24"/>
        </w:rPr>
        <w:t>ding that natural resources had</w:t>
      </w:r>
      <w:r w:rsidRPr="002F504B">
        <w:rPr>
          <w:rFonts w:ascii="Times New Roman" w:hAnsi="Times New Roman" w:cs="Times New Roman"/>
          <w:sz w:val="24"/>
          <w:szCs w:val="24"/>
        </w:rPr>
        <w:t xml:space="preserve"> a positive impact on economic growth. Furthermore, Hayat and Tahir (2021) explored the relationship between natural resources volatility and economic growth in resource-rich countries like Oman, Saudi Arabia, and the United Arab Emirates. Their study revealed a positive and significant effect of natural resource endowment on economic growth in Saudi Arabia and the United Ar</w:t>
      </w:r>
      <w:r>
        <w:rPr>
          <w:rFonts w:ascii="Times New Roman" w:hAnsi="Times New Roman" w:cs="Times New Roman"/>
          <w:sz w:val="24"/>
          <w:szCs w:val="24"/>
        </w:rPr>
        <w:t>ab Emirates, although the effect</w:t>
      </w:r>
      <w:r w:rsidRPr="002F504B">
        <w:rPr>
          <w:rFonts w:ascii="Times New Roman" w:hAnsi="Times New Roman" w:cs="Times New Roman"/>
          <w:sz w:val="24"/>
          <w:szCs w:val="24"/>
        </w:rPr>
        <w:t xml:space="preserve"> was not significant in Oman. These findings contribute</w:t>
      </w:r>
      <w:r>
        <w:rPr>
          <w:rFonts w:ascii="Times New Roman" w:hAnsi="Times New Roman" w:cs="Times New Roman"/>
          <w:sz w:val="24"/>
          <w:szCs w:val="24"/>
        </w:rPr>
        <w:t>d</w:t>
      </w:r>
      <w:r w:rsidRPr="002F504B">
        <w:rPr>
          <w:rFonts w:ascii="Times New Roman" w:hAnsi="Times New Roman" w:cs="Times New Roman"/>
          <w:sz w:val="24"/>
          <w:szCs w:val="24"/>
        </w:rPr>
        <w:t xml:space="preserve"> to the understanding of the complex relationship between natural resource abundance and economic performance, emphasizing that the outcomes vary based on contextual factors, governance structures, and the effective management of resource</w:t>
      </w:r>
      <w:r>
        <w:rPr>
          <w:rFonts w:ascii="Times New Roman" w:hAnsi="Times New Roman" w:cs="Times New Roman"/>
          <w:sz w:val="24"/>
          <w:szCs w:val="24"/>
        </w:rPr>
        <w:t xml:space="preserve"> revenues. The study underscored</w:t>
      </w:r>
      <w:r w:rsidRPr="002F504B">
        <w:rPr>
          <w:rFonts w:ascii="Times New Roman" w:hAnsi="Times New Roman" w:cs="Times New Roman"/>
          <w:sz w:val="24"/>
          <w:szCs w:val="24"/>
        </w:rPr>
        <w:t xml:space="preserve"> the need to move beyond generalized assumptions about the resource curse and blessing hypotheses, recognizing the importance of specific country contexts an</w:t>
      </w:r>
      <w:r>
        <w:rPr>
          <w:rFonts w:ascii="Times New Roman" w:hAnsi="Times New Roman" w:cs="Times New Roman"/>
          <w:sz w:val="24"/>
          <w:szCs w:val="24"/>
        </w:rPr>
        <w:t>d policies in shaping the effect</w:t>
      </w:r>
      <w:r w:rsidRPr="002F504B">
        <w:rPr>
          <w:rFonts w:ascii="Times New Roman" w:hAnsi="Times New Roman" w:cs="Times New Roman"/>
          <w:sz w:val="24"/>
          <w:szCs w:val="24"/>
        </w:rPr>
        <w:t xml:space="preserve"> of natural resources on economic development.</w:t>
      </w:r>
      <w:r>
        <w:rPr>
          <w:rFonts w:ascii="Times New Roman" w:hAnsi="Times New Roman" w:cs="Times New Roman"/>
          <w:sz w:val="24"/>
          <w:szCs w:val="24"/>
        </w:rPr>
        <w:t xml:space="preserve"> In all these related studies. non unbundled natural resources into oil and gas as this researched had done.</w:t>
      </w:r>
    </w:p>
    <w:p w14:paraId="7E906B54" w14:textId="77777777" w:rsidR="00062103" w:rsidRPr="00910819" w:rsidRDefault="00062103" w:rsidP="00A05818">
      <w:pPr>
        <w:spacing w:after="120" w:line="276" w:lineRule="auto"/>
        <w:jc w:val="both"/>
        <w:rPr>
          <w:rFonts w:ascii="Times New Roman" w:hAnsi="Times New Roman" w:cs="Times New Roman"/>
          <w:b/>
          <w:bCs/>
          <w:sz w:val="24"/>
          <w:szCs w:val="24"/>
        </w:rPr>
      </w:pPr>
      <w:r w:rsidRPr="00910819">
        <w:rPr>
          <w:rFonts w:ascii="Times New Roman" w:hAnsi="Times New Roman" w:cs="Times New Roman"/>
          <w:b/>
          <w:bCs/>
          <w:sz w:val="24"/>
          <w:szCs w:val="24"/>
        </w:rPr>
        <w:t>5. Conclusion</w:t>
      </w:r>
    </w:p>
    <w:p w14:paraId="05726A8F" w14:textId="77777777" w:rsidR="009A7FF8" w:rsidRDefault="009A7FF8" w:rsidP="009A7FF8">
      <w:pPr>
        <w:spacing w:after="120" w:line="276" w:lineRule="auto"/>
        <w:jc w:val="both"/>
        <w:rPr>
          <w:rFonts w:ascii="Times New Roman" w:hAnsi="Times New Roman"/>
          <w:sz w:val="24"/>
          <w:szCs w:val="24"/>
        </w:rPr>
      </w:pPr>
      <w:r w:rsidRPr="002B0CD6">
        <w:rPr>
          <w:rFonts w:ascii="Times New Roman" w:hAnsi="Times New Roman" w:cs="Times New Roman"/>
          <w:sz w:val="24"/>
          <w:szCs w:val="24"/>
        </w:rPr>
        <w:t xml:space="preserve">The study examined the effect of natural resource rents (oil and natural gas) on economic performance in Nigeria. </w:t>
      </w:r>
      <w:r w:rsidR="002B0CD6">
        <w:rPr>
          <w:rFonts w:ascii="Times New Roman" w:hAnsi="Times New Roman" w:cs="Times New Roman"/>
          <w:sz w:val="24"/>
          <w:szCs w:val="24"/>
        </w:rPr>
        <w:t>Using the ARDL estimator, the results</w:t>
      </w:r>
      <w:r w:rsidRPr="002B0CD6">
        <w:rPr>
          <w:rFonts w:ascii="Times New Roman" w:hAnsi="Times New Roman" w:cs="Times New Roman"/>
          <w:sz w:val="24"/>
          <w:szCs w:val="24"/>
        </w:rPr>
        <w:t xml:space="preserve"> showed that </w:t>
      </w:r>
      <w:r w:rsidR="002B0CD6">
        <w:rPr>
          <w:rFonts w:ascii="Times New Roman" w:hAnsi="Times New Roman" w:cs="Times New Roman"/>
          <w:sz w:val="24"/>
          <w:szCs w:val="24"/>
        </w:rPr>
        <w:t>o</w:t>
      </w:r>
      <w:r w:rsidR="00647BCC" w:rsidRPr="002B0CD6">
        <w:rPr>
          <w:rFonts w:ascii="Times New Roman" w:hAnsi="Times New Roman" w:cs="Times New Roman"/>
          <w:sz w:val="24"/>
          <w:szCs w:val="24"/>
        </w:rPr>
        <w:t xml:space="preserve">il rents had a positive and significant effect on short-term GDP growth, however, in the long run it was insignificant. </w:t>
      </w:r>
      <w:r w:rsidR="002B0CD6">
        <w:rPr>
          <w:rFonts w:ascii="Times New Roman" w:hAnsi="Times New Roman" w:cs="Times New Roman"/>
          <w:sz w:val="24"/>
          <w:szCs w:val="24"/>
        </w:rPr>
        <w:t>The result</w:t>
      </w:r>
      <w:r w:rsidR="00277D97" w:rsidRPr="002B0CD6">
        <w:rPr>
          <w:rFonts w:ascii="Times New Roman" w:hAnsi="Times New Roman" w:cs="Times New Roman"/>
          <w:sz w:val="24"/>
          <w:szCs w:val="24"/>
        </w:rPr>
        <w:t xml:space="preserve"> can be attributed to the dominant role of the oil sector in Nigeria’s economy. Nigeria is a major oil-producing country, and the oil sector plays a crucial role in its economic landscape. Fluctuations in oil prices and production levels can have immediate and lasting effects on the overall economic performance. </w:t>
      </w:r>
      <w:r w:rsidR="00647BCC" w:rsidRPr="002B0CD6">
        <w:rPr>
          <w:rFonts w:ascii="Times New Roman" w:hAnsi="Times New Roman" w:cs="Times New Roman"/>
          <w:sz w:val="24"/>
          <w:szCs w:val="24"/>
        </w:rPr>
        <w:t xml:space="preserve">Natural gas rents had a positive and significant effect on GDP growth in the long run while the first lag of natural gas rents was significant in the short run. </w:t>
      </w:r>
      <w:r w:rsidR="00277D97" w:rsidRPr="002B0CD6">
        <w:rPr>
          <w:rFonts w:ascii="Times New Roman" w:hAnsi="Times New Roman" w:cs="Times New Roman"/>
          <w:sz w:val="24"/>
          <w:szCs w:val="24"/>
        </w:rPr>
        <w:t xml:space="preserve">This underscores the importance of natural resource utilization in fostering economic development, as Nigeria heavily relies on its oil and gas sector. </w:t>
      </w:r>
      <w:r w:rsidR="00647BCC" w:rsidRPr="002B0CD6">
        <w:rPr>
          <w:rFonts w:ascii="Times New Roman" w:hAnsi="Times New Roman" w:cs="Times New Roman"/>
          <w:sz w:val="24"/>
          <w:szCs w:val="24"/>
        </w:rPr>
        <w:t>These findings underscore the pivotal role of natural resource utilization, particularly in Nigeria’s oil and gas sector, in driving economic development</w:t>
      </w:r>
      <w:r w:rsidR="002B0CD6">
        <w:rPr>
          <w:rFonts w:ascii="Times New Roman" w:hAnsi="Times New Roman" w:cs="Times New Roman"/>
          <w:sz w:val="24"/>
          <w:szCs w:val="24"/>
        </w:rPr>
        <w:t xml:space="preserve">. </w:t>
      </w:r>
      <w:r w:rsidR="00647BCC" w:rsidRPr="002B0CD6">
        <w:rPr>
          <w:rFonts w:ascii="Times New Roman" w:hAnsi="Times New Roman"/>
          <w:sz w:val="24"/>
          <w:szCs w:val="24"/>
        </w:rPr>
        <w:t xml:space="preserve">Thus, </w:t>
      </w:r>
      <w:r w:rsidR="002B0CD6">
        <w:rPr>
          <w:rFonts w:ascii="Times New Roman" w:hAnsi="Times New Roman"/>
          <w:sz w:val="24"/>
          <w:szCs w:val="24"/>
        </w:rPr>
        <w:t xml:space="preserve">the </w:t>
      </w:r>
      <w:r w:rsidR="00647BCC" w:rsidRPr="002B0CD6">
        <w:rPr>
          <w:rFonts w:ascii="Times New Roman" w:hAnsi="Times New Roman"/>
          <w:sz w:val="24"/>
          <w:szCs w:val="24"/>
        </w:rPr>
        <w:t xml:space="preserve">government should substantially increase the production level of natural gas towards increasing GDP growth. </w:t>
      </w:r>
      <w:r w:rsidR="002B0CD6">
        <w:rPr>
          <w:rFonts w:ascii="Times New Roman" w:hAnsi="Times New Roman" w:cs="Times New Roman"/>
          <w:sz w:val="24"/>
          <w:szCs w:val="24"/>
        </w:rPr>
        <w:t>T</w:t>
      </w:r>
      <w:r w:rsidR="002B0CD6" w:rsidRPr="002B0CD6">
        <w:rPr>
          <w:rFonts w:ascii="Times New Roman" w:hAnsi="Times New Roman"/>
          <w:sz w:val="24"/>
          <w:szCs w:val="24"/>
        </w:rPr>
        <w:t xml:space="preserve">here is also the need to recognize the limitations of over-reliance on oil revenues and prioritize efforts to </w:t>
      </w:r>
      <w:r w:rsidR="002B0CD6" w:rsidRPr="002B0CD6">
        <w:rPr>
          <w:rFonts w:ascii="Times New Roman" w:hAnsi="Times New Roman"/>
          <w:sz w:val="24"/>
          <w:szCs w:val="24"/>
        </w:rPr>
        <w:lastRenderedPageBreak/>
        <w:t>diversify the economy.</w:t>
      </w:r>
      <w:r w:rsidR="00656243">
        <w:rPr>
          <w:rFonts w:ascii="Times New Roman" w:hAnsi="Times New Roman"/>
          <w:sz w:val="24"/>
          <w:szCs w:val="24"/>
        </w:rPr>
        <w:t xml:space="preserve"> </w:t>
      </w:r>
      <w:r w:rsidR="004C2FCF">
        <w:rPr>
          <w:rFonts w:ascii="Times New Roman" w:hAnsi="Times New Roman"/>
          <w:sz w:val="24"/>
          <w:szCs w:val="24"/>
        </w:rPr>
        <w:t xml:space="preserve">There is </w:t>
      </w:r>
      <w:r w:rsidR="00647BCC" w:rsidRPr="002B0CD6">
        <w:rPr>
          <w:rFonts w:ascii="Times New Roman" w:hAnsi="Times New Roman"/>
          <w:sz w:val="24"/>
          <w:szCs w:val="24"/>
        </w:rPr>
        <w:t>the need to promote substantial investment in non-oil sectors such as agriculture, manufacturing, and services in the long run.</w:t>
      </w:r>
      <w:r w:rsidR="00277D97" w:rsidRPr="002B0CD6">
        <w:rPr>
          <w:rFonts w:ascii="Times New Roman" w:hAnsi="Times New Roman"/>
          <w:sz w:val="24"/>
          <w:szCs w:val="24"/>
        </w:rPr>
        <w:t>It is important to</w:t>
      </w:r>
      <w:r w:rsidRPr="002B0CD6">
        <w:rPr>
          <w:rFonts w:ascii="Times New Roman" w:hAnsi="Times New Roman"/>
          <w:sz w:val="24"/>
          <w:szCs w:val="24"/>
        </w:rPr>
        <w:t xml:space="preserve"> develop and implement policies for </w:t>
      </w:r>
      <w:r w:rsidR="00277D97" w:rsidRPr="002B0CD6">
        <w:rPr>
          <w:rFonts w:ascii="Times New Roman" w:hAnsi="Times New Roman"/>
          <w:sz w:val="24"/>
          <w:szCs w:val="24"/>
        </w:rPr>
        <w:t xml:space="preserve">the </w:t>
      </w:r>
      <w:r w:rsidRPr="002B0CD6">
        <w:rPr>
          <w:rFonts w:ascii="Times New Roman" w:hAnsi="Times New Roman"/>
          <w:sz w:val="24"/>
          <w:szCs w:val="24"/>
        </w:rPr>
        <w:t>sustainable management of natural resources, including oil and gas reserves. This entails investing in technology and infrastructure for efficient resource extraction, promoting environmental conservation practices, and ensuring equitable distribution of resource revenues to benefit the broader population.</w:t>
      </w:r>
    </w:p>
    <w:p w14:paraId="116E98F0" w14:textId="77777777" w:rsidR="00656243" w:rsidRDefault="00656243">
      <w:pPr>
        <w:rPr>
          <w:rFonts w:ascii="Times New Roman" w:hAnsi="Times New Roman"/>
          <w:sz w:val="24"/>
          <w:szCs w:val="24"/>
        </w:rPr>
      </w:pPr>
      <w:r>
        <w:rPr>
          <w:rFonts w:ascii="Times New Roman" w:hAnsi="Times New Roman"/>
          <w:sz w:val="24"/>
          <w:szCs w:val="24"/>
        </w:rPr>
        <w:br w:type="page"/>
      </w:r>
    </w:p>
    <w:p w14:paraId="5AEDF060" w14:textId="77777777" w:rsidR="00062103" w:rsidRDefault="00062103" w:rsidP="005D1F1E">
      <w:pPr>
        <w:spacing w:after="120" w:line="276" w:lineRule="auto"/>
        <w:jc w:val="center"/>
        <w:rPr>
          <w:rFonts w:ascii="Times New Roman" w:hAnsi="Times New Roman" w:cs="Times New Roman"/>
          <w:b/>
          <w:bCs/>
          <w:sz w:val="24"/>
          <w:szCs w:val="24"/>
        </w:rPr>
      </w:pPr>
      <w:r w:rsidRPr="00910819">
        <w:rPr>
          <w:rFonts w:ascii="Times New Roman" w:hAnsi="Times New Roman" w:cs="Times New Roman"/>
          <w:b/>
          <w:bCs/>
          <w:sz w:val="24"/>
          <w:szCs w:val="24"/>
        </w:rPr>
        <w:lastRenderedPageBreak/>
        <w:t>References</w:t>
      </w:r>
    </w:p>
    <w:p w14:paraId="752B6DC3"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Aghion, P., &amp; Howitt, P. A. (1992). Model of Growth through Creative Destruction. </w:t>
      </w:r>
      <w:r w:rsidRPr="005C3035">
        <w:rPr>
          <w:rFonts w:ascii="Times New Roman" w:hAnsi="Times New Roman" w:cs="Times New Roman"/>
          <w:i/>
          <w:iCs/>
          <w:sz w:val="24"/>
          <w:szCs w:val="24"/>
        </w:rPr>
        <w:t>Econometrica</w:t>
      </w:r>
      <w:r w:rsidRPr="005C3035">
        <w:rPr>
          <w:rFonts w:ascii="Times New Roman" w:hAnsi="Times New Roman" w:cs="Times New Roman"/>
          <w:sz w:val="24"/>
          <w:szCs w:val="24"/>
        </w:rPr>
        <w:t>, 60(1), 323–351.</w:t>
      </w:r>
    </w:p>
    <w:p w14:paraId="1E1EB858"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Ajide, K. B. (2014). Determinants of economic growth in Nigeria. </w:t>
      </w:r>
      <w:r w:rsidRPr="005C3035">
        <w:rPr>
          <w:rFonts w:ascii="Times New Roman" w:hAnsi="Times New Roman" w:cs="Times New Roman"/>
          <w:i/>
          <w:iCs/>
          <w:sz w:val="24"/>
          <w:szCs w:val="24"/>
        </w:rPr>
        <w:t>CBN Journal of Applied Statistics</w:t>
      </w:r>
      <w:r w:rsidRPr="005C3035">
        <w:rPr>
          <w:rFonts w:ascii="Times New Roman" w:hAnsi="Times New Roman" w:cs="Times New Roman"/>
          <w:sz w:val="24"/>
          <w:szCs w:val="24"/>
        </w:rPr>
        <w:t>, 5(2), 8.</w:t>
      </w:r>
    </w:p>
    <w:p w14:paraId="1B92CE07"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Ali, A., &amp; Zulfiqar, K. (2018). An assessment of association between natural resources agglomeration and unemployment in Pakistan. </w:t>
      </w:r>
      <w:r w:rsidRPr="005C3035">
        <w:rPr>
          <w:rFonts w:ascii="Times New Roman" w:hAnsi="Times New Roman" w:cs="Times New Roman"/>
          <w:i/>
          <w:iCs/>
          <w:sz w:val="24"/>
          <w:szCs w:val="24"/>
        </w:rPr>
        <w:t>Munich Personal RePEc Archive (MPRA)</w:t>
      </w:r>
      <w:r w:rsidRPr="005C3035">
        <w:rPr>
          <w:rFonts w:ascii="Times New Roman" w:hAnsi="Times New Roman" w:cs="Times New Roman"/>
          <w:sz w:val="24"/>
          <w:szCs w:val="24"/>
        </w:rPr>
        <w:t xml:space="preserve"> Paper No. 89022. Available at </w:t>
      </w:r>
      <w:hyperlink r:id="rId29" w:history="1">
        <w:r w:rsidRPr="005C3035">
          <w:rPr>
            <w:rStyle w:val="Hyperlink"/>
            <w:rFonts w:ascii="Times New Roman" w:hAnsi="Times New Roman" w:cs="Times New Roman"/>
            <w:color w:val="auto"/>
            <w:sz w:val="24"/>
            <w:szCs w:val="24"/>
          </w:rPr>
          <w:t>https://mpra.ub.uni-muenchen.de/89022/</w:t>
        </w:r>
      </w:hyperlink>
    </w:p>
    <w:p w14:paraId="69F6B603" w14:textId="77777777" w:rsidR="005D1F1E" w:rsidRPr="0089235F" w:rsidRDefault="005D1F1E" w:rsidP="005D1F1E">
      <w:pPr>
        <w:spacing w:after="0" w:line="276" w:lineRule="auto"/>
        <w:ind w:left="720" w:hanging="720"/>
        <w:jc w:val="both"/>
        <w:rPr>
          <w:rFonts w:ascii="Times New Roman" w:eastAsia="Times New Roman" w:hAnsi="Times New Roman" w:cs="Times New Roman"/>
          <w:kern w:val="0"/>
          <w:sz w:val="24"/>
          <w:szCs w:val="24"/>
        </w:rPr>
      </w:pPr>
      <w:r w:rsidRPr="0089235F">
        <w:rPr>
          <w:rFonts w:ascii="Times New Roman" w:eastAsia="Times New Roman" w:hAnsi="Times New Roman" w:cs="Times New Roman"/>
          <w:kern w:val="0"/>
          <w:sz w:val="24"/>
          <w:szCs w:val="24"/>
        </w:rPr>
        <w:t xml:space="preserve">Alimi, O. Y., Fagbohun, A. C., &amp;Abubakar, M. (2021). Is population an asset or a liability to Nigeria’s economic growth? Evidence from FM-OLS and ARDL approach to cointegration. </w:t>
      </w:r>
      <w:r w:rsidRPr="0089235F">
        <w:rPr>
          <w:rFonts w:ascii="Times New Roman" w:eastAsia="Times New Roman" w:hAnsi="Times New Roman" w:cs="Times New Roman"/>
          <w:i/>
          <w:iCs/>
          <w:kern w:val="0"/>
          <w:sz w:val="24"/>
          <w:szCs w:val="24"/>
        </w:rPr>
        <w:t>Future Business Journal</w:t>
      </w:r>
      <w:r w:rsidRPr="0089235F">
        <w:rPr>
          <w:rFonts w:ascii="Times New Roman" w:eastAsia="Times New Roman" w:hAnsi="Times New Roman" w:cs="Times New Roman"/>
          <w:kern w:val="0"/>
          <w:sz w:val="24"/>
          <w:szCs w:val="24"/>
        </w:rPr>
        <w:t xml:space="preserve">, </w:t>
      </w:r>
      <w:r w:rsidRPr="0089235F">
        <w:rPr>
          <w:rFonts w:ascii="Times New Roman" w:eastAsia="Times New Roman" w:hAnsi="Times New Roman" w:cs="Times New Roman"/>
          <w:i/>
          <w:iCs/>
          <w:kern w:val="0"/>
          <w:sz w:val="24"/>
          <w:szCs w:val="24"/>
        </w:rPr>
        <w:t>7</w:t>
      </w:r>
      <w:r w:rsidRPr="0089235F">
        <w:rPr>
          <w:rFonts w:ascii="Times New Roman" w:eastAsia="Times New Roman" w:hAnsi="Times New Roman" w:cs="Times New Roman"/>
          <w:kern w:val="0"/>
          <w:sz w:val="24"/>
          <w:szCs w:val="24"/>
        </w:rPr>
        <w:t>(1), 1-12.</w:t>
      </w:r>
    </w:p>
    <w:p w14:paraId="38B17844" w14:textId="77777777" w:rsidR="005D1F1E" w:rsidRPr="005C3035" w:rsidRDefault="005D1F1E" w:rsidP="005D1F1E">
      <w:pPr>
        <w:spacing w:after="0" w:line="276" w:lineRule="auto"/>
        <w:ind w:left="720" w:hanging="720"/>
        <w:jc w:val="both"/>
        <w:rPr>
          <w:rFonts w:ascii="Times New Roman" w:eastAsia="Times New Roman" w:hAnsi="Times New Roman" w:cs="Times New Roman"/>
          <w:kern w:val="0"/>
          <w:sz w:val="24"/>
          <w:szCs w:val="24"/>
        </w:rPr>
      </w:pPr>
      <w:r w:rsidRPr="005C3035">
        <w:rPr>
          <w:rFonts w:ascii="Times New Roman" w:eastAsia="Times New Roman" w:hAnsi="Times New Roman" w:cs="Times New Roman"/>
          <w:kern w:val="0"/>
          <w:sz w:val="24"/>
          <w:szCs w:val="24"/>
        </w:rPr>
        <w:t>Alimi, O. Y., Odugbemi, A. A., &amp;Osisanwo, B. G. (2023). Public policy and health outcomes: impact of health expenditure on life expectancy and child mortality. Journal of Business Administration and Social Studies, 7(1), 19-31.</w:t>
      </w:r>
    </w:p>
    <w:p w14:paraId="0B5FA71E" w14:textId="77777777" w:rsidR="005D1F1E" w:rsidRPr="0089235F" w:rsidRDefault="005D1F1E" w:rsidP="005D1F1E">
      <w:pPr>
        <w:spacing w:after="0" w:line="276" w:lineRule="auto"/>
        <w:ind w:left="720" w:hanging="720"/>
        <w:jc w:val="both"/>
        <w:rPr>
          <w:rFonts w:ascii="Times New Roman" w:hAnsi="Times New Roman" w:cs="Times New Roman"/>
          <w:sz w:val="24"/>
          <w:szCs w:val="24"/>
        </w:rPr>
      </w:pPr>
      <w:r w:rsidRPr="0089235F">
        <w:rPr>
          <w:rFonts w:ascii="Times New Roman" w:eastAsia="Times New Roman" w:hAnsi="Times New Roman" w:cs="Times New Roman"/>
          <w:kern w:val="0"/>
          <w:sz w:val="24"/>
          <w:szCs w:val="24"/>
        </w:rPr>
        <w:t xml:space="preserve">Amini, A. (2018). Studying the effect of abundance of natural resources on economic growth. </w:t>
      </w:r>
      <w:r w:rsidRPr="0089235F">
        <w:rPr>
          <w:rFonts w:ascii="Times New Roman" w:eastAsia="Times New Roman" w:hAnsi="Times New Roman" w:cs="Times New Roman"/>
          <w:i/>
          <w:iCs/>
          <w:kern w:val="0"/>
          <w:sz w:val="24"/>
          <w:szCs w:val="24"/>
        </w:rPr>
        <w:t>European Journal of Sustainable Development</w:t>
      </w:r>
      <w:r w:rsidRPr="0089235F">
        <w:rPr>
          <w:rFonts w:ascii="Times New Roman" w:eastAsia="Times New Roman" w:hAnsi="Times New Roman" w:cs="Times New Roman"/>
          <w:kern w:val="0"/>
          <w:sz w:val="24"/>
          <w:szCs w:val="24"/>
        </w:rPr>
        <w:t xml:space="preserve">, </w:t>
      </w:r>
      <w:r w:rsidRPr="0089235F">
        <w:rPr>
          <w:rFonts w:ascii="Times New Roman" w:eastAsia="Times New Roman" w:hAnsi="Times New Roman" w:cs="Times New Roman"/>
          <w:i/>
          <w:iCs/>
          <w:kern w:val="0"/>
          <w:sz w:val="24"/>
          <w:szCs w:val="24"/>
        </w:rPr>
        <w:t>7</w:t>
      </w:r>
      <w:r w:rsidRPr="0089235F">
        <w:rPr>
          <w:rFonts w:ascii="Times New Roman" w:eastAsia="Times New Roman" w:hAnsi="Times New Roman" w:cs="Times New Roman"/>
          <w:kern w:val="0"/>
          <w:sz w:val="24"/>
          <w:szCs w:val="24"/>
        </w:rPr>
        <w:t>(1), 201-201.</w:t>
      </w:r>
    </w:p>
    <w:p w14:paraId="6F9AD847"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Apergis, N., &amp; Payne, J. E. (2014). The causal dynamics between renewable energy, real GDP, emissions and oil prices: evidence from OECD countries. </w:t>
      </w:r>
      <w:r w:rsidRPr="005C3035">
        <w:rPr>
          <w:rFonts w:ascii="Times New Roman" w:hAnsi="Times New Roman" w:cs="Times New Roman"/>
          <w:i/>
          <w:iCs/>
          <w:sz w:val="24"/>
          <w:szCs w:val="24"/>
        </w:rPr>
        <w:t>Applied Economics</w:t>
      </w:r>
      <w:r w:rsidRPr="005C3035">
        <w:rPr>
          <w:rFonts w:ascii="Times New Roman" w:hAnsi="Times New Roman" w:cs="Times New Roman"/>
          <w:sz w:val="24"/>
          <w:szCs w:val="24"/>
        </w:rPr>
        <w:t>, 46(36), 4519-4525.</w:t>
      </w:r>
    </w:p>
    <w:p w14:paraId="22680658"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Atkinson, G. &amp; Hamilton, K. (2003). Savings, growth and the resource curse hypothesis. </w:t>
      </w:r>
      <w:r w:rsidRPr="005C3035">
        <w:rPr>
          <w:rFonts w:ascii="Times New Roman" w:hAnsi="Times New Roman" w:cs="Times New Roman"/>
          <w:i/>
          <w:iCs/>
          <w:sz w:val="24"/>
          <w:szCs w:val="24"/>
        </w:rPr>
        <w:t>World Development, 31</w:t>
      </w:r>
      <w:r w:rsidRPr="005C3035">
        <w:rPr>
          <w:rFonts w:ascii="Times New Roman" w:hAnsi="Times New Roman" w:cs="Times New Roman"/>
          <w:sz w:val="24"/>
          <w:szCs w:val="24"/>
        </w:rPr>
        <w:t>(11), 1793-1807.</w:t>
      </w:r>
    </w:p>
    <w:p w14:paraId="0BC81CD6"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Auty, R. M. &amp;Mikesell, R. F. (1998). </w:t>
      </w:r>
      <w:r w:rsidRPr="005C3035">
        <w:rPr>
          <w:rFonts w:ascii="Times New Roman" w:hAnsi="Times New Roman" w:cs="Times New Roman"/>
          <w:i/>
          <w:iCs/>
          <w:sz w:val="24"/>
          <w:szCs w:val="24"/>
        </w:rPr>
        <w:t>Sustainable development in mineral economies</w:t>
      </w:r>
      <w:r w:rsidRPr="005C3035">
        <w:rPr>
          <w:rFonts w:ascii="Times New Roman" w:hAnsi="Times New Roman" w:cs="Times New Roman"/>
          <w:sz w:val="24"/>
          <w:szCs w:val="24"/>
        </w:rPr>
        <w:t>. Oxford: Clarendon Press.</w:t>
      </w:r>
    </w:p>
    <w:p w14:paraId="1707006E"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Auty, R. M. (2000). How natural resources affect economic development. </w:t>
      </w:r>
      <w:r w:rsidRPr="005C3035">
        <w:rPr>
          <w:rFonts w:ascii="Times New Roman" w:hAnsi="Times New Roman" w:cs="Times New Roman"/>
          <w:i/>
          <w:iCs/>
          <w:sz w:val="24"/>
          <w:szCs w:val="24"/>
        </w:rPr>
        <w:t>Development Policy Review, 18</w:t>
      </w:r>
      <w:r w:rsidRPr="005C3035">
        <w:rPr>
          <w:rFonts w:ascii="Times New Roman" w:hAnsi="Times New Roman" w:cs="Times New Roman"/>
          <w:sz w:val="24"/>
          <w:szCs w:val="24"/>
        </w:rPr>
        <w:t>, 347-364.</w:t>
      </w:r>
    </w:p>
    <w:p w14:paraId="02A848C4"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Aziz, O. G. (2022). FDI inflows and economic growth in Arab region: The institutional quality channel. </w:t>
      </w:r>
      <w:r w:rsidRPr="005C3035">
        <w:rPr>
          <w:rFonts w:ascii="Times New Roman" w:hAnsi="Times New Roman" w:cs="Times New Roman"/>
          <w:i/>
          <w:iCs/>
          <w:sz w:val="24"/>
          <w:szCs w:val="24"/>
        </w:rPr>
        <w:t>International Journal of Finance &amp; Economics, 27</w:t>
      </w:r>
      <w:r w:rsidRPr="005C3035">
        <w:rPr>
          <w:rFonts w:ascii="Times New Roman" w:hAnsi="Times New Roman" w:cs="Times New Roman"/>
          <w:sz w:val="24"/>
          <w:szCs w:val="24"/>
        </w:rPr>
        <w:t>(1), 1009-1024.</w:t>
      </w:r>
    </w:p>
    <w:p w14:paraId="0CFC41A7" w14:textId="77777777" w:rsidR="005D1F1E" w:rsidRPr="005C3035" w:rsidRDefault="005D1F1E" w:rsidP="005D1F1E">
      <w:pPr>
        <w:spacing w:after="0" w:line="276" w:lineRule="auto"/>
        <w:ind w:left="567" w:hanging="567"/>
        <w:jc w:val="both"/>
        <w:rPr>
          <w:rFonts w:ascii="Times New Roman" w:hAnsi="Times New Roman" w:cs="Times New Roman"/>
          <w:sz w:val="24"/>
          <w:szCs w:val="24"/>
        </w:rPr>
      </w:pPr>
      <w:r w:rsidRPr="005C3035">
        <w:rPr>
          <w:rFonts w:ascii="Times New Roman" w:hAnsi="Times New Roman" w:cs="Times New Roman"/>
          <w:sz w:val="24"/>
          <w:szCs w:val="24"/>
          <w:shd w:val="clear" w:color="auto" w:fill="FFFFFF"/>
        </w:rPr>
        <w:t>Barro, R. J., Mankiw, N. G., &amp;Sala-i-Martin, X. (1992). </w:t>
      </w:r>
      <w:r w:rsidRPr="005C3035">
        <w:rPr>
          <w:rFonts w:ascii="Times New Roman" w:hAnsi="Times New Roman" w:cs="Times New Roman"/>
          <w:i/>
          <w:iCs/>
          <w:sz w:val="24"/>
          <w:szCs w:val="24"/>
          <w:shd w:val="clear" w:color="auto" w:fill="FFFFFF"/>
        </w:rPr>
        <w:t>Capital mobility in neoclassical models of growth</w:t>
      </w:r>
      <w:r w:rsidRPr="005C3035">
        <w:rPr>
          <w:rFonts w:ascii="Times New Roman" w:hAnsi="Times New Roman" w:cs="Times New Roman"/>
          <w:sz w:val="24"/>
          <w:szCs w:val="24"/>
          <w:shd w:val="clear" w:color="auto" w:fill="FFFFFF"/>
        </w:rPr>
        <w:t> (No. w4206). National Bureau of Economic Research.</w:t>
      </w:r>
    </w:p>
    <w:p w14:paraId="446F4ADC"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Boschini, A. D., Pettersson, J., &amp;Roine, J. (2007). Resource curse or not: A question of appropriability. </w:t>
      </w:r>
      <w:r w:rsidRPr="005C3035">
        <w:rPr>
          <w:rFonts w:ascii="Times New Roman" w:hAnsi="Times New Roman" w:cs="Times New Roman"/>
          <w:i/>
          <w:iCs/>
          <w:sz w:val="24"/>
          <w:szCs w:val="24"/>
        </w:rPr>
        <w:t>Scandinavian Journal of Economics, 109</w:t>
      </w:r>
      <w:r w:rsidRPr="005C3035">
        <w:rPr>
          <w:rFonts w:ascii="Times New Roman" w:hAnsi="Times New Roman" w:cs="Times New Roman"/>
          <w:sz w:val="24"/>
          <w:szCs w:val="24"/>
        </w:rPr>
        <w:t>(3), 593–617.</w:t>
      </w:r>
    </w:p>
    <w:p w14:paraId="7C97A450" w14:textId="77777777" w:rsidR="005D1F1E" w:rsidRPr="005C3035" w:rsidRDefault="005D1F1E" w:rsidP="005D1F1E">
      <w:pPr>
        <w:spacing w:after="0" w:line="276" w:lineRule="auto"/>
        <w:ind w:left="567" w:hanging="567"/>
        <w:jc w:val="both"/>
        <w:rPr>
          <w:rFonts w:ascii="Times New Roman" w:hAnsi="Times New Roman" w:cs="Times New Roman"/>
          <w:sz w:val="24"/>
          <w:szCs w:val="24"/>
        </w:rPr>
      </w:pPr>
      <w:r w:rsidRPr="005C3035">
        <w:rPr>
          <w:rFonts w:ascii="Times New Roman" w:hAnsi="Times New Roman" w:cs="Times New Roman"/>
          <w:sz w:val="24"/>
          <w:szCs w:val="24"/>
          <w:shd w:val="clear" w:color="auto" w:fill="FFFFFF"/>
        </w:rPr>
        <w:t>Bruno, M., &amp; Easterly, W. (1998). Inflation crises and long-run growth. </w:t>
      </w:r>
      <w:r w:rsidRPr="005C3035">
        <w:rPr>
          <w:rFonts w:ascii="Times New Roman" w:hAnsi="Times New Roman" w:cs="Times New Roman"/>
          <w:i/>
          <w:iCs/>
          <w:sz w:val="24"/>
          <w:szCs w:val="24"/>
          <w:shd w:val="clear" w:color="auto" w:fill="FFFFFF"/>
        </w:rPr>
        <w:t>Journal of Monetary Economics</w:t>
      </w:r>
      <w:r w:rsidRPr="005C3035">
        <w:rPr>
          <w:rFonts w:ascii="Times New Roman" w:hAnsi="Times New Roman" w:cs="Times New Roman"/>
          <w:sz w:val="24"/>
          <w:szCs w:val="24"/>
          <w:shd w:val="clear" w:color="auto" w:fill="FFFFFF"/>
        </w:rPr>
        <w:t>, </w:t>
      </w:r>
      <w:r w:rsidRPr="005C3035">
        <w:rPr>
          <w:rFonts w:ascii="Times New Roman" w:hAnsi="Times New Roman" w:cs="Times New Roman"/>
          <w:i/>
          <w:iCs/>
          <w:sz w:val="24"/>
          <w:szCs w:val="24"/>
          <w:shd w:val="clear" w:color="auto" w:fill="FFFFFF"/>
        </w:rPr>
        <w:t>41</w:t>
      </w:r>
      <w:r w:rsidRPr="005C3035">
        <w:rPr>
          <w:rFonts w:ascii="Times New Roman" w:hAnsi="Times New Roman" w:cs="Times New Roman"/>
          <w:sz w:val="24"/>
          <w:szCs w:val="24"/>
          <w:shd w:val="clear" w:color="auto" w:fill="FFFFFF"/>
        </w:rPr>
        <w:t>(1), 3-26.</w:t>
      </w:r>
    </w:p>
    <w:p w14:paraId="60879024" w14:textId="77777777" w:rsidR="005D1F1E" w:rsidRPr="000C4F38" w:rsidRDefault="005D1F1E" w:rsidP="005D1F1E">
      <w:pPr>
        <w:spacing w:after="0" w:line="276" w:lineRule="auto"/>
        <w:ind w:left="567" w:hanging="567"/>
        <w:jc w:val="both"/>
        <w:rPr>
          <w:rFonts w:ascii="Times New Roman" w:hAnsi="Times New Roman" w:cs="Times New Roman"/>
          <w:sz w:val="24"/>
          <w:szCs w:val="24"/>
        </w:rPr>
      </w:pPr>
      <w:r w:rsidRPr="000C4F38">
        <w:rPr>
          <w:rFonts w:ascii="Times New Roman" w:eastAsia="Times New Roman" w:hAnsi="Times New Roman" w:cs="Times New Roman"/>
          <w:kern w:val="0"/>
          <w:sz w:val="24"/>
          <w:szCs w:val="24"/>
        </w:rPr>
        <w:t xml:space="preserve">Butkiewicz, J. L., &amp;Yanikkaya, H. (2010). Minerals, institutions, openness, and growth: an empirical analysis. </w:t>
      </w:r>
      <w:r w:rsidRPr="000C4F38">
        <w:rPr>
          <w:rFonts w:ascii="Times New Roman" w:eastAsia="Times New Roman" w:hAnsi="Times New Roman" w:cs="Times New Roman"/>
          <w:i/>
          <w:iCs/>
          <w:kern w:val="0"/>
          <w:sz w:val="24"/>
          <w:szCs w:val="24"/>
        </w:rPr>
        <w:t>Land Economics</w:t>
      </w:r>
      <w:r w:rsidRPr="000C4F38">
        <w:rPr>
          <w:rFonts w:ascii="Times New Roman" w:eastAsia="Times New Roman" w:hAnsi="Times New Roman" w:cs="Times New Roman"/>
          <w:kern w:val="0"/>
          <w:sz w:val="24"/>
          <w:szCs w:val="24"/>
        </w:rPr>
        <w:t xml:space="preserve">, </w:t>
      </w:r>
      <w:r w:rsidRPr="000C4F38">
        <w:rPr>
          <w:rFonts w:ascii="Times New Roman" w:eastAsia="Times New Roman" w:hAnsi="Times New Roman" w:cs="Times New Roman"/>
          <w:i/>
          <w:iCs/>
          <w:kern w:val="0"/>
          <w:sz w:val="24"/>
          <w:szCs w:val="24"/>
        </w:rPr>
        <w:t>86</w:t>
      </w:r>
      <w:r w:rsidRPr="000C4F38">
        <w:rPr>
          <w:rFonts w:ascii="Times New Roman" w:eastAsia="Times New Roman" w:hAnsi="Times New Roman" w:cs="Times New Roman"/>
          <w:kern w:val="0"/>
          <w:sz w:val="24"/>
          <w:szCs w:val="24"/>
        </w:rPr>
        <w:t>(2), 313-328.</w:t>
      </w:r>
    </w:p>
    <w:p w14:paraId="4BB19151" w14:textId="77777777" w:rsidR="005D1F1E" w:rsidRPr="005C3035" w:rsidRDefault="005D1F1E" w:rsidP="005D1F1E">
      <w:pPr>
        <w:spacing w:after="0" w:line="276" w:lineRule="auto"/>
        <w:ind w:left="567" w:hanging="567"/>
        <w:jc w:val="both"/>
        <w:rPr>
          <w:rFonts w:ascii="Times New Roman" w:hAnsi="Times New Roman" w:cs="Times New Roman"/>
          <w:sz w:val="24"/>
          <w:szCs w:val="24"/>
          <w:shd w:val="clear" w:color="auto" w:fill="FFFFFF"/>
        </w:rPr>
      </w:pPr>
      <w:r w:rsidRPr="005C3035">
        <w:rPr>
          <w:rFonts w:ascii="Times New Roman" w:hAnsi="Times New Roman" w:cs="Times New Roman"/>
          <w:sz w:val="24"/>
          <w:szCs w:val="24"/>
          <w:shd w:val="clear" w:color="auto" w:fill="FFFFFF"/>
        </w:rPr>
        <w:t>Chirwa, T. G., &amp;Odhiambo, N. M. (2018). Exogenous and endogenous growth models: A critical review. </w:t>
      </w:r>
      <w:r w:rsidRPr="005C3035">
        <w:rPr>
          <w:rFonts w:ascii="Times New Roman" w:hAnsi="Times New Roman" w:cs="Times New Roman"/>
          <w:i/>
          <w:iCs/>
          <w:sz w:val="24"/>
          <w:szCs w:val="24"/>
          <w:shd w:val="clear" w:color="auto" w:fill="FFFFFF"/>
        </w:rPr>
        <w:t>Comparative Economic Research. Central and Eastern Europe</w:t>
      </w:r>
      <w:r w:rsidRPr="005C3035">
        <w:rPr>
          <w:rFonts w:ascii="Times New Roman" w:hAnsi="Times New Roman" w:cs="Times New Roman"/>
          <w:sz w:val="24"/>
          <w:szCs w:val="24"/>
          <w:shd w:val="clear" w:color="auto" w:fill="FFFFFF"/>
        </w:rPr>
        <w:t>, </w:t>
      </w:r>
      <w:r w:rsidRPr="005C3035">
        <w:rPr>
          <w:rFonts w:ascii="Times New Roman" w:hAnsi="Times New Roman" w:cs="Times New Roman"/>
          <w:i/>
          <w:iCs/>
          <w:sz w:val="24"/>
          <w:szCs w:val="24"/>
          <w:shd w:val="clear" w:color="auto" w:fill="FFFFFF"/>
        </w:rPr>
        <w:t>21</w:t>
      </w:r>
      <w:r w:rsidRPr="005C3035">
        <w:rPr>
          <w:rFonts w:ascii="Times New Roman" w:hAnsi="Times New Roman" w:cs="Times New Roman"/>
          <w:sz w:val="24"/>
          <w:szCs w:val="24"/>
          <w:shd w:val="clear" w:color="auto" w:fill="FFFFFF"/>
        </w:rPr>
        <w:t>(4), 63-84.</w:t>
      </w:r>
    </w:p>
    <w:p w14:paraId="76209AE7" w14:textId="77777777" w:rsidR="005D1F1E" w:rsidRPr="005C3035" w:rsidRDefault="005D1F1E" w:rsidP="005D1F1E">
      <w:pPr>
        <w:spacing w:after="0" w:line="276" w:lineRule="auto"/>
        <w:ind w:left="567" w:hanging="567"/>
        <w:jc w:val="both"/>
        <w:rPr>
          <w:rFonts w:ascii="Times New Roman" w:hAnsi="Times New Roman" w:cs="Times New Roman"/>
          <w:sz w:val="24"/>
          <w:szCs w:val="24"/>
          <w:shd w:val="clear" w:color="auto" w:fill="FFFFFF"/>
        </w:rPr>
      </w:pPr>
      <w:r w:rsidRPr="005C3035">
        <w:rPr>
          <w:rFonts w:ascii="Times New Roman" w:hAnsi="Times New Roman" w:cs="Times New Roman"/>
          <w:sz w:val="24"/>
          <w:szCs w:val="24"/>
        </w:rPr>
        <w:t xml:space="preserve">Di John, J. (2011). Is There Really a Resource Curse? A Critical Survey of Theory and Evidence. Global Governance: </w:t>
      </w:r>
      <w:r w:rsidRPr="005C3035">
        <w:rPr>
          <w:rFonts w:ascii="Times New Roman" w:hAnsi="Times New Roman" w:cs="Times New Roman"/>
          <w:i/>
          <w:iCs/>
          <w:sz w:val="24"/>
          <w:szCs w:val="24"/>
        </w:rPr>
        <w:t>A Review of Multilateralism and International Organizations, 17</w:t>
      </w:r>
      <w:r w:rsidRPr="005C3035">
        <w:rPr>
          <w:rFonts w:ascii="Times New Roman" w:hAnsi="Times New Roman" w:cs="Times New Roman"/>
          <w:sz w:val="24"/>
          <w:szCs w:val="24"/>
        </w:rPr>
        <w:t>(2), 167–184.</w:t>
      </w:r>
    </w:p>
    <w:p w14:paraId="5BE37EE3"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lastRenderedPageBreak/>
        <w:t xml:space="preserve">Diaw, D. &amp;Lessoua, A. (2013). Natural resource exports, diversification and ecgnomic Growth of CEMAC countries: On the Impact of Trade with China. </w:t>
      </w:r>
      <w:r w:rsidRPr="005C3035">
        <w:rPr>
          <w:rFonts w:ascii="Times New Roman" w:hAnsi="Times New Roman" w:cs="Times New Roman"/>
          <w:i/>
          <w:iCs/>
          <w:sz w:val="24"/>
          <w:szCs w:val="24"/>
        </w:rPr>
        <w:t>African Development Review, 25</w:t>
      </w:r>
      <w:r w:rsidRPr="005C3035">
        <w:rPr>
          <w:rFonts w:ascii="Times New Roman" w:hAnsi="Times New Roman" w:cs="Times New Roman"/>
          <w:sz w:val="24"/>
          <w:szCs w:val="24"/>
        </w:rPr>
        <w:t>(2), 189-202.</w:t>
      </w:r>
    </w:p>
    <w:p w14:paraId="4187A4C1"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Ding, N., &amp; Field, B. C. (2005). Natural resource abundance and economic growths. </w:t>
      </w:r>
      <w:r w:rsidRPr="005C3035">
        <w:rPr>
          <w:rFonts w:ascii="Times New Roman" w:hAnsi="Times New Roman" w:cs="Times New Roman"/>
          <w:i/>
          <w:iCs/>
          <w:sz w:val="24"/>
          <w:szCs w:val="24"/>
        </w:rPr>
        <w:t>Land Economics, 81</w:t>
      </w:r>
      <w:r w:rsidRPr="005C3035">
        <w:rPr>
          <w:rFonts w:ascii="Times New Roman" w:hAnsi="Times New Roman" w:cs="Times New Roman"/>
          <w:sz w:val="24"/>
          <w:szCs w:val="24"/>
        </w:rPr>
        <w:t>(4), 496-502.</w:t>
      </w:r>
    </w:p>
    <w:p w14:paraId="0BC8553C"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Epo, B. N., &amp;NochiFaha, D. R. (2020). Natural resources, institutional quality, and economic growth: An African tale. </w:t>
      </w:r>
      <w:r w:rsidRPr="005C3035">
        <w:rPr>
          <w:rFonts w:ascii="Times New Roman" w:hAnsi="Times New Roman" w:cs="Times New Roman"/>
          <w:i/>
          <w:iCs/>
          <w:sz w:val="24"/>
          <w:szCs w:val="24"/>
        </w:rPr>
        <w:t>The European Journal of Development Research, 32</w:t>
      </w:r>
      <w:r w:rsidRPr="005C3035">
        <w:rPr>
          <w:rFonts w:ascii="Times New Roman" w:hAnsi="Times New Roman" w:cs="Times New Roman"/>
          <w:sz w:val="24"/>
          <w:szCs w:val="24"/>
        </w:rPr>
        <w:t>(1), 99-128.</w:t>
      </w:r>
    </w:p>
    <w:p w14:paraId="1F7A9F76"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Fattah, E. R. A. (2017). Natural resource rents and unemployment in oil exporting countries. </w:t>
      </w:r>
      <w:r w:rsidRPr="005C3035">
        <w:rPr>
          <w:rFonts w:ascii="Times New Roman" w:hAnsi="Times New Roman" w:cs="Times New Roman"/>
          <w:i/>
          <w:iCs/>
          <w:sz w:val="24"/>
          <w:szCs w:val="24"/>
        </w:rPr>
        <w:t>Asian Economic and Financial Review, 7</w:t>
      </w:r>
      <w:r w:rsidRPr="005C3035">
        <w:rPr>
          <w:rFonts w:ascii="Times New Roman" w:hAnsi="Times New Roman" w:cs="Times New Roman"/>
          <w:sz w:val="24"/>
          <w:szCs w:val="24"/>
        </w:rPr>
        <w:t>(10), 952-958.</w:t>
      </w:r>
    </w:p>
    <w:p w14:paraId="3E444257"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Findlay, R. &amp;Lundahl, M. (1999). </w:t>
      </w:r>
      <w:r w:rsidRPr="005C3035">
        <w:rPr>
          <w:rFonts w:ascii="Times New Roman" w:hAnsi="Times New Roman" w:cs="Times New Roman"/>
          <w:i/>
          <w:iCs/>
          <w:sz w:val="24"/>
          <w:szCs w:val="24"/>
        </w:rPr>
        <w:t>Resource-led growth: A long-term perspective: The relevance of the 1870-1914 experience for today’s developing economies.</w:t>
      </w:r>
      <w:r w:rsidRPr="005C3035">
        <w:rPr>
          <w:rFonts w:ascii="Times New Roman" w:hAnsi="Times New Roman" w:cs="Times New Roman"/>
          <w:sz w:val="24"/>
          <w:szCs w:val="24"/>
        </w:rPr>
        <w:t xml:space="preserve"> UNU/WIDER Working paper 162. Helsinki: UNU/WIDER.</w:t>
      </w:r>
    </w:p>
    <w:p w14:paraId="5BB1E097"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Fosu, A. &amp;Gafa, D. (2019). Natural resources, institutions and economic development in Africa. </w:t>
      </w:r>
      <w:r w:rsidRPr="005C3035">
        <w:rPr>
          <w:rFonts w:ascii="Times New Roman" w:hAnsi="Times New Roman" w:cs="Times New Roman"/>
          <w:i/>
          <w:iCs/>
          <w:sz w:val="24"/>
          <w:szCs w:val="24"/>
        </w:rPr>
        <w:t>African Review of Economics and Finance, 11</w:t>
      </w:r>
      <w:r w:rsidRPr="005C3035">
        <w:rPr>
          <w:rFonts w:ascii="Times New Roman" w:hAnsi="Times New Roman" w:cs="Times New Roman"/>
          <w:sz w:val="24"/>
          <w:szCs w:val="24"/>
        </w:rPr>
        <w:t>(1), 29-52.</w:t>
      </w:r>
    </w:p>
    <w:p w14:paraId="5201EAA7"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Frankel, J. A. (2010). </w:t>
      </w:r>
      <w:r w:rsidRPr="005C3035">
        <w:rPr>
          <w:rFonts w:ascii="Times New Roman" w:hAnsi="Times New Roman" w:cs="Times New Roman"/>
          <w:i/>
          <w:iCs/>
          <w:sz w:val="24"/>
          <w:szCs w:val="24"/>
        </w:rPr>
        <w:t>The natural resource curse: A survey.</w:t>
      </w:r>
      <w:r w:rsidRPr="005C3035">
        <w:rPr>
          <w:rFonts w:ascii="Times New Roman" w:hAnsi="Times New Roman" w:cs="Times New Roman"/>
          <w:sz w:val="24"/>
          <w:szCs w:val="24"/>
        </w:rPr>
        <w:t xml:space="preserve"> NBER Working Paper No. 15836; the National Bureau of Economic Research: Cambridge, MA, USA.</w:t>
      </w:r>
    </w:p>
    <w:p w14:paraId="2E93F4CA" w14:textId="77777777" w:rsidR="005D1F1E" w:rsidRPr="005C3035" w:rsidRDefault="005D1F1E" w:rsidP="005D1F1E">
      <w:pPr>
        <w:spacing w:after="0" w:line="276" w:lineRule="auto"/>
        <w:ind w:left="567" w:hanging="567"/>
        <w:jc w:val="both"/>
        <w:rPr>
          <w:rFonts w:ascii="Times New Roman" w:hAnsi="Times New Roman" w:cs="Times New Roman"/>
          <w:sz w:val="24"/>
          <w:szCs w:val="24"/>
        </w:rPr>
      </w:pPr>
      <w:r w:rsidRPr="005C3035">
        <w:rPr>
          <w:rFonts w:ascii="Times New Roman" w:hAnsi="Times New Roman" w:cs="Times New Roman"/>
          <w:sz w:val="24"/>
          <w:szCs w:val="24"/>
          <w:shd w:val="clear" w:color="auto" w:fill="FFFFFF"/>
        </w:rPr>
        <w:t>Gelb, A. H. (1989). </w:t>
      </w:r>
      <w:r w:rsidRPr="005C3035">
        <w:rPr>
          <w:rFonts w:ascii="Times New Roman" w:hAnsi="Times New Roman" w:cs="Times New Roman"/>
          <w:i/>
          <w:iCs/>
          <w:sz w:val="24"/>
          <w:szCs w:val="24"/>
          <w:shd w:val="clear" w:color="auto" w:fill="FFFFFF"/>
        </w:rPr>
        <w:t>Financial policies, growth, and efficiency</w:t>
      </w:r>
      <w:r w:rsidRPr="005C3035">
        <w:rPr>
          <w:rFonts w:ascii="Times New Roman" w:hAnsi="Times New Roman" w:cs="Times New Roman"/>
          <w:sz w:val="24"/>
          <w:szCs w:val="24"/>
          <w:shd w:val="clear" w:color="auto" w:fill="FFFFFF"/>
        </w:rPr>
        <w:t> (Vol. 202). World Bank Publications.</w:t>
      </w:r>
    </w:p>
    <w:p w14:paraId="7D22C757"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bookmarkStart w:id="21" w:name="_Hlk117156856"/>
      <w:r w:rsidRPr="005C3035">
        <w:rPr>
          <w:rFonts w:ascii="Times New Roman" w:hAnsi="Times New Roman" w:cs="Times New Roman"/>
          <w:sz w:val="24"/>
          <w:szCs w:val="24"/>
        </w:rPr>
        <w:t xml:space="preserve">Gylfason, T., (2001). Natural resources, education and economic development. </w:t>
      </w:r>
      <w:r w:rsidRPr="005C3035">
        <w:rPr>
          <w:rFonts w:ascii="Times New Roman" w:hAnsi="Times New Roman" w:cs="Times New Roman"/>
          <w:i/>
          <w:iCs/>
          <w:sz w:val="24"/>
          <w:szCs w:val="24"/>
        </w:rPr>
        <w:t>European Economic Review, 45</w:t>
      </w:r>
      <w:r w:rsidRPr="005C3035">
        <w:rPr>
          <w:rFonts w:ascii="Times New Roman" w:hAnsi="Times New Roman" w:cs="Times New Roman"/>
          <w:sz w:val="24"/>
          <w:szCs w:val="24"/>
        </w:rPr>
        <w:t>, 847–859.</w:t>
      </w:r>
      <w:bookmarkEnd w:id="21"/>
    </w:p>
    <w:p w14:paraId="3A464C44"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Hamdi, H., Sbia, R., (2013a). The relationship between natural resources rents, trade openness and economic growth in Algeria. </w:t>
      </w:r>
      <w:r w:rsidRPr="005C3035">
        <w:rPr>
          <w:rFonts w:ascii="Times New Roman" w:hAnsi="Times New Roman" w:cs="Times New Roman"/>
          <w:i/>
          <w:iCs/>
          <w:sz w:val="24"/>
          <w:szCs w:val="24"/>
        </w:rPr>
        <w:t>Economics Bulletin. 33</w:t>
      </w:r>
      <w:r w:rsidRPr="005C3035">
        <w:rPr>
          <w:rFonts w:ascii="Times New Roman" w:hAnsi="Times New Roman" w:cs="Times New Roman"/>
          <w:sz w:val="24"/>
          <w:szCs w:val="24"/>
        </w:rPr>
        <w:t>, 1649–1659.</w:t>
      </w:r>
    </w:p>
    <w:p w14:paraId="35E8A9B1"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Hamdi, H., Sbia, R., (2013b). Dynamic relationships between oil revenues, government spending and economic growth in an oil dependent economy. </w:t>
      </w:r>
      <w:r w:rsidRPr="005C3035">
        <w:rPr>
          <w:rFonts w:ascii="Times New Roman" w:hAnsi="Times New Roman" w:cs="Times New Roman"/>
          <w:i/>
          <w:iCs/>
          <w:sz w:val="24"/>
          <w:szCs w:val="24"/>
        </w:rPr>
        <w:t>Economic Modelling. 35</w:t>
      </w:r>
      <w:r w:rsidRPr="005C3035">
        <w:rPr>
          <w:rFonts w:ascii="Times New Roman" w:hAnsi="Times New Roman" w:cs="Times New Roman"/>
          <w:sz w:val="24"/>
          <w:szCs w:val="24"/>
        </w:rPr>
        <w:t>,118–125.</w:t>
      </w:r>
    </w:p>
    <w:p w14:paraId="39C2AEBD"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bookmarkStart w:id="22" w:name="_Hlk117156957"/>
      <w:r w:rsidRPr="005C3035">
        <w:rPr>
          <w:rFonts w:ascii="Times New Roman" w:hAnsi="Times New Roman" w:cs="Times New Roman"/>
          <w:sz w:val="24"/>
          <w:szCs w:val="24"/>
        </w:rPr>
        <w:t>Haseeb, M., Kot, S., Hussain, H. I., &amp;Kamarudin, F. (2021). The natural resources curse-economic growth hypotheses: Quantile–on–Quantile evidence from top Asian economies. </w:t>
      </w:r>
      <w:r w:rsidRPr="005C3035">
        <w:rPr>
          <w:rFonts w:ascii="Times New Roman" w:hAnsi="Times New Roman" w:cs="Times New Roman"/>
          <w:i/>
          <w:iCs/>
          <w:sz w:val="24"/>
          <w:szCs w:val="24"/>
        </w:rPr>
        <w:t>Journal of Cleaner Production, 279</w:t>
      </w:r>
      <w:r w:rsidRPr="005C3035">
        <w:rPr>
          <w:rFonts w:ascii="Times New Roman" w:hAnsi="Times New Roman" w:cs="Times New Roman"/>
          <w:sz w:val="24"/>
          <w:szCs w:val="24"/>
        </w:rPr>
        <w:t>, 123596.</w:t>
      </w:r>
      <w:bookmarkEnd w:id="22"/>
    </w:p>
    <w:p w14:paraId="7CB64E6A"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Hausmann, R. &amp;Rigobon, R. (2002). </w:t>
      </w:r>
      <w:r w:rsidRPr="005C3035">
        <w:rPr>
          <w:rFonts w:ascii="Times New Roman" w:hAnsi="Times New Roman" w:cs="Times New Roman"/>
          <w:i/>
          <w:iCs/>
          <w:sz w:val="24"/>
          <w:szCs w:val="24"/>
        </w:rPr>
        <w:t>An alternative interpretation of the ‘Resource Curse’: Theory and policy implications.</w:t>
      </w:r>
      <w:r w:rsidRPr="005C3035">
        <w:rPr>
          <w:rFonts w:ascii="Times New Roman" w:hAnsi="Times New Roman" w:cs="Times New Roman"/>
          <w:sz w:val="24"/>
          <w:szCs w:val="24"/>
        </w:rPr>
        <w:t xml:space="preserve"> NBER Working Paper 9424.</w:t>
      </w:r>
    </w:p>
    <w:p w14:paraId="78EB3CD4"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Hayat, A., &amp; Tahir, M. (2021). Natural resources volatility and economic growth: evidence from the resource-rich region. </w:t>
      </w:r>
      <w:r w:rsidRPr="005C3035">
        <w:rPr>
          <w:rFonts w:ascii="Times New Roman" w:hAnsi="Times New Roman" w:cs="Times New Roman"/>
          <w:i/>
          <w:iCs/>
          <w:sz w:val="24"/>
          <w:szCs w:val="24"/>
        </w:rPr>
        <w:t>Journal of risk and financial management, 14</w:t>
      </w:r>
      <w:r w:rsidRPr="005C3035">
        <w:rPr>
          <w:rFonts w:ascii="Times New Roman" w:hAnsi="Times New Roman" w:cs="Times New Roman"/>
          <w:sz w:val="24"/>
          <w:szCs w:val="24"/>
        </w:rPr>
        <w:t>(2), 84.</w:t>
      </w:r>
    </w:p>
    <w:p w14:paraId="738988D3"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Isham, J., Woolcock, M. Pritchett, L. &amp; Busby, G. (2005). The varieties of resource experience: Natural resource export structures and the political economy of economic growth. </w:t>
      </w:r>
      <w:r w:rsidRPr="005C3035">
        <w:rPr>
          <w:rFonts w:ascii="Times New Roman" w:hAnsi="Times New Roman" w:cs="Times New Roman"/>
          <w:i/>
          <w:iCs/>
          <w:sz w:val="24"/>
          <w:szCs w:val="24"/>
        </w:rPr>
        <w:t>The World Bank Economy Review, 19</w:t>
      </w:r>
      <w:r w:rsidRPr="005C3035">
        <w:rPr>
          <w:rFonts w:ascii="Times New Roman" w:hAnsi="Times New Roman" w:cs="Times New Roman"/>
          <w:sz w:val="24"/>
          <w:szCs w:val="24"/>
        </w:rPr>
        <w:t>(2), 141-174.</w:t>
      </w:r>
    </w:p>
    <w:p w14:paraId="7E52F192" w14:textId="77777777" w:rsidR="005D1F1E" w:rsidRPr="005C3035" w:rsidRDefault="005D1F1E" w:rsidP="005D1F1E">
      <w:pPr>
        <w:spacing w:after="0" w:line="276" w:lineRule="auto"/>
        <w:ind w:left="567" w:hanging="567"/>
        <w:jc w:val="both"/>
        <w:rPr>
          <w:rFonts w:ascii="Times New Roman" w:hAnsi="Times New Roman" w:cs="Times New Roman"/>
          <w:sz w:val="24"/>
          <w:szCs w:val="24"/>
        </w:rPr>
      </w:pPr>
      <w:r w:rsidRPr="005C3035">
        <w:rPr>
          <w:rFonts w:ascii="Times New Roman" w:hAnsi="Times New Roman" w:cs="Times New Roman"/>
          <w:sz w:val="24"/>
          <w:szCs w:val="24"/>
          <w:shd w:val="clear" w:color="auto" w:fill="FFFFFF"/>
        </w:rPr>
        <w:t>Keita, L. (2016). Models of economic growth and development in the context of human capital investment–The way forward for Africa. </w:t>
      </w:r>
      <w:r w:rsidRPr="005C3035">
        <w:rPr>
          <w:rFonts w:ascii="Times New Roman" w:hAnsi="Times New Roman" w:cs="Times New Roman"/>
          <w:i/>
          <w:iCs/>
          <w:sz w:val="24"/>
          <w:szCs w:val="24"/>
          <w:shd w:val="clear" w:color="auto" w:fill="FFFFFF"/>
        </w:rPr>
        <w:t>Africa Development</w:t>
      </w:r>
      <w:r w:rsidRPr="005C3035">
        <w:rPr>
          <w:rFonts w:ascii="Times New Roman" w:hAnsi="Times New Roman" w:cs="Times New Roman"/>
          <w:sz w:val="24"/>
          <w:szCs w:val="24"/>
          <w:shd w:val="clear" w:color="auto" w:fill="FFFFFF"/>
        </w:rPr>
        <w:t>, </w:t>
      </w:r>
      <w:r w:rsidRPr="005C3035">
        <w:rPr>
          <w:rFonts w:ascii="Times New Roman" w:hAnsi="Times New Roman" w:cs="Times New Roman"/>
          <w:i/>
          <w:iCs/>
          <w:sz w:val="24"/>
          <w:szCs w:val="24"/>
          <w:shd w:val="clear" w:color="auto" w:fill="FFFFFF"/>
        </w:rPr>
        <w:t>41</w:t>
      </w:r>
      <w:r w:rsidRPr="005C3035">
        <w:rPr>
          <w:rFonts w:ascii="Times New Roman" w:hAnsi="Times New Roman" w:cs="Times New Roman"/>
          <w:sz w:val="24"/>
          <w:szCs w:val="24"/>
          <w:shd w:val="clear" w:color="auto" w:fill="FFFFFF"/>
        </w:rPr>
        <w:t>(1), 23-48.</w:t>
      </w:r>
    </w:p>
    <w:p w14:paraId="4F0A7609"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bookmarkStart w:id="23" w:name="_Hlk117155662"/>
      <w:bookmarkStart w:id="24" w:name="_Hlk117156878"/>
      <w:r w:rsidRPr="005C3035">
        <w:rPr>
          <w:rFonts w:ascii="Times New Roman" w:hAnsi="Times New Roman" w:cs="Times New Roman"/>
          <w:sz w:val="24"/>
          <w:szCs w:val="24"/>
        </w:rPr>
        <w:t>Khan, M. (2021). Effect of Natural Resources on Economic Growth in Pakistan: A Time Series Analysis. </w:t>
      </w:r>
      <w:r w:rsidRPr="005C3035">
        <w:rPr>
          <w:rFonts w:ascii="Times New Roman" w:hAnsi="Times New Roman" w:cs="Times New Roman"/>
          <w:i/>
          <w:iCs/>
          <w:sz w:val="24"/>
          <w:szCs w:val="24"/>
        </w:rPr>
        <w:t>Asian Journal of Economic Modelling, 9</w:t>
      </w:r>
      <w:r w:rsidRPr="005C3035">
        <w:rPr>
          <w:rFonts w:ascii="Times New Roman" w:hAnsi="Times New Roman" w:cs="Times New Roman"/>
          <w:sz w:val="24"/>
          <w:szCs w:val="24"/>
        </w:rPr>
        <w:t>(1), 29-47.</w:t>
      </w:r>
      <w:bookmarkEnd w:id="23"/>
    </w:p>
    <w:bookmarkEnd w:id="24"/>
    <w:p w14:paraId="5F5F04D2" w14:textId="77777777" w:rsidR="005D1F1E" w:rsidRPr="005C3035" w:rsidRDefault="005D1F1E" w:rsidP="005D1F1E">
      <w:pPr>
        <w:spacing w:after="0" w:line="276" w:lineRule="auto"/>
        <w:ind w:left="567" w:hanging="567"/>
        <w:jc w:val="both"/>
        <w:rPr>
          <w:rFonts w:ascii="Times New Roman" w:hAnsi="Times New Roman" w:cs="Times New Roman"/>
          <w:sz w:val="24"/>
          <w:szCs w:val="24"/>
          <w:shd w:val="clear" w:color="auto" w:fill="FFFFFF"/>
        </w:rPr>
      </w:pPr>
      <w:r w:rsidRPr="00D00A2E">
        <w:rPr>
          <w:rFonts w:ascii="Times New Roman" w:eastAsia="Times New Roman" w:hAnsi="Times New Roman" w:cs="Times New Roman"/>
          <w:kern w:val="0"/>
          <w:sz w:val="24"/>
          <w:szCs w:val="24"/>
        </w:rPr>
        <w:lastRenderedPageBreak/>
        <w:t xml:space="preserve">Kim, C. S., &amp; Kim, Y. S. (2008). Natural </w:t>
      </w:r>
      <w:r w:rsidRPr="005C3035">
        <w:rPr>
          <w:rFonts w:ascii="Times New Roman" w:eastAsia="Times New Roman" w:hAnsi="Times New Roman" w:cs="Times New Roman"/>
          <w:kern w:val="0"/>
          <w:sz w:val="24"/>
          <w:szCs w:val="24"/>
        </w:rPr>
        <w:t xml:space="preserve">resource abundance and economic growth revisited: </w:t>
      </w:r>
      <w:r w:rsidRPr="00D00A2E">
        <w:rPr>
          <w:rFonts w:ascii="Times New Roman" w:eastAsia="Times New Roman" w:hAnsi="Times New Roman" w:cs="Times New Roman"/>
          <w:kern w:val="0"/>
          <w:sz w:val="24"/>
          <w:szCs w:val="24"/>
        </w:rPr>
        <w:t xml:space="preserve">Latin America and </w:t>
      </w:r>
      <w:r w:rsidRPr="005C3035">
        <w:rPr>
          <w:rFonts w:ascii="Times New Roman" w:eastAsia="Times New Roman" w:hAnsi="Times New Roman" w:cs="Times New Roman"/>
          <w:kern w:val="0"/>
          <w:sz w:val="24"/>
          <w:szCs w:val="24"/>
        </w:rPr>
        <w:t>d</w:t>
      </w:r>
      <w:r w:rsidRPr="00D00A2E">
        <w:rPr>
          <w:rFonts w:ascii="Times New Roman" w:eastAsia="Times New Roman" w:hAnsi="Times New Roman" w:cs="Times New Roman"/>
          <w:kern w:val="0"/>
          <w:sz w:val="24"/>
          <w:szCs w:val="24"/>
        </w:rPr>
        <w:t xml:space="preserve">eveloped </w:t>
      </w:r>
      <w:r w:rsidRPr="005C3035">
        <w:rPr>
          <w:rFonts w:ascii="Times New Roman" w:eastAsia="Times New Roman" w:hAnsi="Times New Roman" w:cs="Times New Roman"/>
          <w:kern w:val="0"/>
          <w:sz w:val="24"/>
          <w:szCs w:val="24"/>
        </w:rPr>
        <w:t>c</w:t>
      </w:r>
      <w:r w:rsidRPr="00D00A2E">
        <w:rPr>
          <w:rFonts w:ascii="Times New Roman" w:eastAsia="Times New Roman" w:hAnsi="Times New Roman" w:cs="Times New Roman"/>
          <w:kern w:val="0"/>
          <w:sz w:val="24"/>
          <w:szCs w:val="24"/>
        </w:rPr>
        <w:t xml:space="preserve">ountries from a </w:t>
      </w:r>
      <w:r w:rsidRPr="005C3035">
        <w:rPr>
          <w:rFonts w:ascii="Times New Roman" w:eastAsia="Times New Roman" w:hAnsi="Times New Roman" w:cs="Times New Roman"/>
          <w:kern w:val="0"/>
          <w:sz w:val="24"/>
          <w:szCs w:val="24"/>
        </w:rPr>
        <w:t>c</w:t>
      </w:r>
      <w:r w:rsidRPr="00D00A2E">
        <w:rPr>
          <w:rFonts w:ascii="Times New Roman" w:eastAsia="Times New Roman" w:hAnsi="Times New Roman" w:cs="Times New Roman"/>
          <w:kern w:val="0"/>
          <w:sz w:val="24"/>
          <w:szCs w:val="24"/>
        </w:rPr>
        <w:t xml:space="preserve">omparative </w:t>
      </w:r>
      <w:r w:rsidRPr="005C3035">
        <w:rPr>
          <w:rFonts w:ascii="Times New Roman" w:eastAsia="Times New Roman" w:hAnsi="Times New Roman" w:cs="Times New Roman"/>
          <w:kern w:val="0"/>
          <w:sz w:val="24"/>
          <w:szCs w:val="24"/>
        </w:rPr>
        <w:t>p</w:t>
      </w:r>
      <w:r w:rsidRPr="00D00A2E">
        <w:rPr>
          <w:rFonts w:ascii="Times New Roman" w:eastAsia="Times New Roman" w:hAnsi="Times New Roman" w:cs="Times New Roman"/>
          <w:kern w:val="0"/>
          <w:sz w:val="24"/>
          <w:szCs w:val="24"/>
        </w:rPr>
        <w:t xml:space="preserve">erspective. </w:t>
      </w:r>
      <w:r w:rsidRPr="005C3035">
        <w:rPr>
          <w:rFonts w:ascii="Times New Roman" w:eastAsia="Times New Roman" w:hAnsi="Times New Roman" w:cs="Times New Roman"/>
          <w:i/>
          <w:kern w:val="0"/>
          <w:sz w:val="24"/>
          <w:szCs w:val="24"/>
        </w:rPr>
        <w:t>Asian Journal of Latin American Studies</w:t>
      </w:r>
      <w:r w:rsidRPr="005C3035">
        <w:rPr>
          <w:rFonts w:ascii="Times New Roman" w:eastAsia="Times New Roman" w:hAnsi="Times New Roman" w:cs="Times New Roman"/>
          <w:kern w:val="0"/>
          <w:sz w:val="24"/>
          <w:szCs w:val="24"/>
        </w:rPr>
        <w:t>,</w:t>
      </w:r>
      <w:r w:rsidRPr="00D00A2E">
        <w:rPr>
          <w:rFonts w:ascii="Times New Roman" w:eastAsia="Times New Roman" w:hAnsi="Times New Roman" w:cs="Times New Roman"/>
          <w:iCs/>
          <w:kern w:val="0"/>
          <w:sz w:val="24"/>
          <w:szCs w:val="24"/>
        </w:rPr>
        <w:t>21</w:t>
      </w:r>
      <w:r w:rsidRPr="00D00A2E">
        <w:rPr>
          <w:rFonts w:ascii="Times New Roman" w:eastAsia="Times New Roman" w:hAnsi="Times New Roman" w:cs="Times New Roman"/>
          <w:kern w:val="0"/>
          <w:sz w:val="24"/>
          <w:szCs w:val="24"/>
        </w:rPr>
        <w:t>(1), 43-64.</w:t>
      </w:r>
    </w:p>
    <w:p w14:paraId="5B48C60D"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bookmarkStart w:id="25" w:name="_Hlk117157165"/>
      <w:r w:rsidRPr="005C3035">
        <w:rPr>
          <w:rFonts w:ascii="Times New Roman" w:hAnsi="Times New Roman" w:cs="Times New Roman"/>
          <w:sz w:val="24"/>
          <w:szCs w:val="24"/>
        </w:rPr>
        <w:t xml:space="preserve">Koitsiwe, K. &amp; Adachi, T., (2015). Relationship between mining revenue, government consumption, exchange rate and economic growth in Botswana. </w:t>
      </w:r>
      <w:r w:rsidRPr="005C3035">
        <w:rPr>
          <w:rFonts w:ascii="Times New Roman" w:hAnsi="Times New Roman" w:cs="Times New Roman"/>
          <w:i/>
          <w:iCs/>
          <w:sz w:val="24"/>
          <w:szCs w:val="24"/>
        </w:rPr>
        <w:t>Contad. Y. Adm. 60</w:t>
      </w:r>
      <w:r w:rsidRPr="005C3035">
        <w:rPr>
          <w:rFonts w:ascii="Times New Roman" w:hAnsi="Times New Roman" w:cs="Times New Roman"/>
          <w:sz w:val="24"/>
          <w:szCs w:val="24"/>
        </w:rPr>
        <w:t>,133–148.</w:t>
      </w:r>
      <w:bookmarkEnd w:id="25"/>
    </w:p>
    <w:p w14:paraId="11E2D1CB" w14:textId="77777777" w:rsidR="005D1F1E" w:rsidRPr="008D692B" w:rsidRDefault="005D1F1E" w:rsidP="005D1F1E">
      <w:pPr>
        <w:spacing w:after="0" w:line="276" w:lineRule="auto"/>
        <w:ind w:left="720" w:hanging="720"/>
        <w:jc w:val="both"/>
        <w:rPr>
          <w:rFonts w:ascii="Times New Roman" w:hAnsi="Times New Roman" w:cs="Times New Roman"/>
          <w:sz w:val="24"/>
          <w:szCs w:val="24"/>
        </w:rPr>
      </w:pPr>
      <w:r w:rsidRPr="008D692B">
        <w:rPr>
          <w:rFonts w:ascii="Times New Roman" w:eastAsia="Times New Roman" w:hAnsi="Times New Roman" w:cs="Times New Roman"/>
          <w:kern w:val="0"/>
          <w:sz w:val="24"/>
          <w:szCs w:val="24"/>
        </w:rPr>
        <w:t xml:space="preserve">Lewis, R. L. (1993). </w:t>
      </w:r>
      <w:r w:rsidRPr="008D692B">
        <w:rPr>
          <w:rFonts w:ascii="Times New Roman" w:eastAsia="Times New Roman" w:hAnsi="Times New Roman" w:cs="Times New Roman"/>
          <w:i/>
          <w:iCs/>
          <w:kern w:val="0"/>
          <w:sz w:val="24"/>
          <w:szCs w:val="24"/>
        </w:rPr>
        <w:t>An architecturally-based theory of human sentence comprehension</w:t>
      </w:r>
      <w:r w:rsidRPr="008D692B">
        <w:rPr>
          <w:rFonts w:ascii="Times New Roman" w:eastAsia="Times New Roman" w:hAnsi="Times New Roman" w:cs="Times New Roman"/>
          <w:kern w:val="0"/>
          <w:sz w:val="24"/>
          <w:szCs w:val="24"/>
        </w:rPr>
        <w:t>. Carnegie Mellon University.</w:t>
      </w:r>
    </w:p>
    <w:p w14:paraId="45970FE5"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Lucas, R. E. (1988). On the mechanics of economic development. </w:t>
      </w:r>
      <w:r w:rsidRPr="005C3035">
        <w:rPr>
          <w:rFonts w:ascii="Times New Roman" w:hAnsi="Times New Roman" w:cs="Times New Roman"/>
          <w:i/>
          <w:iCs/>
          <w:sz w:val="24"/>
          <w:szCs w:val="24"/>
        </w:rPr>
        <w:t>Journal of Monetary Economics, 22</w:t>
      </w:r>
      <w:r w:rsidRPr="005C3035">
        <w:rPr>
          <w:rFonts w:ascii="Times New Roman" w:hAnsi="Times New Roman" w:cs="Times New Roman"/>
          <w:sz w:val="24"/>
          <w:szCs w:val="24"/>
        </w:rPr>
        <w:t>(1), 3-42.</w:t>
      </w:r>
    </w:p>
    <w:p w14:paraId="4F49920B"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Maddison, A. (1995). </w:t>
      </w:r>
      <w:r w:rsidRPr="005C3035">
        <w:rPr>
          <w:rFonts w:ascii="Times New Roman" w:hAnsi="Times New Roman" w:cs="Times New Roman"/>
          <w:i/>
          <w:iCs/>
          <w:sz w:val="24"/>
          <w:szCs w:val="24"/>
        </w:rPr>
        <w:t>Monitoring the world economy 1820-1992</w:t>
      </w:r>
      <w:r w:rsidRPr="005C3035">
        <w:rPr>
          <w:rFonts w:ascii="Times New Roman" w:hAnsi="Times New Roman" w:cs="Times New Roman"/>
          <w:sz w:val="24"/>
          <w:szCs w:val="24"/>
        </w:rPr>
        <w:t>. Paris: OECD.</w:t>
      </w:r>
    </w:p>
    <w:p w14:paraId="54747F45" w14:textId="77777777" w:rsidR="005D1F1E" w:rsidRPr="005C3035" w:rsidRDefault="005D1F1E" w:rsidP="005D1F1E">
      <w:pPr>
        <w:spacing w:after="0" w:line="276" w:lineRule="auto"/>
        <w:ind w:left="567" w:hanging="567"/>
        <w:jc w:val="both"/>
        <w:rPr>
          <w:rFonts w:ascii="Times New Roman" w:hAnsi="Times New Roman" w:cs="Times New Roman"/>
          <w:sz w:val="24"/>
          <w:szCs w:val="24"/>
          <w:shd w:val="clear" w:color="auto" w:fill="FFFFFF"/>
        </w:rPr>
      </w:pPr>
      <w:r w:rsidRPr="005C3035">
        <w:rPr>
          <w:rFonts w:ascii="Times New Roman" w:hAnsi="Times New Roman" w:cs="Times New Roman"/>
          <w:sz w:val="24"/>
          <w:szCs w:val="24"/>
        </w:rPr>
        <w:t>National Bureau of Statistics (2020). 2022 Multidimensional Poverty Index survey. Available at https://nigerianstat.gov.ng/news/78</w:t>
      </w:r>
    </w:p>
    <w:p w14:paraId="14435AA7" w14:textId="77777777" w:rsidR="005D1F1E" w:rsidRPr="005C3035" w:rsidRDefault="005D1F1E" w:rsidP="005D1F1E">
      <w:pPr>
        <w:spacing w:after="0" w:line="276" w:lineRule="auto"/>
        <w:ind w:left="567" w:hanging="567"/>
        <w:jc w:val="both"/>
        <w:rPr>
          <w:rFonts w:ascii="Times New Roman" w:hAnsi="Times New Roman" w:cs="Times New Roman"/>
          <w:sz w:val="24"/>
          <w:szCs w:val="24"/>
          <w:shd w:val="clear" w:color="auto" w:fill="FFFFFF"/>
        </w:rPr>
      </w:pPr>
      <w:r w:rsidRPr="005C3035">
        <w:rPr>
          <w:rFonts w:ascii="Times New Roman" w:hAnsi="Times New Roman" w:cs="Times New Roman"/>
          <w:sz w:val="24"/>
          <w:szCs w:val="24"/>
          <w:shd w:val="clear" w:color="auto" w:fill="FFFFFF"/>
        </w:rPr>
        <w:t>Nigerian Upstream Petroleum Regulatory Commission (NUPRC, 2023). Global perspectives for a sustainable energy future. A paper titled "Pivoting Upstream Petroleum Regulations &amp; Investments" and presented by the Chief Executive, Engr. GbengaKomolafe at 6th Nigeria International Energy Summit (NIES) in Abuja, organised by Brevity Anderson.</w:t>
      </w:r>
    </w:p>
    <w:p w14:paraId="76F97150"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shd w:val="clear" w:color="auto" w:fill="FFFFFF"/>
        </w:rPr>
        <w:t>Oduyemi, G. O., Owoeye, T., &amp;Adekoya, O. B. (2021). Health outcomes and the resource curse paradox: The experience of African oil-rich countries. </w:t>
      </w:r>
      <w:r w:rsidRPr="005C3035">
        <w:rPr>
          <w:rFonts w:ascii="Times New Roman" w:hAnsi="Times New Roman" w:cs="Times New Roman"/>
          <w:i/>
          <w:iCs/>
          <w:sz w:val="24"/>
          <w:szCs w:val="24"/>
          <w:shd w:val="clear" w:color="auto" w:fill="FFFFFF"/>
        </w:rPr>
        <w:t>Resources Policy</w:t>
      </w:r>
      <w:r w:rsidRPr="005C3035">
        <w:rPr>
          <w:rFonts w:ascii="Times New Roman" w:hAnsi="Times New Roman" w:cs="Times New Roman"/>
          <w:sz w:val="24"/>
          <w:szCs w:val="24"/>
          <w:shd w:val="clear" w:color="auto" w:fill="FFFFFF"/>
        </w:rPr>
        <w:t>, </w:t>
      </w:r>
      <w:r w:rsidRPr="005C3035">
        <w:rPr>
          <w:rFonts w:ascii="Times New Roman" w:hAnsi="Times New Roman" w:cs="Times New Roman"/>
          <w:i/>
          <w:iCs/>
          <w:sz w:val="24"/>
          <w:szCs w:val="24"/>
          <w:shd w:val="clear" w:color="auto" w:fill="FFFFFF"/>
        </w:rPr>
        <w:t>73</w:t>
      </w:r>
      <w:r w:rsidRPr="005C3035">
        <w:rPr>
          <w:rFonts w:ascii="Times New Roman" w:hAnsi="Times New Roman" w:cs="Times New Roman"/>
          <w:sz w:val="24"/>
          <w:szCs w:val="24"/>
          <w:shd w:val="clear" w:color="auto" w:fill="FFFFFF"/>
        </w:rPr>
        <w:t>, 102201.</w:t>
      </w:r>
    </w:p>
    <w:p w14:paraId="5A7CF030" w14:textId="77777777" w:rsidR="005D1F1E" w:rsidRPr="005C3035" w:rsidRDefault="005D1F1E" w:rsidP="005D1F1E">
      <w:pPr>
        <w:spacing w:after="0" w:line="276" w:lineRule="auto"/>
        <w:ind w:left="567" w:hanging="567"/>
        <w:jc w:val="both"/>
        <w:rPr>
          <w:rFonts w:ascii="Times New Roman" w:hAnsi="Times New Roman" w:cs="Times New Roman"/>
          <w:sz w:val="24"/>
          <w:szCs w:val="24"/>
          <w:shd w:val="clear" w:color="auto" w:fill="FFFFFF"/>
        </w:rPr>
      </w:pPr>
      <w:r w:rsidRPr="005C3035">
        <w:rPr>
          <w:rFonts w:ascii="Times New Roman" w:hAnsi="Times New Roman" w:cs="Times New Roman"/>
          <w:sz w:val="24"/>
          <w:szCs w:val="24"/>
          <w:shd w:val="clear" w:color="auto" w:fill="FFFFFF"/>
        </w:rPr>
        <w:t>Okoye, L. U., Adeleye, B. N., Okoro, E. E., Okoh, J. I., Ezu, G. K., &amp;Anyanwu, F. A. (2022). Effect of gas flaring, oil rent and fossil fuel on economic performance: The case of Nigeria. </w:t>
      </w:r>
      <w:r w:rsidRPr="005C3035">
        <w:rPr>
          <w:rFonts w:ascii="Times New Roman" w:hAnsi="Times New Roman" w:cs="Times New Roman"/>
          <w:i/>
          <w:iCs/>
          <w:sz w:val="24"/>
          <w:szCs w:val="24"/>
          <w:shd w:val="clear" w:color="auto" w:fill="FFFFFF"/>
        </w:rPr>
        <w:t>Resources Policy</w:t>
      </w:r>
      <w:r w:rsidRPr="005C3035">
        <w:rPr>
          <w:rFonts w:ascii="Times New Roman" w:hAnsi="Times New Roman" w:cs="Times New Roman"/>
          <w:sz w:val="24"/>
          <w:szCs w:val="24"/>
          <w:shd w:val="clear" w:color="auto" w:fill="FFFFFF"/>
        </w:rPr>
        <w:t>, </w:t>
      </w:r>
      <w:r w:rsidRPr="005C3035">
        <w:rPr>
          <w:rFonts w:ascii="Times New Roman" w:hAnsi="Times New Roman" w:cs="Times New Roman"/>
          <w:i/>
          <w:iCs/>
          <w:sz w:val="24"/>
          <w:szCs w:val="24"/>
          <w:shd w:val="clear" w:color="auto" w:fill="FFFFFF"/>
        </w:rPr>
        <w:t>77</w:t>
      </w:r>
      <w:r w:rsidRPr="005C3035">
        <w:rPr>
          <w:rFonts w:ascii="Times New Roman" w:hAnsi="Times New Roman" w:cs="Times New Roman"/>
          <w:sz w:val="24"/>
          <w:szCs w:val="24"/>
          <w:shd w:val="clear" w:color="auto" w:fill="FFFFFF"/>
        </w:rPr>
        <w:t>, 102677.</w:t>
      </w:r>
    </w:p>
    <w:p w14:paraId="06175176" w14:textId="77777777" w:rsidR="005D1F1E" w:rsidRPr="005C3035" w:rsidRDefault="005D1F1E" w:rsidP="005D1F1E">
      <w:pPr>
        <w:spacing w:after="0" w:line="276" w:lineRule="auto"/>
        <w:ind w:left="567" w:hanging="567"/>
        <w:jc w:val="both"/>
        <w:rPr>
          <w:rFonts w:ascii="Times New Roman" w:hAnsi="Times New Roman" w:cs="Times New Roman"/>
          <w:sz w:val="24"/>
          <w:szCs w:val="24"/>
          <w:shd w:val="clear" w:color="auto" w:fill="FFFFFF"/>
        </w:rPr>
      </w:pPr>
      <w:r w:rsidRPr="005C3035">
        <w:rPr>
          <w:rFonts w:ascii="Times New Roman" w:hAnsi="Times New Roman" w:cs="Times New Roman"/>
          <w:sz w:val="24"/>
          <w:szCs w:val="24"/>
          <w:shd w:val="clear" w:color="auto" w:fill="FFFFFF"/>
        </w:rPr>
        <w:t>Panizza, U., &amp;Presbitero, A. F. (2013). Public debt and economic growth in advanced economies: A survey. </w:t>
      </w:r>
      <w:r w:rsidRPr="005C3035">
        <w:rPr>
          <w:rFonts w:ascii="Times New Roman" w:hAnsi="Times New Roman" w:cs="Times New Roman"/>
          <w:i/>
          <w:iCs/>
          <w:sz w:val="24"/>
          <w:szCs w:val="24"/>
          <w:shd w:val="clear" w:color="auto" w:fill="FFFFFF"/>
        </w:rPr>
        <w:t>Swiss Journal of Economics and Statistics</w:t>
      </w:r>
      <w:r w:rsidRPr="005C3035">
        <w:rPr>
          <w:rFonts w:ascii="Times New Roman" w:hAnsi="Times New Roman" w:cs="Times New Roman"/>
          <w:sz w:val="24"/>
          <w:szCs w:val="24"/>
          <w:shd w:val="clear" w:color="auto" w:fill="FFFFFF"/>
        </w:rPr>
        <w:t>, </w:t>
      </w:r>
      <w:r w:rsidRPr="005C3035">
        <w:rPr>
          <w:rFonts w:ascii="Times New Roman" w:hAnsi="Times New Roman" w:cs="Times New Roman"/>
          <w:i/>
          <w:iCs/>
          <w:sz w:val="24"/>
          <w:szCs w:val="24"/>
          <w:shd w:val="clear" w:color="auto" w:fill="FFFFFF"/>
        </w:rPr>
        <w:t>149</w:t>
      </w:r>
      <w:r w:rsidRPr="005C3035">
        <w:rPr>
          <w:rFonts w:ascii="Times New Roman" w:hAnsi="Times New Roman" w:cs="Times New Roman"/>
          <w:sz w:val="24"/>
          <w:szCs w:val="24"/>
          <w:shd w:val="clear" w:color="auto" w:fill="FFFFFF"/>
        </w:rPr>
        <w:t>, 175-204.</w:t>
      </w:r>
    </w:p>
    <w:p w14:paraId="479CBE2F" w14:textId="77777777" w:rsidR="005D1F1E" w:rsidRPr="0089235F" w:rsidRDefault="005D1F1E" w:rsidP="005D1F1E">
      <w:pPr>
        <w:spacing w:after="0" w:line="276" w:lineRule="auto"/>
        <w:ind w:left="567" w:hanging="567"/>
        <w:jc w:val="both"/>
        <w:rPr>
          <w:rFonts w:ascii="Times New Roman" w:hAnsi="Times New Roman" w:cs="Times New Roman"/>
          <w:sz w:val="24"/>
          <w:szCs w:val="24"/>
          <w:shd w:val="clear" w:color="auto" w:fill="FFFFFF"/>
        </w:rPr>
      </w:pPr>
      <w:r w:rsidRPr="0089235F">
        <w:rPr>
          <w:rFonts w:ascii="Times New Roman" w:eastAsia="Times New Roman" w:hAnsi="Times New Roman" w:cs="Times New Roman"/>
          <w:kern w:val="0"/>
          <w:sz w:val="24"/>
          <w:szCs w:val="24"/>
        </w:rPr>
        <w:t xml:space="preserve">Pesaran, M. H., Shin, Y., &amp; Smith, R. J. (2001). Bounds testing approaches to the analysis of level relationships. </w:t>
      </w:r>
      <w:r w:rsidRPr="0089235F">
        <w:rPr>
          <w:rFonts w:ascii="Times New Roman" w:eastAsia="Times New Roman" w:hAnsi="Times New Roman" w:cs="Times New Roman"/>
          <w:i/>
          <w:iCs/>
          <w:kern w:val="0"/>
          <w:sz w:val="24"/>
          <w:szCs w:val="24"/>
        </w:rPr>
        <w:t>Journal of applied econometrics</w:t>
      </w:r>
      <w:r w:rsidRPr="0089235F">
        <w:rPr>
          <w:rFonts w:ascii="Times New Roman" w:eastAsia="Times New Roman" w:hAnsi="Times New Roman" w:cs="Times New Roman"/>
          <w:kern w:val="0"/>
          <w:sz w:val="24"/>
          <w:szCs w:val="24"/>
        </w:rPr>
        <w:t xml:space="preserve">, </w:t>
      </w:r>
      <w:r w:rsidRPr="0089235F">
        <w:rPr>
          <w:rFonts w:ascii="Times New Roman" w:eastAsia="Times New Roman" w:hAnsi="Times New Roman" w:cs="Times New Roman"/>
          <w:i/>
          <w:iCs/>
          <w:kern w:val="0"/>
          <w:sz w:val="24"/>
          <w:szCs w:val="24"/>
        </w:rPr>
        <w:t>16</w:t>
      </w:r>
      <w:r w:rsidRPr="0089235F">
        <w:rPr>
          <w:rFonts w:ascii="Times New Roman" w:eastAsia="Times New Roman" w:hAnsi="Times New Roman" w:cs="Times New Roman"/>
          <w:kern w:val="0"/>
          <w:sz w:val="24"/>
          <w:szCs w:val="24"/>
        </w:rPr>
        <w:t>(3), 289-326.</w:t>
      </w:r>
    </w:p>
    <w:p w14:paraId="6338F241"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Quixina, Y. &amp; Almeida, Á. (2014). </w:t>
      </w:r>
      <w:r w:rsidRPr="005C3035">
        <w:rPr>
          <w:rFonts w:ascii="Times New Roman" w:hAnsi="Times New Roman" w:cs="Times New Roman"/>
          <w:i/>
          <w:iCs/>
          <w:sz w:val="24"/>
          <w:szCs w:val="24"/>
        </w:rPr>
        <w:t>Financial development and economic growth in a natural resource based economy: Evidence from Angola.</w:t>
      </w:r>
      <w:r w:rsidRPr="005C3035">
        <w:rPr>
          <w:rFonts w:ascii="Times New Roman" w:hAnsi="Times New Roman" w:cs="Times New Roman"/>
          <w:sz w:val="24"/>
          <w:szCs w:val="24"/>
        </w:rPr>
        <w:t xml:space="preserve"> FEP Working Paper No. 542,Universidade do Porto, Faculdade de Economia do Porto.</w:t>
      </w:r>
    </w:p>
    <w:p w14:paraId="1AB29802"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Raggl, A. K. (2017). </w:t>
      </w:r>
      <w:r w:rsidRPr="005C3035">
        <w:rPr>
          <w:rFonts w:ascii="Times New Roman" w:hAnsi="Times New Roman" w:cs="Times New Roman"/>
          <w:i/>
          <w:iCs/>
          <w:sz w:val="24"/>
          <w:szCs w:val="24"/>
        </w:rPr>
        <w:t>Natural resources, institutions, and economic growth: the case of Nigeria.</w:t>
      </w:r>
      <w:r w:rsidRPr="005C3035">
        <w:rPr>
          <w:rFonts w:ascii="Times New Roman" w:hAnsi="Times New Roman" w:cs="Times New Roman"/>
          <w:sz w:val="24"/>
          <w:szCs w:val="24"/>
        </w:rPr>
        <w:t> World Bank Policy Research Working Paper, (8153).</w:t>
      </w:r>
    </w:p>
    <w:p w14:paraId="507E49E2"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bookmarkStart w:id="26" w:name="_Hlk117155643"/>
      <w:r w:rsidRPr="005C3035">
        <w:rPr>
          <w:rFonts w:ascii="Times New Roman" w:hAnsi="Times New Roman" w:cs="Times New Roman"/>
          <w:sz w:val="24"/>
          <w:szCs w:val="24"/>
        </w:rPr>
        <w:t>Rahim, S., Murshed, M., Umarbeyli, S., Kirikkaleli, D., Ahmad, M., Tufail, M., &amp;Wahab, S. (2021). Do natural resources abundance and human capital development promote economic growth? A study on the resource curse hypothesis in Next Eleven countries. </w:t>
      </w:r>
      <w:r w:rsidRPr="005C3035">
        <w:rPr>
          <w:rFonts w:ascii="Times New Roman" w:hAnsi="Times New Roman" w:cs="Times New Roman"/>
          <w:i/>
          <w:iCs/>
          <w:sz w:val="24"/>
          <w:szCs w:val="24"/>
        </w:rPr>
        <w:t>Resources, Environment and Sustainability, 4,</w:t>
      </w:r>
      <w:r w:rsidRPr="005C3035">
        <w:rPr>
          <w:rFonts w:ascii="Times New Roman" w:hAnsi="Times New Roman" w:cs="Times New Roman"/>
          <w:sz w:val="24"/>
          <w:szCs w:val="24"/>
        </w:rPr>
        <w:t xml:space="preserve"> 100018.</w:t>
      </w:r>
      <w:bookmarkEnd w:id="26"/>
    </w:p>
    <w:p w14:paraId="17E5560B" w14:textId="77777777" w:rsidR="005D1F1E" w:rsidRPr="005C3035" w:rsidRDefault="005D1F1E" w:rsidP="005D1F1E">
      <w:pPr>
        <w:spacing w:after="0" w:line="276" w:lineRule="auto"/>
        <w:ind w:left="567" w:hanging="567"/>
        <w:jc w:val="both"/>
        <w:rPr>
          <w:rFonts w:ascii="Times New Roman" w:hAnsi="Times New Roman" w:cs="Times New Roman"/>
          <w:sz w:val="24"/>
          <w:szCs w:val="24"/>
        </w:rPr>
      </w:pPr>
      <w:r w:rsidRPr="005C3035">
        <w:rPr>
          <w:rFonts w:ascii="Times New Roman" w:hAnsi="Times New Roman" w:cs="Times New Roman"/>
          <w:sz w:val="24"/>
          <w:szCs w:val="24"/>
          <w:shd w:val="clear" w:color="auto" w:fill="FFFFFF"/>
        </w:rPr>
        <w:t>Rodrik, D. (2008). The real exchange rate and economic growth. </w:t>
      </w:r>
      <w:r w:rsidRPr="005C3035">
        <w:rPr>
          <w:rFonts w:ascii="Times New Roman" w:hAnsi="Times New Roman" w:cs="Times New Roman"/>
          <w:i/>
          <w:iCs/>
          <w:sz w:val="24"/>
          <w:szCs w:val="24"/>
          <w:shd w:val="clear" w:color="auto" w:fill="FFFFFF"/>
        </w:rPr>
        <w:t>Brookings papers on economic activity</w:t>
      </w:r>
      <w:r w:rsidRPr="005C3035">
        <w:rPr>
          <w:rFonts w:ascii="Times New Roman" w:hAnsi="Times New Roman" w:cs="Times New Roman"/>
          <w:sz w:val="24"/>
          <w:szCs w:val="24"/>
          <w:shd w:val="clear" w:color="auto" w:fill="FFFFFF"/>
        </w:rPr>
        <w:t>, </w:t>
      </w:r>
      <w:r w:rsidRPr="005C3035">
        <w:rPr>
          <w:rFonts w:ascii="Times New Roman" w:hAnsi="Times New Roman" w:cs="Times New Roman"/>
          <w:i/>
          <w:iCs/>
          <w:sz w:val="24"/>
          <w:szCs w:val="24"/>
          <w:shd w:val="clear" w:color="auto" w:fill="FFFFFF"/>
        </w:rPr>
        <w:t>2008</w:t>
      </w:r>
      <w:r w:rsidRPr="005C3035">
        <w:rPr>
          <w:rFonts w:ascii="Times New Roman" w:hAnsi="Times New Roman" w:cs="Times New Roman"/>
          <w:sz w:val="24"/>
          <w:szCs w:val="24"/>
          <w:shd w:val="clear" w:color="auto" w:fill="FFFFFF"/>
        </w:rPr>
        <w:t>(2), 365-412.</w:t>
      </w:r>
    </w:p>
    <w:p w14:paraId="5422AFE6"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Romer, P. M. (1986). Increasing returns and long-run growth. </w:t>
      </w:r>
      <w:r w:rsidRPr="005C3035">
        <w:rPr>
          <w:rFonts w:ascii="Times New Roman" w:hAnsi="Times New Roman" w:cs="Times New Roman"/>
          <w:i/>
          <w:iCs/>
          <w:sz w:val="24"/>
          <w:szCs w:val="24"/>
        </w:rPr>
        <w:t>Journal of Political Economy, 94</w:t>
      </w:r>
      <w:r w:rsidRPr="005C3035">
        <w:rPr>
          <w:rFonts w:ascii="Times New Roman" w:hAnsi="Times New Roman" w:cs="Times New Roman"/>
          <w:sz w:val="24"/>
          <w:szCs w:val="24"/>
        </w:rPr>
        <w:t>(5), 1002-1037.</w:t>
      </w:r>
    </w:p>
    <w:p w14:paraId="51C2E478"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Ross, M. L. (1999). The political economy of the resource curse. </w:t>
      </w:r>
      <w:r w:rsidRPr="005C3035">
        <w:rPr>
          <w:rFonts w:ascii="Times New Roman" w:hAnsi="Times New Roman" w:cs="Times New Roman"/>
          <w:i/>
          <w:iCs/>
          <w:sz w:val="24"/>
          <w:szCs w:val="24"/>
        </w:rPr>
        <w:t>World Politics, 51</w:t>
      </w:r>
      <w:r w:rsidRPr="005C3035">
        <w:rPr>
          <w:rFonts w:ascii="Times New Roman" w:hAnsi="Times New Roman" w:cs="Times New Roman"/>
          <w:sz w:val="24"/>
          <w:szCs w:val="24"/>
        </w:rPr>
        <w:t>, 297-322.</w:t>
      </w:r>
    </w:p>
    <w:p w14:paraId="3CC3A83C"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lastRenderedPageBreak/>
        <w:t xml:space="preserve">Sachs, J. D. &amp; Warner, A. M. (1995). </w:t>
      </w:r>
      <w:r w:rsidRPr="005C3035">
        <w:rPr>
          <w:rFonts w:ascii="Times New Roman" w:hAnsi="Times New Roman" w:cs="Times New Roman"/>
          <w:i/>
          <w:iCs/>
          <w:sz w:val="24"/>
          <w:szCs w:val="24"/>
        </w:rPr>
        <w:t>Natural resources abundance and economic growth</w:t>
      </w:r>
      <w:r w:rsidRPr="005C3035">
        <w:rPr>
          <w:rFonts w:ascii="Times New Roman" w:hAnsi="Times New Roman" w:cs="Times New Roman"/>
          <w:sz w:val="24"/>
          <w:szCs w:val="24"/>
        </w:rPr>
        <w:t>. NBER Working Paper No. 5398; National Bureau for Economic Research: Cambridge, UK.</w:t>
      </w:r>
    </w:p>
    <w:p w14:paraId="3919DB11"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Sachs, J. D., &amp; Warner, A. M. (1999). </w:t>
      </w:r>
      <w:r w:rsidRPr="005C3035">
        <w:rPr>
          <w:rFonts w:ascii="Times New Roman" w:hAnsi="Times New Roman" w:cs="Times New Roman"/>
          <w:i/>
          <w:iCs/>
          <w:sz w:val="24"/>
          <w:szCs w:val="24"/>
        </w:rPr>
        <w:t>Natural resource intensity and economic growth.</w:t>
      </w:r>
      <w:r w:rsidRPr="005C3035">
        <w:rPr>
          <w:rFonts w:ascii="Times New Roman" w:hAnsi="Times New Roman" w:cs="Times New Roman"/>
          <w:sz w:val="24"/>
          <w:szCs w:val="24"/>
        </w:rPr>
        <w:t xml:space="preserve"> In: Mayer, J., Chambers, B., Farooq, A. (Eds.), 1999. Development Policies in Natural Resource Economies. Edward Elgar, Cheltenham, UK, and Northampton, MA (Chapter 2).</w:t>
      </w:r>
    </w:p>
    <w:p w14:paraId="2FF5E9C7"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Sala-i-Martin, X. &amp; Subramanian, A. (2003). </w:t>
      </w:r>
      <w:r w:rsidRPr="005C3035">
        <w:rPr>
          <w:rFonts w:ascii="Times New Roman" w:hAnsi="Times New Roman" w:cs="Times New Roman"/>
          <w:i/>
          <w:iCs/>
          <w:sz w:val="24"/>
          <w:szCs w:val="24"/>
        </w:rPr>
        <w:t>Addressing the natural resource curse: An illustration from Nigeria.</w:t>
      </w:r>
      <w:r w:rsidRPr="005C3035">
        <w:rPr>
          <w:rFonts w:ascii="Times New Roman" w:hAnsi="Times New Roman" w:cs="Times New Roman"/>
          <w:sz w:val="24"/>
          <w:szCs w:val="24"/>
        </w:rPr>
        <w:t xml:space="preserve"> Working Paper 9804, National Bureau of Economic Research.</w:t>
      </w:r>
    </w:p>
    <w:p w14:paraId="08163F87"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bookmarkStart w:id="27" w:name="_Hlk117157193"/>
      <w:r w:rsidRPr="005C3035">
        <w:rPr>
          <w:rFonts w:ascii="Times New Roman" w:hAnsi="Times New Roman" w:cs="Times New Roman"/>
          <w:sz w:val="24"/>
          <w:szCs w:val="24"/>
        </w:rPr>
        <w:t xml:space="preserve">Satti, S.L., Farooq, A., Loganathan, N. &amp;Shahbaz, M. (2014). Empirical evidence on the resource curse hypothesis in oil abundant economy. </w:t>
      </w:r>
      <w:r w:rsidRPr="005C3035">
        <w:rPr>
          <w:rFonts w:ascii="Times New Roman" w:hAnsi="Times New Roman" w:cs="Times New Roman"/>
          <w:i/>
          <w:iCs/>
          <w:sz w:val="24"/>
          <w:szCs w:val="24"/>
        </w:rPr>
        <w:t>Economic Model, 42</w:t>
      </w:r>
      <w:r w:rsidRPr="005C3035">
        <w:rPr>
          <w:rFonts w:ascii="Times New Roman" w:hAnsi="Times New Roman" w:cs="Times New Roman"/>
          <w:sz w:val="24"/>
          <w:szCs w:val="24"/>
        </w:rPr>
        <w:t>, 421–429.</w:t>
      </w:r>
      <w:bookmarkEnd w:id="27"/>
    </w:p>
    <w:p w14:paraId="588FD56A"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Shahbaz, M., Naeem, M., Ahad, M. &amp; Tahir, I. (2018). Is natural resource abundance a stimulus for financial development in the USA? </w:t>
      </w:r>
      <w:r w:rsidRPr="005C3035">
        <w:rPr>
          <w:rFonts w:ascii="Times New Roman" w:hAnsi="Times New Roman" w:cs="Times New Roman"/>
          <w:i/>
          <w:iCs/>
          <w:sz w:val="24"/>
          <w:szCs w:val="24"/>
        </w:rPr>
        <w:t>Resource Policy, 55</w:t>
      </w:r>
      <w:r w:rsidRPr="005C3035">
        <w:rPr>
          <w:rFonts w:ascii="Times New Roman" w:hAnsi="Times New Roman" w:cs="Times New Roman"/>
          <w:sz w:val="24"/>
          <w:szCs w:val="24"/>
        </w:rPr>
        <w:t>, 223–232.</w:t>
      </w:r>
    </w:p>
    <w:p w14:paraId="20FB2644" w14:textId="77777777" w:rsidR="005D1F1E" w:rsidRPr="005C3035" w:rsidRDefault="005D1F1E" w:rsidP="005D1F1E">
      <w:pPr>
        <w:spacing w:after="0" w:line="276" w:lineRule="auto"/>
        <w:ind w:left="567" w:hanging="567"/>
        <w:jc w:val="both"/>
        <w:rPr>
          <w:rFonts w:ascii="Times New Roman" w:hAnsi="Times New Roman" w:cs="Times New Roman"/>
          <w:sz w:val="24"/>
          <w:szCs w:val="24"/>
        </w:rPr>
      </w:pPr>
      <w:r w:rsidRPr="005C3035">
        <w:rPr>
          <w:rFonts w:ascii="Times New Roman" w:hAnsi="Times New Roman" w:cs="Times New Roman"/>
          <w:sz w:val="24"/>
          <w:szCs w:val="24"/>
          <w:shd w:val="clear" w:color="auto" w:fill="FFFFFF"/>
        </w:rPr>
        <w:t>Stokey, N. L. (1995). R&amp;D and economic growth. </w:t>
      </w:r>
      <w:r w:rsidRPr="005C3035">
        <w:rPr>
          <w:rFonts w:ascii="Times New Roman" w:hAnsi="Times New Roman" w:cs="Times New Roman"/>
          <w:i/>
          <w:iCs/>
          <w:sz w:val="24"/>
          <w:szCs w:val="24"/>
          <w:shd w:val="clear" w:color="auto" w:fill="FFFFFF"/>
        </w:rPr>
        <w:t>The Review of economic studies</w:t>
      </w:r>
      <w:r w:rsidRPr="005C3035">
        <w:rPr>
          <w:rFonts w:ascii="Times New Roman" w:hAnsi="Times New Roman" w:cs="Times New Roman"/>
          <w:sz w:val="24"/>
          <w:szCs w:val="24"/>
          <w:shd w:val="clear" w:color="auto" w:fill="FFFFFF"/>
        </w:rPr>
        <w:t>, </w:t>
      </w:r>
      <w:r w:rsidRPr="005C3035">
        <w:rPr>
          <w:rFonts w:ascii="Times New Roman" w:hAnsi="Times New Roman" w:cs="Times New Roman"/>
          <w:i/>
          <w:iCs/>
          <w:sz w:val="24"/>
          <w:szCs w:val="24"/>
          <w:shd w:val="clear" w:color="auto" w:fill="FFFFFF"/>
        </w:rPr>
        <w:t>62</w:t>
      </w:r>
      <w:r w:rsidRPr="005C3035">
        <w:rPr>
          <w:rFonts w:ascii="Times New Roman" w:hAnsi="Times New Roman" w:cs="Times New Roman"/>
          <w:sz w:val="24"/>
          <w:szCs w:val="24"/>
          <w:shd w:val="clear" w:color="auto" w:fill="FFFFFF"/>
        </w:rPr>
        <w:t>(3), 469-489.</w:t>
      </w:r>
    </w:p>
    <w:p w14:paraId="5DF7C19D"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Sylva, T. (2021). </w:t>
      </w:r>
      <w:r w:rsidRPr="005C3035">
        <w:rPr>
          <w:rFonts w:ascii="Times New Roman" w:hAnsi="Times New Roman" w:cs="Times New Roman"/>
          <w:i/>
          <w:iCs/>
          <w:sz w:val="24"/>
          <w:szCs w:val="24"/>
        </w:rPr>
        <w:t>Enhancing digital technology in the oil and gas sector of Nigeria for national development</w:t>
      </w:r>
      <w:r w:rsidRPr="005C3035">
        <w:rPr>
          <w:rFonts w:ascii="Times New Roman" w:hAnsi="Times New Roman" w:cs="Times New Roman"/>
          <w:sz w:val="24"/>
          <w:szCs w:val="24"/>
        </w:rPr>
        <w:t>. A Paper Presentation by the Minister of Petroleum at Graduation Lecture of the National Defense College Course 29.</w:t>
      </w:r>
    </w:p>
    <w:p w14:paraId="04CB85BF"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 xml:space="preserve">van der Ploeg, F. (2011). Natural resources: Curse or blessing? </w:t>
      </w:r>
      <w:r w:rsidRPr="005C3035">
        <w:rPr>
          <w:rFonts w:ascii="Times New Roman" w:hAnsi="Times New Roman" w:cs="Times New Roman"/>
          <w:i/>
          <w:iCs/>
          <w:sz w:val="24"/>
          <w:szCs w:val="24"/>
        </w:rPr>
        <w:t>Journal of Economic Literature, 49</w:t>
      </w:r>
      <w:r w:rsidRPr="005C3035">
        <w:rPr>
          <w:rFonts w:ascii="Times New Roman" w:hAnsi="Times New Roman" w:cs="Times New Roman"/>
          <w:sz w:val="24"/>
          <w:szCs w:val="24"/>
        </w:rPr>
        <w:t>(2), 366-420.</w:t>
      </w:r>
    </w:p>
    <w:p w14:paraId="0ED69E79"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Wizarat, S. (2013). Natural resources, conflict and growth nexus. </w:t>
      </w:r>
      <w:r w:rsidRPr="005C3035">
        <w:rPr>
          <w:rFonts w:ascii="Times New Roman" w:hAnsi="Times New Roman" w:cs="Times New Roman"/>
          <w:i/>
          <w:iCs/>
          <w:sz w:val="24"/>
          <w:szCs w:val="24"/>
        </w:rPr>
        <w:t>Asian Economic and Financial Review, 3</w:t>
      </w:r>
      <w:r w:rsidRPr="005C3035">
        <w:rPr>
          <w:rFonts w:ascii="Times New Roman" w:hAnsi="Times New Roman" w:cs="Times New Roman"/>
          <w:sz w:val="24"/>
          <w:szCs w:val="24"/>
        </w:rPr>
        <w:t>(8), 1063-1082.</w:t>
      </w:r>
    </w:p>
    <w:p w14:paraId="5A8A3044"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World Bank (2023). World development indicators. Retrieved from https://datacatalog.worldbank.org/search/dataset/0037712/World-Development-Indicators</w:t>
      </w:r>
    </w:p>
    <w:p w14:paraId="026A9645"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Xiaoman, W., Majeed, A., Vasbieva, D. G., Yameogo, C. E. W., &amp; Hussain, N. (2021). Natural resources abundance, economic globalization, and carbon emissions: Advancing sustainable development agenda. </w:t>
      </w:r>
      <w:r w:rsidRPr="005C3035">
        <w:rPr>
          <w:rFonts w:ascii="Times New Roman" w:hAnsi="Times New Roman" w:cs="Times New Roman"/>
          <w:i/>
          <w:iCs/>
          <w:sz w:val="24"/>
          <w:szCs w:val="24"/>
        </w:rPr>
        <w:t>Sustainable Development, </w:t>
      </w:r>
      <w:r w:rsidRPr="005C3035">
        <w:rPr>
          <w:rFonts w:ascii="Times New Roman" w:hAnsi="Times New Roman" w:cs="Times New Roman"/>
          <w:iCs/>
          <w:sz w:val="24"/>
          <w:szCs w:val="24"/>
        </w:rPr>
        <w:t>29</w:t>
      </w:r>
      <w:r w:rsidRPr="005C3035">
        <w:rPr>
          <w:rFonts w:ascii="Times New Roman" w:hAnsi="Times New Roman" w:cs="Times New Roman"/>
          <w:sz w:val="24"/>
          <w:szCs w:val="24"/>
        </w:rPr>
        <w:t>(5), 1037-1048.</w:t>
      </w:r>
    </w:p>
    <w:p w14:paraId="4E138851" w14:textId="77777777" w:rsidR="005D1F1E" w:rsidRPr="005C3035" w:rsidRDefault="005D1F1E" w:rsidP="005D1F1E">
      <w:pPr>
        <w:spacing w:after="0" w:line="276" w:lineRule="auto"/>
        <w:ind w:left="720" w:hanging="720"/>
        <w:jc w:val="both"/>
        <w:rPr>
          <w:rFonts w:ascii="Times New Roman" w:hAnsi="Times New Roman" w:cs="Times New Roman"/>
          <w:sz w:val="24"/>
          <w:szCs w:val="24"/>
        </w:rPr>
      </w:pPr>
      <w:r w:rsidRPr="005C3035">
        <w:rPr>
          <w:rFonts w:ascii="Times New Roman" w:hAnsi="Times New Roman" w:cs="Times New Roman"/>
          <w:sz w:val="24"/>
          <w:szCs w:val="24"/>
        </w:rPr>
        <w:t>Yasmeen, H., Tan, Q., Zameer, H., Vo, X. V., &amp;Shahbaz, M. (2021). Discovering the relationship between natural resources, energy consumption, gross capital formation with economic growth: can lower financial openness change the curse into blessing. </w:t>
      </w:r>
      <w:r w:rsidRPr="005C3035">
        <w:rPr>
          <w:rFonts w:ascii="Times New Roman" w:hAnsi="Times New Roman" w:cs="Times New Roman"/>
          <w:i/>
          <w:iCs/>
          <w:sz w:val="24"/>
          <w:szCs w:val="24"/>
        </w:rPr>
        <w:t>Resources Policy, 71,</w:t>
      </w:r>
      <w:r w:rsidRPr="005C3035">
        <w:rPr>
          <w:rFonts w:ascii="Times New Roman" w:hAnsi="Times New Roman" w:cs="Times New Roman"/>
          <w:sz w:val="24"/>
          <w:szCs w:val="24"/>
        </w:rPr>
        <w:t xml:space="preserve"> 102013.</w:t>
      </w:r>
    </w:p>
    <w:p w14:paraId="5E616E8F" w14:textId="77777777" w:rsidR="00937449" w:rsidRPr="00937449" w:rsidRDefault="00937449" w:rsidP="005D1F1E">
      <w:pPr>
        <w:spacing w:after="0" w:line="276" w:lineRule="auto"/>
        <w:jc w:val="both"/>
        <w:rPr>
          <w:rFonts w:ascii="Times New Roman" w:hAnsi="Times New Roman" w:cs="Times New Roman"/>
          <w:bCs/>
          <w:sz w:val="24"/>
          <w:szCs w:val="24"/>
        </w:rPr>
      </w:pPr>
    </w:p>
    <w:sectPr w:rsidR="00937449" w:rsidRPr="00937449" w:rsidSect="00163E58">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6B8D1" w14:textId="77777777" w:rsidR="00163E58" w:rsidRDefault="00163E58" w:rsidP="00D53629">
      <w:pPr>
        <w:spacing w:after="0" w:line="240" w:lineRule="auto"/>
      </w:pPr>
      <w:r>
        <w:separator/>
      </w:r>
    </w:p>
  </w:endnote>
  <w:endnote w:type="continuationSeparator" w:id="0">
    <w:p w14:paraId="6107ECC5" w14:textId="77777777" w:rsidR="00163E58" w:rsidRDefault="00163E58" w:rsidP="00D53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6B9C" w14:textId="77777777" w:rsidR="00BA2D45" w:rsidRDefault="00BA2D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206147"/>
      <w:docPartObj>
        <w:docPartGallery w:val="Page Numbers (Bottom of Page)"/>
        <w:docPartUnique/>
      </w:docPartObj>
    </w:sdtPr>
    <w:sdtEndPr>
      <w:rPr>
        <w:noProof/>
      </w:rPr>
    </w:sdtEndPr>
    <w:sdtContent>
      <w:p w14:paraId="2D691A0D" w14:textId="77777777" w:rsidR="00DB2897" w:rsidRDefault="00000000">
        <w:pPr>
          <w:pStyle w:val="Footer"/>
          <w:jc w:val="center"/>
        </w:pPr>
        <w:r>
          <w:fldChar w:fldCharType="begin"/>
        </w:r>
        <w:r>
          <w:instrText xml:space="preserve"> PAGE   \* MERGEFORMAT </w:instrText>
        </w:r>
        <w:r>
          <w:fldChar w:fldCharType="separate"/>
        </w:r>
        <w:r w:rsidR="003C2715">
          <w:rPr>
            <w:noProof/>
          </w:rPr>
          <w:t>26</w:t>
        </w:r>
        <w:r>
          <w:rPr>
            <w:noProof/>
          </w:rPr>
          <w:fldChar w:fldCharType="end"/>
        </w:r>
      </w:p>
    </w:sdtContent>
  </w:sdt>
  <w:p w14:paraId="341921A4" w14:textId="77777777" w:rsidR="00DB2897" w:rsidRDefault="00DB28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1707" w14:textId="77777777" w:rsidR="00BA2D45" w:rsidRDefault="00BA2D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B4A01" w14:textId="77777777" w:rsidR="00163E58" w:rsidRDefault="00163E58" w:rsidP="00D53629">
      <w:pPr>
        <w:spacing w:after="0" w:line="240" w:lineRule="auto"/>
      </w:pPr>
      <w:r>
        <w:separator/>
      </w:r>
    </w:p>
  </w:footnote>
  <w:footnote w:type="continuationSeparator" w:id="0">
    <w:p w14:paraId="73B72EA2" w14:textId="77777777" w:rsidR="00163E58" w:rsidRDefault="00163E58" w:rsidP="00D53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A351" w14:textId="743BBE1A" w:rsidR="00BA2D45" w:rsidRDefault="00BA2D45">
    <w:pPr>
      <w:pStyle w:val="Header"/>
    </w:pPr>
    <w:r>
      <w:rPr>
        <w:noProof/>
      </w:rPr>
      <w:pict w14:anchorId="0E9E91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6295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E8A3" w14:textId="0F8E3E58" w:rsidR="00BA2D45" w:rsidRDefault="00BA2D45">
    <w:pPr>
      <w:pStyle w:val="Header"/>
    </w:pPr>
    <w:r>
      <w:rPr>
        <w:noProof/>
      </w:rPr>
      <w:pict w14:anchorId="1B57BA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6295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5CCF" w14:textId="03C29BDD" w:rsidR="00BA2D45" w:rsidRDefault="00BA2D45">
    <w:pPr>
      <w:pStyle w:val="Header"/>
    </w:pPr>
    <w:r>
      <w:rPr>
        <w:noProof/>
      </w:rPr>
      <w:pict w14:anchorId="4AE30E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36295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4F02E5"/>
    <w:multiLevelType w:val="hybridMultilevel"/>
    <w:tmpl w:val="85D6CB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858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2103"/>
    <w:rsid w:val="00000F05"/>
    <w:rsid w:val="00002ECB"/>
    <w:rsid w:val="00012B38"/>
    <w:rsid w:val="00015DA2"/>
    <w:rsid w:val="000169ED"/>
    <w:rsid w:val="000317C9"/>
    <w:rsid w:val="00041852"/>
    <w:rsid w:val="0004275B"/>
    <w:rsid w:val="00062103"/>
    <w:rsid w:val="00066F4A"/>
    <w:rsid w:val="000731C5"/>
    <w:rsid w:val="00087360"/>
    <w:rsid w:val="00090F3B"/>
    <w:rsid w:val="00093833"/>
    <w:rsid w:val="0009698D"/>
    <w:rsid w:val="000B7688"/>
    <w:rsid w:val="000B7D89"/>
    <w:rsid w:val="000C5362"/>
    <w:rsid w:val="000C60BD"/>
    <w:rsid w:val="000D7617"/>
    <w:rsid w:val="000E6F10"/>
    <w:rsid w:val="000F1EFB"/>
    <w:rsid w:val="000F4CC4"/>
    <w:rsid w:val="00103E22"/>
    <w:rsid w:val="0011059D"/>
    <w:rsid w:val="001236C9"/>
    <w:rsid w:val="00130626"/>
    <w:rsid w:val="00131FC6"/>
    <w:rsid w:val="001348F1"/>
    <w:rsid w:val="001367FA"/>
    <w:rsid w:val="00140D7B"/>
    <w:rsid w:val="00153D82"/>
    <w:rsid w:val="00154C70"/>
    <w:rsid w:val="001628AE"/>
    <w:rsid w:val="00163E58"/>
    <w:rsid w:val="001668E5"/>
    <w:rsid w:val="00175B49"/>
    <w:rsid w:val="00177190"/>
    <w:rsid w:val="00183D8C"/>
    <w:rsid w:val="001A7938"/>
    <w:rsid w:val="001A7E7B"/>
    <w:rsid w:val="001B6113"/>
    <w:rsid w:val="001C408A"/>
    <w:rsid w:val="001E1745"/>
    <w:rsid w:val="0021189B"/>
    <w:rsid w:val="00221FA4"/>
    <w:rsid w:val="00236CF6"/>
    <w:rsid w:val="00244B67"/>
    <w:rsid w:val="002516C8"/>
    <w:rsid w:val="002545B2"/>
    <w:rsid w:val="00255398"/>
    <w:rsid w:val="00260358"/>
    <w:rsid w:val="002613D2"/>
    <w:rsid w:val="002623AA"/>
    <w:rsid w:val="002652E8"/>
    <w:rsid w:val="00272582"/>
    <w:rsid w:val="0027495D"/>
    <w:rsid w:val="0027669E"/>
    <w:rsid w:val="00277D97"/>
    <w:rsid w:val="002823CA"/>
    <w:rsid w:val="00286A41"/>
    <w:rsid w:val="0029607C"/>
    <w:rsid w:val="002A0159"/>
    <w:rsid w:val="002A20FA"/>
    <w:rsid w:val="002B0CD6"/>
    <w:rsid w:val="002C4B5F"/>
    <w:rsid w:val="002D1C22"/>
    <w:rsid w:val="002D1C73"/>
    <w:rsid w:val="002E19DA"/>
    <w:rsid w:val="002E3D8C"/>
    <w:rsid w:val="002E71E6"/>
    <w:rsid w:val="002F0F63"/>
    <w:rsid w:val="002F1E23"/>
    <w:rsid w:val="002F4FD7"/>
    <w:rsid w:val="003143ED"/>
    <w:rsid w:val="003271C7"/>
    <w:rsid w:val="003272A1"/>
    <w:rsid w:val="003274E2"/>
    <w:rsid w:val="00330F9A"/>
    <w:rsid w:val="00335659"/>
    <w:rsid w:val="00342E16"/>
    <w:rsid w:val="0035623B"/>
    <w:rsid w:val="00374AED"/>
    <w:rsid w:val="00375706"/>
    <w:rsid w:val="00382DFF"/>
    <w:rsid w:val="003838EA"/>
    <w:rsid w:val="0039105B"/>
    <w:rsid w:val="0039428B"/>
    <w:rsid w:val="00395C4A"/>
    <w:rsid w:val="00396338"/>
    <w:rsid w:val="003B1503"/>
    <w:rsid w:val="003C0FB4"/>
    <w:rsid w:val="003C2715"/>
    <w:rsid w:val="003C31BD"/>
    <w:rsid w:val="003D0E42"/>
    <w:rsid w:val="003D4646"/>
    <w:rsid w:val="003D52D8"/>
    <w:rsid w:val="003D7A28"/>
    <w:rsid w:val="003E037B"/>
    <w:rsid w:val="003E30A7"/>
    <w:rsid w:val="003E3F60"/>
    <w:rsid w:val="003E7925"/>
    <w:rsid w:val="00412387"/>
    <w:rsid w:val="0041392B"/>
    <w:rsid w:val="00413CD7"/>
    <w:rsid w:val="00415AC6"/>
    <w:rsid w:val="00416C6C"/>
    <w:rsid w:val="00417F76"/>
    <w:rsid w:val="004215BD"/>
    <w:rsid w:val="004340DB"/>
    <w:rsid w:val="00434A76"/>
    <w:rsid w:val="00441DC0"/>
    <w:rsid w:val="00452CC9"/>
    <w:rsid w:val="00455849"/>
    <w:rsid w:val="00457F02"/>
    <w:rsid w:val="00460DD2"/>
    <w:rsid w:val="00462FCF"/>
    <w:rsid w:val="004634E1"/>
    <w:rsid w:val="00464436"/>
    <w:rsid w:val="004666CB"/>
    <w:rsid w:val="004703BC"/>
    <w:rsid w:val="00483C4B"/>
    <w:rsid w:val="00490362"/>
    <w:rsid w:val="00490E4D"/>
    <w:rsid w:val="0049719A"/>
    <w:rsid w:val="004B2A7F"/>
    <w:rsid w:val="004C2FCF"/>
    <w:rsid w:val="004C30FC"/>
    <w:rsid w:val="004C7E9B"/>
    <w:rsid w:val="004D5BDB"/>
    <w:rsid w:val="004E7C61"/>
    <w:rsid w:val="0050714F"/>
    <w:rsid w:val="00510293"/>
    <w:rsid w:val="00513756"/>
    <w:rsid w:val="00525C21"/>
    <w:rsid w:val="00527F71"/>
    <w:rsid w:val="00533102"/>
    <w:rsid w:val="00533426"/>
    <w:rsid w:val="0053408B"/>
    <w:rsid w:val="00535A57"/>
    <w:rsid w:val="00561707"/>
    <w:rsid w:val="00563A62"/>
    <w:rsid w:val="00566182"/>
    <w:rsid w:val="00570C44"/>
    <w:rsid w:val="0057214C"/>
    <w:rsid w:val="00575993"/>
    <w:rsid w:val="00577C5A"/>
    <w:rsid w:val="005844A7"/>
    <w:rsid w:val="005876A3"/>
    <w:rsid w:val="00591D07"/>
    <w:rsid w:val="00592855"/>
    <w:rsid w:val="00595ED8"/>
    <w:rsid w:val="005A63AA"/>
    <w:rsid w:val="005B29AE"/>
    <w:rsid w:val="005B3B9C"/>
    <w:rsid w:val="005C1F80"/>
    <w:rsid w:val="005C5F4B"/>
    <w:rsid w:val="005D1F1E"/>
    <w:rsid w:val="005D5A3C"/>
    <w:rsid w:val="005D746B"/>
    <w:rsid w:val="005E085A"/>
    <w:rsid w:val="005E6E7D"/>
    <w:rsid w:val="005E77DB"/>
    <w:rsid w:val="005F77FA"/>
    <w:rsid w:val="006270BD"/>
    <w:rsid w:val="006301BE"/>
    <w:rsid w:val="006302F1"/>
    <w:rsid w:val="0063187B"/>
    <w:rsid w:val="00631D12"/>
    <w:rsid w:val="00640926"/>
    <w:rsid w:val="00640B75"/>
    <w:rsid w:val="00640C46"/>
    <w:rsid w:val="00643B1F"/>
    <w:rsid w:val="00646DE2"/>
    <w:rsid w:val="00647BCC"/>
    <w:rsid w:val="00653344"/>
    <w:rsid w:val="00653BBD"/>
    <w:rsid w:val="00655BFE"/>
    <w:rsid w:val="00656243"/>
    <w:rsid w:val="006578D4"/>
    <w:rsid w:val="0066032D"/>
    <w:rsid w:val="00675A79"/>
    <w:rsid w:val="00676A08"/>
    <w:rsid w:val="00682552"/>
    <w:rsid w:val="00690506"/>
    <w:rsid w:val="006970B6"/>
    <w:rsid w:val="006B6348"/>
    <w:rsid w:val="006C25F0"/>
    <w:rsid w:val="006D0017"/>
    <w:rsid w:val="006E2227"/>
    <w:rsid w:val="006E5B0D"/>
    <w:rsid w:val="006E765D"/>
    <w:rsid w:val="0070085D"/>
    <w:rsid w:val="00702AA1"/>
    <w:rsid w:val="00713EB4"/>
    <w:rsid w:val="00716061"/>
    <w:rsid w:val="00717739"/>
    <w:rsid w:val="00720B4A"/>
    <w:rsid w:val="007256AD"/>
    <w:rsid w:val="00730CE3"/>
    <w:rsid w:val="007354FD"/>
    <w:rsid w:val="007470A9"/>
    <w:rsid w:val="00752168"/>
    <w:rsid w:val="00766815"/>
    <w:rsid w:val="0077248C"/>
    <w:rsid w:val="007824FA"/>
    <w:rsid w:val="00782852"/>
    <w:rsid w:val="0078609F"/>
    <w:rsid w:val="007B0BE8"/>
    <w:rsid w:val="007B1BED"/>
    <w:rsid w:val="007B3A59"/>
    <w:rsid w:val="007B5398"/>
    <w:rsid w:val="007C203A"/>
    <w:rsid w:val="007C24DF"/>
    <w:rsid w:val="007D0627"/>
    <w:rsid w:val="007D4D70"/>
    <w:rsid w:val="007E3979"/>
    <w:rsid w:val="007F0DB1"/>
    <w:rsid w:val="007F18BD"/>
    <w:rsid w:val="007F491F"/>
    <w:rsid w:val="00800CD7"/>
    <w:rsid w:val="0081154E"/>
    <w:rsid w:val="00812877"/>
    <w:rsid w:val="008228AB"/>
    <w:rsid w:val="0082636D"/>
    <w:rsid w:val="0083100F"/>
    <w:rsid w:val="00831AAF"/>
    <w:rsid w:val="0083630F"/>
    <w:rsid w:val="008370B4"/>
    <w:rsid w:val="0084634B"/>
    <w:rsid w:val="00847984"/>
    <w:rsid w:val="008501BC"/>
    <w:rsid w:val="00854086"/>
    <w:rsid w:val="00860EA9"/>
    <w:rsid w:val="0086679F"/>
    <w:rsid w:val="0089043C"/>
    <w:rsid w:val="008A082C"/>
    <w:rsid w:val="008A1405"/>
    <w:rsid w:val="008A498D"/>
    <w:rsid w:val="008A4D29"/>
    <w:rsid w:val="008D56BE"/>
    <w:rsid w:val="008D726F"/>
    <w:rsid w:val="008E403C"/>
    <w:rsid w:val="008F0612"/>
    <w:rsid w:val="008F4DC9"/>
    <w:rsid w:val="00900898"/>
    <w:rsid w:val="00906415"/>
    <w:rsid w:val="009103C3"/>
    <w:rsid w:val="009128BE"/>
    <w:rsid w:val="009243BD"/>
    <w:rsid w:val="00926035"/>
    <w:rsid w:val="009315CD"/>
    <w:rsid w:val="00936189"/>
    <w:rsid w:val="00937449"/>
    <w:rsid w:val="00940628"/>
    <w:rsid w:val="009438DF"/>
    <w:rsid w:val="00950802"/>
    <w:rsid w:val="00956743"/>
    <w:rsid w:val="009569E7"/>
    <w:rsid w:val="009626A0"/>
    <w:rsid w:val="00967812"/>
    <w:rsid w:val="00970507"/>
    <w:rsid w:val="0097111C"/>
    <w:rsid w:val="009733D0"/>
    <w:rsid w:val="0097726E"/>
    <w:rsid w:val="00986758"/>
    <w:rsid w:val="009A7FF8"/>
    <w:rsid w:val="009B3AC3"/>
    <w:rsid w:val="009B413B"/>
    <w:rsid w:val="009B5A91"/>
    <w:rsid w:val="009B5E94"/>
    <w:rsid w:val="009C4299"/>
    <w:rsid w:val="009D019D"/>
    <w:rsid w:val="009D069B"/>
    <w:rsid w:val="009E439D"/>
    <w:rsid w:val="009E4DAE"/>
    <w:rsid w:val="009E667D"/>
    <w:rsid w:val="009F21C5"/>
    <w:rsid w:val="009F342F"/>
    <w:rsid w:val="009F7CB9"/>
    <w:rsid w:val="009F7FC3"/>
    <w:rsid w:val="00A007DD"/>
    <w:rsid w:val="00A03DF1"/>
    <w:rsid w:val="00A05818"/>
    <w:rsid w:val="00A078E8"/>
    <w:rsid w:val="00A07F37"/>
    <w:rsid w:val="00A11A37"/>
    <w:rsid w:val="00A20C5E"/>
    <w:rsid w:val="00A245D4"/>
    <w:rsid w:val="00A25FB8"/>
    <w:rsid w:val="00A26BA0"/>
    <w:rsid w:val="00A30AAF"/>
    <w:rsid w:val="00A32B15"/>
    <w:rsid w:val="00A36CF3"/>
    <w:rsid w:val="00A37B9A"/>
    <w:rsid w:val="00A41BBF"/>
    <w:rsid w:val="00A43144"/>
    <w:rsid w:val="00A508AD"/>
    <w:rsid w:val="00A52B48"/>
    <w:rsid w:val="00A565A4"/>
    <w:rsid w:val="00A60170"/>
    <w:rsid w:val="00A60AA2"/>
    <w:rsid w:val="00A82043"/>
    <w:rsid w:val="00AB2D89"/>
    <w:rsid w:val="00AC0F7C"/>
    <w:rsid w:val="00AC5E0E"/>
    <w:rsid w:val="00AC755A"/>
    <w:rsid w:val="00AE2A61"/>
    <w:rsid w:val="00AE49BD"/>
    <w:rsid w:val="00AF0CBF"/>
    <w:rsid w:val="00B04991"/>
    <w:rsid w:val="00B162F9"/>
    <w:rsid w:val="00B164C6"/>
    <w:rsid w:val="00B32592"/>
    <w:rsid w:val="00B338CD"/>
    <w:rsid w:val="00B34C7F"/>
    <w:rsid w:val="00B40F34"/>
    <w:rsid w:val="00B50502"/>
    <w:rsid w:val="00B5080F"/>
    <w:rsid w:val="00B557EF"/>
    <w:rsid w:val="00B56503"/>
    <w:rsid w:val="00B67810"/>
    <w:rsid w:val="00B70FE2"/>
    <w:rsid w:val="00B757DE"/>
    <w:rsid w:val="00B82F16"/>
    <w:rsid w:val="00B91EB2"/>
    <w:rsid w:val="00B9660B"/>
    <w:rsid w:val="00B9744C"/>
    <w:rsid w:val="00BA2D45"/>
    <w:rsid w:val="00BA4956"/>
    <w:rsid w:val="00BA51D0"/>
    <w:rsid w:val="00BB6B6B"/>
    <w:rsid w:val="00BD24B9"/>
    <w:rsid w:val="00BD6217"/>
    <w:rsid w:val="00BE0140"/>
    <w:rsid w:val="00BE2009"/>
    <w:rsid w:val="00BE5DE1"/>
    <w:rsid w:val="00BF20CF"/>
    <w:rsid w:val="00C03888"/>
    <w:rsid w:val="00C161C0"/>
    <w:rsid w:val="00C171CC"/>
    <w:rsid w:val="00C20AE1"/>
    <w:rsid w:val="00C21DC9"/>
    <w:rsid w:val="00C26E73"/>
    <w:rsid w:val="00C3245A"/>
    <w:rsid w:val="00C531E3"/>
    <w:rsid w:val="00C842FD"/>
    <w:rsid w:val="00C96567"/>
    <w:rsid w:val="00CA1C31"/>
    <w:rsid w:val="00CB1F89"/>
    <w:rsid w:val="00CD03E5"/>
    <w:rsid w:val="00CD71D3"/>
    <w:rsid w:val="00CE3DF5"/>
    <w:rsid w:val="00CF5A9E"/>
    <w:rsid w:val="00D028A1"/>
    <w:rsid w:val="00D034E6"/>
    <w:rsid w:val="00D03D20"/>
    <w:rsid w:val="00D14E60"/>
    <w:rsid w:val="00D201A1"/>
    <w:rsid w:val="00D213CA"/>
    <w:rsid w:val="00D21EBE"/>
    <w:rsid w:val="00D22579"/>
    <w:rsid w:val="00D22614"/>
    <w:rsid w:val="00D32EF2"/>
    <w:rsid w:val="00D36AE2"/>
    <w:rsid w:val="00D36E54"/>
    <w:rsid w:val="00D50D07"/>
    <w:rsid w:val="00D52814"/>
    <w:rsid w:val="00D53629"/>
    <w:rsid w:val="00D64CBA"/>
    <w:rsid w:val="00D75E98"/>
    <w:rsid w:val="00D81813"/>
    <w:rsid w:val="00D819D9"/>
    <w:rsid w:val="00D92604"/>
    <w:rsid w:val="00D92725"/>
    <w:rsid w:val="00D96122"/>
    <w:rsid w:val="00D96483"/>
    <w:rsid w:val="00DB2897"/>
    <w:rsid w:val="00DB31C2"/>
    <w:rsid w:val="00DB38FD"/>
    <w:rsid w:val="00DB41F3"/>
    <w:rsid w:val="00DC1EA1"/>
    <w:rsid w:val="00DC27C9"/>
    <w:rsid w:val="00DC6562"/>
    <w:rsid w:val="00DD42CF"/>
    <w:rsid w:val="00DD68D1"/>
    <w:rsid w:val="00DD7565"/>
    <w:rsid w:val="00DE3FCA"/>
    <w:rsid w:val="00DF3301"/>
    <w:rsid w:val="00DF7A2F"/>
    <w:rsid w:val="00DF7E32"/>
    <w:rsid w:val="00E05661"/>
    <w:rsid w:val="00E142AE"/>
    <w:rsid w:val="00E37913"/>
    <w:rsid w:val="00E44823"/>
    <w:rsid w:val="00E45745"/>
    <w:rsid w:val="00E54941"/>
    <w:rsid w:val="00E5582C"/>
    <w:rsid w:val="00E60C69"/>
    <w:rsid w:val="00E654E5"/>
    <w:rsid w:val="00E80B5B"/>
    <w:rsid w:val="00E8684A"/>
    <w:rsid w:val="00E95849"/>
    <w:rsid w:val="00E9637D"/>
    <w:rsid w:val="00EA2F10"/>
    <w:rsid w:val="00EB49CD"/>
    <w:rsid w:val="00EB6E71"/>
    <w:rsid w:val="00EC5519"/>
    <w:rsid w:val="00ED31D4"/>
    <w:rsid w:val="00ED4AA9"/>
    <w:rsid w:val="00EE06EE"/>
    <w:rsid w:val="00EE3909"/>
    <w:rsid w:val="00EE78A8"/>
    <w:rsid w:val="00EF0919"/>
    <w:rsid w:val="00EF5258"/>
    <w:rsid w:val="00F0057A"/>
    <w:rsid w:val="00F175D5"/>
    <w:rsid w:val="00F17CCC"/>
    <w:rsid w:val="00F23CEC"/>
    <w:rsid w:val="00F308DC"/>
    <w:rsid w:val="00F35709"/>
    <w:rsid w:val="00F35CFB"/>
    <w:rsid w:val="00F40085"/>
    <w:rsid w:val="00F458CB"/>
    <w:rsid w:val="00F53CF4"/>
    <w:rsid w:val="00F77E26"/>
    <w:rsid w:val="00F904AE"/>
    <w:rsid w:val="00F9121E"/>
    <w:rsid w:val="00F94EE9"/>
    <w:rsid w:val="00FA237C"/>
    <w:rsid w:val="00FA3194"/>
    <w:rsid w:val="00FB5C3C"/>
    <w:rsid w:val="00FB6456"/>
    <w:rsid w:val="00FC1A82"/>
    <w:rsid w:val="00FC5B25"/>
    <w:rsid w:val="00FC653E"/>
    <w:rsid w:val="00FC6D73"/>
    <w:rsid w:val="00FC7A5F"/>
    <w:rsid w:val="00FD1BB0"/>
    <w:rsid w:val="00FE13A2"/>
    <w:rsid w:val="00FE2E8A"/>
    <w:rsid w:val="00FE4ECB"/>
    <w:rsid w:val="00FF4088"/>
    <w:rsid w:val="00FF42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9795D3"/>
  <w15:docId w15:val="{891D9120-DD67-4B97-9CE2-B78B4023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243"/>
  </w:style>
  <w:style w:type="paragraph" w:styleId="Heading1">
    <w:name w:val="heading 1"/>
    <w:basedOn w:val="Normal"/>
    <w:next w:val="Normal"/>
    <w:link w:val="Heading1Char"/>
    <w:uiPriority w:val="9"/>
    <w:qFormat/>
    <w:rsid w:val="002623AA"/>
    <w:pPr>
      <w:keepNext/>
      <w:keepLines/>
      <w:spacing w:before="240" w:after="0" w:line="276" w:lineRule="auto"/>
      <w:outlineLvl w:val="0"/>
    </w:pPr>
    <w:rPr>
      <w:rFonts w:asciiTheme="majorHAnsi" w:eastAsiaTheme="majorEastAsia" w:hAnsiTheme="majorHAnsi" w:cstheme="majorBidi"/>
      <w:color w:val="2F5496" w:themeColor="accent1" w:themeShade="BF"/>
      <w:kern w:val="0"/>
      <w:sz w:val="32"/>
      <w:szCs w:val="32"/>
    </w:rPr>
  </w:style>
  <w:style w:type="paragraph" w:styleId="Heading2">
    <w:name w:val="heading 2"/>
    <w:basedOn w:val="Normal"/>
    <w:next w:val="Normal"/>
    <w:link w:val="Heading2Char"/>
    <w:uiPriority w:val="9"/>
    <w:semiHidden/>
    <w:unhideWhenUsed/>
    <w:qFormat/>
    <w:rsid w:val="003272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3AA"/>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uiPriority w:val="9"/>
    <w:semiHidden/>
    <w:rsid w:val="003272A1"/>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1348F1"/>
    <w:pPr>
      <w:spacing w:after="200" w:line="276" w:lineRule="auto"/>
      <w:ind w:left="720"/>
      <w:contextualSpacing/>
    </w:pPr>
    <w:rPr>
      <w:rFonts w:ascii="Calibri" w:eastAsia="Calibri" w:hAnsi="Calibri" w:cs="Times New Roman"/>
      <w:kern w:val="0"/>
      <w:lang w:val="en-GB"/>
    </w:rPr>
  </w:style>
  <w:style w:type="character" w:customStyle="1" w:styleId="ListParagraphChar">
    <w:name w:val="List Paragraph Char"/>
    <w:link w:val="ListParagraph"/>
    <w:uiPriority w:val="34"/>
    <w:locked/>
    <w:rsid w:val="001348F1"/>
    <w:rPr>
      <w:rFonts w:ascii="Calibri" w:eastAsia="Calibri" w:hAnsi="Calibri" w:cs="Times New Roman"/>
      <w:kern w:val="0"/>
      <w:lang w:val="en-GB"/>
    </w:rPr>
  </w:style>
  <w:style w:type="paragraph" w:styleId="Header">
    <w:name w:val="header"/>
    <w:basedOn w:val="Normal"/>
    <w:link w:val="HeaderChar"/>
    <w:uiPriority w:val="99"/>
    <w:unhideWhenUsed/>
    <w:rsid w:val="00D53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629"/>
  </w:style>
  <w:style w:type="paragraph" w:styleId="Footer">
    <w:name w:val="footer"/>
    <w:basedOn w:val="Normal"/>
    <w:link w:val="FooterChar"/>
    <w:uiPriority w:val="99"/>
    <w:unhideWhenUsed/>
    <w:rsid w:val="00D53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629"/>
  </w:style>
  <w:style w:type="paragraph" w:styleId="BalloonText">
    <w:name w:val="Balloon Text"/>
    <w:basedOn w:val="Normal"/>
    <w:link w:val="BalloonTextChar"/>
    <w:uiPriority w:val="99"/>
    <w:semiHidden/>
    <w:unhideWhenUsed/>
    <w:rsid w:val="00FC1A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A82"/>
    <w:rPr>
      <w:rFonts w:ascii="Tahoma" w:hAnsi="Tahoma" w:cs="Tahoma"/>
      <w:sz w:val="16"/>
      <w:szCs w:val="16"/>
    </w:rPr>
  </w:style>
  <w:style w:type="character" w:styleId="Hyperlink">
    <w:name w:val="Hyperlink"/>
    <w:basedOn w:val="DefaultParagraphFont"/>
    <w:uiPriority w:val="99"/>
    <w:unhideWhenUsed/>
    <w:rsid w:val="005D1F1E"/>
    <w:rPr>
      <w:color w:val="0000FF"/>
      <w:u w:val="single"/>
    </w:rPr>
  </w:style>
  <w:style w:type="character" w:styleId="PlaceholderText">
    <w:name w:val="Placeholder Text"/>
    <w:basedOn w:val="DefaultParagraphFont"/>
    <w:uiPriority w:val="99"/>
    <w:semiHidden/>
    <w:rsid w:val="007B3A59"/>
    <w:rPr>
      <w:color w:val="808080"/>
    </w:rPr>
  </w:style>
  <w:style w:type="table" w:styleId="TableGrid">
    <w:name w:val="Table Grid"/>
    <w:basedOn w:val="TableNormal"/>
    <w:uiPriority w:val="39"/>
    <w:rsid w:val="002D1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904AE"/>
    <w:pPr>
      <w:spacing w:after="0" w:line="240" w:lineRule="auto"/>
    </w:pPr>
    <w:rPr>
      <w:rFonts w:ascii="Times New Roman" w:eastAsia="Times New Roman" w:hAnsi="Times New Roman" w:cs="Times New Roman"/>
      <w:kern w:val="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30562">
      <w:bodyDiv w:val="1"/>
      <w:marLeft w:val="0"/>
      <w:marRight w:val="0"/>
      <w:marTop w:val="0"/>
      <w:marBottom w:val="0"/>
      <w:divBdr>
        <w:top w:val="none" w:sz="0" w:space="0" w:color="auto"/>
        <w:left w:val="none" w:sz="0" w:space="0" w:color="auto"/>
        <w:bottom w:val="none" w:sz="0" w:space="0" w:color="auto"/>
        <w:right w:val="none" w:sz="0" w:space="0" w:color="auto"/>
      </w:divBdr>
    </w:div>
    <w:div w:id="924193828">
      <w:bodyDiv w:val="1"/>
      <w:marLeft w:val="0"/>
      <w:marRight w:val="0"/>
      <w:marTop w:val="0"/>
      <w:marBottom w:val="0"/>
      <w:divBdr>
        <w:top w:val="none" w:sz="0" w:space="0" w:color="auto"/>
        <w:left w:val="none" w:sz="0" w:space="0" w:color="auto"/>
        <w:bottom w:val="none" w:sz="0" w:space="0" w:color="auto"/>
        <w:right w:val="none" w:sz="0" w:space="0" w:color="auto"/>
      </w:divBdr>
    </w:div>
    <w:div w:id="131040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image" Target="media/image8.wmf"/><Relationship Id="rId26"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11.wm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hyperlink" Target="https://mpra.ub.uni-muenchen.de/89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4.emf"/><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9.wm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12.wmf"/><Relationship Id="rId27" Type="http://schemas.openxmlformats.org/officeDocument/2006/relationships/image" Target="media/image17.emf"/><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3A708-CAA5-3244-9715-D0CD30CE0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9653</Words>
  <Characters>55028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Olorunfemi Alimi</dc:creator>
  <cp:lastModifiedBy>Editor-23</cp:lastModifiedBy>
  <cp:revision>7</cp:revision>
  <dcterms:created xsi:type="dcterms:W3CDTF">2024-04-16T19:57:00Z</dcterms:created>
  <dcterms:modified xsi:type="dcterms:W3CDTF">2024-04-18T10:38:00Z</dcterms:modified>
</cp:coreProperties>
</file>