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E4887" w14:textId="77777777" w:rsidR="006F5349" w:rsidRPr="00911427" w:rsidRDefault="006F5349" w:rsidP="00E94D4F">
      <w:pPr>
        <w:shd w:val="clear" w:color="auto" w:fill="FFFFFF"/>
        <w:spacing w:after="0" w:line="240" w:lineRule="auto"/>
        <w:jc w:val="center"/>
        <w:rPr>
          <w:rFonts w:ascii="Times New Roman" w:eastAsia="Times New Roman" w:hAnsi="Times New Roman" w:cs="Times New Roman"/>
          <w:b/>
          <w:bCs/>
          <w:color w:val="000000"/>
          <w:kern w:val="0"/>
          <w:sz w:val="40"/>
          <w:szCs w:val="40"/>
          <w14:ligatures w14:val="none"/>
        </w:rPr>
      </w:pPr>
      <w:r w:rsidRPr="00911427">
        <w:rPr>
          <w:rFonts w:ascii="Times New Roman" w:eastAsia="Times New Roman" w:hAnsi="Times New Roman" w:cs="Times New Roman"/>
          <w:b/>
          <w:bCs/>
          <w:color w:val="000000"/>
          <w:kern w:val="0"/>
          <w:sz w:val="40"/>
          <w:szCs w:val="40"/>
          <w14:ligatures w14:val="none"/>
        </w:rPr>
        <w:t>Central Factors Influencing African American Genomics as Revealed by Case Studies</w:t>
      </w:r>
    </w:p>
    <w:p w14:paraId="351CF40A" w14:textId="77777777" w:rsidR="00957058" w:rsidRDefault="00957058" w:rsidP="00E94D4F">
      <w:pPr>
        <w:shd w:val="clear" w:color="auto" w:fill="FFFFFF"/>
        <w:spacing w:after="0" w:line="240" w:lineRule="auto"/>
        <w:rPr>
          <w:rFonts w:ascii="Times New Roman" w:eastAsia="Times New Roman" w:hAnsi="Times New Roman" w:cs="Times New Roman"/>
          <w:b/>
          <w:bCs/>
          <w:color w:val="000000"/>
          <w:kern w:val="0"/>
          <w:sz w:val="28"/>
          <w:szCs w:val="28"/>
          <w14:ligatures w14:val="none"/>
        </w:rPr>
      </w:pPr>
    </w:p>
    <w:p w14:paraId="30E956F1" w14:textId="77777777" w:rsidR="00957058" w:rsidRDefault="00957058" w:rsidP="00E94D4F">
      <w:pPr>
        <w:shd w:val="clear" w:color="auto" w:fill="FFFFFF"/>
        <w:spacing w:after="0" w:line="240" w:lineRule="auto"/>
        <w:rPr>
          <w:rFonts w:ascii="Times New Roman" w:eastAsia="Times New Roman" w:hAnsi="Times New Roman" w:cs="Times New Roman"/>
          <w:b/>
          <w:bCs/>
          <w:color w:val="000000"/>
          <w:kern w:val="0"/>
          <w:sz w:val="28"/>
          <w:szCs w:val="28"/>
          <w14:ligatures w14:val="none"/>
        </w:rPr>
      </w:pPr>
    </w:p>
    <w:p w14:paraId="18D0E162" w14:textId="32CB00C5" w:rsidR="00E94D4F" w:rsidRPr="00911427" w:rsidRDefault="00E94D4F"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Times New Roman" w:eastAsia="Times New Roman" w:hAnsi="Times New Roman" w:cs="Times New Roman"/>
          <w:b/>
          <w:bCs/>
          <w:color w:val="000000"/>
          <w:kern w:val="0"/>
          <w:sz w:val="28"/>
          <w:szCs w:val="28"/>
          <w14:ligatures w14:val="none"/>
        </w:rPr>
        <w:t>ABSTRACT </w:t>
      </w:r>
    </w:p>
    <w:p w14:paraId="20632B52" w14:textId="77777777" w:rsidR="00E94D4F" w:rsidRPr="00911427" w:rsidRDefault="00E94D4F"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Times New Roman" w:eastAsia="Times New Roman" w:hAnsi="Times New Roman" w:cs="Times New Roman"/>
          <w:color w:val="000000"/>
          <w:kern w:val="0"/>
          <w:sz w:val="28"/>
          <w:szCs w:val="28"/>
          <w14:ligatures w14:val="none"/>
        </w:rPr>
        <w:t> </w:t>
      </w:r>
    </w:p>
    <w:p w14:paraId="17819D8B" w14:textId="69473756" w:rsidR="00E94D4F" w:rsidRPr="00911427" w:rsidRDefault="00887351"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Times New Roman" w:eastAsia="Times New Roman" w:hAnsi="Times New Roman" w:cs="Times New Roman"/>
          <w:color w:val="000000"/>
          <w:kern w:val="0"/>
          <w:sz w:val="24"/>
          <w:szCs w:val="24"/>
          <w14:ligatures w14:val="none"/>
        </w:rPr>
        <w:t>Genomic studies of Legacy African Americans</w:t>
      </w:r>
      <w:r w:rsidR="00E94D4F" w:rsidRPr="00911427">
        <w:rPr>
          <w:rFonts w:ascii="Times New Roman" w:eastAsia="Times New Roman" w:hAnsi="Times New Roman" w:cs="Times New Roman"/>
          <w:color w:val="000000"/>
          <w:kern w:val="0"/>
          <w:sz w:val="24"/>
          <w:szCs w:val="24"/>
          <w14:ligatures w14:val="none"/>
        </w:rPr>
        <w:t xml:space="preserve"> have a tangled and convoluted history in western science. Overall, the quality and quantity of existing studies underrepresent African American genomic diversity. In every category of genomic testing (i.e., diagnostic, clinical predictive, pharmacogenomic, direct-to-consumer, and tumor testing), African Americans are disproportionately underrepresented compared to European Americans. Yet African Americans have historically borne the brunt of the earliest biomedical studies using to generate </w:t>
      </w:r>
      <w:r w:rsidR="00163497" w:rsidRPr="00911427">
        <w:rPr>
          <w:rFonts w:ascii="Times New Roman" w:eastAsia="Times New Roman" w:hAnsi="Times New Roman" w:cs="Times New Roman"/>
          <w:color w:val="000000"/>
          <w:kern w:val="0"/>
          <w:sz w:val="24"/>
          <w:szCs w:val="24"/>
          <w14:ligatures w14:val="none"/>
        </w:rPr>
        <w:t xml:space="preserve">and refine </w:t>
      </w:r>
      <w:r w:rsidR="00E94D4F" w:rsidRPr="00911427">
        <w:rPr>
          <w:rFonts w:ascii="Times New Roman" w:eastAsia="Times New Roman" w:hAnsi="Times New Roman" w:cs="Times New Roman"/>
          <w:color w:val="000000"/>
          <w:kern w:val="0"/>
          <w:sz w:val="24"/>
          <w:szCs w:val="24"/>
          <w14:ligatures w14:val="none"/>
        </w:rPr>
        <w:t xml:space="preserve">primitive concepts of genetics. As exploited victims of these investigations, African American men, women, and children were subjected to ethics-free western science. Now that safeguards have been </w:t>
      </w:r>
      <w:r w:rsidR="007223D5" w:rsidRPr="00911427">
        <w:rPr>
          <w:rFonts w:ascii="Times New Roman" w:eastAsia="Times New Roman" w:hAnsi="Times New Roman" w:cs="Times New Roman"/>
          <w:color w:val="000000"/>
          <w:kern w:val="0"/>
          <w:sz w:val="24"/>
          <w:szCs w:val="24"/>
          <w14:ligatures w14:val="none"/>
        </w:rPr>
        <w:t>implemented</w:t>
      </w:r>
      <w:r w:rsidR="00E94D4F" w:rsidRPr="00911427">
        <w:rPr>
          <w:rFonts w:ascii="Times New Roman" w:eastAsia="Times New Roman" w:hAnsi="Times New Roman" w:cs="Times New Roman"/>
          <w:color w:val="000000"/>
          <w:kern w:val="0"/>
          <w:sz w:val="24"/>
          <w:szCs w:val="24"/>
          <w14:ligatures w14:val="none"/>
        </w:rPr>
        <w:t xml:space="preserve">, underrepresented and marginalized people, once the convenient targets of western science, are now excluded from its health-related benefits. In this </w:t>
      </w:r>
      <w:r w:rsidR="007223D5" w:rsidRPr="00911427">
        <w:rPr>
          <w:rFonts w:ascii="Times New Roman" w:eastAsia="Times New Roman" w:hAnsi="Times New Roman" w:cs="Times New Roman"/>
          <w:color w:val="000000"/>
          <w:kern w:val="0"/>
          <w:sz w:val="24"/>
          <w:szCs w:val="24"/>
          <w14:ligatures w14:val="none"/>
        </w:rPr>
        <w:t>chapter</w:t>
      </w:r>
      <w:r w:rsidR="00E53B51" w:rsidRPr="00911427">
        <w:rPr>
          <w:rFonts w:ascii="Times New Roman" w:eastAsia="Times New Roman" w:hAnsi="Times New Roman" w:cs="Times New Roman"/>
          <w:color w:val="000000"/>
          <w:kern w:val="0"/>
          <w:sz w:val="24"/>
          <w:szCs w:val="24"/>
          <w14:ligatures w14:val="none"/>
        </w:rPr>
        <w:t>,</w:t>
      </w:r>
      <w:r w:rsidR="00E94D4F" w:rsidRPr="00911427">
        <w:rPr>
          <w:rFonts w:ascii="Times New Roman" w:eastAsia="Times New Roman" w:hAnsi="Times New Roman" w:cs="Times New Roman"/>
          <w:color w:val="000000"/>
          <w:kern w:val="0"/>
          <w:sz w:val="24"/>
          <w:szCs w:val="24"/>
          <w14:ligatures w14:val="none"/>
        </w:rPr>
        <w:t xml:space="preserve"> the core </w:t>
      </w:r>
      <w:r w:rsidR="00E53B51" w:rsidRPr="00911427">
        <w:rPr>
          <w:rFonts w:ascii="Times New Roman" w:eastAsia="Times New Roman" w:hAnsi="Times New Roman" w:cs="Times New Roman"/>
          <w:color w:val="000000"/>
          <w:kern w:val="0"/>
          <w:sz w:val="24"/>
          <w:szCs w:val="24"/>
          <w14:ligatures w14:val="none"/>
        </w:rPr>
        <w:t>factors</w:t>
      </w:r>
      <w:r w:rsidR="00E94D4F" w:rsidRPr="00911427">
        <w:rPr>
          <w:rFonts w:ascii="Times New Roman" w:eastAsia="Times New Roman" w:hAnsi="Times New Roman" w:cs="Times New Roman"/>
          <w:color w:val="000000"/>
          <w:kern w:val="0"/>
          <w:sz w:val="24"/>
          <w:szCs w:val="24"/>
          <w14:ligatures w14:val="none"/>
        </w:rPr>
        <w:t xml:space="preserve"> affecting African American genomic studies are addressed and two case studies presented to highlight the current status of genomic research in this population. The first case study is from the New York African Burial Ground Project where genomic studies of grave soil derived </w:t>
      </w:r>
      <w:r w:rsidR="00E53B51" w:rsidRPr="00911427">
        <w:rPr>
          <w:rFonts w:ascii="Times New Roman" w:eastAsia="Times New Roman" w:hAnsi="Times New Roman" w:cs="Times New Roman"/>
          <w:color w:val="000000"/>
          <w:kern w:val="0"/>
          <w:sz w:val="24"/>
          <w:szCs w:val="24"/>
          <w14:ligatures w14:val="none"/>
        </w:rPr>
        <w:t xml:space="preserve">ancient </w:t>
      </w:r>
      <w:r w:rsidR="00E94D4F" w:rsidRPr="00911427">
        <w:rPr>
          <w:rFonts w:ascii="Times New Roman" w:eastAsia="Times New Roman" w:hAnsi="Times New Roman" w:cs="Times New Roman"/>
          <w:color w:val="000000"/>
          <w:kern w:val="0"/>
          <w:sz w:val="24"/>
          <w:szCs w:val="24"/>
          <w14:ligatures w14:val="none"/>
        </w:rPr>
        <w:t>DNA has yielded insights into the causes of death of 17</w:t>
      </w:r>
      <w:r w:rsidR="00E94D4F" w:rsidRPr="00911427">
        <w:rPr>
          <w:rFonts w:ascii="Times New Roman" w:eastAsia="Times New Roman" w:hAnsi="Times New Roman" w:cs="Times New Roman"/>
          <w:color w:val="000000"/>
          <w:kern w:val="0"/>
          <w:sz w:val="24"/>
          <w:szCs w:val="24"/>
          <w:vertAlign w:val="superscript"/>
          <w14:ligatures w14:val="none"/>
        </w:rPr>
        <w:t>th</w:t>
      </w:r>
      <w:r w:rsidR="00E94D4F" w:rsidRPr="00911427">
        <w:rPr>
          <w:rFonts w:ascii="Times New Roman" w:eastAsia="Times New Roman" w:hAnsi="Times New Roman" w:cs="Times New Roman"/>
          <w:color w:val="000000"/>
          <w:kern w:val="0"/>
          <w:sz w:val="24"/>
          <w:szCs w:val="24"/>
          <w14:ligatures w14:val="none"/>
        </w:rPr>
        <w:t> and 18</w:t>
      </w:r>
      <w:r w:rsidR="00E94D4F" w:rsidRPr="00911427">
        <w:rPr>
          <w:rFonts w:ascii="Times New Roman" w:eastAsia="Times New Roman" w:hAnsi="Times New Roman" w:cs="Times New Roman"/>
          <w:color w:val="000000"/>
          <w:kern w:val="0"/>
          <w:sz w:val="24"/>
          <w:szCs w:val="24"/>
          <w:vertAlign w:val="superscript"/>
          <w14:ligatures w14:val="none"/>
        </w:rPr>
        <w:t>th</w:t>
      </w:r>
      <w:r w:rsidR="00E94D4F" w:rsidRPr="00911427">
        <w:rPr>
          <w:rFonts w:ascii="Times New Roman" w:eastAsia="Times New Roman" w:hAnsi="Times New Roman" w:cs="Times New Roman"/>
          <w:color w:val="000000"/>
          <w:kern w:val="0"/>
          <w:sz w:val="24"/>
          <w:szCs w:val="24"/>
          <w14:ligatures w14:val="none"/>
        </w:rPr>
        <w:t> Century African Americans. The second case study is from research among the Gullah Geechee peoples of the Carolina Lowcountry. Here, the connection between genomic studies and health disparities is highlighted. Th</w:t>
      </w:r>
      <w:r w:rsidR="00163497" w:rsidRPr="00911427">
        <w:rPr>
          <w:rFonts w:ascii="Times New Roman" w:eastAsia="Times New Roman" w:hAnsi="Times New Roman" w:cs="Times New Roman"/>
          <w:color w:val="000000"/>
          <w:kern w:val="0"/>
          <w:sz w:val="24"/>
          <w:szCs w:val="24"/>
          <w14:ligatures w14:val="none"/>
        </w:rPr>
        <w:t xml:space="preserve">is </w:t>
      </w:r>
      <w:r w:rsidR="00E53B51" w:rsidRPr="00911427">
        <w:rPr>
          <w:rFonts w:ascii="Times New Roman" w:eastAsia="Times New Roman" w:hAnsi="Times New Roman" w:cs="Times New Roman"/>
          <w:color w:val="000000"/>
          <w:kern w:val="0"/>
          <w:sz w:val="24"/>
          <w:szCs w:val="24"/>
          <w14:ligatures w14:val="none"/>
        </w:rPr>
        <w:t>chapter concludes with</w:t>
      </w:r>
      <w:r w:rsidR="00E94D4F" w:rsidRPr="00911427">
        <w:rPr>
          <w:rFonts w:ascii="Times New Roman" w:eastAsia="Times New Roman" w:hAnsi="Times New Roman" w:cs="Times New Roman"/>
          <w:color w:val="000000"/>
          <w:kern w:val="0"/>
          <w:sz w:val="24"/>
          <w:szCs w:val="24"/>
          <w14:ligatures w14:val="none"/>
        </w:rPr>
        <w:t xml:space="preserve"> recommendations for enhancing the inclusion of African Americans in global genomic databases, identifies the rationale for such inclusion, and enumerates the benefits of such inclusion.  </w:t>
      </w:r>
    </w:p>
    <w:p w14:paraId="62858C2D" w14:textId="77777777" w:rsidR="00E94D4F" w:rsidRPr="00911427" w:rsidRDefault="00E94D4F"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Times New Roman" w:eastAsia="Times New Roman" w:hAnsi="Times New Roman" w:cs="Times New Roman"/>
          <w:color w:val="000000"/>
          <w:kern w:val="0"/>
          <w:sz w:val="24"/>
          <w:szCs w:val="24"/>
          <w14:ligatures w14:val="none"/>
        </w:rPr>
        <w:t> </w:t>
      </w:r>
    </w:p>
    <w:p w14:paraId="385F7A68" w14:textId="77777777" w:rsidR="00E94D4F" w:rsidRPr="00911427" w:rsidRDefault="00E94D4F"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Times New Roman" w:eastAsia="Times New Roman" w:hAnsi="Times New Roman" w:cs="Times New Roman"/>
          <w:color w:val="000000"/>
          <w:kern w:val="0"/>
          <w:sz w:val="28"/>
          <w:szCs w:val="28"/>
          <w14:ligatures w14:val="none"/>
        </w:rPr>
        <w:t> </w:t>
      </w:r>
    </w:p>
    <w:p w14:paraId="41E7BC60" w14:textId="77777777" w:rsidR="00E94D4F" w:rsidRPr="00911427" w:rsidRDefault="00E94D4F" w:rsidP="00E94D4F">
      <w:pPr>
        <w:shd w:val="clear" w:color="auto" w:fill="FFFFFF"/>
        <w:spacing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00000"/>
          <w:kern w:val="0"/>
          <w:sz w:val="24"/>
          <w:szCs w:val="24"/>
          <w14:ligatures w14:val="none"/>
        </w:rPr>
        <w:t>Introduction: Status of Genomic Studies Among Peoples of African descent </w:t>
      </w:r>
    </w:p>
    <w:p w14:paraId="72328B7C" w14:textId="3A033D61" w:rsidR="00E94D4F" w:rsidRPr="00911427" w:rsidRDefault="00E94D4F" w:rsidP="00E94D4F">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The representation and treatment of African Americans in the biomedical, anthropological, and genomic literature has a tumultuous history. This </w:t>
      </w:r>
      <w:r w:rsidR="005B197F" w:rsidRPr="00911427">
        <w:rPr>
          <w:rFonts w:ascii="Arial" w:eastAsia="Times New Roman" w:hAnsi="Arial" w:cs="Arial"/>
          <w:color w:val="000000"/>
          <w:kern w:val="0"/>
          <w:sz w:val="24"/>
          <w:szCs w:val="24"/>
          <w14:ligatures w14:val="none"/>
        </w:rPr>
        <w:t>chapter</w:t>
      </w:r>
      <w:r w:rsidRPr="00911427">
        <w:rPr>
          <w:rFonts w:ascii="Arial" w:eastAsia="Times New Roman" w:hAnsi="Arial" w:cs="Arial"/>
          <w:color w:val="000000"/>
          <w:kern w:val="0"/>
          <w:sz w:val="24"/>
          <w:szCs w:val="24"/>
          <w14:ligatures w14:val="none"/>
        </w:rPr>
        <w:t xml:space="preserve"> discusses the importance of increasing genomic research performed on</w:t>
      </w:r>
      <w:r w:rsidR="005B197F" w:rsidRPr="00911427">
        <w:rPr>
          <w:rFonts w:ascii="Arial" w:eastAsia="Times New Roman" w:hAnsi="Arial" w:cs="Arial"/>
          <w:color w:val="000000"/>
          <w:kern w:val="0"/>
          <w:sz w:val="24"/>
          <w:szCs w:val="24"/>
          <w14:ligatures w14:val="none"/>
        </w:rPr>
        <w:t xml:space="preserve">, by, </w:t>
      </w:r>
      <w:r w:rsidRPr="00911427">
        <w:rPr>
          <w:rFonts w:ascii="Arial" w:eastAsia="Times New Roman" w:hAnsi="Arial" w:cs="Arial"/>
          <w:color w:val="000000"/>
          <w:kern w:val="0"/>
          <w:sz w:val="24"/>
          <w:szCs w:val="24"/>
          <w14:ligatures w14:val="none"/>
        </w:rPr>
        <w:t xml:space="preserve">and </w:t>
      </w:r>
      <w:r w:rsidR="00887351" w:rsidRPr="00911427">
        <w:rPr>
          <w:rFonts w:ascii="Arial" w:eastAsia="Times New Roman" w:hAnsi="Arial" w:cs="Arial"/>
          <w:color w:val="000000"/>
          <w:kern w:val="0"/>
          <w:sz w:val="24"/>
          <w:szCs w:val="24"/>
          <w14:ligatures w14:val="none"/>
        </w:rPr>
        <w:t>for</w:t>
      </w:r>
      <w:r w:rsidRPr="00911427">
        <w:rPr>
          <w:rFonts w:ascii="Arial" w:eastAsia="Times New Roman" w:hAnsi="Arial" w:cs="Arial"/>
          <w:color w:val="000000"/>
          <w:kern w:val="0"/>
          <w:sz w:val="24"/>
          <w:szCs w:val="24"/>
          <w14:ligatures w14:val="none"/>
        </w:rPr>
        <w:t xml:space="preserve"> populations from underrepresented ancestries and the significance this enrichment would bring to our global genomic databases </w:t>
      </w:r>
      <w:r w:rsidR="0076212B" w:rsidRPr="00911427">
        <w:rPr>
          <w:rFonts w:ascii="Arial" w:eastAsia="Times New Roman" w:hAnsi="Arial" w:cs="Arial"/>
          <w:color w:val="000000"/>
          <w:kern w:val="0"/>
          <w:sz w:val="24"/>
          <w:szCs w:val="24"/>
          <w14:ligatures w14:val="none"/>
        </w:rPr>
        <w:t>to</w:t>
      </w:r>
      <w:r w:rsidRPr="00911427">
        <w:rPr>
          <w:rFonts w:ascii="Arial" w:eastAsia="Times New Roman" w:hAnsi="Arial" w:cs="Arial"/>
          <w:color w:val="000000"/>
          <w:kern w:val="0"/>
          <w:sz w:val="24"/>
          <w:szCs w:val="24"/>
          <w14:ligatures w14:val="none"/>
        </w:rPr>
        <w:t xml:space="preserve"> accelerate the progress of our science. If all populations were fairly represented, the potential benefits of genomic research (e.g., better understanding of disease etiology, earlier detection ad diagnostics, rational drug design, and increased clinical care) would be available to </w:t>
      </w:r>
      <w:r w:rsidR="0076212B" w:rsidRPr="00911427">
        <w:rPr>
          <w:rFonts w:ascii="Arial" w:eastAsia="Times New Roman" w:hAnsi="Arial" w:cs="Arial"/>
          <w:color w:val="000000"/>
          <w:kern w:val="0"/>
          <w:sz w:val="24"/>
          <w:szCs w:val="24"/>
          <w14:ligatures w14:val="none"/>
        </w:rPr>
        <w:t xml:space="preserve">all peoples, including the currently </w:t>
      </w:r>
      <w:r w:rsidRPr="00911427">
        <w:rPr>
          <w:rFonts w:ascii="Arial" w:eastAsia="Times New Roman" w:hAnsi="Arial" w:cs="Arial"/>
          <w:color w:val="000000"/>
          <w:kern w:val="0"/>
          <w:sz w:val="24"/>
          <w:szCs w:val="24"/>
          <w14:ligatures w14:val="none"/>
        </w:rPr>
        <w:t>underrepresented groups such as peoples of African descent </w:t>
      </w:r>
      <w:r w:rsidRPr="00911427">
        <w:rPr>
          <w:rFonts w:ascii="Arial" w:eastAsia="Times New Roman" w:hAnsi="Arial" w:cs="Arial"/>
          <w:b/>
          <w:bCs/>
          <w:i/>
          <w:iCs/>
          <w:color w:val="000000"/>
          <w:kern w:val="0"/>
          <w:sz w:val="24"/>
          <w:szCs w:val="24"/>
          <w14:ligatures w14:val="none"/>
        </w:rPr>
        <w:t>(</w:t>
      </w:r>
      <w:r w:rsidR="00B5380B" w:rsidRPr="00911427">
        <w:rPr>
          <w:rFonts w:ascii="Arial" w:eastAsia="Times New Roman" w:hAnsi="Arial" w:cs="Arial"/>
          <w:b/>
          <w:bCs/>
          <w:i/>
          <w:iCs/>
          <w:color w:val="000000"/>
          <w:kern w:val="0"/>
          <w:sz w:val="24"/>
          <w:szCs w:val="24"/>
          <w14:ligatures w14:val="none"/>
        </w:rPr>
        <w:t>01</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However, the current persistent Eurocentric bias in genomics and genetics extends through all levels of the discipline, including affecting the utility of polygenic risk scores in disease studies </w:t>
      </w:r>
      <w:r w:rsidRPr="00911427">
        <w:rPr>
          <w:rFonts w:ascii="Arial" w:eastAsia="Times New Roman" w:hAnsi="Arial" w:cs="Arial"/>
          <w:b/>
          <w:bCs/>
          <w:i/>
          <w:iCs/>
          <w:color w:val="000000"/>
          <w:kern w:val="0"/>
          <w:sz w:val="24"/>
          <w:szCs w:val="24"/>
          <w14:ligatures w14:val="none"/>
        </w:rPr>
        <w:t>(</w:t>
      </w:r>
      <w:r w:rsidR="00ED5471" w:rsidRPr="00911427">
        <w:rPr>
          <w:rFonts w:ascii="Arial" w:eastAsia="Times New Roman" w:hAnsi="Arial" w:cs="Arial"/>
          <w:b/>
          <w:bCs/>
          <w:i/>
          <w:iCs/>
          <w:color w:val="000000"/>
          <w:kern w:val="0"/>
          <w:sz w:val="24"/>
          <w:szCs w:val="24"/>
          <w14:ligatures w14:val="none"/>
        </w:rPr>
        <w:t>02</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which still have limitations for peoples of African descent</w:t>
      </w:r>
      <w:r w:rsidR="00887351" w:rsidRPr="00911427">
        <w:rPr>
          <w:rFonts w:ascii="Arial" w:eastAsia="Times New Roman" w:hAnsi="Arial" w:cs="Arial"/>
          <w:color w:val="000000"/>
          <w:kern w:val="0"/>
          <w:sz w:val="24"/>
          <w:szCs w:val="24"/>
          <w14:ligatures w14:val="none"/>
        </w:rPr>
        <w:t xml:space="preserve"> since such studies</w:t>
      </w:r>
      <w:r w:rsidRPr="00911427">
        <w:rPr>
          <w:rFonts w:ascii="Arial" w:eastAsia="Times New Roman" w:hAnsi="Arial" w:cs="Arial"/>
          <w:color w:val="000000"/>
          <w:kern w:val="0"/>
          <w:sz w:val="24"/>
          <w:szCs w:val="24"/>
          <w14:ligatures w14:val="none"/>
        </w:rPr>
        <w:t xml:space="preserve"> are rooted in</w:t>
      </w:r>
      <w:r w:rsidR="00887351" w:rsidRPr="00911427">
        <w:rPr>
          <w:rFonts w:ascii="Arial" w:eastAsia="Times New Roman" w:hAnsi="Arial" w:cs="Arial"/>
          <w:color w:val="000000"/>
          <w:kern w:val="0"/>
          <w:sz w:val="24"/>
          <w:szCs w:val="24"/>
          <w14:ligatures w14:val="none"/>
        </w:rPr>
        <w:t xml:space="preserve"> GWAS databases with a</w:t>
      </w:r>
      <w:r w:rsidRPr="00911427">
        <w:rPr>
          <w:rFonts w:ascii="Arial" w:eastAsia="Times New Roman" w:hAnsi="Arial" w:cs="Arial"/>
          <w:color w:val="000000"/>
          <w:kern w:val="0"/>
          <w:sz w:val="24"/>
          <w:szCs w:val="24"/>
          <w14:ligatures w14:val="none"/>
        </w:rPr>
        <w:t xml:space="preserve"> North Atlantic </w:t>
      </w:r>
      <w:r w:rsidR="0076212B" w:rsidRPr="00911427">
        <w:rPr>
          <w:rFonts w:ascii="Arial" w:eastAsia="Times New Roman" w:hAnsi="Arial" w:cs="Arial"/>
          <w:color w:val="000000"/>
          <w:kern w:val="0"/>
          <w:sz w:val="24"/>
          <w:szCs w:val="24"/>
          <w14:ligatures w14:val="none"/>
        </w:rPr>
        <w:t xml:space="preserve">European </w:t>
      </w:r>
      <w:r w:rsidRPr="00911427">
        <w:rPr>
          <w:rFonts w:ascii="Arial" w:eastAsia="Times New Roman" w:hAnsi="Arial" w:cs="Arial"/>
          <w:color w:val="000000"/>
          <w:kern w:val="0"/>
          <w:sz w:val="24"/>
          <w:szCs w:val="24"/>
          <w14:ligatures w14:val="none"/>
        </w:rPr>
        <w:t xml:space="preserve">ancestry-centered ascertainment bias </w:t>
      </w:r>
      <w:r w:rsidR="00213243" w:rsidRPr="00911427">
        <w:rPr>
          <w:rFonts w:ascii="Arial" w:eastAsia="Times New Roman" w:hAnsi="Arial" w:cs="Arial"/>
          <w:b/>
          <w:bCs/>
          <w:i/>
          <w:iCs/>
          <w:color w:val="000000"/>
          <w:kern w:val="0"/>
          <w:sz w:val="24"/>
          <w:szCs w:val="24"/>
          <w14:ligatures w14:val="none"/>
        </w:rPr>
        <w:t>(03).</w:t>
      </w:r>
      <w:r w:rsidRPr="00911427">
        <w:rPr>
          <w:rFonts w:ascii="Arial" w:eastAsia="Times New Roman" w:hAnsi="Arial" w:cs="Arial"/>
          <w:i/>
          <w:iCs/>
          <w:color w:val="000000"/>
          <w:kern w:val="0"/>
          <w:sz w:val="24"/>
          <w:szCs w:val="24"/>
          <w14:ligatures w14:val="none"/>
        </w:rPr>
        <w:t> </w:t>
      </w:r>
      <w:r w:rsidRPr="00911427">
        <w:rPr>
          <w:rFonts w:ascii="Arial" w:eastAsia="Times New Roman" w:hAnsi="Arial" w:cs="Arial"/>
          <w:color w:val="000000"/>
          <w:kern w:val="0"/>
          <w:sz w:val="24"/>
          <w:szCs w:val="24"/>
          <w14:ligatures w14:val="none"/>
        </w:rPr>
        <w:t> </w:t>
      </w:r>
    </w:p>
    <w:p w14:paraId="367CB1EB" w14:textId="5C68D0F9" w:rsidR="006122C0" w:rsidRPr="00911427" w:rsidRDefault="006122C0" w:rsidP="006122C0">
      <w:pPr>
        <w:shd w:val="clear" w:color="auto" w:fill="FFFFFF"/>
        <w:spacing w:line="240" w:lineRule="auto"/>
        <w:rPr>
          <w:rFonts w:ascii="Times New Roman" w:eastAsia="Times New Roman" w:hAnsi="Times New Roman" w:cs="Times New Roman"/>
          <w:b/>
          <w:bCs/>
          <w:color w:val="000000"/>
          <w:kern w:val="0"/>
          <w:sz w:val="24"/>
          <w:szCs w:val="24"/>
          <w14:ligatures w14:val="none"/>
        </w:rPr>
      </w:pPr>
      <w:r w:rsidRPr="00911427">
        <w:rPr>
          <w:rFonts w:ascii="Arial" w:eastAsia="Times New Roman" w:hAnsi="Arial" w:cs="Arial"/>
          <w:b/>
          <w:bCs/>
          <w:color w:val="000000"/>
          <w:kern w:val="0"/>
          <w:sz w:val="24"/>
          <w:szCs w:val="24"/>
          <w14:ligatures w14:val="none"/>
        </w:rPr>
        <w:t>Rationale for focus on Legacy African American</w:t>
      </w:r>
      <w:r w:rsidR="007F43BD" w:rsidRPr="00911427">
        <w:rPr>
          <w:rFonts w:ascii="Arial" w:eastAsia="Times New Roman" w:hAnsi="Arial" w:cs="Arial"/>
          <w:b/>
          <w:bCs/>
          <w:color w:val="000000"/>
          <w:kern w:val="0"/>
          <w:sz w:val="24"/>
          <w:szCs w:val="24"/>
          <w14:ligatures w14:val="none"/>
        </w:rPr>
        <w:t>s</w:t>
      </w:r>
    </w:p>
    <w:p w14:paraId="181E015F" w14:textId="50CCBE7A" w:rsidR="00E94D4F" w:rsidRPr="00911427" w:rsidRDefault="00887351"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lastRenderedPageBreak/>
        <w:t xml:space="preserve">In this </w:t>
      </w:r>
      <w:r w:rsidR="006122C0" w:rsidRPr="00911427">
        <w:rPr>
          <w:rFonts w:ascii="Arial" w:eastAsia="Times New Roman" w:hAnsi="Arial" w:cs="Arial"/>
          <w:color w:val="000000"/>
          <w:kern w:val="0"/>
          <w:sz w:val="24"/>
          <w:szCs w:val="24"/>
          <w14:ligatures w14:val="none"/>
        </w:rPr>
        <w:t>chapter</w:t>
      </w:r>
      <w:r w:rsidRPr="00911427">
        <w:rPr>
          <w:rFonts w:ascii="Arial" w:eastAsia="Times New Roman" w:hAnsi="Arial" w:cs="Arial"/>
          <w:color w:val="000000"/>
          <w:kern w:val="0"/>
          <w:sz w:val="24"/>
          <w:szCs w:val="24"/>
          <w14:ligatures w14:val="none"/>
        </w:rPr>
        <w:t>, we</w:t>
      </w:r>
      <w:r w:rsidR="00E94D4F" w:rsidRPr="00911427">
        <w:rPr>
          <w:rFonts w:ascii="Arial" w:eastAsia="Times New Roman" w:hAnsi="Arial" w:cs="Arial"/>
          <w:color w:val="000000"/>
          <w:kern w:val="0"/>
          <w:sz w:val="24"/>
          <w:szCs w:val="24"/>
          <w14:ligatures w14:val="none"/>
        </w:rPr>
        <w:t xml:space="preserve"> focus on Legacy African American populations, </w:t>
      </w:r>
      <w:r w:rsidRPr="00911427">
        <w:rPr>
          <w:rFonts w:ascii="Arial" w:eastAsia="Times New Roman" w:hAnsi="Arial" w:cs="Arial"/>
          <w:color w:val="000000"/>
          <w:kern w:val="0"/>
          <w:sz w:val="24"/>
          <w:szCs w:val="24"/>
          <w14:ligatures w14:val="none"/>
        </w:rPr>
        <w:t xml:space="preserve">i.e., indigenous </w:t>
      </w:r>
      <w:r w:rsidR="00E94D4F" w:rsidRPr="00911427">
        <w:rPr>
          <w:rFonts w:ascii="Arial" w:eastAsia="Times New Roman" w:hAnsi="Arial" w:cs="Arial"/>
          <w:color w:val="000000"/>
          <w:kern w:val="0"/>
          <w:sz w:val="24"/>
          <w:szCs w:val="24"/>
          <w14:ligatures w14:val="none"/>
        </w:rPr>
        <w:t xml:space="preserve">African Americans living in the United States, as a </w:t>
      </w:r>
      <w:r w:rsidR="00AC7F81" w:rsidRPr="00911427">
        <w:rPr>
          <w:rFonts w:ascii="Arial" w:eastAsia="Times New Roman" w:hAnsi="Arial" w:cs="Arial"/>
          <w:color w:val="000000"/>
          <w:kern w:val="0"/>
          <w:sz w:val="24"/>
          <w:szCs w:val="24"/>
          <w14:ligatures w14:val="none"/>
        </w:rPr>
        <w:t xml:space="preserve">major </w:t>
      </w:r>
      <w:r w:rsidR="00E94D4F" w:rsidRPr="00911427">
        <w:rPr>
          <w:rFonts w:ascii="Arial" w:eastAsia="Times New Roman" w:hAnsi="Arial" w:cs="Arial"/>
          <w:color w:val="000000"/>
          <w:kern w:val="0"/>
          <w:sz w:val="24"/>
          <w:szCs w:val="24"/>
          <w14:ligatures w14:val="none"/>
        </w:rPr>
        <w:t>subset of peoples of recent African descent</w:t>
      </w:r>
      <w:r w:rsidR="00AC7F81" w:rsidRPr="00911427">
        <w:rPr>
          <w:rFonts w:ascii="Arial" w:eastAsia="Times New Roman" w:hAnsi="Arial" w:cs="Arial"/>
          <w:color w:val="000000"/>
          <w:kern w:val="0"/>
          <w:sz w:val="24"/>
          <w:szCs w:val="24"/>
          <w14:ligatures w14:val="none"/>
        </w:rPr>
        <w:t xml:space="preserve">. </w:t>
      </w:r>
      <w:r w:rsidR="00E94D4F" w:rsidRPr="00911427">
        <w:rPr>
          <w:rFonts w:ascii="Arial" w:eastAsia="Times New Roman" w:hAnsi="Arial" w:cs="Arial"/>
          <w:color w:val="000000"/>
          <w:kern w:val="0"/>
          <w:sz w:val="24"/>
          <w:szCs w:val="24"/>
          <w14:ligatures w14:val="none"/>
        </w:rPr>
        <w:t xml:space="preserve"> </w:t>
      </w:r>
      <w:r w:rsidR="00AC7F81" w:rsidRPr="00911427">
        <w:rPr>
          <w:rFonts w:ascii="Arial" w:eastAsia="Times New Roman" w:hAnsi="Arial" w:cs="Arial"/>
          <w:color w:val="000000"/>
          <w:kern w:val="0"/>
          <w:sz w:val="24"/>
          <w:szCs w:val="24"/>
          <w14:ligatures w14:val="none"/>
        </w:rPr>
        <w:t xml:space="preserve">We emphasize the </w:t>
      </w:r>
      <w:r w:rsidR="00E94D4F" w:rsidRPr="00911427">
        <w:rPr>
          <w:rFonts w:ascii="Arial" w:eastAsia="Times New Roman" w:hAnsi="Arial" w:cs="Arial"/>
          <w:color w:val="000000"/>
          <w:kern w:val="0"/>
          <w:sz w:val="24"/>
          <w:szCs w:val="24"/>
          <w14:ligatures w14:val="none"/>
        </w:rPr>
        <w:t xml:space="preserve">reoccurring deficit of meaningful and adequate genomic studies available on this </w:t>
      </w:r>
      <w:r w:rsidR="00D64BC9" w:rsidRPr="00911427">
        <w:rPr>
          <w:rFonts w:ascii="Arial" w:eastAsia="Times New Roman" w:hAnsi="Arial" w:cs="Arial"/>
          <w:color w:val="000000"/>
          <w:kern w:val="0"/>
          <w:sz w:val="24"/>
          <w:szCs w:val="24"/>
          <w14:ligatures w14:val="none"/>
        </w:rPr>
        <w:t>demographic group of 40 million</w:t>
      </w:r>
      <w:r w:rsidR="00AC7F81" w:rsidRPr="00911427">
        <w:rPr>
          <w:rFonts w:ascii="Arial" w:eastAsia="Times New Roman" w:hAnsi="Arial" w:cs="Arial"/>
          <w:color w:val="000000"/>
          <w:kern w:val="0"/>
          <w:sz w:val="24"/>
          <w:szCs w:val="24"/>
          <w14:ligatures w14:val="none"/>
        </w:rPr>
        <w:t xml:space="preserve"> individuals.</w:t>
      </w:r>
      <w:r w:rsidR="00E94D4F" w:rsidRPr="00911427">
        <w:rPr>
          <w:rFonts w:ascii="Arial" w:eastAsia="Times New Roman" w:hAnsi="Arial" w:cs="Arial"/>
          <w:color w:val="000000"/>
          <w:kern w:val="0"/>
          <w:sz w:val="24"/>
          <w:szCs w:val="24"/>
          <w14:ligatures w14:val="none"/>
        </w:rPr>
        <w:t xml:space="preserve"> Legacy African Americans are the historic African American descendants of the heritage of American Slavery, Jim Crow segregation, and institutionalized racial discrimination. African American genomics is best framed within the context of continental African genomic diversity</w:t>
      </w:r>
      <w:r w:rsidR="00AC7F81" w:rsidRPr="00911427">
        <w:rPr>
          <w:rFonts w:ascii="Arial" w:eastAsia="Times New Roman" w:hAnsi="Arial" w:cs="Arial"/>
          <w:color w:val="000000"/>
          <w:kern w:val="0"/>
          <w:sz w:val="24"/>
          <w:szCs w:val="24"/>
          <w14:ligatures w14:val="none"/>
        </w:rPr>
        <w:t xml:space="preserve"> with more recent modifications from </w:t>
      </w:r>
      <w:r w:rsidR="007D33D6" w:rsidRPr="00911427">
        <w:rPr>
          <w:rFonts w:ascii="Arial" w:eastAsia="Times New Roman" w:hAnsi="Arial" w:cs="Arial"/>
          <w:color w:val="000000"/>
          <w:kern w:val="0"/>
          <w:sz w:val="24"/>
          <w:szCs w:val="24"/>
          <w14:ligatures w14:val="none"/>
        </w:rPr>
        <w:t xml:space="preserve">minor gene flow with </w:t>
      </w:r>
      <w:r w:rsidR="00D474E9" w:rsidRPr="00911427">
        <w:rPr>
          <w:rFonts w:ascii="Arial" w:eastAsia="Times New Roman" w:hAnsi="Arial" w:cs="Arial"/>
          <w:color w:val="000000"/>
          <w:kern w:val="0"/>
          <w:sz w:val="24"/>
          <w:szCs w:val="24"/>
          <w14:ligatures w14:val="none"/>
        </w:rPr>
        <w:t xml:space="preserve">diverse </w:t>
      </w:r>
      <w:r w:rsidR="007D33D6" w:rsidRPr="00911427">
        <w:rPr>
          <w:rFonts w:ascii="Arial" w:eastAsia="Times New Roman" w:hAnsi="Arial" w:cs="Arial"/>
          <w:color w:val="000000"/>
          <w:kern w:val="0"/>
          <w:sz w:val="24"/>
          <w:szCs w:val="24"/>
          <w14:ligatures w14:val="none"/>
        </w:rPr>
        <w:t>non-Africans</w:t>
      </w:r>
      <w:r w:rsidR="00E94D4F" w:rsidRPr="00911427">
        <w:rPr>
          <w:rFonts w:ascii="Arial" w:eastAsia="Times New Roman" w:hAnsi="Arial" w:cs="Arial"/>
          <w:color w:val="000000"/>
          <w:kern w:val="0"/>
          <w:sz w:val="24"/>
          <w:szCs w:val="24"/>
          <w14:ligatures w14:val="none"/>
        </w:rPr>
        <w:t>.  </w:t>
      </w:r>
    </w:p>
    <w:p w14:paraId="52274D96" w14:textId="4C12B994"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According to historical sources </w:t>
      </w:r>
      <w:r w:rsidRPr="00911427">
        <w:rPr>
          <w:rFonts w:ascii="Arial" w:eastAsia="Times New Roman" w:hAnsi="Arial" w:cs="Arial"/>
          <w:b/>
          <w:bCs/>
          <w:i/>
          <w:iCs/>
          <w:color w:val="000000"/>
          <w:kern w:val="0"/>
          <w:sz w:val="24"/>
          <w:szCs w:val="24"/>
          <w14:ligatures w14:val="none"/>
        </w:rPr>
        <w:t>(</w:t>
      </w:r>
      <w:r w:rsidR="00F40061" w:rsidRPr="00911427">
        <w:rPr>
          <w:rFonts w:ascii="Arial" w:eastAsia="Times New Roman" w:hAnsi="Arial" w:cs="Arial"/>
          <w:b/>
          <w:bCs/>
          <w:i/>
          <w:iCs/>
          <w:color w:val="000000"/>
          <w:kern w:val="0"/>
          <w:sz w:val="24"/>
          <w:szCs w:val="24"/>
          <w14:ligatures w14:val="none"/>
        </w:rPr>
        <w:t>04,05</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the deepest ancestral origins </w:t>
      </w:r>
      <w:r w:rsidR="00314141" w:rsidRPr="00911427">
        <w:rPr>
          <w:rFonts w:ascii="Arial" w:eastAsia="Times New Roman" w:hAnsi="Arial" w:cs="Arial"/>
          <w:color w:val="000000"/>
          <w:kern w:val="0"/>
          <w:sz w:val="24"/>
          <w:szCs w:val="24"/>
          <w14:ligatures w14:val="none"/>
        </w:rPr>
        <w:t xml:space="preserve">of Legacy African Americans </w:t>
      </w:r>
      <w:r w:rsidRPr="00911427">
        <w:rPr>
          <w:rFonts w:ascii="Arial" w:eastAsia="Times New Roman" w:hAnsi="Arial" w:cs="Arial"/>
          <w:color w:val="000000"/>
          <w:kern w:val="0"/>
          <w:sz w:val="24"/>
          <w:szCs w:val="24"/>
          <w14:ligatures w14:val="none"/>
        </w:rPr>
        <w:t xml:space="preserve">go back to </w:t>
      </w:r>
      <w:r w:rsidR="00887351" w:rsidRPr="00911427">
        <w:rPr>
          <w:rFonts w:ascii="Arial" w:eastAsia="Times New Roman" w:hAnsi="Arial" w:cs="Arial"/>
          <w:color w:val="000000"/>
          <w:kern w:val="0"/>
          <w:sz w:val="24"/>
          <w:szCs w:val="24"/>
          <w14:ligatures w14:val="none"/>
        </w:rPr>
        <w:t xml:space="preserve">diverse regions of </w:t>
      </w:r>
      <w:r w:rsidRPr="00911427">
        <w:rPr>
          <w:rFonts w:ascii="Arial" w:eastAsia="Times New Roman" w:hAnsi="Arial" w:cs="Arial"/>
          <w:color w:val="000000"/>
          <w:kern w:val="0"/>
          <w:sz w:val="24"/>
          <w:szCs w:val="24"/>
          <w14:ligatures w14:val="none"/>
        </w:rPr>
        <w:t>continental Africa. From 1501 to 1867, enslaved Africans were forcibly and brutally embarked mainly from eight coastal regions of Africa. According to these historical records, 5.7% embarked from Senegambia, 3.2% from Sierra Leone, 2.7% from the Windward Coast, 9.6% from the Gold Coast, 16.1% from the Bight of Benin, 12.3% from the Bight of Biafra, 46.3% from West Central Africa, and 4.1% from Southeast Africa. Prior to the aggregation of kidnapped Africans at these export sites, the Africans were part of local empires and kingdoms throughout the continent. However, the West Central African coast was the largest slaving and embarkation region throughout most of the trans-Atlantic trade in enslaved Africans </w:t>
      </w:r>
      <w:r w:rsidRPr="00911427">
        <w:rPr>
          <w:rFonts w:ascii="Arial" w:eastAsia="Times New Roman" w:hAnsi="Arial" w:cs="Arial"/>
          <w:b/>
          <w:bCs/>
          <w:i/>
          <w:iCs/>
          <w:color w:val="000000"/>
          <w:kern w:val="0"/>
          <w:sz w:val="24"/>
          <w:szCs w:val="24"/>
          <w14:ligatures w14:val="none"/>
        </w:rPr>
        <w:t>(</w:t>
      </w:r>
      <w:r w:rsidR="0042412A" w:rsidRPr="00911427">
        <w:rPr>
          <w:rFonts w:ascii="Arial" w:eastAsia="Times New Roman" w:hAnsi="Arial" w:cs="Arial"/>
          <w:b/>
          <w:bCs/>
          <w:i/>
          <w:iCs/>
          <w:color w:val="000000"/>
          <w:kern w:val="0"/>
          <w:sz w:val="24"/>
          <w:szCs w:val="24"/>
          <w14:ligatures w14:val="none"/>
        </w:rPr>
        <w:t>06</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and it focused mainly </w:t>
      </w:r>
      <w:r w:rsidR="00887351" w:rsidRPr="00911427">
        <w:rPr>
          <w:rFonts w:ascii="Arial" w:eastAsia="Times New Roman" w:hAnsi="Arial" w:cs="Arial"/>
          <w:color w:val="000000"/>
          <w:kern w:val="0"/>
          <w:sz w:val="24"/>
          <w:szCs w:val="24"/>
          <w14:ligatures w14:val="none"/>
        </w:rPr>
        <w:t xml:space="preserve">on groups living </w:t>
      </w:r>
      <w:r w:rsidR="00F136D1" w:rsidRPr="00911427">
        <w:rPr>
          <w:rFonts w:ascii="Arial" w:eastAsia="Times New Roman" w:hAnsi="Arial" w:cs="Arial"/>
          <w:color w:val="000000"/>
          <w:kern w:val="0"/>
          <w:sz w:val="24"/>
          <w:szCs w:val="24"/>
          <w14:ligatures w14:val="none"/>
        </w:rPr>
        <w:t>s</w:t>
      </w:r>
      <w:r w:rsidRPr="00911427">
        <w:rPr>
          <w:rFonts w:ascii="Arial" w:eastAsia="Times New Roman" w:hAnsi="Arial" w:cs="Arial"/>
          <w:color w:val="000000"/>
          <w:kern w:val="0"/>
          <w:sz w:val="24"/>
          <w:szCs w:val="24"/>
          <w14:ligatures w14:val="none"/>
        </w:rPr>
        <w:t xml:space="preserve">outh of the </w:t>
      </w:r>
      <w:r w:rsidR="00F136D1" w:rsidRPr="00911427">
        <w:rPr>
          <w:rFonts w:ascii="Arial" w:eastAsia="Times New Roman" w:hAnsi="Arial" w:cs="Arial"/>
          <w:color w:val="000000"/>
          <w:kern w:val="0"/>
          <w:sz w:val="24"/>
          <w:szCs w:val="24"/>
          <w14:ligatures w14:val="none"/>
        </w:rPr>
        <w:t>Congo River</w:t>
      </w:r>
      <w:r w:rsidRPr="00911427">
        <w:rPr>
          <w:rFonts w:ascii="Arial" w:eastAsia="Times New Roman" w:hAnsi="Arial" w:cs="Arial"/>
          <w:color w:val="000000"/>
          <w:kern w:val="0"/>
          <w:sz w:val="24"/>
          <w:szCs w:val="24"/>
          <w14:ligatures w14:val="none"/>
        </w:rPr>
        <w:t>. The Gold Coast, the Bight of Benin, and the Bight of Biafra became increasingly prominent slav</w:t>
      </w:r>
      <w:r w:rsidR="00F136D1" w:rsidRPr="00911427">
        <w:rPr>
          <w:rFonts w:ascii="Arial" w:eastAsia="Times New Roman" w:hAnsi="Arial" w:cs="Arial"/>
          <w:color w:val="000000"/>
          <w:kern w:val="0"/>
          <w:sz w:val="24"/>
          <w:szCs w:val="24"/>
          <w14:ligatures w14:val="none"/>
        </w:rPr>
        <w:t xml:space="preserve">e collecting </w:t>
      </w:r>
      <w:r w:rsidRPr="00911427">
        <w:rPr>
          <w:rFonts w:ascii="Arial" w:eastAsia="Times New Roman" w:hAnsi="Arial" w:cs="Arial"/>
          <w:color w:val="000000"/>
          <w:kern w:val="0"/>
          <w:sz w:val="24"/>
          <w:szCs w:val="24"/>
          <w14:ligatures w14:val="none"/>
        </w:rPr>
        <w:t xml:space="preserve">and embarkation regions after the mid-17th century, as the </w:t>
      </w:r>
      <w:r w:rsidR="00497AA8" w:rsidRPr="00911427">
        <w:rPr>
          <w:rFonts w:ascii="Arial" w:eastAsia="Times New Roman" w:hAnsi="Arial" w:cs="Arial"/>
          <w:color w:val="000000"/>
          <w:kern w:val="0"/>
          <w:sz w:val="24"/>
          <w:szCs w:val="24"/>
          <w14:ligatures w14:val="none"/>
        </w:rPr>
        <w:t>TransAtlantic</w:t>
      </w:r>
      <w:r w:rsidRPr="00911427">
        <w:rPr>
          <w:rFonts w:ascii="Arial" w:eastAsia="Times New Roman" w:hAnsi="Arial" w:cs="Arial"/>
          <w:color w:val="000000"/>
          <w:kern w:val="0"/>
          <w:sz w:val="24"/>
          <w:szCs w:val="24"/>
          <w14:ligatures w14:val="none"/>
        </w:rPr>
        <w:t xml:space="preserve"> trade in enslaved Africans expanded with the growth of the Plantation Economy in the Americas. </w:t>
      </w:r>
      <w:r w:rsidR="00B01EF2" w:rsidRPr="00911427">
        <w:rPr>
          <w:rFonts w:ascii="Arial" w:eastAsia="Times New Roman" w:hAnsi="Arial" w:cs="Arial"/>
          <w:color w:val="000000"/>
          <w:kern w:val="0"/>
          <w:sz w:val="24"/>
          <w:szCs w:val="24"/>
          <w14:ligatures w14:val="none"/>
        </w:rPr>
        <w:t xml:space="preserve">While the TransAtlantic trade brought the bulk of the ancestors of Legacy African Americans to North America, </w:t>
      </w:r>
      <w:r w:rsidR="0068320B" w:rsidRPr="00911427">
        <w:rPr>
          <w:rFonts w:ascii="Arial" w:eastAsia="Times New Roman" w:hAnsi="Arial" w:cs="Arial"/>
          <w:color w:val="000000"/>
          <w:kern w:val="0"/>
          <w:sz w:val="24"/>
          <w:szCs w:val="24"/>
          <w14:ligatures w14:val="none"/>
        </w:rPr>
        <w:t>we also note the potential for some African ancestors to have arrived in North America through</w:t>
      </w:r>
      <w:r w:rsidR="00B50E68" w:rsidRPr="00911427">
        <w:rPr>
          <w:rFonts w:ascii="Arial" w:eastAsia="Times New Roman" w:hAnsi="Arial" w:cs="Arial"/>
          <w:color w:val="000000"/>
          <w:kern w:val="0"/>
          <w:sz w:val="24"/>
          <w:szCs w:val="24"/>
          <w14:ligatures w14:val="none"/>
        </w:rPr>
        <w:t xml:space="preserve"> other African Trades in enslaved Africans (e.g., the Indian Ocean trade, the TransSaharan trade, and even the Red Sea trade)</w:t>
      </w:r>
      <w:r w:rsidR="00AD3A19" w:rsidRPr="00911427">
        <w:rPr>
          <w:rFonts w:ascii="Arial" w:eastAsia="Times New Roman" w:hAnsi="Arial" w:cs="Arial"/>
          <w:color w:val="000000"/>
          <w:kern w:val="0"/>
          <w:sz w:val="24"/>
          <w:szCs w:val="24"/>
          <w14:ligatures w14:val="none"/>
        </w:rPr>
        <w:t>, as well as though mechanisms unconnected with the trade in enslaved Africans</w:t>
      </w:r>
      <w:r w:rsidR="00A315A2" w:rsidRPr="00911427">
        <w:rPr>
          <w:rFonts w:ascii="Arial" w:eastAsia="Times New Roman" w:hAnsi="Arial" w:cs="Arial"/>
          <w:color w:val="000000"/>
          <w:kern w:val="0"/>
          <w:sz w:val="24"/>
          <w:szCs w:val="24"/>
          <w14:ligatures w14:val="none"/>
        </w:rPr>
        <w:t xml:space="preserve"> during the Millennia of Enslavement. </w:t>
      </w:r>
      <w:r w:rsidRPr="00911427">
        <w:rPr>
          <w:rFonts w:ascii="Arial" w:eastAsia="Times New Roman" w:hAnsi="Arial" w:cs="Arial"/>
          <w:color w:val="000000"/>
          <w:kern w:val="0"/>
          <w:sz w:val="24"/>
          <w:szCs w:val="24"/>
          <w14:ligatures w14:val="none"/>
        </w:rPr>
        <w:t> </w:t>
      </w:r>
    </w:p>
    <w:p w14:paraId="615AB224" w14:textId="73A4D7C0" w:rsidR="00F136D1" w:rsidRPr="00911427" w:rsidRDefault="00E94D4F" w:rsidP="00E94D4F">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t>In two recent articles </w:t>
      </w:r>
      <w:r w:rsidRPr="00911427">
        <w:rPr>
          <w:rFonts w:ascii="Arial" w:eastAsia="Times New Roman" w:hAnsi="Arial" w:cs="Arial"/>
          <w:b/>
          <w:bCs/>
          <w:i/>
          <w:iCs/>
          <w:color w:val="000000"/>
          <w:kern w:val="0"/>
          <w:sz w:val="24"/>
          <w:szCs w:val="24"/>
          <w14:ligatures w14:val="none"/>
        </w:rPr>
        <w:t>(</w:t>
      </w:r>
      <w:r w:rsidR="0042412A" w:rsidRPr="00911427">
        <w:rPr>
          <w:rFonts w:ascii="Arial" w:eastAsia="Times New Roman" w:hAnsi="Arial" w:cs="Arial"/>
          <w:b/>
          <w:bCs/>
          <w:i/>
          <w:iCs/>
          <w:color w:val="000000"/>
          <w:kern w:val="0"/>
          <w:sz w:val="24"/>
          <w:szCs w:val="24"/>
          <w14:ligatures w14:val="none"/>
        </w:rPr>
        <w:t>07</w:t>
      </w:r>
      <w:r w:rsidR="000D7827" w:rsidRPr="00911427">
        <w:rPr>
          <w:rFonts w:ascii="Arial" w:eastAsia="Times New Roman" w:hAnsi="Arial" w:cs="Arial"/>
          <w:b/>
          <w:bCs/>
          <w:i/>
          <w:iCs/>
          <w:color w:val="000000"/>
          <w:kern w:val="0"/>
          <w:sz w:val="24"/>
          <w:szCs w:val="24"/>
          <w14:ligatures w14:val="none"/>
        </w:rPr>
        <w:t>,08</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Legacy African Americans are identified as </w:t>
      </w:r>
      <w:r w:rsidR="00B01EF2" w:rsidRPr="00911427">
        <w:rPr>
          <w:rFonts w:ascii="Arial" w:eastAsia="Times New Roman" w:hAnsi="Arial" w:cs="Arial"/>
          <w:color w:val="000000"/>
          <w:kern w:val="0"/>
          <w:sz w:val="24"/>
          <w:szCs w:val="24"/>
          <w14:ligatures w14:val="none"/>
        </w:rPr>
        <w:t>contemporary</w:t>
      </w:r>
      <w:r w:rsidRPr="00911427">
        <w:rPr>
          <w:rFonts w:ascii="Arial" w:eastAsia="Times New Roman" w:hAnsi="Arial" w:cs="Arial"/>
          <w:color w:val="000000"/>
          <w:kern w:val="0"/>
          <w:sz w:val="24"/>
          <w:szCs w:val="24"/>
          <w14:ligatures w14:val="none"/>
        </w:rPr>
        <w:t xml:space="preserve"> Black Americans with multigenerational backgrounds (legacies) of extensive contact with the North American social, cultural, economic, and legal environments. During these 400 years of exposure or approximately 16 generations (25 years per generation) of direct contact with American Slavery, Jim Crow racism and segregation, disparate health and educational opportunities, this background has uniquely shaped both their genomes and epigenomes </w:t>
      </w:r>
      <w:r w:rsidR="006F4A49" w:rsidRPr="00911427">
        <w:rPr>
          <w:rFonts w:ascii="Arial" w:eastAsia="Times New Roman" w:hAnsi="Arial" w:cs="Arial"/>
          <w:b/>
          <w:bCs/>
          <w:color w:val="000000"/>
          <w:kern w:val="0"/>
          <w:sz w:val="24"/>
          <w:szCs w:val="24"/>
          <w14:ligatures w14:val="none"/>
        </w:rPr>
        <w:t>(</w:t>
      </w:r>
      <w:r w:rsidR="000D7827" w:rsidRPr="00911427">
        <w:rPr>
          <w:rFonts w:ascii="Arial" w:eastAsia="Times New Roman" w:hAnsi="Arial" w:cs="Arial"/>
          <w:b/>
          <w:bCs/>
          <w:i/>
          <w:iCs/>
          <w:color w:val="000000"/>
          <w:kern w:val="0"/>
          <w:sz w:val="24"/>
          <w:szCs w:val="24"/>
          <w14:ligatures w14:val="none"/>
        </w:rPr>
        <w:t>09</w:t>
      </w:r>
      <w:r w:rsidR="006F4A49" w:rsidRPr="00911427">
        <w:rPr>
          <w:rFonts w:ascii="Arial" w:eastAsia="Times New Roman" w:hAnsi="Arial" w:cs="Arial"/>
          <w:b/>
          <w:bCs/>
          <w:i/>
          <w:iCs/>
          <w:color w:val="000000"/>
          <w:kern w:val="0"/>
          <w:sz w:val="24"/>
          <w:szCs w:val="24"/>
          <w14:ligatures w14:val="none"/>
        </w:rPr>
        <w:t>,10</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African Americans are the third largest ethnic group in the United States and are the results of various admixture events, with</w:t>
      </w:r>
      <w:r w:rsidR="00887351" w:rsidRPr="00911427">
        <w:rPr>
          <w:rFonts w:ascii="Arial" w:eastAsia="Times New Roman" w:hAnsi="Arial" w:cs="Arial"/>
          <w:color w:val="000000"/>
          <w:kern w:val="0"/>
          <w:sz w:val="24"/>
          <w:szCs w:val="24"/>
          <w14:ligatures w14:val="none"/>
        </w:rPr>
        <w:t xml:space="preserve"> today showing</w:t>
      </w:r>
      <w:r w:rsidRPr="00911427">
        <w:rPr>
          <w:rFonts w:ascii="Arial" w:eastAsia="Times New Roman" w:hAnsi="Arial" w:cs="Arial"/>
          <w:color w:val="000000"/>
          <w:kern w:val="0"/>
          <w:sz w:val="24"/>
          <w:szCs w:val="24"/>
          <w14:ligatures w14:val="none"/>
        </w:rPr>
        <w:t xml:space="preserve"> common ancestry with Africans (~82.1%), Europeans (~16.7%), and Native Americans (~1.2%) </w:t>
      </w:r>
      <w:r w:rsidRPr="00911427">
        <w:rPr>
          <w:rFonts w:ascii="Arial" w:eastAsia="Times New Roman" w:hAnsi="Arial" w:cs="Arial"/>
          <w:b/>
          <w:bCs/>
          <w:i/>
          <w:iCs/>
          <w:color w:val="000000"/>
          <w:kern w:val="0"/>
          <w:sz w:val="24"/>
          <w:szCs w:val="24"/>
          <w14:ligatures w14:val="none"/>
        </w:rPr>
        <w:t>(</w:t>
      </w:r>
      <w:r w:rsidR="004338ED" w:rsidRPr="00911427">
        <w:rPr>
          <w:rFonts w:ascii="Arial" w:eastAsia="Times New Roman" w:hAnsi="Arial" w:cs="Arial"/>
          <w:b/>
          <w:bCs/>
          <w:i/>
          <w:iCs/>
          <w:color w:val="000000"/>
          <w:kern w:val="0"/>
          <w:sz w:val="24"/>
          <w:szCs w:val="24"/>
          <w14:ligatures w14:val="none"/>
        </w:rPr>
        <w:t>11</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b/>
          <w:b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w:t>
      </w:r>
    </w:p>
    <w:p w14:paraId="48D8568C" w14:textId="4B8412E1" w:rsidR="00E94D4F" w:rsidRPr="00911427" w:rsidRDefault="00E94D4F" w:rsidP="00E94D4F">
      <w:pPr>
        <w:shd w:val="clear" w:color="auto" w:fill="FFFFFF"/>
        <w:spacing w:line="240" w:lineRule="auto"/>
        <w:ind w:firstLine="720"/>
        <w:rPr>
          <w:rFonts w:ascii="Arial" w:eastAsia="Times New Roman" w:hAnsi="Arial" w:cs="Arial"/>
          <w:i/>
          <w:iCs/>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Recent 20th century migrations, like the 1st and 2nd Great Migrations of African Americans, initiated greater intra-group genetic homogeneity despite populations being initially geospatially distant. For example, Detroit, MI attracted African American migrants from Louisiana and the Mississippi Delta. Chicago, IL disproportionately attracted Legacy African Americans from five counties in Mississippi. Los Angeles, CA attracted African Americans from east Texas and Louisiana with some stopping to found </w:t>
      </w:r>
      <w:r w:rsidRPr="00911427">
        <w:rPr>
          <w:rFonts w:ascii="Arial" w:eastAsia="Times New Roman" w:hAnsi="Arial" w:cs="Arial"/>
          <w:color w:val="000000"/>
          <w:kern w:val="0"/>
          <w:sz w:val="24"/>
          <w:szCs w:val="24"/>
          <w14:ligatures w14:val="none"/>
        </w:rPr>
        <w:lastRenderedPageBreak/>
        <w:t>previously predominantly African American towns such Dearfield, CO, Nicodemus, KA, and McNary, AZ. Predominantly African American town are part of the history of America. Today, only thirteen historical African American towns survived, but their legacy of economic and political freedom is well remembered. The Oklahoma towns of Boley, Brooksville, Clearview, Grayson, Langston, Lima, Red Bird, Rentiesville, Summit, Taft, Tatums, Tullahassee, and Vernon, for example, attest to the historic settlement patterns of Legacy African Americans.  African American-founded towns remained predominantly African American demographically until the towns were disbanded. Increasing urbanization of Legacy African Americans facilitated gene flow between microethnic groups that had been previously distinct local communities with their own unique biological histories, subsistence patterns, and distinct African cultural retentions from the period of enslavement and its aftermath </w:t>
      </w:r>
      <w:r w:rsidRPr="00911427">
        <w:rPr>
          <w:rFonts w:ascii="Arial" w:eastAsia="Times New Roman" w:hAnsi="Arial" w:cs="Arial"/>
          <w:b/>
          <w:bCs/>
          <w:i/>
          <w:iCs/>
          <w:color w:val="000000"/>
          <w:kern w:val="0"/>
          <w:sz w:val="24"/>
          <w:szCs w:val="24"/>
          <w14:ligatures w14:val="none"/>
        </w:rPr>
        <w:t xml:space="preserve">(see </w:t>
      </w:r>
      <w:r w:rsidR="008A5E40" w:rsidRPr="00911427">
        <w:rPr>
          <w:rFonts w:ascii="Arial" w:eastAsia="Times New Roman" w:hAnsi="Arial" w:cs="Arial"/>
          <w:b/>
          <w:bCs/>
          <w:i/>
          <w:iCs/>
          <w:color w:val="000000"/>
          <w:kern w:val="0"/>
          <w:sz w:val="24"/>
          <w:szCs w:val="24"/>
          <w14:ligatures w14:val="none"/>
        </w:rPr>
        <w:t>12</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 </w:t>
      </w:r>
    </w:p>
    <w:p w14:paraId="2E62F375" w14:textId="726A0352" w:rsidR="00EE2702" w:rsidRPr="00911427" w:rsidRDefault="002F6011" w:rsidP="00EE2702">
      <w:pPr>
        <w:shd w:val="clear" w:color="auto" w:fill="FFFFFF"/>
        <w:spacing w:line="240" w:lineRule="auto"/>
        <w:rPr>
          <w:rFonts w:ascii="Times New Roman" w:eastAsia="Times New Roman" w:hAnsi="Times New Roman" w:cs="Times New Roman"/>
          <w:b/>
          <w:bCs/>
          <w:color w:val="000000"/>
          <w:kern w:val="0"/>
          <w:sz w:val="24"/>
          <w:szCs w:val="24"/>
          <w14:ligatures w14:val="none"/>
        </w:rPr>
      </w:pPr>
      <w:r w:rsidRPr="00911427">
        <w:rPr>
          <w:rFonts w:ascii="Arial" w:eastAsia="Times New Roman" w:hAnsi="Arial" w:cs="Arial"/>
          <w:b/>
          <w:bCs/>
          <w:color w:val="000000"/>
          <w:kern w:val="0"/>
          <w:sz w:val="24"/>
          <w:szCs w:val="24"/>
          <w14:ligatures w14:val="none"/>
        </w:rPr>
        <w:t>Specific Case Studies Explored</w:t>
      </w:r>
    </w:p>
    <w:p w14:paraId="5CD1BA4A" w14:textId="3A63C34F" w:rsidR="00666C2A" w:rsidRPr="00911427" w:rsidRDefault="002F6011" w:rsidP="001564CC">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t>In this chapter, we explore the current core issues in African American genomic studies, using two specific Legacy African American case studies. Here we show that the addition of genomic data from the remains of deceased individuals is a valuable and necessary adjunct to those data derived from the biological samples of living individuals and that the aDNA provides more insights than simply relying on skeletal and dental assessments alone. Using the historic New York African Burial Ground (NYABG) and the contemporary Gullah Geechee peoples of the Coastal Sea Islands and South Carolina and Georgia Lowcountry, we demonstrate the potential benefits of collecting and exploring ancient DNA (aDNA) and modern DNA samples to create a robust database capable of stimulating future research on Legacy African Americans and beginning to bring parity to genomic inquiries. The rationale</w:t>
      </w:r>
      <w:r w:rsidR="00504FC3" w:rsidRPr="00911427">
        <w:rPr>
          <w:rFonts w:ascii="Arial" w:eastAsia="Times New Roman" w:hAnsi="Arial" w:cs="Arial"/>
          <w:color w:val="000000"/>
          <w:kern w:val="0"/>
          <w:sz w:val="24"/>
          <w:szCs w:val="24"/>
          <w14:ligatures w14:val="none"/>
        </w:rPr>
        <w:t xml:space="preserve"> for the selection of these specific case studies rests with their historical importance in the formation of Legacy African Americans and their contemporary relevance</w:t>
      </w:r>
      <w:r w:rsidR="00660B1F" w:rsidRPr="00911427">
        <w:rPr>
          <w:rFonts w:ascii="Arial" w:eastAsia="Times New Roman" w:hAnsi="Arial" w:cs="Arial"/>
          <w:color w:val="000000"/>
          <w:kern w:val="0"/>
          <w:sz w:val="24"/>
          <w:szCs w:val="24"/>
          <w14:ligatures w14:val="none"/>
        </w:rPr>
        <w:t xml:space="preserve">. </w:t>
      </w:r>
      <w:r w:rsidR="00E94D4F" w:rsidRPr="00911427">
        <w:rPr>
          <w:rFonts w:ascii="Arial" w:eastAsia="Times New Roman" w:hAnsi="Arial" w:cs="Arial"/>
          <w:color w:val="000000"/>
          <w:kern w:val="0"/>
          <w:sz w:val="24"/>
          <w:szCs w:val="24"/>
          <w14:ligatures w14:val="none"/>
        </w:rPr>
        <w:t> </w:t>
      </w:r>
    </w:p>
    <w:p w14:paraId="0391BF6E" w14:textId="77777777" w:rsidR="00660B1F" w:rsidRPr="00911427" w:rsidRDefault="00660B1F" w:rsidP="002F6011">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p>
    <w:p w14:paraId="1000E62B" w14:textId="77777777" w:rsidR="00E94D4F" w:rsidRPr="00911427" w:rsidRDefault="00E94D4F"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00000"/>
          <w:kern w:val="0"/>
          <w:sz w:val="24"/>
          <w:szCs w:val="24"/>
          <w14:ligatures w14:val="none"/>
        </w:rPr>
        <w:t>METHODS AND MATERIALS  </w:t>
      </w:r>
    </w:p>
    <w:p w14:paraId="0D8AAF34" w14:textId="006E7DBF" w:rsidR="00E94D4F" w:rsidRPr="00911427" w:rsidRDefault="00E94D4F"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00000"/>
          <w:kern w:val="0"/>
          <w:sz w:val="24"/>
          <w:szCs w:val="24"/>
          <w14:ligatures w14:val="none"/>
        </w:rPr>
        <w:t>            </w:t>
      </w:r>
      <w:r w:rsidRPr="00911427">
        <w:rPr>
          <w:rFonts w:ascii="Arial" w:eastAsia="Times New Roman" w:hAnsi="Arial" w:cs="Arial"/>
          <w:color w:val="000000"/>
          <w:kern w:val="0"/>
          <w:sz w:val="24"/>
          <w:szCs w:val="24"/>
          <w14:ligatures w14:val="none"/>
        </w:rPr>
        <w:t>As a systematic review, we accessed a wide variety of databases in this study</w:t>
      </w:r>
      <w:r w:rsidR="00887351" w:rsidRPr="00911427">
        <w:rPr>
          <w:rFonts w:ascii="Arial" w:eastAsia="Times New Roman" w:hAnsi="Arial" w:cs="Arial"/>
          <w:color w:val="000000"/>
          <w:kern w:val="0"/>
          <w:sz w:val="24"/>
          <w:szCs w:val="24"/>
          <w14:ligatures w14:val="none"/>
        </w:rPr>
        <w:t xml:space="preserve"> to develop a </w:t>
      </w:r>
      <w:r w:rsidR="00660B1F" w:rsidRPr="00911427">
        <w:rPr>
          <w:rFonts w:ascii="Arial" w:eastAsia="Times New Roman" w:hAnsi="Arial" w:cs="Arial"/>
          <w:color w:val="000000"/>
          <w:kern w:val="0"/>
          <w:sz w:val="24"/>
          <w:szCs w:val="24"/>
          <w14:ligatures w14:val="none"/>
        </w:rPr>
        <w:t>mega database</w:t>
      </w:r>
      <w:r w:rsidR="00247BD7" w:rsidRPr="00911427">
        <w:rPr>
          <w:rFonts w:ascii="Arial" w:eastAsia="Times New Roman" w:hAnsi="Arial" w:cs="Arial"/>
          <w:color w:val="000000"/>
          <w:kern w:val="0"/>
          <w:sz w:val="24"/>
          <w:szCs w:val="24"/>
          <w14:ligatures w14:val="none"/>
        </w:rPr>
        <w:t xml:space="preserve">. The components of this </w:t>
      </w:r>
      <w:r w:rsidR="00F136D1" w:rsidRPr="00911427">
        <w:rPr>
          <w:rFonts w:ascii="Arial" w:eastAsia="Times New Roman" w:hAnsi="Arial" w:cs="Arial"/>
          <w:color w:val="000000"/>
          <w:kern w:val="0"/>
          <w:sz w:val="24"/>
          <w:szCs w:val="24"/>
          <w14:ligatures w14:val="none"/>
        </w:rPr>
        <w:t>mega database</w:t>
      </w:r>
      <w:r w:rsidR="00247BD7" w:rsidRPr="00911427">
        <w:rPr>
          <w:rFonts w:ascii="Arial" w:eastAsia="Times New Roman" w:hAnsi="Arial" w:cs="Arial"/>
          <w:color w:val="000000"/>
          <w:kern w:val="0"/>
          <w:sz w:val="24"/>
          <w:szCs w:val="24"/>
          <w14:ligatures w14:val="none"/>
        </w:rPr>
        <w:t xml:space="preserve"> include: </w:t>
      </w:r>
    </w:p>
    <w:p w14:paraId="1C701E7B" w14:textId="2B126692"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TransAtlantic Slave Voyages Database. (</w:t>
      </w:r>
      <w:hyperlink r:id="rId7" w:tgtFrame="_blank" w:history="1">
        <w:r w:rsidRPr="00911427">
          <w:rPr>
            <w:rFonts w:ascii="Arial" w:eastAsia="Times New Roman" w:hAnsi="Arial" w:cs="Arial"/>
            <w:color w:val="1155CC"/>
            <w:kern w:val="0"/>
            <w:sz w:val="24"/>
            <w:szCs w:val="24"/>
            <w14:ligatures w14:val="none"/>
          </w:rPr>
          <w:t>https://www.slavevoyages.org/voyage/database</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13</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 </w:t>
      </w:r>
    </w:p>
    <w:p w14:paraId="144E1E31" w14:textId="17615E0F"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Accessible Archives Database </w:t>
      </w:r>
      <w:hyperlink r:id="rId8" w:tgtFrame="_blank" w:history="1">
        <w:r w:rsidRPr="00911427">
          <w:rPr>
            <w:rFonts w:ascii="Arial" w:eastAsia="Times New Roman" w:hAnsi="Arial" w:cs="Arial"/>
            <w:color w:val="1155CC"/>
            <w:kern w:val="0"/>
            <w:sz w:val="24"/>
            <w:szCs w:val="24"/>
            <w14:ligatures w14:val="none"/>
          </w:rPr>
          <w:t>https://www.accessible.com/accessible/preLog</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14</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  </w:t>
      </w:r>
    </w:p>
    <w:p w14:paraId="13E8F88C" w14:textId="66679B70"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b/>
          <w:bCs/>
          <w:color w:val="000000"/>
          <w:kern w:val="0"/>
          <w:sz w:val="24"/>
          <w:szCs w:val="24"/>
          <w14:ligatures w14:val="none"/>
        </w:rPr>
      </w:pPr>
      <w:r w:rsidRPr="00911427">
        <w:rPr>
          <w:rFonts w:ascii="Arial" w:eastAsia="Times New Roman" w:hAnsi="Arial" w:cs="Arial"/>
          <w:color w:val="000000"/>
          <w:kern w:val="0"/>
          <w:sz w:val="24"/>
          <w:szCs w:val="24"/>
          <w14:ligatures w14:val="none"/>
        </w:rPr>
        <w:t>AnthroSource, (</w:t>
      </w:r>
      <w:hyperlink r:id="rId9" w:tgtFrame="_blank" w:history="1">
        <w:r w:rsidRPr="00911427">
          <w:rPr>
            <w:rFonts w:ascii="Arial" w:eastAsia="Times New Roman" w:hAnsi="Arial" w:cs="Arial"/>
            <w:color w:val="1155CC"/>
            <w:kern w:val="0"/>
            <w:sz w:val="24"/>
            <w:szCs w:val="24"/>
            <w14:ligatures w14:val="none"/>
          </w:rPr>
          <w:t>https://anthrosource.onlinelibrary.wiley.com</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15</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b/>
          <w:bCs/>
          <w:color w:val="000000"/>
          <w:kern w:val="0"/>
          <w:sz w:val="24"/>
          <w:szCs w:val="24"/>
          <w14:ligatures w14:val="none"/>
        </w:rPr>
        <w:t> </w:t>
      </w:r>
    </w:p>
    <w:p w14:paraId="6B93D5EB" w14:textId="72046BFC"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Applied Social Sciences Index and Abstracts (ASSIA), (</w:t>
      </w:r>
      <w:hyperlink r:id="rId10" w:tgtFrame="_blank" w:history="1">
        <w:r w:rsidRPr="00911427">
          <w:rPr>
            <w:rFonts w:ascii="Arial" w:eastAsia="Times New Roman" w:hAnsi="Arial" w:cs="Arial"/>
            <w:color w:val="1155CC"/>
            <w:kern w:val="0"/>
            <w:sz w:val="24"/>
            <w:szCs w:val="24"/>
            <w14:ligatures w14:val="none"/>
          </w:rPr>
          <w:t>https://about.proquest.com/en/products-services/ASSIA-Applied-Social-Sciences-Index-and-Abstracts/</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16)</w:t>
      </w:r>
      <w:r w:rsidRPr="00911427">
        <w:rPr>
          <w:rFonts w:ascii="Arial" w:eastAsia="Times New Roman" w:hAnsi="Arial" w:cs="Arial"/>
          <w:color w:val="000000"/>
          <w:kern w:val="0"/>
          <w:sz w:val="24"/>
          <w:szCs w:val="24"/>
          <w14:ligatures w14:val="none"/>
        </w:rPr>
        <w:t> </w:t>
      </w:r>
    </w:p>
    <w:p w14:paraId="21828804" w14:textId="6617C4A5"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socINDEX,</w:t>
      </w:r>
      <w:hyperlink r:id="rId11" w:tgtFrame="_blank" w:history="1">
        <w:r w:rsidRPr="00911427">
          <w:rPr>
            <w:rFonts w:ascii="Arial" w:eastAsia="Times New Roman" w:hAnsi="Arial" w:cs="Arial"/>
            <w:color w:val="1155CC"/>
            <w:kern w:val="0"/>
            <w:sz w:val="24"/>
            <w:szCs w:val="24"/>
            <w14:ligatures w14:val="none"/>
          </w:rPr>
          <w:t>https://proxy.library.emory.edu/login?url=http://search.ebscohost.com/login.aspx?authtype=ip,uid&amp;profile=ehost&amp;defaultdb=sih</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17</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27A8CDCF" w14:textId="1DDCCFAB"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Social Sciences Full Text (Wilson Web), (</w:t>
      </w:r>
      <w:hyperlink r:id="rId12" w:tgtFrame="_blank" w:history="1">
        <w:r w:rsidRPr="00911427">
          <w:rPr>
            <w:rFonts w:ascii="Arial" w:eastAsia="Times New Roman" w:hAnsi="Arial" w:cs="Arial"/>
            <w:color w:val="1155CC"/>
            <w:kern w:val="0"/>
            <w:sz w:val="24"/>
            <w:szCs w:val="24"/>
            <w14:ligatures w14:val="none"/>
          </w:rPr>
          <w:t>https://www.library.nd.edu/database/4qBOLHGnSwwM0ekI4SUkKC</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18</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 </w:t>
      </w:r>
    </w:p>
    <w:p w14:paraId="11EC3533" w14:textId="54E4A69C"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Google Scholar, (</w:t>
      </w:r>
      <w:hyperlink r:id="rId13" w:tgtFrame="_blank" w:history="1">
        <w:r w:rsidRPr="00911427">
          <w:rPr>
            <w:rFonts w:ascii="Arial" w:eastAsia="Times New Roman" w:hAnsi="Arial" w:cs="Arial"/>
            <w:color w:val="1155CC"/>
            <w:kern w:val="0"/>
            <w:sz w:val="24"/>
            <w:szCs w:val="24"/>
            <w14:ligatures w14:val="none"/>
          </w:rPr>
          <w:t>https://scholar.google.com/</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19</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2DC1A571" w14:textId="66974EA6" w:rsidR="00E94D4F" w:rsidRPr="00957058"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b/>
          <w:bCs/>
          <w:color w:val="000000"/>
          <w:kern w:val="0"/>
          <w:sz w:val="24"/>
          <w:szCs w:val="24"/>
          <w:lang w:val="de-DE"/>
          <w14:ligatures w14:val="none"/>
        </w:rPr>
      </w:pPr>
      <w:r w:rsidRPr="00957058">
        <w:rPr>
          <w:rFonts w:ascii="Arial" w:eastAsia="Times New Roman" w:hAnsi="Arial" w:cs="Arial"/>
          <w:color w:val="000000"/>
          <w:kern w:val="0"/>
          <w:sz w:val="24"/>
          <w:szCs w:val="24"/>
          <w:lang w:val="de-DE"/>
          <w14:ligatures w14:val="none"/>
        </w:rPr>
        <w:t>GenBank, (</w:t>
      </w:r>
      <w:hyperlink r:id="rId14" w:tgtFrame="_blank" w:history="1">
        <w:r w:rsidRPr="00957058">
          <w:rPr>
            <w:rFonts w:ascii="Arial" w:eastAsia="Times New Roman" w:hAnsi="Arial" w:cs="Arial"/>
            <w:color w:val="1155CC"/>
            <w:kern w:val="0"/>
            <w:sz w:val="24"/>
            <w:szCs w:val="24"/>
            <w:lang w:val="de-DE"/>
            <w14:ligatures w14:val="none"/>
          </w:rPr>
          <w:t>https://www.ncbi.nlm.nih.gov/genbank/</w:t>
        </w:r>
      </w:hyperlink>
      <w:r w:rsidRPr="00957058">
        <w:rPr>
          <w:rFonts w:ascii="Arial" w:eastAsia="Times New Roman" w:hAnsi="Arial" w:cs="Arial"/>
          <w:color w:val="000000"/>
          <w:kern w:val="0"/>
          <w:sz w:val="24"/>
          <w:szCs w:val="24"/>
          <w:lang w:val="de-DE"/>
          <w14:ligatures w14:val="none"/>
        </w:rPr>
        <w:t>) </w:t>
      </w:r>
      <w:r w:rsidRPr="00957058">
        <w:rPr>
          <w:rFonts w:ascii="Arial" w:eastAsia="Times New Roman" w:hAnsi="Arial" w:cs="Arial"/>
          <w:b/>
          <w:bCs/>
          <w:i/>
          <w:iCs/>
          <w:color w:val="000000"/>
          <w:kern w:val="0"/>
          <w:sz w:val="24"/>
          <w:szCs w:val="24"/>
          <w:lang w:val="de-DE"/>
          <w14:ligatures w14:val="none"/>
        </w:rPr>
        <w:t>(</w:t>
      </w:r>
      <w:r w:rsidR="008A5E40" w:rsidRPr="00957058">
        <w:rPr>
          <w:rFonts w:ascii="Arial" w:eastAsia="Times New Roman" w:hAnsi="Arial" w:cs="Arial"/>
          <w:b/>
          <w:bCs/>
          <w:i/>
          <w:iCs/>
          <w:color w:val="000000"/>
          <w:kern w:val="0"/>
          <w:sz w:val="24"/>
          <w:szCs w:val="24"/>
          <w:lang w:val="de-DE"/>
          <w14:ligatures w14:val="none"/>
        </w:rPr>
        <w:t>20</w:t>
      </w:r>
      <w:r w:rsidRPr="00957058">
        <w:rPr>
          <w:rFonts w:ascii="Arial" w:eastAsia="Times New Roman" w:hAnsi="Arial" w:cs="Arial"/>
          <w:b/>
          <w:bCs/>
          <w:i/>
          <w:iCs/>
          <w:color w:val="000000"/>
          <w:kern w:val="0"/>
          <w:sz w:val="24"/>
          <w:szCs w:val="24"/>
          <w:lang w:val="de-DE"/>
          <w14:ligatures w14:val="none"/>
        </w:rPr>
        <w:t>)</w:t>
      </w:r>
      <w:r w:rsidRPr="00957058">
        <w:rPr>
          <w:rFonts w:ascii="Arial" w:eastAsia="Times New Roman" w:hAnsi="Arial" w:cs="Arial"/>
          <w:b/>
          <w:bCs/>
          <w:color w:val="000000"/>
          <w:kern w:val="0"/>
          <w:sz w:val="24"/>
          <w:szCs w:val="24"/>
          <w:lang w:val="de-DE"/>
          <w14:ligatures w14:val="none"/>
        </w:rPr>
        <w:t> </w:t>
      </w:r>
    </w:p>
    <w:p w14:paraId="78F4B790" w14:textId="4FB38181"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lastRenderedPageBreak/>
        <w:t>1000 Genomes Project, (</w:t>
      </w:r>
      <w:hyperlink r:id="rId15" w:tgtFrame="_blank" w:history="1">
        <w:r w:rsidRPr="00911427">
          <w:rPr>
            <w:rFonts w:ascii="Arial" w:eastAsia="Times New Roman" w:hAnsi="Arial" w:cs="Arial"/>
            <w:color w:val="1155CC"/>
            <w:kern w:val="0"/>
            <w:sz w:val="24"/>
            <w:szCs w:val="24"/>
            <w14:ligatures w14:val="none"/>
          </w:rPr>
          <w:t>https://en.wikipedia.org/wiki/1000_Genomes_Project</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21</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 </w:t>
      </w:r>
    </w:p>
    <w:p w14:paraId="5F331582" w14:textId="6CD734F8"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Online Mendelian Inheritance in Man (OMIM), (</w:t>
      </w:r>
      <w:hyperlink r:id="rId16" w:tgtFrame="_blank" w:history="1">
        <w:r w:rsidRPr="00911427">
          <w:rPr>
            <w:rFonts w:ascii="Arial" w:eastAsia="Times New Roman" w:hAnsi="Arial" w:cs="Arial"/>
            <w:color w:val="1155CC"/>
            <w:kern w:val="0"/>
            <w:sz w:val="24"/>
            <w:szCs w:val="24"/>
            <w14:ligatures w14:val="none"/>
          </w:rPr>
          <w:t>https://www.omim.org/</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22</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45CD025B" w14:textId="53EAC02F"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NCIB Reference Sequence (RefSeq) (</w:t>
      </w:r>
      <w:hyperlink r:id="rId17" w:tgtFrame="_blank" w:history="1">
        <w:r w:rsidRPr="00911427">
          <w:rPr>
            <w:rFonts w:ascii="Arial" w:eastAsia="Times New Roman" w:hAnsi="Arial" w:cs="Arial"/>
            <w:color w:val="1155CC"/>
            <w:kern w:val="0"/>
            <w:sz w:val="24"/>
            <w:szCs w:val="24"/>
            <w14:ligatures w14:val="none"/>
          </w:rPr>
          <w:t>https://www.ncbi.nlm.nih.gov/refseq/</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23</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64E026A3" w14:textId="6AD2029F"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b/>
          <w:bCs/>
          <w:color w:val="000000"/>
          <w:kern w:val="0"/>
          <w:sz w:val="24"/>
          <w:szCs w:val="24"/>
          <w14:ligatures w14:val="none"/>
        </w:rPr>
      </w:pPr>
      <w:r w:rsidRPr="00911427">
        <w:rPr>
          <w:rFonts w:ascii="Arial" w:eastAsia="Times New Roman" w:hAnsi="Arial" w:cs="Arial"/>
          <w:color w:val="000000"/>
          <w:kern w:val="0"/>
          <w:sz w:val="24"/>
          <w:szCs w:val="24"/>
          <w14:ligatures w14:val="none"/>
        </w:rPr>
        <w:t>The World Bank Database (WHO), </w:t>
      </w:r>
      <w:hyperlink r:id="rId18" w:tgtFrame="_blank" w:history="1">
        <w:r w:rsidRPr="00911427">
          <w:rPr>
            <w:rFonts w:ascii="Arial" w:eastAsia="Times New Roman" w:hAnsi="Arial" w:cs="Arial"/>
            <w:color w:val="1155CC"/>
            <w:kern w:val="0"/>
            <w:sz w:val="24"/>
            <w:szCs w:val="24"/>
            <w14:ligatures w14:val="none"/>
          </w:rPr>
          <w:t>https://databank.worldbank.org/databases/africa</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24</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b/>
          <w:bCs/>
          <w:color w:val="000000"/>
          <w:kern w:val="0"/>
          <w:sz w:val="24"/>
          <w:szCs w:val="24"/>
          <w14:ligatures w14:val="none"/>
        </w:rPr>
        <w:t> </w:t>
      </w:r>
    </w:p>
    <w:p w14:paraId="0637234B" w14:textId="63B70885"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Open Data for Africa, (</w:t>
      </w:r>
      <w:hyperlink r:id="rId19" w:tgtFrame="_blank" w:history="1">
        <w:r w:rsidRPr="00911427">
          <w:rPr>
            <w:rFonts w:ascii="Arial" w:eastAsia="Times New Roman" w:hAnsi="Arial" w:cs="Arial"/>
            <w:color w:val="1155CC"/>
            <w:kern w:val="0"/>
            <w:sz w:val="24"/>
            <w:szCs w:val="24"/>
            <w14:ligatures w14:val="none"/>
          </w:rPr>
          <w:t>https://dataportal.opendataforafrica.org/</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25</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0C51B330" w14:textId="174CD07C"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African American Biographical Database,(</w:t>
      </w:r>
      <w:hyperlink r:id="rId20" w:tgtFrame="_blank" w:history="1">
        <w:r w:rsidRPr="00911427">
          <w:rPr>
            <w:rFonts w:ascii="Arial" w:eastAsia="Times New Roman" w:hAnsi="Arial" w:cs="Arial"/>
            <w:color w:val="1155CC"/>
            <w:kern w:val="0"/>
            <w:sz w:val="24"/>
            <w:szCs w:val="24"/>
            <w14:ligatures w14:val="none"/>
          </w:rPr>
          <w:t>https://aabd.chadwyck.com/</w:t>
        </w:r>
      </w:hyperlink>
      <w:r w:rsidRPr="00911427">
        <w:rPr>
          <w:rFonts w:ascii="Arial" w:eastAsia="Times New Roman" w:hAnsi="Arial" w:cs="Arial"/>
          <w:color w:val="000000"/>
          <w:kern w:val="0"/>
          <w:sz w:val="24"/>
          <w:szCs w:val="24"/>
          <w14:ligatures w14:val="none"/>
        </w:rPr>
        <w:t>) </w:t>
      </w:r>
      <w:r w:rsidR="008A5E40" w:rsidRPr="00911427">
        <w:rPr>
          <w:rFonts w:ascii="Arial" w:eastAsia="Times New Roman" w:hAnsi="Arial" w:cs="Arial"/>
          <w:b/>
          <w:b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26</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35540218" w14:textId="30A72540"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African American Home Movie Archive, (https:// </w:t>
      </w:r>
      <w:hyperlink r:id="rId21" w:tgtFrame="_blank" w:history="1">
        <w:r w:rsidRPr="00911427">
          <w:rPr>
            <w:rFonts w:ascii="Arial" w:eastAsia="Times New Roman" w:hAnsi="Arial" w:cs="Arial"/>
            <w:color w:val="1155CC"/>
            <w:kern w:val="0"/>
            <w:sz w:val="24"/>
            <w:szCs w:val="24"/>
            <w14:ligatures w14:val="none"/>
          </w:rPr>
          <w:t>www.aahma.org/</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27</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72E11B65" w14:textId="4136FE8D"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African American Odyssey, (</w:t>
      </w:r>
      <w:hyperlink r:id="rId22" w:tgtFrame="_blank" w:history="1">
        <w:r w:rsidRPr="00911427">
          <w:rPr>
            <w:rFonts w:ascii="Arial" w:eastAsia="Times New Roman" w:hAnsi="Arial" w:cs="Arial"/>
            <w:color w:val="1155CC"/>
            <w:kern w:val="0"/>
            <w:sz w:val="24"/>
            <w:szCs w:val="24"/>
            <w14:ligatures w14:val="none"/>
          </w:rPr>
          <w:t>https://memory.loc.gov/ammem/aaohtml/aohome.html</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8A5E40" w:rsidRPr="00911427">
        <w:rPr>
          <w:rFonts w:ascii="Arial" w:eastAsia="Times New Roman" w:hAnsi="Arial" w:cs="Arial"/>
          <w:b/>
          <w:bCs/>
          <w:i/>
          <w:iCs/>
          <w:color w:val="000000"/>
          <w:kern w:val="0"/>
          <w:sz w:val="24"/>
          <w:szCs w:val="24"/>
          <w14:ligatures w14:val="none"/>
        </w:rPr>
        <w:t>28</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 </w:t>
      </w:r>
    </w:p>
    <w:p w14:paraId="40E4F93D" w14:textId="2302ECF7"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Afro-American Genealogical Research: Introduction (</w:t>
      </w:r>
      <w:hyperlink r:id="rId23" w:tgtFrame="_blank" w:history="1">
        <w:r w:rsidRPr="00911427">
          <w:rPr>
            <w:rFonts w:ascii="Arial" w:eastAsia="Times New Roman" w:hAnsi="Arial" w:cs="Arial"/>
            <w:color w:val="1155CC"/>
            <w:kern w:val="0"/>
            <w:sz w:val="24"/>
            <w:szCs w:val="24"/>
            <w14:ligatures w14:val="none"/>
          </w:rPr>
          <w:t>https://guides.loc.gov/african-american-genealogical-research</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486C68" w:rsidRPr="00911427">
        <w:rPr>
          <w:rFonts w:ascii="Arial" w:eastAsia="Times New Roman" w:hAnsi="Arial" w:cs="Arial"/>
          <w:b/>
          <w:bCs/>
          <w:i/>
          <w:iCs/>
          <w:color w:val="000000"/>
          <w:kern w:val="0"/>
          <w:sz w:val="24"/>
          <w:szCs w:val="24"/>
          <w14:ligatures w14:val="none"/>
        </w:rPr>
        <w:t>29</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 </w:t>
      </w:r>
    </w:p>
    <w:p w14:paraId="2B3A6344" w14:textId="2E432968"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Records of the Continental and Confederation Congresses and the Constitutional Convention (</w:t>
      </w:r>
      <w:hyperlink r:id="rId24" w:tgtFrame="_blank" w:history="1">
        <w:r w:rsidRPr="00911427">
          <w:rPr>
            <w:rFonts w:ascii="Arial" w:eastAsia="Times New Roman" w:hAnsi="Arial" w:cs="Arial"/>
            <w:color w:val="1155CC"/>
            <w:kern w:val="0"/>
            <w:sz w:val="24"/>
            <w:szCs w:val="24"/>
            <w14:ligatures w14:val="none"/>
          </w:rPr>
          <w:t>https://www.archives.gov/research/guide-fed-records/groups/360.html</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486C68" w:rsidRPr="00911427">
        <w:rPr>
          <w:rFonts w:ascii="Arial" w:eastAsia="Times New Roman" w:hAnsi="Arial" w:cs="Arial"/>
          <w:b/>
          <w:bCs/>
          <w:i/>
          <w:iCs/>
          <w:color w:val="000000"/>
          <w:kern w:val="0"/>
          <w:sz w:val="24"/>
          <w:szCs w:val="24"/>
          <w14:ligatures w14:val="none"/>
        </w:rPr>
        <w:t>30</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79FEF3D4" w14:textId="293E0E30"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Annals of Congress, Vol. 1: 1st through 18</w:t>
      </w:r>
      <w:r w:rsidRPr="00911427">
        <w:rPr>
          <w:rFonts w:ascii="Arial" w:eastAsia="Times New Roman" w:hAnsi="Arial" w:cs="Arial"/>
          <w:color w:val="000000"/>
          <w:kern w:val="0"/>
          <w:sz w:val="24"/>
          <w:szCs w:val="24"/>
          <w:vertAlign w:val="superscript"/>
          <w14:ligatures w14:val="none"/>
        </w:rPr>
        <w:t>th</w:t>
      </w:r>
      <w:r w:rsidRPr="00911427">
        <w:rPr>
          <w:rFonts w:ascii="Arial" w:eastAsia="Times New Roman" w:hAnsi="Arial" w:cs="Arial"/>
          <w:color w:val="000000"/>
          <w:kern w:val="0"/>
          <w:sz w:val="24"/>
          <w:szCs w:val="24"/>
          <w14:ligatures w14:val="none"/>
        </w:rPr>
        <w:t> (</w:t>
      </w:r>
      <w:hyperlink r:id="rId25" w:tgtFrame="_blank" w:history="1">
        <w:r w:rsidRPr="00911427">
          <w:rPr>
            <w:rFonts w:ascii="Arial" w:eastAsia="Times New Roman" w:hAnsi="Arial" w:cs="Arial"/>
            <w:color w:val="1155CC"/>
            <w:kern w:val="0"/>
            <w:sz w:val="24"/>
            <w:szCs w:val="24"/>
            <w14:ligatures w14:val="none"/>
          </w:rPr>
          <w:t>https://memory.loc.gov/ammem/amlaw/lwaclink.html</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486C68" w:rsidRPr="00911427">
        <w:rPr>
          <w:rFonts w:ascii="Arial" w:eastAsia="Times New Roman" w:hAnsi="Arial" w:cs="Arial"/>
          <w:b/>
          <w:bCs/>
          <w:i/>
          <w:iCs/>
          <w:color w:val="000000"/>
          <w:kern w:val="0"/>
          <w:sz w:val="24"/>
          <w:szCs w:val="24"/>
          <w14:ligatures w14:val="none"/>
        </w:rPr>
        <w:t>31</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44DCFAD6" w14:textId="6064B6FA"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RG 233: Records of the United States House of Representatives (</w:t>
      </w:r>
      <w:hyperlink r:id="rId26" w:tgtFrame="_blank" w:history="1">
        <w:r w:rsidRPr="00911427">
          <w:rPr>
            <w:rFonts w:ascii="Arial" w:eastAsia="Times New Roman" w:hAnsi="Arial" w:cs="Arial"/>
            <w:color w:val="1155CC"/>
            <w:kern w:val="0"/>
            <w:sz w:val="24"/>
            <w:szCs w:val="24"/>
            <w14:ligatures w14:val="none"/>
          </w:rPr>
          <w:t>https://www.archives.gov/research/guide-fed-records/groups/233.html</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486C68" w:rsidRPr="00911427">
        <w:rPr>
          <w:rFonts w:ascii="Arial" w:eastAsia="Times New Roman" w:hAnsi="Arial" w:cs="Arial"/>
          <w:b/>
          <w:bCs/>
          <w:i/>
          <w:iCs/>
          <w:color w:val="000000"/>
          <w:kern w:val="0"/>
          <w:sz w:val="24"/>
          <w:szCs w:val="24"/>
          <w14:ligatures w14:val="none"/>
        </w:rPr>
        <w:t>32</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6C8FB017" w14:textId="27851768"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American Freedmen’s Inquiry Commission, (</w:t>
      </w:r>
      <w:hyperlink r:id="rId27" w:tgtFrame="_blank" w:history="1">
        <w:r w:rsidRPr="00911427">
          <w:rPr>
            <w:rFonts w:ascii="Arial" w:eastAsia="Times New Roman" w:hAnsi="Arial" w:cs="Arial"/>
            <w:color w:val="1155CC"/>
            <w:kern w:val="0"/>
            <w:sz w:val="24"/>
            <w:szCs w:val="24"/>
            <w14:ligatures w14:val="none"/>
          </w:rPr>
          <w:t>http://www.shfg.org/resources/Documents/7-Strickland.pdf</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486C68" w:rsidRPr="00911427">
        <w:rPr>
          <w:rFonts w:ascii="Arial" w:eastAsia="Times New Roman" w:hAnsi="Arial" w:cs="Arial"/>
          <w:b/>
          <w:bCs/>
          <w:i/>
          <w:iCs/>
          <w:color w:val="000000"/>
          <w:kern w:val="0"/>
          <w:sz w:val="24"/>
          <w:szCs w:val="24"/>
          <w14:ligatures w14:val="none"/>
        </w:rPr>
        <w:t>33</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 </w:t>
      </w:r>
      <w:r w:rsidRPr="00911427">
        <w:rPr>
          <w:rFonts w:ascii="Arial" w:eastAsia="Times New Roman" w:hAnsi="Arial" w:cs="Arial"/>
          <w:color w:val="000000"/>
          <w:kern w:val="0"/>
          <w:sz w:val="24"/>
          <w:szCs w:val="24"/>
          <w14:ligatures w14:val="none"/>
        </w:rPr>
        <w:t>and </w:t>
      </w:r>
    </w:p>
    <w:p w14:paraId="5F636614" w14:textId="4B9A12C5" w:rsidR="00E94D4F" w:rsidRPr="00911427" w:rsidRDefault="00E94D4F" w:rsidP="00F136D1">
      <w:pPr>
        <w:pStyle w:val="ListParagraph"/>
        <w:numPr>
          <w:ilvl w:val="0"/>
          <w:numId w:val="2"/>
        </w:num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Sociological Abstracts, (</w:t>
      </w:r>
      <w:hyperlink r:id="rId28" w:tgtFrame="_blank" w:history="1">
        <w:r w:rsidRPr="00911427">
          <w:rPr>
            <w:rFonts w:ascii="Arial" w:eastAsia="Times New Roman" w:hAnsi="Arial" w:cs="Arial"/>
            <w:color w:val="1155CC"/>
            <w:kern w:val="0"/>
            <w:sz w:val="24"/>
            <w:szCs w:val="24"/>
            <w14:ligatures w14:val="none"/>
          </w:rPr>
          <w:t>https://proquest.libguides.com/socabs</w:t>
        </w:r>
      </w:hyperlink>
      <w:r w:rsidRPr="00911427">
        <w:rPr>
          <w:rFonts w:ascii="Arial" w:eastAsia="Times New Roman" w:hAnsi="Arial" w:cs="Arial"/>
          <w:color w:val="000000"/>
          <w:kern w:val="0"/>
          <w:sz w:val="24"/>
          <w:szCs w:val="24"/>
          <w14:ligatures w14:val="none"/>
        </w:rPr>
        <w:t>) </w:t>
      </w:r>
      <w:r w:rsidRPr="00911427">
        <w:rPr>
          <w:rFonts w:ascii="Arial" w:eastAsia="Times New Roman" w:hAnsi="Arial" w:cs="Arial"/>
          <w:b/>
          <w:bCs/>
          <w:i/>
          <w:iCs/>
          <w:color w:val="000000"/>
          <w:kern w:val="0"/>
          <w:sz w:val="24"/>
          <w:szCs w:val="24"/>
          <w14:ligatures w14:val="none"/>
        </w:rPr>
        <w:t>(</w:t>
      </w:r>
      <w:r w:rsidR="00486C68" w:rsidRPr="00911427">
        <w:rPr>
          <w:rFonts w:ascii="Arial" w:eastAsia="Times New Roman" w:hAnsi="Arial" w:cs="Arial"/>
          <w:b/>
          <w:bCs/>
          <w:i/>
          <w:iCs/>
          <w:color w:val="000000"/>
          <w:kern w:val="0"/>
          <w:sz w:val="24"/>
          <w:szCs w:val="24"/>
          <w14:ligatures w14:val="none"/>
        </w:rPr>
        <w:t>34</w:t>
      </w:r>
      <w:r w:rsidRPr="00911427">
        <w:rPr>
          <w:rFonts w:ascii="Arial" w:eastAsia="Times New Roman" w:hAnsi="Arial" w:cs="Arial"/>
          <w:b/>
          <w:bCs/>
          <w:i/>
          <w:iCs/>
          <w:color w:val="000000"/>
          <w:kern w:val="0"/>
          <w:sz w:val="24"/>
          <w:szCs w:val="24"/>
          <w14:ligatures w14:val="none"/>
        </w:rPr>
        <w:t>)</w:t>
      </w:r>
      <w:r w:rsidR="00486C68" w:rsidRPr="00911427">
        <w:rPr>
          <w:rFonts w:ascii="Times New Roman" w:eastAsia="Times New Roman" w:hAnsi="Times New Roman" w:cs="Times New Roman"/>
          <w:color w:val="000000"/>
          <w:kern w:val="0"/>
          <w:sz w:val="24"/>
          <w:szCs w:val="24"/>
          <w14:ligatures w14:val="none"/>
        </w:rPr>
        <w:t>.</w:t>
      </w:r>
      <w:r w:rsidRPr="00911427">
        <w:rPr>
          <w:rFonts w:ascii="Times New Roman" w:eastAsia="Times New Roman" w:hAnsi="Times New Roman" w:cs="Times New Roman"/>
          <w:color w:val="000000"/>
          <w:kern w:val="0"/>
          <w:sz w:val="24"/>
          <w:szCs w:val="24"/>
          <w14:ligatures w14:val="none"/>
        </w:rPr>
        <w:t> </w:t>
      </w:r>
    </w:p>
    <w:p w14:paraId="034FF3B2" w14:textId="77777777" w:rsidR="00E94D4F" w:rsidRPr="00911427" w:rsidRDefault="00E94D4F" w:rsidP="00E94D4F">
      <w:pPr>
        <w:shd w:val="clear" w:color="auto" w:fill="FFFFFF"/>
        <w:spacing w:after="0"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w:t>
      </w:r>
    </w:p>
    <w:p w14:paraId="2D44B2C1" w14:textId="525907F1" w:rsidR="00E94D4F" w:rsidRPr="00911427" w:rsidRDefault="00E94D4F" w:rsidP="00E94D4F">
      <w:pPr>
        <w:shd w:val="clear" w:color="auto" w:fill="FFFFFF"/>
        <w:spacing w:after="0"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Data from these databases were explored and integrated into our discussion of an overall set of concepts and </w:t>
      </w:r>
      <w:r w:rsidR="00B31C69" w:rsidRPr="00911427">
        <w:rPr>
          <w:rFonts w:ascii="Arial" w:eastAsia="Times New Roman" w:hAnsi="Arial" w:cs="Arial"/>
          <w:color w:val="000000"/>
          <w:kern w:val="0"/>
          <w:sz w:val="24"/>
          <w:szCs w:val="24"/>
          <w14:ligatures w14:val="none"/>
        </w:rPr>
        <w:t xml:space="preserve">our detailed examination of the </w:t>
      </w:r>
      <w:r w:rsidRPr="00911427">
        <w:rPr>
          <w:rFonts w:ascii="Arial" w:eastAsia="Times New Roman" w:hAnsi="Arial" w:cs="Arial"/>
          <w:color w:val="000000"/>
          <w:kern w:val="0"/>
          <w:sz w:val="24"/>
          <w:szCs w:val="24"/>
          <w14:ligatures w14:val="none"/>
        </w:rPr>
        <w:t xml:space="preserve">two specific case studies of the bioethics of African American genetics. We synthesized data from these sources as well as our </w:t>
      </w:r>
      <w:r w:rsidR="00B31C69" w:rsidRPr="00911427">
        <w:rPr>
          <w:rFonts w:ascii="Arial" w:eastAsia="Times New Roman" w:hAnsi="Arial" w:cs="Arial"/>
          <w:color w:val="000000"/>
          <w:kern w:val="0"/>
          <w:sz w:val="24"/>
          <w:szCs w:val="24"/>
          <w14:ligatures w14:val="none"/>
        </w:rPr>
        <w:t xml:space="preserve">indigenous, </w:t>
      </w:r>
      <w:r w:rsidRPr="00911427">
        <w:rPr>
          <w:rFonts w:ascii="Arial" w:eastAsia="Times New Roman" w:hAnsi="Arial" w:cs="Arial"/>
          <w:color w:val="000000"/>
          <w:kern w:val="0"/>
          <w:sz w:val="24"/>
          <w:szCs w:val="24"/>
          <w14:ligatures w14:val="none"/>
        </w:rPr>
        <w:t xml:space="preserve">emic perspectives </w:t>
      </w:r>
      <w:r w:rsidR="00B76FB1" w:rsidRPr="00911427">
        <w:rPr>
          <w:rFonts w:ascii="Arial" w:eastAsia="Times New Roman" w:hAnsi="Arial" w:cs="Arial"/>
          <w:color w:val="000000"/>
          <w:kern w:val="0"/>
          <w:sz w:val="24"/>
          <w:szCs w:val="24"/>
          <w14:ligatures w14:val="none"/>
        </w:rPr>
        <w:t>to identify</w:t>
      </w:r>
      <w:r w:rsidRPr="00911427">
        <w:rPr>
          <w:rFonts w:ascii="Arial" w:eastAsia="Times New Roman" w:hAnsi="Arial" w:cs="Arial"/>
          <w:color w:val="000000"/>
          <w:kern w:val="0"/>
          <w:sz w:val="24"/>
          <w:szCs w:val="24"/>
          <w14:ligatures w14:val="none"/>
        </w:rPr>
        <w:t xml:space="preserve"> the core issues prevalent during the centuries of the African American presence in North America and germane to the bioethics of genomic biomedical research in this population. The sequence of our uses of these online databases are depicted in Figure 1. </w:t>
      </w:r>
      <w:r w:rsidR="00F136D1" w:rsidRPr="00911427">
        <w:rPr>
          <w:rFonts w:ascii="Arial" w:eastAsia="Times New Roman" w:hAnsi="Arial" w:cs="Arial"/>
          <w:color w:val="000000"/>
          <w:kern w:val="0"/>
          <w:sz w:val="24"/>
          <w:szCs w:val="24"/>
          <w14:ligatures w14:val="none"/>
        </w:rPr>
        <w:t xml:space="preserve">Our coordinated review of the constituent databases and other sources of relevance included five steps: identification of information, screening and data-transformation of the records, determination of underlying African American conceptual issues on genetics and genomics, and incorporation of existing genetic and genomic data on Legacy African Americans. Excluded from our consideration were studies on </w:t>
      </w:r>
      <w:r w:rsidR="00666C2A" w:rsidRPr="00911427">
        <w:rPr>
          <w:rFonts w:ascii="Arial" w:eastAsia="Times New Roman" w:hAnsi="Arial" w:cs="Arial"/>
          <w:color w:val="000000"/>
          <w:kern w:val="0"/>
          <w:sz w:val="24"/>
          <w:szCs w:val="24"/>
          <w14:ligatures w14:val="none"/>
        </w:rPr>
        <w:t xml:space="preserve">other, </w:t>
      </w:r>
      <w:r w:rsidR="00F136D1" w:rsidRPr="00911427">
        <w:rPr>
          <w:rFonts w:ascii="Arial" w:eastAsia="Times New Roman" w:hAnsi="Arial" w:cs="Arial"/>
          <w:color w:val="000000"/>
          <w:kern w:val="0"/>
          <w:sz w:val="24"/>
          <w:szCs w:val="24"/>
          <w14:ligatures w14:val="none"/>
        </w:rPr>
        <w:t>non-Legacy African Americans, studies that did not consider continental Africans, and studies that di</w:t>
      </w:r>
      <w:r w:rsidR="00B76FB1" w:rsidRPr="00911427">
        <w:rPr>
          <w:rFonts w:ascii="Arial" w:eastAsia="Times New Roman" w:hAnsi="Arial" w:cs="Arial"/>
          <w:color w:val="000000"/>
          <w:kern w:val="0"/>
          <w:sz w:val="24"/>
          <w:szCs w:val="24"/>
          <w14:ligatures w14:val="none"/>
        </w:rPr>
        <w:t>d</w:t>
      </w:r>
      <w:r w:rsidR="00F136D1" w:rsidRPr="00911427">
        <w:rPr>
          <w:rFonts w:ascii="Arial" w:eastAsia="Times New Roman" w:hAnsi="Arial" w:cs="Arial"/>
          <w:color w:val="000000"/>
          <w:kern w:val="0"/>
          <w:sz w:val="24"/>
          <w:szCs w:val="24"/>
          <w14:ligatures w14:val="none"/>
        </w:rPr>
        <w:t xml:space="preserve"> not test specific genetic or genomic hypotheses. </w:t>
      </w:r>
    </w:p>
    <w:p w14:paraId="3F8A6DB5" w14:textId="77777777" w:rsidR="00E94D4F" w:rsidRPr="00911427" w:rsidRDefault="00E94D4F" w:rsidP="00E94D4F">
      <w:pPr>
        <w:shd w:val="clear" w:color="auto" w:fill="FFFFFF"/>
        <w:spacing w:after="0"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w:t>
      </w:r>
    </w:p>
    <w:p w14:paraId="3C9F9032" w14:textId="340C9537" w:rsidR="00E94D4F" w:rsidRPr="00911427" w:rsidRDefault="00E94D4F" w:rsidP="00E94D4F">
      <w:pPr>
        <w:shd w:val="clear" w:color="auto" w:fill="FFFFFF"/>
        <w:spacing w:after="0" w:line="240" w:lineRule="auto"/>
        <w:rPr>
          <w:rFonts w:ascii="Arial" w:eastAsia="Times New Roman" w:hAnsi="Arial" w:cs="Arial"/>
          <w:color w:val="000000"/>
          <w:kern w:val="0"/>
          <w:sz w:val="24"/>
          <w:szCs w:val="24"/>
          <w14:ligatures w14:val="none"/>
        </w:rPr>
      </w:pPr>
      <w:r w:rsidRPr="00911427">
        <w:rPr>
          <w:rFonts w:ascii="Arial" w:eastAsia="Times New Roman" w:hAnsi="Arial" w:cs="Arial"/>
          <w:b/>
          <w:bCs/>
          <w:color w:val="000000"/>
          <w:kern w:val="0"/>
          <w:sz w:val="24"/>
          <w:szCs w:val="24"/>
          <w14:ligatures w14:val="none"/>
        </w:rPr>
        <w:t>Figure 1</w:t>
      </w:r>
      <w:r w:rsidR="00023393" w:rsidRPr="00911427">
        <w:rPr>
          <w:rFonts w:ascii="Arial" w:eastAsia="Times New Roman" w:hAnsi="Arial" w:cs="Arial"/>
          <w:b/>
          <w:bCs/>
          <w:color w:val="000000"/>
          <w:kern w:val="0"/>
          <w:sz w:val="24"/>
          <w:szCs w:val="24"/>
          <w14:ligatures w14:val="none"/>
        </w:rPr>
        <w:t xml:space="preserve">. </w:t>
      </w:r>
      <w:r w:rsidR="0000488F" w:rsidRPr="00911427">
        <w:rPr>
          <w:rFonts w:ascii="Arial" w:eastAsia="Times New Roman" w:hAnsi="Arial" w:cs="Arial"/>
          <w:b/>
          <w:bCs/>
          <w:color w:val="000000"/>
          <w:kern w:val="0"/>
          <w:sz w:val="24"/>
          <w:szCs w:val="24"/>
          <w14:ligatures w14:val="none"/>
        </w:rPr>
        <w:t xml:space="preserve">Sequential </w:t>
      </w:r>
      <w:r w:rsidR="00026C84" w:rsidRPr="00911427">
        <w:rPr>
          <w:rFonts w:ascii="Arial" w:eastAsia="Times New Roman" w:hAnsi="Arial" w:cs="Arial"/>
          <w:b/>
          <w:bCs/>
          <w:color w:val="000000"/>
          <w:kern w:val="0"/>
          <w:sz w:val="24"/>
          <w:szCs w:val="24"/>
          <w14:ligatures w14:val="none"/>
        </w:rPr>
        <w:t>uses</w:t>
      </w:r>
      <w:r w:rsidR="00673343" w:rsidRPr="00911427">
        <w:rPr>
          <w:rFonts w:ascii="Arial" w:eastAsia="Times New Roman" w:hAnsi="Arial" w:cs="Arial"/>
          <w:b/>
          <w:bCs/>
          <w:color w:val="000000"/>
          <w:kern w:val="0"/>
          <w:sz w:val="24"/>
          <w:szCs w:val="24"/>
          <w14:ligatures w14:val="none"/>
        </w:rPr>
        <w:t xml:space="preserve"> of databases consulted to augment emic perspectives and insights</w:t>
      </w:r>
      <w:r w:rsidR="00026C84" w:rsidRPr="00911427">
        <w:rPr>
          <w:rFonts w:ascii="Arial" w:eastAsia="Times New Roman" w:hAnsi="Arial" w:cs="Arial"/>
          <w:b/>
          <w:bCs/>
          <w:color w:val="000000"/>
          <w:kern w:val="0"/>
          <w:sz w:val="24"/>
          <w:szCs w:val="24"/>
          <w14:ligatures w14:val="none"/>
        </w:rPr>
        <w:t xml:space="preserve"> in core concept identification and evaluation</w:t>
      </w:r>
      <w:r w:rsidR="00673343" w:rsidRPr="00911427">
        <w:rPr>
          <w:rFonts w:ascii="Arial" w:eastAsia="Times New Roman" w:hAnsi="Arial" w:cs="Arial"/>
          <w:b/>
          <w:bCs/>
          <w:color w:val="000000"/>
          <w:kern w:val="0"/>
          <w:sz w:val="24"/>
          <w:szCs w:val="24"/>
          <w14:ligatures w14:val="none"/>
        </w:rPr>
        <w:t>.</w:t>
      </w:r>
      <w:r w:rsidR="00673343" w:rsidRPr="00911427">
        <w:rPr>
          <w:rFonts w:ascii="Arial" w:eastAsia="Times New Roman" w:hAnsi="Arial" w:cs="Arial"/>
          <w:color w:val="000000"/>
          <w:kern w:val="0"/>
          <w:sz w:val="24"/>
          <w:szCs w:val="24"/>
          <w14:ligatures w14:val="none"/>
        </w:rPr>
        <w:t xml:space="preserve"> </w:t>
      </w:r>
    </w:p>
    <w:p w14:paraId="6E771F0D" w14:textId="781AB624" w:rsidR="001B6260" w:rsidRPr="00911427" w:rsidRDefault="001B6260"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noProof/>
        </w:rPr>
        <w:lastRenderedPageBreak/>
        <w:drawing>
          <wp:inline distT="0" distB="0" distL="0" distR="0" wp14:anchorId="33CA72CC" wp14:editId="63D6966E">
            <wp:extent cx="6570133" cy="3695700"/>
            <wp:effectExtent l="0" t="0" r="2540" b="0"/>
            <wp:docPr id="2777150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15098"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581549" cy="3702121"/>
                    </a:xfrm>
                    <a:prstGeom prst="rect">
                      <a:avLst/>
                    </a:prstGeom>
                  </pic:spPr>
                </pic:pic>
              </a:graphicData>
            </a:graphic>
          </wp:inline>
        </w:drawing>
      </w:r>
    </w:p>
    <w:p w14:paraId="506BA707" w14:textId="77777777" w:rsidR="00E94D4F" w:rsidRPr="00911427" w:rsidRDefault="00E94D4F"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w:t>
      </w:r>
    </w:p>
    <w:p w14:paraId="4CF3A1B7" w14:textId="77777777" w:rsidR="00E94D4F" w:rsidRPr="00911427" w:rsidRDefault="00E94D4F"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w:t>
      </w:r>
    </w:p>
    <w:p w14:paraId="398FD215" w14:textId="77777777" w:rsidR="00E94D4F" w:rsidRPr="00911427" w:rsidRDefault="00E94D4F" w:rsidP="00E94D4F">
      <w:pPr>
        <w:shd w:val="clear" w:color="auto" w:fill="FFFFFF"/>
        <w:spacing w:line="240" w:lineRule="auto"/>
        <w:jc w:val="center"/>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00000"/>
          <w:kern w:val="0"/>
          <w:sz w:val="24"/>
          <w:szCs w:val="24"/>
          <w14:ligatures w14:val="none"/>
        </w:rPr>
        <w:t>CASE STUDIES IN AFRICAN AMERICAN GENOMICS </w:t>
      </w:r>
    </w:p>
    <w:p w14:paraId="5D7B38FB" w14:textId="77777777" w:rsidR="00E94D4F" w:rsidRPr="00911427" w:rsidRDefault="00E94D4F"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00000"/>
          <w:kern w:val="0"/>
          <w:sz w:val="24"/>
          <w:szCs w:val="24"/>
          <w:u w:val="single"/>
          <w14:ligatures w14:val="none"/>
        </w:rPr>
        <w:t>CASE #1: New York African Burial Ground (NYABG) </w:t>
      </w:r>
    </w:p>
    <w:p w14:paraId="5B45EEB7" w14:textId="558078BC" w:rsidR="00E94D4F" w:rsidRPr="00911427" w:rsidRDefault="00E94D4F" w:rsidP="00E94D4F">
      <w:pPr>
        <w:shd w:val="clear" w:color="auto" w:fill="FFFFFF"/>
        <w:spacing w:after="0"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The NYABG is the country’s oldest and largest burial site of free and enslaved Africans ever discovered. Its origin dates to ~1640, with a closing date around 1797. The site spans 6.6 acres across the New Amsterdam Colony or present-day New York City (NYC) </w:t>
      </w:r>
      <w:r w:rsidRPr="00911427">
        <w:rPr>
          <w:rFonts w:ascii="Arial" w:eastAsia="Times New Roman" w:hAnsi="Arial" w:cs="Arial"/>
          <w:b/>
          <w:bCs/>
          <w:i/>
          <w:iCs/>
          <w:color w:val="0E101A"/>
          <w:kern w:val="0"/>
          <w:sz w:val="24"/>
          <w:szCs w:val="24"/>
          <w14:ligatures w14:val="none"/>
        </w:rPr>
        <w:t>(</w:t>
      </w:r>
      <w:r w:rsidR="00235249" w:rsidRPr="00911427">
        <w:rPr>
          <w:rFonts w:ascii="Arial" w:eastAsia="Times New Roman" w:hAnsi="Arial" w:cs="Arial"/>
          <w:b/>
          <w:bCs/>
          <w:i/>
          <w:iCs/>
          <w:color w:val="0E101A"/>
          <w:kern w:val="0"/>
          <w:sz w:val="24"/>
          <w:szCs w:val="24"/>
          <w14:ligatures w14:val="none"/>
        </w:rPr>
        <w:t>35)</w:t>
      </w:r>
      <w:r w:rsidRPr="00911427">
        <w:rPr>
          <w:rFonts w:ascii="Arial" w:eastAsia="Times New Roman" w:hAnsi="Arial" w:cs="Arial"/>
          <w:b/>
          <w:b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The initial use of the burial ground coincides with the establishment of the Negro Frontier, a free African community just outside of the New Amsterdam Colony. A community that needed a place nearby to bury their loved ones without having to carry them beyond the Colony’s boundary walls or paying a fee. The NYABG was rediscovered in 1991, when 419 skeletons were unearthed during the construction of a federal building </w:t>
      </w:r>
      <w:r w:rsidRPr="00911427">
        <w:rPr>
          <w:rFonts w:ascii="Arial" w:eastAsia="Times New Roman" w:hAnsi="Arial" w:cs="Arial"/>
          <w:kern w:val="0"/>
          <w:sz w:val="24"/>
          <w:szCs w:val="24"/>
          <w14:ligatures w14:val="none"/>
        </w:rPr>
        <w:t>at </w:t>
      </w:r>
      <w:hyperlink r:id="rId31" w:history="1">
        <w:r w:rsidRPr="00911427">
          <w:rPr>
            <w:rFonts w:ascii="Arial" w:eastAsia="Times New Roman" w:hAnsi="Arial" w:cs="Arial"/>
            <w:kern w:val="0"/>
            <w:sz w:val="24"/>
            <w:szCs w:val="24"/>
            <w14:ligatures w14:val="none"/>
          </w:rPr>
          <w:t>290 Broadway</w:t>
        </w:r>
      </w:hyperlink>
      <w:r w:rsidRPr="00911427">
        <w:rPr>
          <w:rFonts w:ascii="Arial" w:eastAsia="Times New Roman" w:hAnsi="Arial" w:cs="Arial"/>
          <w:color w:val="0E101A"/>
          <w:kern w:val="0"/>
          <w:sz w:val="24"/>
          <w:szCs w:val="24"/>
          <w14:ligatures w14:val="none"/>
        </w:rPr>
        <w:t> in Lower Manhattan. Researchers at Howard University performed robust analyses and generated initial reports on the skeletal biology, history, and archaeology of the site and the population. At the conclusion of this landmark project, the skeletal remains were reburied out of respect leaving only the grave soil (collected simultaneously with the remains) for future study.  </w:t>
      </w:r>
    </w:p>
    <w:p w14:paraId="24E3D426" w14:textId="77777777" w:rsidR="00E94D4F" w:rsidRPr="00911427" w:rsidRDefault="00E94D4F" w:rsidP="00E94D4F">
      <w:pPr>
        <w:shd w:val="clear" w:color="auto" w:fill="FFFFFF"/>
        <w:spacing w:after="0"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 </w:t>
      </w:r>
    </w:p>
    <w:p w14:paraId="534E7E56" w14:textId="2CC3281F"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 xml:space="preserve">In 2015, we initiated a study investigating the soil chemistry and bacterial community diversity (including infectious disease pathogens) of the burial soil samples and their geospatial patterns. We have successfully detected all human-associated bacteria for each burial inhabitant. We have reconstructed the human microbiome for 66 NYABG individuals. Detection of human microbiome profiles gives us insight into individual and ancestral identity, living conditions, and possible causes of death of the corresponding burial inhabitant. Our findings demonstrate the capability to detect </w:t>
      </w:r>
      <w:r w:rsidRPr="00911427">
        <w:rPr>
          <w:rFonts w:ascii="Arial" w:eastAsia="Times New Roman" w:hAnsi="Arial" w:cs="Arial"/>
          <w:color w:val="0E101A"/>
          <w:kern w:val="0"/>
          <w:sz w:val="24"/>
          <w:szCs w:val="24"/>
          <w14:ligatures w14:val="none"/>
        </w:rPr>
        <w:lastRenderedPageBreak/>
        <w:t xml:space="preserve">human evidence in soil that has been buried for 400-hundred-years. This demonstration serves as proof of concept to explore genomic human aDNA in the NYABG soil samples and other burial soils around the country of similar age </w:t>
      </w:r>
      <w:r w:rsidRPr="00911427">
        <w:rPr>
          <w:rFonts w:ascii="Arial" w:eastAsia="Times New Roman" w:hAnsi="Arial" w:cs="Arial"/>
          <w:b/>
          <w:bCs/>
          <w:i/>
          <w:iCs/>
          <w:color w:val="0E101A"/>
          <w:kern w:val="0"/>
          <w:sz w:val="24"/>
          <w:szCs w:val="24"/>
          <w14:ligatures w14:val="none"/>
        </w:rPr>
        <w:t>(</w:t>
      </w:r>
      <w:r w:rsidR="00447D1C" w:rsidRPr="00911427">
        <w:rPr>
          <w:rFonts w:ascii="Arial" w:eastAsia="Times New Roman" w:hAnsi="Arial" w:cs="Arial"/>
          <w:b/>
          <w:bCs/>
          <w:i/>
          <w:iCs/>
          <w:color w:val="0E101A"/>
          <w:kern w:val="0"/>
          <w:sz w:val="24"/>
          <w:szCs w:val="24"/>
          <w14:ligatures w14:val="none"/>
        </w:rPr>
        <w:t>36</w:t>
      </w:r>
      <w:r w:rsidR="00B76FB1"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Researchers have acknowledged the human microbiome as our "second genome," i.e., an additional source of genetic diversity and identity </w:t>
      </w:r>
      <w:r w:rsidRPr="00911427">
        <w:rPr>
          <w:rFonts w:ascii="Arial" w:eastAsia="Times New Roman" w:hAnsi="Arial" w:cs="Arial"/>
          <w:b/>
          <w:bCs/>
          <w:i/>
          <w:iCs/>
          <w:color w:val="0E101A"/>
          <w:kern w:val="0"/>
          <w:sz w:val="24"/>
          <w:szCs w:val="24"/>
          <w14:ligatures w14:val="none"/>
        </w:rPr>
        <w:t>(</w:t>
      </w:r>
      <w:r w:rsidR="00D87B12" w:rsidRPr="00911427">
        <w:rPr>
          <w:rFonts w:ascii="Arial" w:eastAsia="Times New Roman" w:hAnsi="Arial" w:cs="Arial"/>
          <w:b/>
          <w:bCs/>
          <w:i/>
          <w:iCs/>
          <w:color w:val="0E101A"/>
          <w:kern w:val="0"/>
          <w:sz w:val="24"/>
          <w:szCs w:val="24"/>
          <w14:ligatures w14:val="none"/>
        </w:rPr>
        <w:t>37</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i/>
          <w:iCs/>
          <w:color w:val="0E101A"/>
          <w:kern w:val="0"/>
          <w:sz w:val="24"/>
          <w:szCs w:val="24"/>
          <w14:ligatures w14:val="none"/>
        </w:rPr>
        <w:t> </w:t>
      </w:r>
      <w:r w:rsidRPr="00911427">
        <w:rPr>
          <w:rFonts w:ascii="Arial" w:eastAsia="Times New Roman" w:hAnsi="Arial" w:cs="Arial"/>
          <w:color w:val="0E101A"/>
          <w:kern w:val="0"/>
          <w:sz w:val="24"/>
          <w:szCs w:val="24"/>
          <w14:ligatures w14:val="none"/>
        </w:rPr>
        <w:t>The potential aDNA analysis from the NYABG soil samples will allow us to capture a subset of a historical population (15,000 still buried) and enrich genomic databases with African descended genomic data. By capturing the genomic architecture of this 17th and 18th population, we can perform population genetics analyses to observe evidence of human variation and disease susceptibilities helping us to combat health disparities. We can also contribute this newly generated data to existing databases where people of African descent are underrepresented. We hope to use this investigation as a proxy for the potential to explore other African American burial grounds around the country without disturbing or destroying remains but still learn all that we can about the genetics of African Americans. </w:t>
      </w:r>
    </w:p>
    <w:p w14:paraId="05517C7E" w14:textId="77777777" w:rsidR="00E94D4F" w:rsidRPr="00911427" w:rsidRDefault="00E94D4F"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E101A"/>
          <w:kern w:val="0"/>
          <w:sz w:val="24"/>
          <w:szCs w:val="24"/>
          <w14:ligatures w14:val="none"/>
        </w:rPr>
        <w:t>Challenges of Studying historic African American Remains</w:t>
      </w:r>
      <w:r w:rsidRPr="00911427">
        <w:rPr>
          <w:rFonts w:ascii="Arial" w:eastAsia="Times New Roman" w:hAnsi="Arial" w:cs="Arial"/>
          <w:color w:val="0E101A"/>
          <w:kern w:val="0"/>
          <w:sz w:val="24"/>
          <w:szCs w:val="24"/>
          <w14:ligatures w14:val="none"/>
        </w:rPr>
        <w:t> </w:t>
      </w:r>
    </w:p>
    <w:p w14:paraId="222199AF" w14:textId="1FA0A5BF" w:rsidR="00E94D4F" w:rsidRPr="00911427" w:rsidRDefault="00E94D4F" w:rsidP="00E94D4F">
      <w:pPr>
        <w:shd w:val="clear" w:color="auto" w:fill="FFFFFF"/>
        <w:spacing w:after="0"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Several challenges must be addressed when studying historical remains (skeletal or soil) of African American populations for ethical scientific research with advanced molecular technologies. One challenge is to ensure that research on historic populations is performed in an ethical nature by protecting the sacred ground where they are buried. In addition, legislation must be established to ensure construction or housing development projects do not decimate African American burials </w:t>
      </w:r>
      <w:r w:rsidRPr="00911427">
        <w:rPr>
          <w:rFonts w:ascii="Arial" w:eastAsia="Times New Roman" w:hAnsi="Arial" w:cs="Arial"/>
          <w:b/>
          <w:bCs/>
          <w:i/>
          <w:iCs/>
          <w:color w:val="0E101A"/>
          <w:kern w:val="0"/>
          <w:sz w:val="24"/>
          <w:szCs w:val="24"/>
          <w14:ligatures w14:val="none"/>
        </w:rPr>
        <w:t>(</w:t>
      </w:r>
      <w:r w:rsidR="00D87B12" w:rsidRPr="00911427">
        <w:rPr>
          <w:rFonts w:ascii="Arial" w:eastAsia="Times New Roman" w:hAnsi="Arial" w:cs="Arial"/>
          <w:b/>
          <w:bCs/>
          <w:i/>
          <w:iCs/>
          <w:color w:val="0E101A"/>
          <w:kern w:val="0"/>
          <w:sz w:val="24"/>
          <w:szCs w:val="24"/>
          <w14:ligatures w14:val="none"/>
        </w:rPr>
        <w:t>38</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Often, these projects physically destroy burial sites and erase the existence and contributions of the buried population from history. The lack of burial site protection for African Americans promulgates the idea that they, as a population (alive or dead), are worth less than other populations in America. The lack of protection increases the difficulty for researchers to gain access to these grounds and move forward with investigations. Another challenge of studying historical remains is determining the best research team to engage with the underrepresented community and conduct the research. Performative and helicopter research are two methods of conducting predatory research where the interpretations and generation of data do not benefit the studied population. These types of research promote more harm than good, resulting in the perpetuation of mistrust between marginalized communities and scientific researchers. The appropriate research team for studying African Americans and other underrepresented and marginalized communities are those who perform research for the greater good of the community, serving their needs for increased representation in databases, accurate interpretation of generated data, and ethical applications of the research to better health outcomes. It is paramount to consider the appropriate decision-makers for how to conduct the research. Decisions should be made by </w:t>
      </w:r>
      <w:r w:rsidR="00D60567" w:rsidRPr="00911427">
        <w:rPr>
          <w:rFonts w:ascii="Arial" w:eastAsia="Times New Roman" w:hAnsi="Arial" w:cs="Arial"/>
          <w:color w:val="0E101A"/>
          <w:kern w:val="0"/>
          <w:sz w:val="24"/>
          <w:szCs w:val="24"/>
          <w14:ligatures w14:val="none"/>
        </w:rPr>
        <w:t xml:space="preserve">educated members of </w:t>
      </w:r>
      <w:r w:rsidRPr="00911427">
        <w:rPr>
          <w:rFonts w:ascii="Arial" w:eastAsia="Times New Roman" w:hAnsi="Arial" w:cs="Arial"/>
          <w:color w:val="0E101A"/>
          <w:kern w:val="0"/>
          <w:sz w:val="24"/>
          <w:szCs w:val="24"/>
          <w14:ligatures w14:val="none"/>
        </w:rPr>
        <w:t xml:space="preserve">the descendant community, those who are likely closely genetically and culturally related to the studied population. In some cases, the descendant community may not be the local community but genetically related descendants some distance away from the site. A third challenge is establishing where the generated data will be housed and who can access it. We propose that researchers store data in a private repository where access can be controlled by the stakeholders, i.e., the local or descendant population who will directly benefit from the research. Researchers must acknowledge the purpose, </w:t>
      </w:r>
      <w:r w:rsidRPr="00911427">
        <w:rPr>
          <w:rFonts w:ascii="Arial" w:eastAsia="Times New Roman" w:hAnsi="Arial" w:cs="Arial"/>
          <w:color w:val="0E101A"/>
          <w:kern w:val="0"/>
          <w:sz w:val="24"/>
          <w:szCs w:val="24"/>
          <w14:ligatures w14:val="none"/>
        </w:rPr>
        <w:lastRenderedPageBreak/>
        <w:t xml:space="preserve">potential impacts, and sources for conducting research, generating data and reporting new findings with the scientific community, </w:t>
      </w:r>
      <w:r w:rsidR="00AB4EBA" w:rsidRPr="00911427">
        <w:rPr>
          <w:rFonts w:ascii="Arial" w:eastAsia="Times New Roman" w:hAnsi="Arial" w:cs="Arial"/>
          <w:color w:val="0E101A"/>
          <w:kern w:val="0"/>
          <w:sz w:val="24"/>
          <w:szCs w:val="24"/>
          <w14:ligatures w14:val="none"/>
        </w:rPr>
        <w:t>public</w:t>
      </w:r>
      <w:r w:rsidRPr="00911427">
        <w:rPr>
          <w:rFonts w:ascii="Arial" w:eastAsia="Times New Roman" w:hAnsi="Arial" w:cs="Arial"/>
          <w:color w:val="0E101A"/>
          <w:kern w:val="0"/>
          <w:sz w:val="24"/>
          <w:szCs w:val="24"/>
          <w14:ligatures w14:val="none"/>
        </w:rPr>
        <w:t xml:space="preserve">, and community upon which the research is performed </w:t>
      </w:r>
      <w:r w:rsidRPr="00911427">
        <w:rPr>
          <w:rFonts w:ascii="Arial" w:eastAsia="Times New Roman" w:hAnsi="Arial" w:cs="Arial"/>
          <w:b/>
          <w:bCs/>
          <w:color w:val="0E101A"/>
          <w:kern w:val="0"/>
          <w:sz w:val="24"/>
          <w:szCs w:val="24"/>
          <w14:ligatures w14:val="none"/>
        </w:rPr>
        <w:t>(</w:t>
      </w:r>
      <w:r w:rsidR="00990FBC" w:rsidRPr="00911427">
        <w:rPr>
          <w:rFonts w:ascii="Arial" w:eastAsia="Times New Roman" w:hAnsi="Arial" w:cs="Arial"/>
          <w:b/>
          <w:bCs/>
          <w:i/>
          <w:iCs/>
          <w:color w:val="0E101A"/>
          <w:kern w:val="0"/>
          <w:sz w:val="24"/>
          <w:szCs w:val="24"/>
          <w14:ligatures w14:val="none"/>
        </w:rPr>
        <w:t>39</w:t>
      </w:r>
      <w:r w:rsidRPr="00911427">
        <w:rPr>
          <w:rFonts w:ascii="Arial" w:eastAsia="Times New Roman" w:hAnsi="Arial" w:cs="Arial"/>
          <w:b/>
          <w:bCs/>
          <w:color w:val="0E101A"/>
          <w:kern w:val="0"/>
          <w:sz w:val="24"/>
          <w:szCs w:val="24"/>
          <w14:ligatures w14:val="none"/>
        </w:rPr>
        <w:t>).</w:t>
      </w:r>
      <w:r w:rsidRPr="00911427">
        <w:rPr>
          <w:rFonts w:ascii="Arial" w:eastAsia="Times New Roman" w:hAnsi="Arial" w:cs="Arial"/>
          <w:b/>
          <w:bCs/>
          <w:color w:val="000000"/>
          <w:kern w:val="0"/>
          <w:sz w:val="24"/>
          <w:szCs w:val="24"/>
          <w14:ligatures w14:val="none"/>
        </w:rPr>
        <w:t> </w:t>
      </w:r>
    </w:p>
    <w:p w14:paraId="7E1192FB" w14:textId="77777777" w:rsidR="00E94D4F" w:rsidRPr="00911427" w:rsidRDefault="00E94D4F" w:rsidP="00E94D4F">
      <w:pPr>
        <w:shd w:val="clear" w:color="auto" w:fill="FFFFFF"/>
        <w:spacing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00000"/>
          <w:kern w:val="0"/>
          <w:sz w:val="24"/>
          <w:szCs w:val="24"/>
          <w14:ligatures w14:val="none"/>
        </w:rPr>
        <w:t> </w:t>
      </w:r>
    </w:p>
    <w:p w14:paraId="0340A12C" w14:textId="7653318B" w:rsidR="00E94D4F" w:rsidRPr="00911427" w:rsidRDefault="00E94D4F" w:rsidP="00E94D4F">
      <w:pPr>
        <w:shd w:val="clear" w:color="auto" w:fill="FFFFFF"/>
        <w:spacing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00000"/>
          <w:kern w:val="0"/>
          <w:sz w:val="24"/>
          <w:szCs w:val="24"/>
          <w:u w:val="single"/>
          <w14:ligatures w14:val="none"/>
        </w:rPr>
        <w:t>CASE #2: The Gullah Geechee Population of the Carolina Lowcountry</w:t>
      </w:r>
      <w:r w:rsidR="00925146" w:rsidRPr="00911427">
        <w:rPr>
          <w:rFonts w:ascii="Arial" w:eastAsia="Times New Roman" w:hAnsi="Arial" w:cs="Arial"/>
          <w:b/>
          <w:bCs/>
          <w:color w:val="000000"/>
          <w:kern w:val="0"/>
          <w:sz w:val="24"/>
          <w:szCs w:val="24"/>
          <w:u w:val="single"/>
          <w14:ligatures w14:val="none"/>
        </w:rPr>
        <w:t xml:space="preserve"> Region</w:t>
      </w:r>
      <w:r w:rsidRPr="00911427">
        <w:rPr>
          <w:rFonts w:ascii="Arial" w:eastAsia="Times New Roman" w:hAnsi="Arial" w:cs="Arial"/>
          <w:b/>
          <w:bCs/>
          <w:color w:val="000000"/>
          <w:kern w:val="0"/>
          <w:sz w:val="24"/>
          <w:szCs w:val="24"/>
          <w:u w:val="single"/>
          <w14:ligatures w14:val="none"/>
        </w:rPr>
        <w:t> </w:t>
      </w:r>
    </w:p>
    <w:p w14:paraId="6173BD5E" w14:textId="3F67D919"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The Gullah Geechee people are an historically important </w:t>
      </w:r>
      <w:r w:rsidR="00D60567"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 xml:space="preserve">African American microethnic group residing largely in the Southeastern US. They are a candidate ancestral group to a diverse array of African American peoples across North America. The original migrations of the ancestral Africans moved from staging areas like Charleston, SC and the nearby Sea Island to more inward locales as the United States frontier </w:t>
      </w:r>
      <w:r w:rsidR="002E00B1" w:rsidRPr="00911427">
        <w:rPr>
          <w:rFonts w:ascii="Arial" w:eastAsia="Times New Roman" w:hAnsi="Arial" w:cs="Arial"/>
          <w:color w:val="000000"/>
          <w:kern w:val="0"/>
          <w:sz w:val="24"/>
          <w:szCs w:val="24"/>
          <w14:ligatures w14:val="none"/>
        </w:rPr>
        <w:t>were</w:t>
      </w:r>
      <w:r w:rsidRPr="00911427">
        <w:rPr>
          <w:rFonts w:ascii="Arial" w:eastAsia="Times New Roman" w:hAnsi="Arial" w:cs="Arial"/>
          <w:color w:val="000000"/>
          <w:kern w:val="0"/>
          <w:sz w:val="24"/>
          <w:szCs w:val="24"/>
          <w14:ligatures w14:val="none"/>
        </w:rPr>
        <w:t xml:space="preserve"> pushed westward.  In addition to their geographical isolation </w:t>
      </w:r>
      <w:r w:rsidRPr="00911427">
        <w:rPr>
          <w:rFonts w:ascii="Arial" w:eastAsia="Times New Roman" w:hAnsi="Arial" w:cs="Arial"/>
          <w:b/>
          <w:bCs/>
          <w:i/>
          <w:iCs/>
          <w:color w:val="000000"/>
          <w:kern w:val="0"/>
          <w:sz w:val="24"/>
          <w:szCs w:val="24"/>
          <w14:ligatures w14:val="none"/>
        </w:rPr>
        <w:t>(</w:t>
      </w:r>
      <w:r w:rsidR="00990FBC" w:rsidRPr="00911427">
        <w:rPr>
          <w:rFonts w:ascii="Arial" w:eastAsia="Times New Roman" w:hAnsi="Arial" w:cs="Arial"/>
          <w:b/>
          <w:bCs/>
          <w:i/>
          <w:iCs/>
          <w:color w:val="000000"/>
          <w:kern w:val="0"/>
          <w:sz w:val="24"/>
          <w:szCs w:val="24"/>
          <w14:ligatures w14:val="none"/>
        </w:rPr>
        <w:t>40</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enhanced retention of African allelic variants and cultural practices, many Gullah Geechee peoples migrated from coastal Carolinas to adjacent regions. Some Gullah Geechee who escaped enslavement, fled to join Black Seminole populations in the Spanish held territory of Florida. Creek Freedman, many derived from Gullah Geechee lineages became refugees on the Trail of Tears to Indian Territory (present day Oklahoma). When the United States government forced First Nations peoples to accept individual land allotments, many Freedmen established predominantly African American towns with other former enslaved African Americans of the Five Tribes. Here they settled together for mutual protection and economic security </w:t>
      </w:r>
      <w:r w:rsidRPr="00911427">
        <w:rPr>
          <w:rFonts w:ascii="Arial" w:eastAsia="Times New Roman" w:hAnsi="Arial" w:cs="Arial"/>
          <w:b/>
          <w:bCs/>
          <w:i/>
          <w:iCs/>
          <w:color w:val="000000"/>
          <w:kern w:val="0"/>
          <w:sz w:val="24"/>
          <w:szCs w:val="24"/>
          <w14:ligatures w14:val="none"/>
        </w:rPr>
        <w:t>(</w:t>
      </w:r>
      <w:r w:rsidR="00B32E88" w:rsidRPr="00911427">
        <w:rPr>
          <w:rFonts w:ascii="Arial" w:eastAsia="Times New Roman" w:hAnsi="Arial" w:cs="Arial"/>
          <w:b/>
          <w:bCs/>
          <w:i/>
          <w:iCs/>
          <w:color w:val="000000"/>
          <w:kern w:val="0"/>
          <w:sz w:val="24"/>
          <w:szCs w:val="24"/>
          <w14:ligatures w14:val="none"/>
        </w:rPr>
        <w:t>41</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Black Seminole Freedmen populations also founded communities in northern Mexico, Texas, Oklahoma, and Red Bays Settlement in Andros Island, Bahamas </w:t>
      </w:r>
      <w:r w:rsidRPr="00911427">
        <w:rPr>
          <w:rFonts w:ascii="Arial" w:eastAsia="Times New Roman" w:hAnsi="Arial" w:cs="Arial"/>
          <w:b/>
          <w:bCs/>
          <w:i/>
          <w:iCs/>
          <w:color w:val="000000"/>
          <w:kern w:val="0"/>
          <w:sz w:val="24"/>
          <w:szCs w:val="24"/>
          <w14:ligatures w14:val="none"/>
        </w:rPr>
        <w:t>(</w:t>
      </w:r>
      <w:r w:rsidR="00B32E88" w:rsidRPr="00911427">
        <w:rPr>
          <w:rFonts w:ascii="Arial" w:eastAsia="Times New Roman" w:hAnsi="Arial" w:cs="Arial"/>
          <w:b/>
          <w:bCs/>
          <w:i/>
          <w:iCs/>
          <w:color w:val="000000"/>
          <w:kern w:val="0"/>
          <w:sz w:val="24"/>
          <w:szCs w:val="24"/>
          <w14:ligatures w14:val="none"/>
        </w:rPr>
        <w:t>42</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escaping Florida after the first Seminole War. The notion of ancestral linkage or the Gullah Connection is commonly affirmed via historical and anthropological records, but little work has been done to confirm this genetically </w:t>
      </w:r>
      <w:r w:rsidRPr="00911427">
        <w:rPr>
          <w:rFonts w:ascii="Arial" w:eastAsia="Times New Roman" w:hAnsi="Arial" w:cs="Arial"/>
          <w:b/>
          <w:bCs/>
          <w:i/>
          <w:iCs/>
          <w:color w:val="000000"/>
          <w:kern w:val="0"/>
          <w:sz w:val="24"/>
          <w:szCs w:val="24"/>
          <w14:ligatures w14:val="none"/>
        </w:rPr>
        <w:t>(</w:t>
      </w:r>
      <w:r w:rsidR="00B32E88" w:rsidRPr="00911427">
        <w:rPr>
          <w:rFonts w:ascii="Arial" w:eastAsia="Times New Roman" w:hAnsi="Arial" w:cs="Arial"/>
          <w:b/>
          <w:bCs/>
          <w:i/>
          <w:iCs/>
          <w:color w:val="000000"/>
          <w:kern w:val="0"/>
          <w:sz w:val="24"/>
          <w:szCs w:val="24"/>
          <w14:ligatures w14:val="none"/>
        </w:rPr>
        <w:t>43,44</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We have hypothesized that Gullah Geechee genomic and cultural signals proliferate beyond their current geographical territories in diverse African American communities throughout North America </w:t>
      </w:r>
      <w:r w:rsidRPr="00911427">
        <w:rPr>
          <w:rFonts w:ascii="Arial" w:eastAsia="Times New Roman" w:hAnsi="Arial" w:cs="Arial"/>
          <w:b/>
          <w:bCs/>
          <w:i/>
          <w:iCs/>
          <w:color w:val="000000"/>
          <w:kern w:val="0"/>
          <w:sz w:val="24"/>
          <w:szCs w:val="24"/>
          <w14:ligatures w14:val="none"/>
        </w:rPr>
        <w:t>(</w:t>
      </w:r>
      <w:r w:rsidR="0060432D" w:rsidRPr="00911427">
        <w:rPr>
          <w:rFonts w:ascii="Arial" w:eastAsia="Times New Roman" w:hAnsi="Arial" w:cs="Arial"/>
          <w:b/>
          <w:bCs/>
          <w:i/>
          <w:iCs/>
          <w:color w:val="000000"/>
          <w:kern w:val="0"/>
          <w:sz w:val="24"/>
          <w:szCs w:val="24"/>
          <w14:ligatures w14:val="none"/>
        </w:rPr>
        <w:t>08</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3034BBAF" w14:textId="0D19D44A" w:rsidR="00E94D4F" w:rsidRPr="00911427" w:rsidRDefault="00E94D4F" w:rsidP="00E94D4F">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t>The Gullah Geechee homelands of the Lowcountry were the most affluent area of British North America during the colonial period and became an optimal site for African-derived cultures to thrive and adapt. The harsh subtropical climates, malaria transmitting mosquitoes, thick marsh and swamp lands would provide environmental insulation for the amalgamation of Africans to retain and synthesize their own cultural preferences. It also provided an ecological setting to which many Gullah Geechee peoples were preadapted genetically. Intentional admixture was encouraged by Europeans and European Americans to prevent slave revolts among newly arriving enslaved Africans </w:t>
      </w:r>
      <w:r w:rsidRPr="00911427">
        <w:rPr>
          <w:rFonts w:ascii="Arial" w:eastAsia="Times New Roman" w:hAnsi="Arial" w:cs="Arial"/>
          <w:b/>
          <w:bCs/>
          <w:i/>
          <w:iCs/>
          <w:color w:val="000000"/>
          <w:kern w:val="0"/>
          <w:sz w:val="24"/>
          <w:szCs w:val="24"/>
          <w14:ligatures w14:val="none"/>
        </w:rPr>
        <w:t>(</w:t>
      </w:r>
      <w:r w:rsidR="00F7012F" w:rsidRPr="00911427">
        <w:rPr>
          <w:rFonts w:ascii="Arial" w:eastAsia="Times New Roman" w:hAnsi="Arial" w:cs="Arial"/>
          <w:b/>
          <w:bCs/>
          <w:i/>
          <w:iCs/>
          <w:color w:val="000000"/>
          <w:kern w:val="0"/>
          <w:sz w:val="24"/>
          <w:szCs w:val="24"/>
          <w14:ligatures w14:val="none"/>
        </w:rPr>
        <w:t>45</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However, many South Carolina slave owners would visit their plantations only as needed to avoid the harsh climates while maintaining the authority needed to ensure profitable production schedules. Physical and social isolation allowed for the unique Gullah Geechee culture to emerge as a synthesis of many African (and non-African) traditions. Their storytelling, veneration of the ancestors, belief in a higher power, and unique cultural attributes were all amplified in the setting of the Sea Islands. The emerging Gullah Geechee peoples, like their creole dialect, represents a unique fusion of Niger-Kordofan and Afro-Asiatic, Indo-European, and Southeast First Nations </w:t>
      </w:r>
      <w:r w:rsidR="00C7647C" w:rsidRPr="00911427">
        <w:rPr>
          <w:rFonts w:ascii="Arial" w:eastAsia="Times New Roman" w:hAnsi="Arial" w:cs="Arial"/>
          <w:color w:val="000000"/>
          <w:kern w:val="0"/>
          <w:sz w:val="24"/>
          <w:szCs w:val="24"/>
          <w14:ligatures w14:val="none"/>
        </w:rPr>
        <w:t xml:space="preserve">linguistic </w:t>
      </w:r>
      <w:r w:rsidRPr="00911427">
        <w:rPr>
          <w:rFonts w:ascii="Arial" w:eastAsia="Times New Roman" w:hAnsi="Arial" w:cs="Arial"/>
          <w:color w:val="000000"/>
          <w:kern w:val="0"/>
          <w:sz w:val="24"/>
          <w:szCs w:val="24"/>
          <w14:ligatures w14:val="none"/>
        </w:rPr>
        <w:t>patterns.  </w:t>
      </w:r>
    </w:p>
    <w:p w14:paraId="1FF021BD" w14:textId="77777777" w:rsidR="00C76221" w:rsidRPr="00911427" w:rsidRDefault="00C76221" w:rsidP="00C76221">
      <w:pPr>
        <w:shd w:val="clear" w:color="auto" w:fill="FFFFFF"/>
        <w:spacing w:line="240" w:lineRule="auto"/>
        <w:rPr>
          <w:rFonts w:ascii="Arial" w:eastAsia="Times New Roman" w:hAnsi="Arial" w:cs="Arial"/>
          <w:color w:val="000000"/>
          <w:kern w:val="0"/>
          <w:sz w:val="24"/>
          <w:szCs w:val="24"/>
          <w14:ligatures w14:val="none"/>
        </w:rPr>
      </w:pPr>
    </w:p>
    <w:p w14:paraId="640BB2AC" w14:textId="3053B307" w:rsidR="00C76221" w:rsidRPr="00911427" w:rsidRDefault="00C76221" w:rsidP="00C76221">
      <w:pPr>
        <w:shd w:val="clear" w:color="auto" w:fill="FFFFFF"/>
        <w:spacing w:line="240" w:lineRule="auto"/>
        <w:rPr>
          <w:rFonts w:ascii="Times New Roman" w:eastAsia="Times New Roman" w:hAnsi="Times New Roman" w:cs="Times New Roman"/>
          <w:b/>
          <w:bCs/>
          <w:color w:val="000000"/>
          <w:kern w:val="0"/>
          <w:sz w:val="24"/>
          <w:szCs w:val="24"/>
          <w14:ligatures w14:val="none"/>
        </w:rPr>
      </w:pPr>
      <w:r w:rsidRPr="00911427">
        <w:rPr>
          <w:rFonts w:ascii="Arial" w:eastAsia="Times New Roman" w:hAnsi="Arial" w:cs="Arial"/>
          <w:b/>
          <w:bCs/>
          <w:color w:val="000000"/>
          <w:kern w:val="0"/>
          <w:sz w:val="24"/>
          <w:szCs w:val="24"/>
          <w14:ligatures w14:val="none"/>
        </w:rPr>
        <w:t>Evolutionary Forces among the Gullah Geechee</w:t>
      </w:r>
    </w:p>
    <w:p w14:paraId="7210EEB4" w14:textId="27CA582F"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Like their cultural retentions, isolation enhanced the potential for genetic drift in the population. Contemporary lineages from Sapelo Island may reflect the disproportionate influence of a founder, Bilal who became known over time as Bailey among the local Gullah Geechee peoples </w:t>
      </w:r>
      <w:r w:rsidR="00D60567" w:rsidRPr="00911427">
        <w:rPr>
          <w:rFonts w:ascii="Arial" w:eastAsia="Times New Roman" w:hAnsi="Arial" w:cs="Arial"/>
          <w:b/>
          <w:bCs/>
          <w:i/>
          <w:iCs/>
          <w:color w:val="000000"/>
          <w:kern w:val="0"/>
          <w:sz w:val="24"/>
          <w:szCs w:val="24"/>
          <w14:ligatures w14:val="none"/>
        </w:rPr>
        <w:t>(</w:t>
      </w:r>
      <w:r w:rsidR="00FE1347" w:rsidRPr="00911427">
        <w:rPr>
          <w:rFonts w:ascii="Arial" w:eastAsia="Times New Roman" w:hAnsi="Arial" w:cs="Arial"/>
          <w:b/>
          <w:bCs/>
          <w:i/>
          <w:iCs/>
          <w:color w:val="000000"/>
          <w:kern w:val="0"/>
          <w:sz w:val="24"/>
          <w:szCs w:val="24"/>
          <w14:ligatures w14:val="none"/>
        </w:rPr>
        <w:t>46</w:t>
      </w:r>
      <w:r w:rsidR="00D60567" w:rsidRPr="00911427">
        <w:rPr>
          <w:rFonts w:ascii="Arial" w:eastAsia="Times New Roman" w:hAnsi="Arial" w:cs="Arial"/>
          <w:b/>
          <w:bCs/>
          <w:i/>
          <w:iCs/>
          <w:color w:val="000000"/>
          <w:kern w:val="0"/>
          <w:sz w:val="24"/>
          <w:szCs w:val="24"/>
          <w14:ligatures w14:val="none"/>
        </w:rPr>
        <w:t>)</w:t>
      </w:r>
      <w:r w:rsidR="00D60567" w:rsidRPr="00911427">
        <w:rPr>
          <w:rFonts w:ascii="Arial" w:eastAsia="Times New Roman" w:hAnsi="Arial" w:cs="Arial"/>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As a progenitor Legacy African American population, the Gullah Geechee should have retained ancestral markers with a stronger West and Central African signal compared to other Legacy African American populations whose African signals may have been diluted by more admixture with non-Africans. We suggest that the Gullah- Geechee genomic profiles will show distinct characteristics of endogamy and substructure when compared to other African American microethnic groups as a reflection of their unique history and preeminence. In a recent unrelated study of the Gullah-Geechee </w:t>
      </w:r>
      <w:r w:rsidRPr="00911427">
        <w:rPr>
          <w:rFonts w:ascii="Arial" w:eastAsia="Times New Roman" w:hAnsi="Arial" w:cs="Arial"/>
          <w:b/>
          <w:bCs/>
          <w:i/>
          <w:iCs/>
          <w:color w:val="000000"/>
          <w:kern w:val="0"/>
          <w:sz w:val="24"/>
          <w:szCs w:val="24"/>
          <w14:ligatures w14:val="none"/>
        </w:rPr>
        <w:t>(</w:t>
      </w:r>
      <w:r w:rsidR="000E1C2D" w:rsidRPr="00911427">
        <w:rPr>
          <w:rFonts w:ascii="Arial" w:eastAsia="Times New Roman" w:hAnsi="Arial" w:cs="Arial"/>
          <w:b/>
          <w:bCs/>
          <w:i/>
          <w:iCs/>
          <w:color w:val="000000"/>
          <w:kern w:val="0"/>
          <w:sz w:val="24"/>
          <w:szCs w:val="24"/>
          <w14:ligatures w14:val="none"/>
        </w:rPr>
        <w:t>47</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it was observed that, relative to non-Gullah African Americans from the Southeast US, the Gullah exhibited higher mean African ancestry, lower European admixture, a similarly small Native American contribution, and increased male-biased European admixture. A slightly tighter bottleneck in the Gullah 13 generations ago suggests a largely shared demographic history with non-Gullah African Americans, as we observed previously </w:t>
      </w:r>
      <w:r w:rsidR="000047BA" w:rsidRPr="00911427">
        <w:rPr>
          <w:rFonts w:ascii="Arial" w:eastAsia="Times New Roman" w:hAnsi="Arial" w:cs="Arial"/>
          <w:b/>
          <w:bCs/>
          <w:color w:val="000000"/>
          <w:kern w:val="0"/>
          <w:sz w:val="24"/>
          <w:szCs w:val="24"/>
          <w14:ligatures w14:val="none"/>
        </w:rPr>
        <w:t>(</w:t>
      </w:r>
      <w:r w:rsidR="000047BA" w:rsidRPr="00911427">
        <w:rPr>
          <w:rFonts w:ascii="Arial" w:eastAsia="Times New Roman" w:hAnsi="Arial" w:cs="Arial"/>
          <w:b/>
          <w:bCs/>
          <w:i/>
          <w:iCs/>
          <w:color w:val="000000"/>
          <w:kern w:val="0"/>
          <w:sz w:val="24"/>
          <w:szCs w:val="24"/>
          <w14:ligatures w14:val="none"/>
        </w:rPr>
        <w:t>08</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Despite a slightly higher relatedness to populations from Sierra Leone </w:t>
      </w:r>
      <w:r w:rsidRPr="00911427">
        <w:rPr>
          <w:rFonts w:ascii="Arial" w:eastAsia="Times New Roman" w:hAnsi="Arial" w:cs="Arial"/>
          <w:b/>
          <w:bCs/>
          <w:i/>
          <w:iCs/>
          <w:color w:val="000000"/>
          <w:kern w:val="0"/>
          <w:sz w:val="24"/>
          <w:szCs w:val="24"/>
          <w14:ligatures w14:val="none"/>
        </w:rPr>
        <w:t>(</w:t>
      </w:r>
      <w:r w:rsidR="000047BA" w:rsidRPr="00911427">
        <w:rPr>
          <w:rFonts w:ascii="Arial" w:eastAsia="Times New Roman" w:hAnsi="Arial" w:cs="Arial"/>
          <w:b/>
          <w:bCs/>
          <w:i/>
          <w:iCs/>
          <w:color w:val="000000"/>
          <w:kern w:val="0"/>
          <w:sz w:val="24"/>
          <w:szCs w:val="24"/>
          <w14:ligatures w14:val="none"/>
        </w:rPr>
        <w:t>47</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w:t>
      </w:r>
      <w:r w:rsidRPr="00911427">
        <w:rPr>
          <w:rFonts w:ascii="Arial" w:eastAsia="Times New Roman" w:hAnsi="Arial" w:cs="Arial"/>
          <w:color w:val="000000"/>
          <w:kern w:val="0"/>
          <w:sz w:val="24"/>
          <w:szCs w:val="24"/>
          <w14:ligatures w14:val="none"/>
        </w:rPr>
        <w:t> overall</w:t>
      </w:r>
      <w:r w:rsidR="00D60567" w:rsidRPr="00911427">
        <w:rPr>
          <w:rFonts w:ascii="Arial" w:eastAsia="Times New Roman" w:hAnsi="Arial" w:cs="Arial"/>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the studies demonstrate that the Gullah are genetically related to many African populations, representing an amalgamation of West and Central Africans in particular </w:t>
      </w:r>
      <w:r w:rsidRPr="00911427">
        <w:rPr>
          <w:rFonts w:ascii="Arial" w:eastAsia="Times New Roman" w:hAnsi="Arial" w:cs="Arial"/>
          <w:b/>
          <w:bCs/>
          <w:i/>
          <w:iCs/>
          <w:color w:val="000000"/>
          <w:kern w:val="0"/>
          <w:sz w:val="24"/>
          <w:szCs w:val="24"/>
          <w14:ligatures w14:val="none"/>
        </w:rPr>
        <w:t>(</w:t>
      </w:r>
      <w:r w:rsidR="00EA1F96" w:rsidRPr="00911427">
        <w:rPr>
          <w:rFonts w:ascii="Arial" w:eastAsia="Times New Roman" w:hAnsi="Arial" w:cs="Arial"/>
          <w:b/>
          <w:bCs/>
          <w:i/>
          <w:iCs/>
          <w:color w:val="000000"/>
          <w:kern w:val="0"/>
          <w:sz w:val="24"/>
          <w:szCs w:val="24"/>
          <w14:ligatures w14:val="none"/>
        </w:rPr>
        <w:t>08</w:t>
      </w:r>
      <w:r w:rsidRPr="00911427">
        <w:rPr>
          <w:rFonts w:ascii="Arial" w:eastAsia="Times New Roman" w:hAnsi="Arial" w:cs="Arial"/>
          <w:b/>
          <w:bCs/>
          <w:i/>
          <w:iCs/>
          <w:color w:val="000000"/>
          <w:kern w:val="0"/>
          <w:sz w:val="24"/>
          <w:szCs w:val="24"/>
          <w14:ligatures w14:val="none"/>
        </w:rPr>
        <w:t>)</w:t>
      </w:r>
      <w:r w:rsidR="00EA1F96" w:rsidRPr="00911427">
        <w:rPr>
          <w:rFonts w:ascii="Times New Roman" w:eastAsia="Times New Roman" w:hAnsi="Times New Roman" w:cs="Times New Roman"/>
          <w:color w:val="000000"/>
          <w:kern w:val="0"/>
          <w:sz w:val="24"/>
          <w:szCs w:val="24"/>
          <w14:ligatures w14:val="none"/>
        </w:rPr>
        <w:t>.</w:t>
      </w:r>
      <w:r w:rsidRPr="00911427">
        <w:rPr>
          <w:rFonts w:ascii="Times New Roman" w:eastAsia="Times New Roman" w:hAnsi="Times New Roman" w:cs="Times New Roman"/>
          <w:color w:val="000000"/>
          <w:kern w:val="0"/>
          <w:sz w:val="24"/>
          <w:szCs w:val="24"/>
          <w14:ligatures w14:val="none"/>
        </w:rPr>
        <w:t> </w:t>
      </w:r>
    </w:p>
    <w:p w14:paraId="0EA27032" w14:textId="5389EC4F" w:rsidR="00E94D4F" w:rsidRPr="00911427" w:rsidRDefault="00D60567"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A recent</w:t>
      </w:r>
      <w:r w:rsidR="00E94D4F" w:rsidRPr="00911427">
        <w:rPr>
          <w:rFonts w:ascii="Arial" w:eastAsia="Times New Roman" w:hAnsi="Arial" w:cs="Arial"/>
          <w:color w:val="000000"/>
          <w:kern w:val="0"/>
          <w:sz w:val="24"/>
          <w:szCs w:val="24"/>
          <w14:ligatures w14:val="none"/>
        </w:rPr>
        <w:t xml:space="preserve"> study </w:t>
      </w:r>
      <w:r w:rsidR="00E94D4F" w:rsidRPr="00911427">
        <w:rPr>
          <w:rFonts w:ascii="Arial" w:eastAsia="Times New Roman" w:hAnsi="Arial" w:cs="Arial"/>
          <w:b/>
          <w:bCs/>
          <w:i/>
          <w:iCs/>
          <w:color w:val="000000"/>
          <w:kern w:val="0"/>
          <w:sz w:val="24"/>
          <w:szCs w:val="24"/>
          <w14:ligatures w14:val="none"/>
        </w:rPr>
        <w:t>(</w:t>
      </w:r>
      <w:r w:rsidR="00EA1F96" w:rsidRPr="00911427">
        <w:rPr>
          <w:rFonts w:ascii="Arial" w:eastAsia="Times New Roman" w:hAnsi="Arial" w:cs="Arial"/>
          <w:b/>
          <w:bCs/>
          <w:i/>
          <w:iCs/>
          <w:color w:val="000000"/>
          <w:kern w:val="0"/>
          <w:sz w:val="24"/>
          <w:szCs w:val="24"/>
          <w14:ligatures w14:val="none"/>
        </w:rPr>
        <w:t>47</w:t>
      </w:r>
      <w:r w:rsidR="00E94D4F" w:rsidRPr="00911427">
        <w:rPr>
          <w:rFonts w:ascii="Arial" w:eastAsia="Times New Roman" w:hAnsi="Arial" w:cs="Arial"/>
          <w:b/>
          <w:bCs/>
          <w:i/>
          <w:iCs/>
          <w:color w:val="000000"/>
          <w:kern w:val="0"/>
          <w:sz w:val="24"/>
          <w:szCs w:val="24"/>
          <w14:ligatures w14:val="none"/>
        </w:rPr>
        <w:t>)</w:t>
      </w:r>
      <w:r w:rsidR="00E94D4F" w:rsidRPr="00911427">
        <w:rPr>
          <w:rFonts w:ascii="Arial" w:eastAsia="Times New Roman" w:hAnsi="Arial" w:cs="Arial"/>
          <w:b/>
          <w:bCs/>
          <w:color w:val="000000"/>
          <w:kern w:val="0"/>
          <w:sz w:val="24"/>
          <w:szCs w:val="24"/>
          <w14:ligatures w14:val="none"/>
        </w:rPr>
        <w:t> </w:t>
      </w:r>
      <w:r w:rsidR="00E94D4F" w:rsidRPr="00911427">
        <w:rPr>
          <w:rFonts w:ascii="Arial" w:eastAsia="Times New Roman" w:hAnsi="Arial" w:cs="Arial"/>
          <w:color w:val="000000"/>
          <w:kern w:val="0"/>
          <w:sz w:val="24"/>
          <w:szCs w:val="24"/>
          <w14:ligatures w14:val="none"/>
        </w:rPr>
        <w:t>confirms that subtle differences in African American population structure exist at finer regional levels. Such observations were reported decades ago </w:t>
      </w:r>
      <w:r w:rsidR="00F47357" w:rsidRPr="00911427">
        <w:rPr>
          <w:rFonts w:ascii="Arial" w:eastAsia="Times New Roman" w:hAnsi="Arial" w:cs="Arial"/>
          <w:b/>
          <w:bCs/>
          <w:color w:val="000000"/>
          <w:kern w:val="0"/>
          <w:sz w:val="24"/>
          <w:szCs w:val="24"/>
          <w14:ligatures w14:val="none"/>
        </w:rPr>
        <w:t>(</w:t>
      </w:r>
      <w:r w:rsidR="00F47357" w:rsidRPr="00911427">
        <w:rPr>
          <w:rFonts w:ascii="Arial" w:eastAsia="Times New Roman" w:hAnsi="Arial" w:cs="Arial"/>
          <w:b/>
          <w:bCs/>
          <w:i/>
          <w:iCs/>
          <w:color w:val="000000"/>
          <w:kern w:val="0"/>
          <w:sz w:val="24"/>
          <w:szCs w:val="24"/>
          <w14:ligatures w14:val="none"/>
        </w:rPr>
        <w:t>48,49</w:t>
      </w:r>
      <w:r w:rsidR="00E94D4F" w:rsidRPr="00911427">
        <w:rPr>
          <w:rFonts w:ascii="Arial" w:eastAsia="Times New Roman" w:hAnsi="Arial" w:cs="Arial"/>
          <w:b/>
          <w:bCs/>
          <w:i/>
          <w:iCs/>
          <w:color w:val="000000"/>
          <w:kern w:val="0"/>
          <w:sz w:val="24"/>
          <w:szCs w:val="24"/>
          <w14:ligatures w14:val="none"/>
        </w:rPr>
        <w:t>)</w:t>
      </w:r>
      <w:r w:rsidR="00E94D4F" w:rsidRPr="00911427">
        <w:rPr>
          <w:rFonts w:ascii="Arial" w:eastAsia="Times New Roman" w:hAnsi="Arial" w:cs="Arial"/>
          <w:color w:val="000000"/>
          <w:kern w:val="0"/>
          <w:sz w:val="24"/>
          <w:szCs w:val="24"/>
          <w14:ligatures w14:val="none"/>
        </w:rPr>
        <w:t> and their validation can help to inform medical genetics research in African Americans and guide the interpretation of genetic data used by African Americans seeking to explore ancestral identities.  </w:t>
      </w:r>
    </w:p>
    <w:p w14:paraId="08B6EAEF" w14:textId="412C77EC" w:rsidR="00E94D4F" w:rsidRPr="00911427" w:rsidRDefault="00F971E9"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Using the Ely-Jackson database, </w:t>
      </w:r>
      <w:r w:rsidR="00E94D4F" w:rsidRPr="00911427">
        <w:rPr>
          <w:rFonts w:ascii="Arial" w:eastAsia="Times New Roman" w:hAnsi="Arial" w:cs="Arial"/>
          <w:color w:val="000000"/>
          <w:kern w:val="0"/>
          <w:sz w:val="24"/>
          <w:szCs w:val="24"/>
          <w14:ligatures w14:val="none"/>
        </w:rPr>
        <w:t>Bert Ely and colleagues </w:t>
      </w:r>
      <w:r w:rsidR="00E94D4F" w:rsidRPr="00911427">
        <w:rPr>
          <w:rFonts w:ascii="Arial" w:eastAsia="Times New Roman" w:hAnsi="Arial" w:cs="Arial"/>
          <w:b/>
          <w:bCs/>
          <w:i/>
          <w:iCs/>
          <w:color w:val="000000"/>
          <w:kern w:val="0"/>
          <w:sz w:val="24"/>
          <w:szCs w:val="24"/>
          <w14:ligatures w14:val="none"/>
        </w:rPr>
        <w:t>(</w:t>
      </w:r>
      <w:r w:rsidR="00F47357" w:rsidRPr="00911427">
        <w:rPr>
          <w:rFonts w:ascii="Arial" w:eastAsia="Times New Roman" w:hAnsi="Arial" w:cs="Arial"/>
          <w:b/>
          <w:bCs/>
          <w:i/>
          <w:iCs/>
          <w:color w:val="000000"/>
          <w:kern w:val="0"/>
          <w:sz w:val="24"/>
          <w:szCs w:val="24"/>
          <w14:ligatures w14:val="none"/>
        </w:rPr>
        <w:t>50</w:t>
      </w:r>
      <w:r w:rsidR="00E94D4F" w:rsidRPr="00911427">
        <w:rPr>
          <w:rFonts w:ascii="Arial" w:eastAsia="Times New Roman" w:hAnsi="Arial" w:cs="Arial"/>
          <w:b/>
          <w:bCs/>
          <w:i/>
          <w:iCs/>
          <w:color w:val="000000"/>
          <w:kern w:val="0"/>
          <w:sz w:val="24"/>
          <w:szCs w:val="24"/>
          <w14:ligatures w14:val="none"/>
        </w:rPr>
        <w:t>)</w:t>
      </w:r>
      <w:r w:rsidR="00E94D4F" w:rsidRPr="00911427">
        <w:rPr>
          <w:rFonts w:ascii="Arial" w:eastAsia="Times New Roman" w:hAnsi="Arial" w:cs="Arial"/>
          <w:color w:val="000000"/>
          <w:kern w:val="0"/>
          <w:sz w:val="24"/>
          <w:szCs w:val="24"/>
          <w14:ligatures w14:val="none"/>
        </w:rPr>
        <w:t> completed a mtDNA analysis of 78 Legacy African Americans who lived in the Lowcountry and were considered Gullah Geechee descendants. 40% of participant Gullah Geechee ha</w:t>
      </w:r>
      <w:r w:rsidRPr="00911427">
        <w:rPr>
          <w:rFonts w:ascii="Arial" w:eastAsia="Times New Roman" w:hAnsi="Arial" w:cs="Arial"/>
          <w:color w:val="000000"/>
          <w:kern w:val="0"/>
          <w:sz w:val="24"/>
          <w:szCs w:val="24"/>
          <w14:ligatures w14:val="none"/>
        </w:rPr>
        <w:t>d</w:t>
      </w:r>
      <w:r w:rsidR="00E94D4F" w:rsidRPr="00911427">
        <w:rPr>
          <w:rFonts w:ascii="Arial" w:eastAsia="Times New Roman" w:hAnsi="Arial" w:cs="Arial"/>
          <w:color w:val="000000"/>
          <w:kern w:val="0"/>
          <w:sz w:val="24"/>
          <w:szCs w:val="24"/>
          <w14:ligatures w14:val="none"/>
        </w:rPr>
        <w:t xml:space="preserve"> mtDNA migration patterns from West Central Africa, a proportion that resonates with our earlier studies of these peoples </w:t>
      </w:r>
      <w:r w:rsidR="00E94D4F" w:rsidRPr="00911427">
        <w:rPr>
          <w:rFonts w:ascii="Arial" w:eastAsia="Times New Roman" w:hAnsi="Arial" w:cs="Arial"/>
          <w:b/>
          <w:bCs/>
          <w:i/>
          <w:iCs/>
          <w:color w:val="000000"/>
          <w:kern w:val="0"/>
          <w:sz w:val="24"/>
          <w:szCs w:val="24"/>
          <w14:ligatures w14:val="none"/>
        </w:rPr>
        <w:t>(</w:t>
      </w:r>
      <w:r w:rsidR="003405C8" w:rsidRPr="00911427">
        <w:rPr>
          <w:rFonts w:ascii="Arial" w:eastAsia="Times New Roman" w:hAnsi="Arial" w:cs="Arial"/>
          <w:b/>
          <w:bCs/>
          <w:i/>
          <w:iCs/>
          <w:color w:val="000000"/>
          <w:kern w:val="0"/>
          <w:sz w:val="24"/>
          <w:szCs w:val="24"/>
          <w14:ligatures w14:val="none"/>
        </w:rPr>
        <w:t>48,49</w:t>
      </w:r>
      <w:r w:rsidR="00E94D4F" w:rsidRPr="00911427">
        <w:rPr>
          <w:rFonts w:ascii="Arial" w:eastAsia="Times New Roman" w:hAnsi="Arial" w:cs="Arial"/>
          <w:b/>
          <w:bCs/>
          <w:i/>
          <w:iCs/>
          <w:color w:val="000000"/>
          <w:kern w:val="0"/>
          <w:sz w:val="24"/>
          <w:szCs w:val="24"/>
          <w14:ligatures w14:val="none"/>
        </w:rPr>
        <w:t>)</w:t>
      </w:r>
      <w:r w:rsidR="00E94D4F" w:rsidRPr="00911427">
        <w:rPr>
          <w:rFonts w:ascii="Arial" w:eastAsia="Times New Roman" w:hAnsi="Arial" w:cs="Arial"/>
          <w:i/>
          <w:iCs/>
          <w:color w:val="000000"/>
          <w:kern w:val="0"/>
          <w:sz w:val="24"/>
          <w:szCs w:val="24"/>
          <w14:ligatures w14:val="none"/>
        </w:rPr>
        <w:t>.</w:t>
      </w:r>
      <w:r w:rsidR="00E94D4F" w:rsidRPr="00911427">
        <w:rPr>
          <w:rFonts w:ascii="Arial" w:eastAsia="Times New Roman" w:hAnsi="Arial" w:cs="Arial"/>
          <w:color w:val="000000"/>
          <w:kern w:val="0"/>
          <w:sz w:val="24"/>
          <w:szCs w:val="24"/>
          <w14:ligatures w14:val="none"/>
        </w:rPr>
        <w:t xml:space="preserve"> Other Gullah Geechee mtDNA patterns were 23% from Senegambia and 18% from Upper Guinea. Over 30 percent of Ely’s Gullah Geechee participants did not have a mtDNA match with their extensive database of over 4000 African mtDNA variants (the Ely-Jackson Database), but were clearly of African origin (i.e., most were part of the L megahaplogroup). This illustrates the current limitations of the African-centered reference databases needed for comparative reconstructions of African origins. Although half of the African American participants were able to trace their ancestry to multiple ethnic groups of continental Africa south of the Sahara Desert, Ely and his team </w:t>
      </w:r>
      <w:r w:rsidR="00E94D4F" w:rsidRPr="00911427">
        <w:rPr>
          <w:rFonts w:ascii="Arial" w:eastAsia="Times New Roman" w:hAnsi="Arial" w:cs="Arial"/>
          <w:b/>
          <w:bCs/>
          <w:i/>
          <w:iCs/>
          <w:color w:val="000000"/>
          <w:kern w:val="0"/>
          <w:sz w:val="24"/>
          <w:szCs w:val="24"/>
          <w14:ligatures w14:val="none"/>
        </w:rPr>
        <w:t>(</w:t>
      </w:r>
      <w:r w:rsidR="0083463E" w:rsidRPr="00911427">
        <w:rPr>
          <w:rFonts w:ascii="Arial" w:eastAsia="Times New Roman" w:hAnsi="Arial" w:cs="Arial"/>
          <w:b/>
          <w:bCs/>
          <w:i/>
          <w:iCs/>
          <w:color w:val="000000"/>
          <w:kern w:val="0"/>
          <w:sz w:val="24"/>
          <w:szCs w:val="24"/>
          <w14:ligatures w14:val="none"/>
        </w:rPr>
        <w:t>50</w:t>
      </w:r>
      <w:r w:rsidR="00E94D4F" w:rsidRPr="00911427">
        <w:rPr>
          <w:rFonts w:ascii="Arial" w:eastAsia="Times New Roman" w:hAnsi="Arial" w:cs="Arial"/>
          <w:b/>
          <w:bCs/>
          <w:i/>
          <w:iCs/>
          <w:color w:val="000000"/>
          <w:kern w:val="0"/>
          <w:sz w:val="24"/>
          <w:szCs w:val="24"/>
          <w14:ligatures w14:val="none"/>
        </w:rPr>
        <w:t>)</w:t>
      </w:r>
      <w:r w:rsidR="00E94D4F" w:rsidRPr="00911427">
        <w:rPr>
          <w:rFonts w:ascii="Arial" w:eastAsia="Times New Roman" w:hAnsi="Arial" w:cs="Arial"/>
          <w:color w:val="000000"/>
          <w:kern w:val="0"/>
          <w:sz w:val="24"/>
          <w:szCs w:val="24"/>
          <w14:ligatures w14:val="none"/>
        </w:rPr>
        <w:t> recognized that autosomal DNA would be needed to determine more information about the probably African ethnic groups of origin because mtDNA was not conclusive enough to determine a </w:t>
      </w:r>
      <w:r w:rsidR="00E94D4F" w:rsidRPr="00911427">
        <w:rPr>
          <w:rFonts w:ascii="Arial" w:eastAsia="Times New Roman" w:hAnsi="Arial" w:cs="Arial"/>
          <w:color w:val="000000"/>
          <w:kern w:val="0"/>
          <w:sz w:val="24"/>
          <w:szCs w:val="24"/>
          <w:u w:val="single"/>
          <w14:ligatures w14:val="none"/>
        </w:rPr>
        <w:t>single ethnic source of maternal lineage</w:t>
      </w:r>
      <w:r w:rsidR="00E94D4F" w:rsidRPr="00911427">
        <w:rPr>
          <w:rFonts w:ascii="Arial" w:eastAsia="Times New Roman" w:hAnsi="Arial" w:cs="Arial"/>
          <w:color w:val="000000"/>
          <w:kern w:val="0"/>
          <w:sz w:val="24"/>
          <w:szCs w:val="24"/>
          <w14:ligatures w14:val="none"/>
        </w:rPr>
        <w:t xml:space="preserve">. Ultimately, they suggested that more work should be done to geospatially map African American mtDNA haplotypes. In a more recent mtDNA study of the Gullah Geechee </w:t>
      </w:r>
      <w:r w:rsidR="00E94D4F" w:rsidRPr="00911427">
        <w:rPr>
          <w:rFonts w:ascii="Arial" w:eastAsia="Times New Roman" w:hAnsi="Arial" w:cs="Arial"/>
          <w:b/>
          <w:bCs/>
          <w:i/>
          <w:iCs/>
          <w:color w:val="000000"/>
          <w:kern w:val="0"/>
          <w:sz w:val="24"/>
          <w:szCs w:val="24"/>
          <w14:ligatures w14:val="none"/>
        </w:rPr>
        <w:t>(</w:t>
      </w:r>
      <w:r w:rsidR="00892957" w:rsidRPr="00911427">
        <w:rPr>
          <w:rFonts w:ascii="Arial" w:eastAsia="Times New Roman" w:hAnsi="Arial" w:cs="Arial"/>
          <w:b/>
          <w:bCs/>
          <w:i/>
          <w:iCs/>
          <w:color w:val="000000"/>
          <w:kern w:val="0"/>
          <w:sz w:val="24"/>
          <w:szCs w:val="24"/>
          <w14:ligatures w14:val="none"/>
        </w:rPr>
        <w:t>51</w:t>
      </w:r>
      <w:r w:rsidR="00E94D4F" w:rsidRPr="00911427">
        <w:rPr>
          <w:rFonts w:ascii="Arial" w:eastAsia="Times New Roman" w:hAnsi="Arial" w:cs="Arial"/>
          <w:b/>
          <w:bCs/>
          <w:i/>
          <w:iCs/>
          <w:color w:val="000000"/>
          <w:kern w:val="0"/>
          <w:sz w:val="24"/>
          <w:szCs w:val="24"/>
          <w14:ligatures w14:val="none"/>
        </w:rPr>
        <w:t>)</w:t>
      </w:r>
      <w:r w:rsidR="00E94D4F" w:rsidRPr="00911427">
        <w:rPr>
          <w:rFonts w:ascii="Arial" w:eastAsia="Times New Roman" w:hAnsi="Arial" w:cs="Arial"/>
          <w:i/>
          <w:iCs/>
          <w:color w:val="000000"/>
          <w:kern w:val="0"/>
          <w:sz w:val="24"/>
          <w:szCs w:val="24"/>
          <w14:ligatures w14:val="none"/>
        </w:rPr>
        <w:t xml:space="preserve"> </w:t>
      </w:r>
      <w:r w:rsidR="00E94D4F" w:rsidRPr="00911427">
        <w:rPr>
          <w:rFonts w:ascii="Arial" w:eastAsia="Times New Roman" w:hAnsi="Arial" w:cs="Arial"/>
          <w:color w:val="000000"/>
          <w:kern w:val="0"/>
          <w:sz w:val="24"/>
          <w:szCs w:val="24"/>
          <w14:ligatures w14:val="none"/>
        </w:rPr>
        <w:t xml:space="preserve">all had mitochondrial lineages belonging to African </w:t>
      </w:r>
      <w:r w:rsidR="00E94D4F" w:rsidRPr="00911427">
        <w:rPr>
          <w:rFonts w:ascii="Arial" w:eastAsia="Times New Roman" w:hAnsi="Arial" w:cs="Arial"/>
          <w:color w:val="000000"/>
          <w:kern w:val="0"/>
          <w:sz w:val="24"/>
          <w:szCs w:val="24"/>
          <w14:ligatures w14:val="none"/>
        </w:rPr>
        <w:lastRenderedPageBreak/>
        <w:t xml:space="preserve">haplogroups (L0-L3), with two individuals sharing the same </w:t>
      </w:r>
      <w:r w:rsidR="00393CAB" w:rsidRPr="00911427">
        <w:rPr>
          <w:rFonts w:ascii="Arial" w:eastAsia="Times New Roman" w:hAnsi="Arial" w:cs="Arial"/>
          <w:color w:val="000000"/>
          <w:kern w:val="0"/>
          <w:sz w:val="24"/>
          <w:szCs w:val="24"/>
          <w14:ligatures w14:val="none"/>
        </w:rPr>
        <w:t>non-African</w:t>
      </w:r>
      <w:r w:rsidR="000F406F" w:rsidRPr="00911427">
        <w:rPr>
          <w:rFonts w:ascii="Arial" w:eastAsia="Times New Roman" w:hAnsi="Arial" w:cs="Arial"/>
          <w:color w:val="000000"/>
          <w:kern w:val="0"/>
          <w:sz w:val="24"/>
          <w:szCs w:val="24"/>
          <w14:ligatures w14:val="none"/>
        </w:rPr>
        <w:t xml:space="preserve"> </w:t>
      </w:r>
      <w:r w:rsidR="00393CAB" w:rsidRPr="00911427">
        <w:rPr>
          <w:rFonts w:ascii="Arial" w:eastAsia="Times New Roman" w:hAnsi="Arial" w:cs="Arial"/>
          <w:color w:val="000000"/>
          <w:kern w:val="0"/>
          <w:sz w:val="24"/>
          <w:szCs w:val="24"/>
          <w14:ligatures w14:val="none"/>
        </w:rPr>
        <w:t>H1cb1a</w:t>
      </w:r>
      <w:r w:rsidR="00E94D4F" w:rsidRPr="00911427">
        <w:rPr>
          <w:rFonts w:ascii="Arial" w:eastAsia="Times New Roman" w:hAnsi="Arial" w:cs="Arial"/>
          <w:color w:val="000000"/>
          <w:kern w:val="0"/>
          <w:sz w:val="24"/>
          <w:szCs w:val="24"/>
          <w14:ligatures w14:val="none"/>
        </w:rPr>
        <w:t xml:space="preserve"> haplotype, while one had a Native American A2 mtDNA. </w:t>
      </w:r>
    </w:p>
    <w:p w14:paraId="1B9D0F40" w14:textId="07BCE088" w:rsidR="00A65670" w:rsidRPr="00911427" w:rsidRDefault="00E94D4F" w:rsidP="00E94D4F">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The geographic isolation of the Gullah Geechee well into the 21st century has allowed them to retain more African ancestry informative alleles and maintain more African cultural retentions than adjacent contemporary </w:t>
      </w:r>
      <w:r w:rsidR="00F971E9"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African Americans further inland. Our research among the Gullah Geechee has created a comprehensive analysis of this microethnic group to better understand how they evolved and impacted the broader African American communities. The genomic variance among the Gullah Geechee undoubtedly contribute to the dramatic patterns of health inequities in their region. Remnants of state-sponsored chattel slavery and draconian segregation laws relegated a large proportion of the African Americans to populate the Southeastern part of the United States densely and disproportionately. It is within these settings that various African American microethnic groups emerged and</w:t>
      </w:r>
      <w:r w:rsidR="00A65670" w:rsidRPr="00911427">
        <w:rPr>
          <w:rFonts w:ascii="Arial" w:eastAsia="Times New Roman" w:hAnsi="Arial" w:cs="Arial"/>
          <w:color w:val="000000"/>
          <w:kern w:val="0"/>
          <w:sz w:val="24"/>
          <w:szCs w:val="24"/>
          <w14:ligatures w14:val="none"/>
        </w:rPr>
        <w:t xml:space="preserve"> </w:t>
      </w:r>
      <w:r w:rsidR="00BF1880" w:rsidRPr="00911427">
        <w:rPr>
          <w:rFonts w:ascii="Arial" w:eastAsia="Times New Roman" w:hAnsi="Arial" w:cs="Arial"/>
          <w:color w:val="000000"/>
          <w:kern w:val="0"/>
          <w:sz w:val="24"/>
          <w:szCs w:val="24"/>
          <w14:ligatures w14:val="none"/>
        </w:rPr>
        <w:t>proliferated</w:t>
      </w:r>
      <w:r w:rsidR="00A65670" w:rsidRPr="00911427">
        <w:rPr>
          <w:rFonts w:ascii="Arial" w:eastAsia="Times New Roman" w:hAnsi="Arial" w:cs="Arial"/>
          <w:color w:val="000000"/>
          <w:kern w:val="0"/>
          <w:sz w:val="24"/>
          <w:szCs w:val="24"/>
          <w14:ligatures w14:val="none"/>
        </w:rPr>
        <w:t xml:space="preserve"> </w:t>
      </w:r>
      <w:r w:rsidRPr="00911427">
        <w:rPr>
          <w:rFonts w:ascii="Arial" w:eastAsia="Times New Roman" w:hAnsi="Arial" w:cs="Arial"/>
          <w:b/>
          <w:bCs/>
          <w:i/>
          <w:iCs/>
          <w:color w:val="000000"/>
          <w:kern w:val="0"/>
          <w:sz w:val="24"/>
          <w:szCs w:val="24"/>
          <w14:ligatures w14:val="none"/>
        </w:rPr>
        <w:t>(</w:t>
      </w:r>
      <w:r w:rsidR="00892957" w:rsidRPr="00911427">
        <w:rPr>
          <w:rFonts w:ascii="Arial" w:eastAsia="Times New Roman" w:hAnsi="Arial" w:cs="Arial"/>
          <w:b/>
          <w:bCs/>
          <w:i/>
          <w:iCs/>
          <w:color w:val="000000"/>
          <w:kern w:val="0"/>
          <w:sz w:val="24"/>
          <w:szCs w:val="24"/>
          <w14:ligatures w14:val="none"/>
        </w:rPr>
        <w:t>52</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Generations later, </w:t>
      </w:r>
      <w:r w:rsidR="00C552A2" w:rsidRPr="00911427">
        <w:rPr>
          <w:rFonts w:ascii="Arial" w:eastAsia="Times New Roman" w:hAnsi="Arial" w:cs="Arial"/>
          <w:color w:val="000000"/>
          <w:kern w:val="0"/>
          <w:sz w:val="24"/>
          <w:szCs w:val="24"/>
          <w14:ligatures w14:val="none"/>
        </w:rPr>
        <w:t xml:space="preserve">lineal </w:t>
      </w:r>
      <w:r w:rsidRPr="00911427">
        <w:rPr>
          <w:rFonts w:ascii="Arial" w:eastAsia="Times New Roman" w:hAnsi="Arial" w:cs="Arial"/>
          <w:color w:val="000000"/>
          <w:kern w:val="0"/>
          <w:sz w:val="24"/>
          <w:szCs w:val="24"/>
          <w14:ligatures w14:val="none"/>
        </w:rPr>
        <w:t>descendants of enslaved Africans are still clustered in the Southeastern states (</w:t>
      </w:r>
      <w:r w:rsidR="00892957" w:rsidRPr="00911427">
        <w:rPr>
          <w:rFonts w:ascii="Arial" w:eastAsia="Times New Roman" w:hAnsi="Arial" w:cs="Arial"/>
          <w:color w:val="000000"/>
          <w:kern w:val="0"/>
          <w:sz w:val="24"/>
          <w:szCs w:val="24"/>
          <w14:ligatures w14:val="none"/>
        </w:rPr>
        <w:t>e.g.,</w:t>
      </w:r>
      <w:r w:rsidRPr="00911427">
        <w:rPr>
          <w:rFonts w:ascii="Arial" w:eastAsia="Times New Roman" w:hAnsi="Arial" w:cs="Arial"/>
          <w:color w:val="000000"/>
          <w:kern w:val="0"/>
          <w:sz w:val="24"/>
          <w:szCs w:val="24"/>
          <w14:ligatures w14:val="none"/>
        </w:rPr>
        <w:t xml:space="preserve"> the Stroke Belt: North/South Carolina, Georgia, Florida, Arkansas, Louisiana, Mississippi Alabama). </w:t>
      </w:r>
    </w:p>
    <w:p w14:paraId="1827F1A3" w14:textId="116A5AFB" w:rsidR="00A65670" w:rsidRPr="00911427" w:rsidRDefault="00A65670" w:rsidP="00A65670">
      <w:pPr>
        <w:shd w:val="clear" w:color="auto" w:fill="FFFFFF"/>
        <w:spacing w:line="240" w:lineRule="auto"/>
        <w:rPr>
          <w:rFonts w:ascii="Arial" w:eastAsia="Times New Roman" w:hAnsi="Arial" w:cs="Arial"/>
          <w:b/>
          <w:bCs/>
          <w:color w:val="000000"/>
          <w:kern w:val="0"/>
          <w:sz w:val="24"/>
          <w:szCs w:val="24"/>
          <w14:ligatures w14:val="none"/>
        </w:rPr>
      </w:pPr>
      <w:r w:rsidRPr="00911427">
        <w:rPr>
          <w:rFonts w:ascii="Arial" w:eastAsia="Times New Roman" w:hAnsi="Arial" w:cs="Arial"/>
          <w:b/>
          <w:bCs/>
          <w:color w:val="000000"/>
          <w:kern w:val="0"/>
          <w:sz w:val="24"/>
          <w:szCs w:val="24"/>
          <w14:ligatures w14:val="none"/>
        </w:rPr>
        <w:t xml:space="preserve">Biomedical Implications of Gullah Geechee </w:t>
      </w:r>
      <w:r w:rsidR="00C7647C" w:rsidRPr="00911427">
        <w:rPr>
          <w:rFonts w:ascii="Arial" w:eastAsia="Times New Roman" w:hAnsi="Arial" w:cs="Arial"/>
          <w:b/>
          <w:bCs/>
          <w:color w:val="000000"/>
          <w:kern w:val="0"/>
          <w:sz w:val="24"/>
          <w:szCs w:val="24"/>
          <w14:ligatures w14:val="none"/>
        </w:rPr>
        <w:t>Bio histories</w:t>
      </w:r>
    </w:p>
    <w:p w14:paraId="6C5F9236" w14:textId="6CACEDE7" w:rsidR="00E94D4F" w:rsidRPr="00911427" w:rsidRDefault="00E94D4F" w:rsidP="00E94D4F">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t>In these states, the prevalence of stroke, diabetes, and cardiovascular disease (CVD) are the highest</w:t>
      </w:r>
      <w:r w:rsidR="00CA67F2" w:rsidRPr="00911427">
        <w:rPr>
          <w:rFonts w:ascii="Arial" w:eastAsia="Times New Roman" w:hAnsi="Arial" w:cs="Arial"/>
          <w:color w:val="000000"/>
          <w:kern w:val="0"/>
          <w:sz w:val="24"/>
          <w:szCs w:val="24"/>
          <w14:ligatures w14:val="none"/>
        </w:rPr>
        <w:t xml:space="preserve"> </w:t>
      </w:r>
      <w:r w:rsidRPr="00911427">
        <w:rPr>
          <w:rFonts w:ascii="Arial" w:eastAsia="Times New Roman" w:hAnsi="Arial" w:cs="Arial"/>
          <w:color w:val="000000"/>
          <w:kern w:val="0"/>
          <w:sz w:val="24"/>
          <w:szCs w:val="24"/>
          <w14:ligatures w14:val="none"/>
        </w:rPr>
        <w:t>nationwide </w:t>
      </w:r>
      <w:r w:rsidRPr="00911427">
        <w:rPr>
          <w:rFonts w:ascii="Arial" w:eastAsia="Times New Roman" w:hAnsi="Arial" w:cs="Arial"/>
          <w:b/>
          <w:bCs/>
          <w:i/>
          <w:iCs/>
          <w:color w:val="000000"/>
          <w:kern w:val="0"/>
          <w:sz w:val="24"/>
          <w:szCs w:val="24"/>
          <w14:ligatures w14:val="none"/>
        </w:rPr>
        <w:t>(</w:t>
      </w:r>
      <w:r w:rsidR="00892957" w:rsidRPr="00911427">
        <w:rPr>
          <w:rFonts w:ascii="Arial" w:eastAsia="Times New Roman" w:hAnsi="Arial" w:cs="Arial"/>
          <w:b/>
          <w:bCs/>
          <w:i/>
          <w:iCs/>
          <w:color w:val="000000"/>
          <w:kern w:val="0"/>
          <w:sz w:val="24"/>
          <w:szCs w:val="24"/>
          <w14:ligatures w14:val="none"/>
        </w:rPr>
        <w:t>53,54</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Advances in the control of modifiable biocultural risk factors that served as disease triggers given the genetic backgrounds and comorbidities of the Gullah Geechee (</w:t>
      </w:r>
      <w:r w:rsidR="00CA67F2" w:rsidRPr="00911427">
        <w:rPr>
          <w:rFonts w:ascii="Arial" w:eastAsia="Times New Roman" w:hAnsi="Arial" w:cs="Arial"/>
          <w:color w:val="000000"/>
          <w:kern w:val="0"/>
          <w:sz w:val="24"/>
          <w:szCs w:val="24"/>
          <w14:ligatures w14:val="none"/>
        </w:rPr>
        <w:t>e.g.,</w:t>
      </w:r>
      <w:r w:rsidRPr="00911427">
        <w:rPr>
          <w:rFonts w:ascii="Arial" w:eastAsia="Times New Roman" w:hAnsi="Arial" w:cs="Arial"/>
          <w:color w:val="000000"/>
          <w:kern w:val="0"/>
          <w:sz w:val="24"/>
          <w:szCs w:val="24"/>
          <w14:ligatures w14:val="none"/>
        </w:rPr>
        <w:t xml:space="preserve"> obesity, hypertension, cigarette smoking, and high salt diets), have produced a decline in stroke related mortality and morbidities. However, data continues to suggest major ethnic disparities in stroke related mortalities among African Americans. Heart disease is the number one killer of </w:t>
      </w:r>
      <w:r w:rsidR="0038474A"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African American women </w:t>
      </w:r>
      <w:r w:rsidRPr="00911427">
        <w:rPr>
          <w:rFonts w:ascii="Arial" w:eastAsia="Times New Roman" w:hAnsi="Arial" w:cs="Arial"/>
          <w:b/>
          <w:bCs/>
          <w:i/>
          <w:iCs/>
          <w:color w:val="000000"/>
          <w:kern w:val="0"/>
          <w:sz w:val="24"/>
          <w:szCs w:val="24"/>
          <w14:ligatures w14:val="none"/>
        </w:rPr>
        <w:t>(</w:t>
      </w:r>
      <w:r w:rsidR="00CA67F2" w:rsidRPr="00911427">
        <w:rPr>
          <w:rFonts w:ascii="Arial" w:eastAsia="Times New Roman" w:hAnsi="Arial" w:cs="Arial"/>
          <w:b/>
          <w:bCs/>
          <w:i/>
          <w:iCs/>
          <w:color w:val="000000"/>
          <w:kern w:val="0"/>
          <w:sz w:val="24"/>
          <w:szCs w:val="24"/>
          <w14:ligatures w14:val="none"/>
        </w:rPr>
        <w:t>55</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Poor CVD health in these communities is exasperated by the history of slavery, social segregation, lack of access to health care and health care providers, institutionalized racial discrimination, stress, and economic instability. Moreover, institutional levels of inequity, coupled with genomic mediators like the epigenome lead to physiological precursors for stroke </w:t>
      </w:r>
      <w:r w:rsidRPr="00911427">
        <w:rPr>
          <w:rFonts w:ascii="Arial" w:eastAsia="Times New Roman" w:hAnsi="Arial" w:cs="Arial"/>
          <w:b/>
          <w:bCs/>
          <w:i/>
          <w:iCs/>
          <w:color w:val="000000"/>
          <w:kern w:val="0"/>
          <w:sz w:val="24"/>
          <w:szCs w:val="24"/>
          <w14:ligatures w14:val="none"/>
        </w:rPr>
        <w:t>(</w:t>
      </w:r>
      <w:r w:rsidR="00CA67F2" w:rsidRPr="00911427">
        <w:rPr>
          <w:rFonts w:ascii="Arial" w:eastAsia="Times New Roman" w:hAnsi="Arial" w:cs="Arial"/>
          <w:b/>
          <w:bCs/>
          <w:i/>
          <w:iCs/>
          <w:color w:val="000000"/>
          <w:kern w:val="0"/>
          <w:sz w:val="24"/>
          <w:szCs w:val="24"/>
          <w14:ligatures w14:val="none"/>
        </w:rPr>
        <w:t>55,56</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29791515" w14:textId="7CAE5065"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The scientific literature suggests that the high rates of chronic disease in African Americans are caused by the combined and compounded effects of genetic, environmental, and social factors. Yet little is known about the magnitude or geographical distribution of </w:t>
      </w:r>
      <w:r w:rsidR="0038474A"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 xml:space="preserve">African American genetic diversity, cultural disease catalysts, and population substructure between and within </w:t>
      </w:r>
      <w:r w:rsidR="0038474A" w:rsidRPr="00911427">
        <w:rPr>
          <w:rFonts w:ascii="Arial" w:eastAsia="Times New Roman" w:hAnsi="Arial" w:cs="Arial"/>
          <w:color w:val="000000"/>
          <w:kern w:val="0"/>
          <w:sz w:val="24"/>
          <w:szCs w:val="24"/>
          <w14:ligatures w14:val="none"/>
        </w:rPr>
        <w:t>these</w:t>
      </w:r>
      <w:r w:rsidRPr="00911427">
        <w:rPr>
          <w:rFonts w:ascii="Arial" w:eastAsia="Times New Roman" w:hAnsi="Arial" w:cs="Arial"/>
          <w:color w:val="000000"/>
          <w:kern w:val="0"/>
          <w:sz w:val="24"/>
          <w:szCs w:val="24"/>
          <w14:ligatures w14:val="none"/>
        </w:rPr>
        <w:t xml:space="preserve"> populations. Due to their underrepresentation and the present bias toward European and European American genomics, research is needed to understand the effect of multiple genes, epigenetic modifiers, environment, and lifestyle and cultural risk factors that increase susceptibility of these multifactorial disorders </w:t>
      </w:r>
      <w:r w:rsidRPr="00911427">
        <w:rPr>
          <w:rFonts w:ascii="Arial" w:eastAsia="Times New Roman" w:hAnsi="Arial" w:cs="Arial"/>
          <w:b/>
          <w:bCs/>
          <w:i/>
          <w:iCs/>
          <w:color w:val="000000"/>
          <w:kern w:val="0"/>
          <w:sz w:val="24"/>
          <w:szCs w:val="24"/>
          <w14:ligatures w14:val="none"/>
        </w:rPr>
        <w:t>(</w:t>
      </w:r>
      <w:r w:rsidR="00AA61C3" w:rsidRPr="00911427">
        <w:rPr>
          <w:rFonts w:ascii="Arial" w:eastAsia="Times New Roman" w:hAnsi="Arial" w:cs="Arial"/>
          <w:b/>
          <w:bCs/>
          <w:i/>
          <w:iCs/>
          <w:color w:val="000000"/>
          <w:kern w:val="0"/>
          <w:sz w:val="24"/>
          <w:szCs w:val="24"/>
          <w14:ligatures w14:val="none"/>
        </w:rPr>
        <w:t>57</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We need to be able to apply network analysis and sophisticated computational biology models to depict interactions in </w:t>
      </w:r>
      <w:r w:rsidR="0038474A"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African American populations.  </w:t>
      </w:r>
    </w:p>
    <w:p w14:paraId="252A9D06" w14:textId="3CE2BB3F"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In addition to considering the multiple contributing factors that influence chronic disease, our research among the Gullah Geechee suggests that ancestral analysis may uncover evolutionary contributions that have not been considered in other populations because of the ancient, frequently unacknowledged, and often unique genetic </w:t>
      </w:r>
      <w:r w:rsidRPr="00911427">
        <w:rPr>
          <w:rFonts w:ascii="Arial" w:eastAsia="Times New Roman" w:hAnsi="Arial" w:cs="Arial"/>
          <w:color w:val="000000"/>
          <w:kern w:val="0"/>
          <w:sz w:val="24"/>
          <w:szCs w:val="24"/>
          <w14:ligatures w14:val="none"/>
        </w:rPr>
        <w:lastRenderedPageBreak/>
        <w:t>underpinnings of populations of recent African descent. Genome wide association studies (GWAS) have become important genomic tools to use in genetics to associate specific genetic variations with diseases. The method involves scanning the genomes from many different people and looking for genetic markers that can be used to predict the presence of a disease phenotype. Most GWAS are focused on Europeans (52%) and Asians (21%)</w:t>
      </w:r>
      <w:r w:rsidR="00F971E9" w:rsidRPr="00911427">
        <w:rPr>
          <w:rFonts w:ascii="Arial" w:eastAsia="Times New Roman" w:hAnsi="Arial" w:cs="Arial"/>
          <w:color w:val="000000"/>
          <w:kern w:val="0"/>
          <w:sz w:val="24"/>
          <w:szCs w:val="24"/>
          <w14:ligatures w14:val="none"/>
        </w:rPr>
        <w:t xml:space="preserve"> </w:t>
      </w:r>
      <w:r w:rsidR="00F971E9" w:rsidRPr="00911427">
        <w:rPr>
          <w:rFonts w:ascii="Arial" w:eastAsia="Times New Roman" w:hAnsi="Arial" w:cs="Arial"/>
          <w:b/>
          <w:bCs/>
          <w:i/>
          <w:iCs/>
          <w:color w:val="000000"/>
          <w:kern w:val="0"/>
          <w:sz w:val="24"/>
          <w:szCs w:val="24"/>
          <w14:ligatures w14:val="none"/>
        </w:rPr>
        <w:t>(</w:t>
      </w:r>
      <w:r w:rsidR="00343E51" w:rsidRPr="00911427">
        <w:rPr>
          <w:rFonts w:ascii="Arial" w:eastAsia="Times New Roman" w:hAnsi="Arial" w:cs="Arial"/>
          <w:b/>
          <w:bCs/>
          <w:i/>
          <w:iCs/>
          <w:color w:val="000000"/>
          <w:kern w:val="0"/>
          <w:sz w:val="24"/>
          <w:szCs w:val="24"/>
          <w14:ligatures w14:val="none"/>
        </w:rPr>
        <w:t>58</w:t>
      </w:r>
      <w:r w:rsidR="00F971E9"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African populations make up less than 1% of the total GWAS studies. The largest </w:t>
      </w:r>
      <w:r w:rsidR="00A923DA"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African American GWAS study consists of 8,000 individuals while the largest European American GWAS study encompasses 100,000 individuals</w:t>
      </w:r>
      <w:r w:rsidR="00F971E9" w:rsidRPr="00911427">
        <w:rPr>
          <w:rFonts w:ascii="Arial" w:eastAsia="Times New Roman" w:hAnsi="Arial" w:cs="Arial"/>
          <w:color w:val="000000"/>
          <w:kern w:val="0"/>
          <w:sz w:val="24"/>
          <w:szCs w:val="24"/>
          <w14:ligatures w14:val="none"/>
        </w:rPr>
        <w:t xml:space="preserve"> </w:t>
      </w:r>
      <w:r w:rsidR="00F971E9" w:rsidRPr="00911427">
        <w:rPr>
          <w:rFonts w:ascii="Arial" w:eastAsia="Times New Roman" w:hAnsi="Arial" w:cs="Arial"/>
          <w:b/>
          <w:bCs/>
          <w:i/>
          <w:iCs/>
          <w:color w:val="000000"/>
          <w:kern w:val="0"/>
          <w:sz w:val="24"/>
          <w:szCs w:val="24"/>
          <w14:ligatures w14:val="none"/>
        </w:rPr>
        <w:t>(5</w:t>
      </w:r>
      <w:r w:rsidR="00343E51" w:rsidRPr="00911427">
        <w:rPr>
          <w:rFonts w:ascii="Arial" w:eastAsia="Times New Roman" w:hAnsi="Arial" w:cs="Arial"/>
          <w:b/>
          <w:bCs/>
          <w:i/>
          <w:iCs/>
          <w:color w:val="000000"/>
          <w:kern w:val="0"/>
          <w:sz w:val="24"/>
          <w:szCs w:val="24"/>
          <w14:ligatures w14:val="none"/>
        </w:rPr>
        <w:t>9</w:t>
      </w:r>
      <w:r w:rsidR="00F971E9"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This means that means that many population-specific pathogenic variants are left undetected. Just as often, many alleles that could provide ameliorative effects for disease phenotypes also remain undiscovered. For example, African Americans are three times more likely to experience kidney failure than European Americans and </w:t>
      </w:r>
      <w:r w:rsidR="00A923DA"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 xml:space="preserve">African American kidney disease tracts clearly with dementia in </w:t>
      </w:r>
      <w:r w:rsidR="00A923DA" w:rsidRPr="00911427">
        <w:rPr>
          <w:rFonts w:ascii="Arial" w:eastAsia="Times New Roman" w:hAnsi="Arial" w:cs="Arial"/>
          <w:color w:val="000000"/>
          <w:kern w:val="0"/>
          <w:sz w:val="24"/>
          <w:szCs w:val="24"/>
          <w14:ligatures w14:val="none"/>
        </w:rPr>
        <w:t>this population</w:t>
      </w:r>
      <w:r w:rsidRPr="00911427">
        <w:rPr>
          <w:rFonts w:ascii="Arial" w:eastAsia="Times New Roman" w:hAnsi="Arial" w:cs="Arial"/>
          <w:color w:val="000000"/>
          <w:kern w:val="0"/>
          <w:sz w:val="24"/>
          <w:szCs w:val="24"/>
          <w14:ligatures w14:val="none"/>
        </w:rPr>
        <w:t> </w:t>
      </w:r>
      <w:r w:rsidR="00D74326" w:rsidRPr="00911427">
        <w:rPr>
          <w:rFonts w:ascii="Arial" w:eastAsia="Times New Roman" w:hAnsi="Arial" w:cs="Arial"/>
          <w:b/>
          <w:bCs/>
          <w:color w:val="000000"/>
          <w:kern w:val="0"/>
          <w:sz w:val="24"/>
          <w:szCs w:val="24"/>
          <w14:ligatures w14:val="none"/>
        </w:rPr>
        <w:t>(</w:t>
      </w:r>
      <w:r w:rsidR="00D74326" w:rsidRPr="00911427">
        <w:rPr>
          <w:rFonts w:ascii="Arial" w:eastAsia="Times New Roman" w:hAnsi="Arial" w:cs="Arial"/>
          <w:b/>
          <w:bCs/>
          <w:i/>
          <w:iCs/>
          <w:color w:val="000000"/>
          <w:kern w:val="0"/>
          <w:sz w:val="24"/>
          <w:szCs w:val="24"/>
          <w14:ligatures w14:val="none"/>
        </w:rPr>
        <w:t>60,61</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Without the knowledge of the range of genomic diversity in our entire species, and particularly those individuals of recent African </w:t>
      </w:r>
      <w:r w:rsidR="00F971E9" w:rsidRPr="00911427">
        <w:rPr>
          <w:rFonts w:ascii="Arial" w:eastAsia="Times New Roman" w:hAnsi="Arial" w:cs="Arial"/>
          <w:color w:val="000000"/>
          <w:kern w:val="0"/>
          <w:sz w:val="24"/>
          <w:szCs w:val="24"/>
          <w14:ligatures w14:val="none"/>
        </w:rPr>
        <w:t>ancestry</w:t>
      </w:r>
      <w:r w:rsidRPr="00911427">
        <w:rPr>
          <w:rFonts w:ascii="Arial" w:eastAsia="Times New Roman" w:hAnsi="Arial" w:cs="Arial"/>
          <w:color w:val="000000"/>
          <w:kern w:val="0"/>
          <w:sz w:val="24"/>
          <w:szCs w:val="24"/>
          <w14:ligatures w14:val="none"/>
        </w:rPr>
        <w:t>, our efforts to understand human variability adversely affects the control of associated health disparities, exaggerating these disparities over time, limiting the reproducibility of our data, and truncating the significance of our GWAS findings. Including more African-descended populations in genomic research widens the possibilities for more precise clinical application, biomedical treatments, evolutionary insights, and more equitable health policies for every population. Systematically Including African-descended groups takes the scientific community a giant step toward greater parity. For example, recent large studies</w:t>
      </w:r>
      <w:r w:rsidR="00A16C22" w:rsidRPr="00911427">
        <w:rPr>
          <w:rFonts w:ascii="Arial" w:eastAsia="Times New Roman" w:hAnsi="Arial" w:cs="Arial"/>
          <w:color w:val="000000"/>
          <w:kern w:val="0"/>
          <w:sz w:val="24"/>
          <w:szCs w:val="24"/>
          <w14:ligatures w14:val="none"/>
        </w:rPr>
        <w:t xml:space="preserve"> </w:t>
      </w:r>
      <w:r w:rsidR="00BB6285" w:rsidRPr="00911427">
        <w:rPr>
          <w:rFonts w:ascii="Arial" w:eastAsia="Times New Roman" w:hAnsi="Arial" w:cs="Arial"/>
          <w:b/>
          <w:bCs/>
          <w:color w:val="000000"/>
          <w:kern w:val="0"/>
          <w:sz w:val="24"/>
          <w:szCs w:val="24"/>
          <w14:ligatures w14:val="none"/>
        </w:rPr>
        <w:t>(</w:t>
      </w:r>
      <w:r w:rsidR="00BB6285" w:rsidRPr="00911427">
        <w:rPr>
          <w:rFonts w:ascii="Arial" w:eastAsia="Times New Roman" w:hAnsi="Arial" w:cs="Arial"/>
          <w:b/>
          <w:bCs/>
          <w:i/>
          <w:iCs/>
          <w:color w:val="000000"/>
          <w:kern w:val="0"/>
          <w:sz w:val="24"/>
          <w:szCs w:val="24"/>
          <w14:ligatures w14:val="none"/>
        </w:rPr>
        <w:t>62</w:t>
      </w:r>
      <w:r w:rsidR="00A16C22"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of GWAS for Alzheimer’s Disease in </w:t>
      </w:r>
      <w:r w:rsidR="00A325AE"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 xml:space="preserve">African Americans found eleven novel risk loci, seven of which were rare. Many of the exact genes </w:t>
      </w:r>
      <w:r w:rsidRPr="00911427">
        <w:rPr>
          <w:rFonts w:ascii="Arial" w:eastAsia="Times New Roman" w:hAnsi="Arial" w:cs="Arial"/>
          <w:color w:val="000000"/>
          <w:kern w:val="0"/>
          <w:sz w:val="24"/>
          <w:szCs w:val="24"/>
          <w:u w:val="single"/>
          <w14:ligatures w14:val="none"/>
        </w:rPr>
        <w:t>differed</w:t>
      </w:r>
      <w:r w:rsidRPr="00911427">
        <w:rPr>
          <w:rFonts w:ascii="Arial" w:eastAsia="Times New Roman" w:hAnsi="Arial" w:cs="Arial"/>
          <w:color w:val="000000"/>
          <w:kern w:val="0"/>
          <w:sz w:val="24"/>
          <w:szCs w:val="24"/>
          <w14:ligatures w14:val="none"/>
        </w:rPr>
        <w:t xml:space="preserve"> from those identified in European American GWAS investigations. This emphasizes the importance of using genomic studies to assess the higher dementia rates among </w:t>
      </w:r>
      <w:r w:rsidR="00A325AE"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African Americans</w:t>
      </w:r>
      <w:r w:rsidRPr="00911427">
        <w:rPr>
          <w:rFonts w:ascii="Arial" w:eastAsia="Times New Roman" w:hAnsi="Arial" w:cs="Arial"/>
          <w:i/>
          <w:iCs/>
          <w:color w:val="000000"/>
          <w:kern w:val="0"/>
          <w:sz w:val="24"/>
          <w:szCs w:val="24"/>
          <w14:ligatures w14:val="none"/>
        </w:rPr>
        <w:t> </w:t>
      </w:r>
      <w:r w:rsidRPr="00911427">
        <w:rPr>
          <w:rFonts w:ascii="Arial" w:eastAsia="Times New Roman" w:hAnsi="Arial" w:cs="Arial"/>
          <w:color w:val="000000"/>
          <w:kern w:val="0"/>
          <w:sz w:val="24"/>
          <w:szCs w:val="24"/>
          <w14:ligatures w14:val="none"/>
        </w:rPr>
        <w:t xml:space="preserve">and it confirms that the most important genes associated with Alzheimer’s Disease vary between populations even though the </w:t>
      </w:r>
      <w:r w:rsidR="00A16C22" w:rsidRPr="00911427">
        <w:rPr>
          <w:rFonts w:ascii="Arial" w:eastAsia="Times New Roman" w:hAnsi="Arial" w:cs="Arial"/>
          <w:color w:val="000000"/>
          <w:kern w:val="0"/>
          <w:sz w:val="24"/>
          <w:szCs w:val="24"/>
          <w14:ligatures w14:val="none"/>
        </w:rPr>
        <w:t xml:space="preserve">deep </w:t>
      </w:r>
      <w:r w:rsidRPr="00911427">
        <w:rPr>
          <w:rFonts w:ascii="Arial" w:eastAsia="Times New Roman" w:hAnsi="Arial" w:cs="Arial"/>
          <w:color w:val="000000"/>
          <w:kern w:val="0"/>
          <w:sz w:val="24"/>
          <w:szCs w:val="24"/>
          <w14:ligatures w14:val="none"/>
        </w:rPr>
        <w:t xml:space="preserve">ancestries of every human population can ultimately be traced to </w:t>
      </w:r>
      <w:r w:rsidR="00A16C22" w:rsidRPr="00911427">
        <w:rPr>
          <w:rFonts w:ascii="Arial" w:eastAsia="Times New Roman" w:hAnsi="Arial" w:cs="Arial"/>
          <w:color w:val="000000"/>
          <w:kern w:val="0"/>
          <w:sz w:val="24"/>
          <w:szCs w:val="24"/>
          <w14:ligatures w14:val="none"/>
        </w:rPr>
        <w:t xml:space="preserve">continental </w:t>
      </w:r>
      <w:r w:rsidRPr="00911427">
        <w:rPr>
          <w:rFonts w:ascii="Arial" w:eastAsia="Times New Roman" w:hAnsi="Arial" w:cs="Arial"/>
          <w:color w:val="000000"/>
          <w:kern w:val="0"/>
          <w:sz w:val="24"/>
          <w:szCs w:val="24"/>
          <w14:ligatures w14:val="none"/>
        </w:rPr>
        <w:t>Africa.  </w:t>
      </w:r>
    </w:p>
    <w:p w14:paraId="6ED6B336" w14:textId="2AAAB90A"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Finally, our research among the Gullah Geechee suggests that an important avenue for exploring genomic and cultural variation in a geospatially complex and diffuse population such as Legacy African Americans is to study the founding population segments. The Gullah Geechee are an important African American founding population who emerged soon after Africans first were brought to the Carolina Lowcountry</w:t>
      </w:r>
      <w:r w:rsidR="00A16C22" w:rsidRPr="00911427">
        <w:rPr>
          <w:rFonts w:ascii="Arial" w:eastAsia="Times New Roman" w:hAnsi="Arial" w:cs="Arial"/>
          <w:color w:val="000000"/>
          <w:kern w:val="0"/>
          <w:sz w:val="24"/>
          <w:szCs w:val="24"/>
          <w14:ligatures w14:val="none"/>
        </w:rPr>
        <w:t xml:space="preserve"> </w:t>
      </w:r>
      <w:r w:rsidR="00A16C22" w:rsidRPr="00911427">
        <w:rPr>
          <w:rFonts w:ascii="Arial" w:eastAsia="Times New Roman" w:hAnsi="Arial" w:cs="Arial"/>
          <w:b/>
          <w:bCs/>
          <w:i/>
          <w:iCs/>
          <w:color w:val="000000"/>
          <w:kern w:val="0"/>
          <w:sz w:val="24"/>
          <w:szCs w:val="24"/>
          <w14:ligatures w14:val="none"/>
        </w:rPr>
        <w:t>(</w:t>
      </w:r>
      <w:r w:rsidR="00BB6285" w:rsidRPr="00911427">
        <w:rPr>
          <w:rFonts w:ascii="Arial" w:eastAsia="Times New Roman" w:hAnsi="Arial" w:cs="Arial"/>
          <w:b/>
          <w:bCs/>
          <w:i/>
          <w:iCs/>
          <w:color w:val="000000"/>
          <w:kern w:val="0"/>
          <w:sz w:val="24"/>
          <w:szCs w:val="24"/>
          <w14:ligatures w14:val="none"/>
        </w:rPr>
        <w:t>08</w:t>
      </w:r>
      <w:r w:rsidR="00A16C22"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Researching such groups can provide important and unexpected insights into disease etiology and inheritance patterns.</w:t>
      </w:r>
      <w:r w:rsidRPr="00911427">
        <w:rPr>
          <w:rFonts w:ascii="Times New Roman" w:eastAsia="Times New Roman" w:hAnsi="Times New Roman" w:cs="Times New Roman"/>
          <w:color w:val="000000"/>
          <w:kern w:val="0"/>
          <w:sz w:val="24"/>
          <w:szCs w:val="24"/>
          <w14:ligatures w14:val="none"/>
        </w:rPr>
        <w:t> </w:t>
      </w:r>
      <w:r w:rsidR="008F1484" w:rsidRPr="00911427">
        <w:rPr>
          <w:rFonts w:ascii="Arial" w:eastAsia="Times New Roman" w:hAnsi="Arial" w:cs="Arial"/>
          <w:color w:val="000000"/>
          <w:kern w:val="0"/>
          <w:sz w:val="24"/>
          <w:szCs w:val="24"/>
          <w14:ligatures w14:val="none"/>
        </w:rPr>
        <w:t xml:space="preserve">Two recent studies </w:t>
      </w:r>
      <w:r w:rsidR="008F1484" w:rsidRPr="00911427">
        <w:rPr>
          <w:rFonts w:ascii="Arial" w:eastAsia="Times New Roman" w:hAnsi="Arial" w:cs="Arial"/>
          <w:b/>
          <w:bCs/>
          <w:i/>
          <w:iCs/>
          <w:color w:val="000000"/>
          <w:kern w:val="0"/>
          <w:sz w:val="24"/>
          <w:szCs w:val="24"/>
          <w14:ligatures w14:val="none"/>
        </w:rPr>
        <w:t>(</w:t>
      </w:r>
      <w:r w:rsidR="003748BD" w:rsidRPr="00911427">
        <w:rPr>
          <w:rFonts w:ascii="Arial" w:eastAsia="Times New Roman" w:hAnsi="Arial" w:cs="Arial"/>
          <w:b/>
          <w:bCs/>
          <w:i/>
          <w:iCs/>
          <w:color w:val="000000"/>
          <w:kern w:val="0"/>
          <w:sz w:val="24"/>
          <w:szCs w:val="24"/>
          <w14:ligatures w14:val="none"/>
        </w:rPr>
        <w:t>47</w:t>
      </w:r>
      <w:r w:rsidR="008F1484" w:rsidRPr="00911427">
        <w:rPr>
          <w:rFonts w:ascii="Arial" w:eastAsia="Times New Roman" w:hAnsi="Arial" w:cs="Arial"/>
          <w:b/>
          <w:bCs/>
          <w:i/>
          <w:iCs/>
          <w:color w:val="000000"/>
          <w:kern w:val="0"/>
          <w:sz w:val="24"/>
          <w:szCs w:val="24"/>
          <w14:ligatures w14:val="none"/>
        </w:rPr>
        <w:t>,</w:t>
      </w:r>
      <w:r w:rsidR="007C1DC4" w:rsidRPr="00911427">
        <w:rPr>
          <w:rFonts w:ascii="Arial" w:eastAsia="Times New Roman" w:hAnsi="Arial" w:cs="Arial"/>
          <w:b/>
          <w:bCs/>
          <w:i/>
          <w:iCs/>
          <w:color w:val="000000"/>
          <w:kern w:val="0"/>
          <w:sz w:val="24"/>
          <w:szCs w:val="24"/>
          <w14:ligatures w14:val="none"/>
        </w:rPr>
        <w:t>63</w:t>
      </w:r>
      <w:r w:rsidR="008F1484"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confirms that subtle differences in African American population structure exist at finer regional levels, using the Gullah Geechee as an example, confirming the initial observations of substructure in African Americans in the United States. Such observations can help to inform medical genetics research in African Americans and guide the interpretation of genetic data used by African Americans seeking to explore ancestral identities. The genomics of founder populations can provide explanations for variations seen in complex disease mapping. Such efforts can also track the effects of genetic drift events and historical processes on the population, document regional changes in allele frequencies, identify evidence of cultural adaptations, and monitor the incidence and prevalence of complex disease distributions. Founding events can also be used to locate progenitor </w:t>
      </w:r>
      <w:r w:rsidRPr="00911427">
        <w:rPr>
          <w:rFonts w:ascii="Arial" w:eastAsia="Times New Roman" w:hAnsi="Arial" w:cs="Arial"/>
          <w:color w:val="000000"/>
          <w:kern w:val="0"/>
          <w:sz w:val="24"/>
          <w:szCs w:val="24"/>
          <w14:ligatures w14:val="none"/>
        </w:rPr>
        <w:lastRenderedPageBreak/>
        <w:t>populations for contemporary admixed populations. Investigation of founding populations and more inclusive GWAS studies have the potential to capture a wide range of genetic and environmental interaction networks while appropriately contrasting estimates of genetic risk versus environmental or systematic infrastructural risks that perpetuate current disadvantageous outcomes. </w:t>
      </w:r>
    </w:p>
    <w:p w14:paraId="3DA61C1F" w14:textId="74C0553B" w:rsidR="00E94D4F" w:rsidRPr="00911427" w:rsidRDefault="00E94D4F" w:rsidP="00E94D4F">
      <w:pPr>
        <w:shd w:val="clear" w:color="auto" w:fill="FFFFFF"/>
        <w:spacing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            Figure 2 depicts the geographical ranges of the two case studies presented in this </w:t>
      </w:r>
      <w:r w:rsidR="00811645" w:rsidRPr="00911427">
        <w:rPr>
          <w:rFonts w:ascii="Arial" w:eastAsia="Times New Roman" w:hAnsi="Arial" w:cs="Arial"/>
          <w:color w:val="000000"/>
          <w:kern w:val="0"/>
          <w:sz w:val="24"/>
          <w:szCs w:val="24"/>
          <w14:ligatures w14:val="none"/>
        </w:rPr>
        <w:t>chapter.</w:t>
      </w:r>
      <w:r w:rsidRPr="00911427">
        <w:rPr>
          <w:rFonts w:ascii="Arial" w:eastAsia="Times New Roman" w:hAnsi="Arial" w:cs="Arial"/>
          <w:color w:val="000000"/>
          <w:kern w:val="0"/>
          <w:sz w:val="24"/>
          <w:szCs w:val="24"/>
          <w14:ligatures w14:val="none"/>
        </w:rPr>
        <w:t>  </w:t>
      </w:r>
    </w:p>
    <w:p w14:paraId="2891B4B1" w14:textId="15F0459A" w:rsidR="00E94D4F" w:rsidRPr="00911427" w:rsidRDefault="00576678" w:rsidP="00E94D4F">
      <w:pPr>
        <w:shd w:val="clear" w:color="auto" w:fill="FFFFFF"/>
        <w:spacing w:line="240" w:lineRule="auto"/>
        <w:rPr>
          <w:rFonts w:ascii="Arial" w:eastAsia="Times New Roman" w:hAnsi="Arial" w:cs="Arial"/>
          <w:b/>
          <w:bCs/>
          <w:color w:val="000000"/>
          <w:kern w:val="0"/>
          <w:sz w:val="24"/>
          <w:szCs w:val="24"/>
          <w14:ligatures w14:val="none"/>
        </w:rPr>
      </w:pPr>
      <w:r w:rsidRPr="00911427">
        <w:rPr>
          <w:rFonts w:ascii="Arial" w:eastAsia="Times New Roman" w:hAnsi="Arial" w:cs="Arial"/>
          <w:b/>
          <w:bCs/>
          <w:color w:val="000000"/>
          <w:kern w:val="0"/>
          <w:sz w:val="24"/>
          <w:szCs w:val="24"/>
          <w14:ligatures w14:val="none"/>
        </w:rPr>
        <w:t>Figure 2.</w:t>
      </w:r>
      <w:r w:rsidRPr="00911427">
        <w:rPr>
          <w:rFonts w:ascii="Arial" w:eastAsia="Times New Roman" w:hAnsi="Arial" w:cs="Arial"/>
          <w:i/>
          <w:iCs/>
          <w:color w:val="000000"/>
          <w:kern w:val="0"/>
          <w:sz w:val="24"/>
          <w:szCs w:val="24"/>
          <w14:ligatures w14:val="none"/>
        </w:rPr>
        <w:t xml:space="preserve"> </w:t>
      </w:r>
      <w:r w:rsidR="00E94D4F" w:rsidRPr="00911427">
        <w:rPr>
          <w:rFonts w:ascii="Arial" w:eastAsia="Times New Roman" w:hAnsi="Arial" w:cs="Arial"/>
          <w:i/>
          <w:iCs/>
          <w:color w:val="000000"/>
          <w:kern w:val="0"/>
          <w:sz w:val="24"/>
          <w:szCs w:val="24"/>
          <w14:ligatures w14:val="none"/>
        </w:rPr>
        <w:t> </w:t>
      </w:r>
      <w:r w:rsidR="00D954BD" w:rsidRPr="00911427">
        <w:rPr>
          <w:rFonts w:ascii="Arial" w:eastAsia="Times New Roman" w:hAnsi="Arial" w:cs="Arial"/>
          <w:b/>
          <w:bCs/>
          <w:color w:val="000000"/>
          <w:kern w:val="0"/>
          <w:sz w:val="24"/>
          <w:szCs w:val="24"/>
          <w14:ligatures w14:val="none"/>
        </w:rPr>
        <w:t>Geospatial ranges of two case studies presented in support of</w:t>
      </w:r>
      <w:r w:rsidR="008F386C" w:rsidRPr="00911427">
        <w:rPr>
          <w:rFonts w:ascii="Arial" w:eastAsia="Times New Roman" w:hAnsi="Arial" w:cs="Arial"/>
          <w:b/>
          <w:bCs/>
          <w:color w:val="000000"/>
          <w:kern w:val="0"/>
          <w:sz w:val="24"/>
          <w:szCs w:val="24"/>
          <w14:ligatures w14:val="none"/>
        </w:rPr>
        <w:t xml:space="preserve"> the core concepts influencing Legacy African American genomics.</w:t>
      </w:r>
    </w:p>
    <w:p w14:paraId="5E011B9F" w14:textId="3EAD0252" w:rsidR="00576678" w:rsidRPr="00911427" w:rsidRDefault="00576678" w:rsidP="00E94D4F">
      <w:pPr>
        <w:shd w:val="clear" w:color="auto" w:fill="FFFFFF"/>
        <w:spacing w:line="240" w:lineRule="auto"/>
        <w:rPr>
          <w:rFonts w:ascii="Times New Roman" w:eastAsia="Times New Roman" w:hAnsi="Times New Roman" w:cs="Times New Roman"/>
          <w:b/>
          <w:bCs/>
          <w:color w:val="000000"/>
          <w:kern w:val="0"/>
          <w:sz w:val="24"/>
          <w:szCs w:val="24"/>
          <w14:ligatures w14:val="none"/>
        </w:rPr>
      </w:pPr>
      <w:r w:rsidRPr="00911427">
        <w:rPr>
          <w:rFonts w:ascii="Times New Roman" w:eastAsia="Times New Roman" w:hAnsi="Times New Roman" w:cs="Times New Roman"/>
          <w:b/>
          <w:bCs/>
          <w:noProof/>
          <w:color w:val="000000"/>
          <w:kern w:val="0"/>
          <w:sz w:val="24"/>
          <w:szCs w:val="24"/>
          <w14:ligatures w14:val="none"/>
        </w:rPr>
        <w:drawing>
          <wp:inline distT="0" distB="0" distL="0" distR="0" wp14:anchorId="321DBE39" wp14:editId="133F5BB4">
            <wp:extent cx="6409371" cy="4200525"/>
            <wp:effectExtent l="0" t="0" r="0" b="0"/>
            <wp:docPr id="1727283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0147" cy="4207587"/>
                    </a:xfrm>
                    <a:prstGeom prst="rect">
                      <a:avLst/>
                    </a:prstGeom>
                    <a:noFill/>
                  </pic:spPr>
                </pic:pic>
              </a:graphicData>
            </a:graphic>
          </wp:inline>
        </w:drawing>
      </w:r>
    </w:p>
    <w:p w14:paraId="78CDC58F" w14:textId="77777777"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w:t>
      </w:r>
    </w:p>
    <w:p w14:paraId="0921084C" w14:textId="77777777" w:rsidR="00E94D4F" w:rsidRPr="00911427" w:rsidRDefault="00E94D4F" w:rsidP="00E94D4F">
      <w:pPr>
        <w:shd w:val="clear" w:color="auto" w:fill="FFFFFF"/>
        <w:spacing w:line="240" w:lineRule="auto"/>
        <w:jc w:val="center"/>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00000"/>
          <w:kern w:val="0"/>
          <w:sz w:val="24"/>
          <w:szCs w:val="24"/>
          <w14:ligatures w14:val="none"/>
        </w:rPr>
        <w:t>CORE ISSUES EMERGING FROM THE CASE STUDIES  </w:t>
      </w:r>
    </w:p>
    <w:p w14:paraId="470DC248" w14:textId="74536374" w:rsidR="00A16C22" w:rsidRPr="00911427" w:rsidRDefault="00E94D4F" w:rsidP="00E94D4F">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t>Recently, the American Anthropological Association admitted to the</w:t>
      </w:r>
      <w:r w:rsidR="000E1A55" w:rsidRPr="00911427">
        <w:rPr>
          <w:rFonts w:ascii="Arial" w:eastAsia="Times New Roman" w:hAnsi="Arial" w:cs="Arial"/>
          <w:color w:val="000000"/>
          <w:kern w:val="0"/>
          <w:sz w:val="24"/>
          <w:szCs w:val="24"/>
          <w14:ligatures w14:val="none"/>
        </w:rPr>
        <w:t xml:space="preserve"> historic</w:t>
      </w:r>
      <w:r w:rsidRPr="00911427">
        <w:rPr>
          <w:rFonts w:ascii="Arial" w:eastAsia="Times New Roman" w:hAnsi="Arial" w:cs="Arial"/>
          <w:color w:val="000000"/>
          <w:kern w:val="0"/>
          <w:sz w:val="24"/>
          <w:szCs w:val="24"/>
          <w14:ligatures w14:val="none"/>
        </w:rPr>
        <w:t xml:space="preserve"> racist attitudes and perceptions permeating the discipline with respect to the indigenous peoples of the Americas. As Gupta </w:t>
      </w:r>
      <w:r w:rsidRPr="00911427">
        <w:rPr>
          <w:rFonts w:ascii="Arial" w:eastAsia="Times New Roman" w:hAnsi="Arial" w:cs="Arial"/>
          <w:b/>
          <w:bCs/>
          <w:i/>
          <w:iCs/>
          <w:color w:val="000000"/>
          <w:kern w:val="0"/>
          <w:sz w:val="24"/>
          <w:szCs w:val="24"/>
          <w14:ligatures w14:val="none"/>
        </w:rPr>
        <w:t>(</w:t>
      </w:r>
      <w:r w:rsidR="00411BC8" w:rsidRPr="00911427">
        <w:rPr>
          <w:rFonts w:ascii="Arial" w:eastAsia="Times New Roman" w:hAnsi="Arial" w:cs="Arial"/>
          <w:b/>
          <w:bCs/>
          <w:i/>
          <w:iCs/>
          <w:color w:val="000000"/>
          <w:kern w:val="0"/>
          <w:sz w:val="24"/>
          <w:szCs w:val="24"/>
          <w14:ligatures w14:val="none"/>
        </w:rPr>
        <w:t>64</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writes “</w:t>
      </w:r>
      <w:r w:rsidRPr="00911427">
        <w:rPr>
          <w:rFonts w:ascii="Arial" w:eastAsia="Times New Roman" w:hAnsi="Arial" w:cs="Arial"/>
          <w:i/>
          <w:iCs/>
          <w:color w:val="000000"/>
          <w:kern w:val="0"/>
          <w:sz w:val="24"/>
          <w:szCs w:val="24"/>
          <w14:ligatures w14:val="none"/>
        </w:rPr>
        <w:t xml:space="preserve">Since its inception, the history of American anthropology has been intertwined with a record of extractive research conducted on the Indigenous communities. Anthropologists have often assigned themselves the status of ‘expert’ over the cultural narratives and social histories of the first cultures of the Americas. As ‘experts’ many anthropologists have neither respected the endogenous knowledge systems and community contributions of Native Americans </w:t>
      </w:r>
      <w:r w:rsidRPr="00911427">
        <w:rPr>
          <w:rFonts w:ascii="Arial" w:eastAsia="Times New Roman" w:hAnsi="Arial" w:cs="Arial"/>
          <w:i/>
          <w:iCs/>
          <w:color w:val="000000"/>
          <w:kern w:val="0"/>
          <w:sz w:val="24"/>
          <w:szCs w:val="24"/>
          <w14:ligatures w14:val="none"/>
        </w:rPr>
        <w:lastRenderedPageBreak/>
        <w:t>(or other indigenous peoples) nor addressed the intended and unintended impacts of anthropological research on those communities. Some anthropologists now acknowledge the harms that have been caused by researchers in the discipline, but it remains the case that anthropology must explicitly address the need to change its ways</w:t>
      </w:r>
      <w:r w:rsidRPr="00911427">
        <w:rPr>
          <w:rFonts w:ascii="Arial" w:eastAsia="Times New Roman" w:hAnsi="Arial" w:cs="Arial"/>
          <w:color w:val="000000"/>
          <w:kern w:val="0"/>
          <w:sz w:val="24"/>
          <w:szCs w:val="24"/>
          <w14:ligatures w14:val="none"/>
        </w:rPr>
        <w:t xml:space="preserve">.” </w:t>
      </w:r>
    </w:p>
    <w:p w14:paraId="5347FD23" w14:textId="0EF631D1" w:rsidR="00E94D4F" w:rsidRPr="00911427" w:rsidRDefault="00E94D4F" w:rsidP="00E94D4F">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The same should be said for the treatment </w:t>
      </w:r>
      <w:r w:rsidR="00113EE6" w:rsidRPr="00911427">
        <w:rPr>
          <w:rFonts w:ascii="Arial" w:eastAsia="Times New Roman" w:hAnsi="Arial" w:cs="Arial"/>
          <w:color w:val="000000"/>
          <w:kern w:val="0"/>
          <w:sz w:val="24"/>
          <w:szCs w:val="24"/>
          <w14:ligatures w14:val="none"/>
        </w:rPr>
        <w:t xml:space="preserve">by scientific professionals </w:t>
      </w:r>
      <w:r w:rsidRPr="00911427">
        <w:rPr>
          <w:rFonts w:ascii="Arial" w:eastAsia="Times New Roman" w:hAnsi="Arial" w:cs="Arial"/>
          <w:color w:val="000000"/>
          <w:kern w:val="0"/>
          <w:sz w:val="24"/>
          <w:szCs w:val="24"/>
          <w14:ligatures w14:val="none"/>
        </w:rPr>
        <w:t xml:space="preserve">of </w:t>
      </w:r>
      <w:r w:rsidR="00A16C22"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 xml:space="preserve">African Americans. African-descended peoples on the continent of Africa and throughout the African Diasporas have also been historically maligned and neglected by the scientific community. Even in contemporary genomic studies it is rare to hear an </w:t>
      </w:r>
      <w:r w:rsidR="00113EE6" w:rsidRPr="00911427">
        <w:rPr>
          <w:rFonts w:ascii="Arial" w:eastAsia="Times New Roman" w:hAnsi="Arial" w:cs="Arial"/>
          <w:color w:val="000000"/>
          <w:kern w:val="0"/>
          <w:sz w:val="24"/>
          <w:szCs w:val="24"/>
          <w14:ligatures w14:val="none"/>
        </w:rPr>
        <w:t xml:space="preserve">indigenous, </w:t>
      </w:r>
      <w:r w:rsidRPr="00911427">
        <w:rPr>
          <w:rFonts w:ascii="Arial" w:eastAsia="Times New Roman" w:hAnsi="Arial" w:cs="Arial"/>
          <w:color w:val="000000"/>
          <w:kern w:val="0"/>
          <w:sz w:val="24"/>
          <w:szCs w:val="24"/>
          <w14:ligatures w14:val="none"/>
        </w:rPr>
        <w:t xml:space="preserve">emic perspective of the African American genomics interpretation. By emic, we are referring to its anthropological use in denoting an approach to the study or description of a particular language or culture in terms of </w:t>
      </w:r>
      <w:r w:rsidRPr="00911427">
        <w:rPr>
          <w:rFonts w:ascii="Arial" w:eastAsia="Times New Roman" w:hAnsi="Arial" w:cs="Arial"/>
          <w:color w:val="000000"/>
          <w:kern w:val="0"/>
          <w:sz w:val="24"/>
          <w:szCs w:val="24"/>
          <w:u w:val="single"/>
          <w14:ligatures w14:val="none"/>
        </w:rPr>
        <w:t>its internal elements and their functioning rather than in terms of any existing external framework</w:t>
      </w:r>
      <w:r w:rsidRPr="00911427">
        <w:rPr>
          <w:rFonts w:ascii="Arial" w:eastAsia="Times New Roman" w:hAnsi="Arial" w:cs="Arial"/>
          <w:color w:val="000000"/>
          <w:kern w:val="0"/>
          <w:sz w:val="24"/>
          <w:szCs w:val="24"/>
          <w14:ligatures w14:val="none"/>
        </w:rPr>
        <w:t xml:space="preserve">. For our purposes in this </w:t>
      </w:r>
      <w:r w:rsidR="00113EE6" w:rsidRPr="00911427">
        <w:rPr>
          <w:rFonts w:ascii="Arial" w:eastAsia="Times New Roman" w:hAnsi="Arial" w:cs="Arial"/>
          <w:color w:val="000000"/>
          <w:kern w:val="0"/>
          <w:sz w:val="24"/>
          <w:szCs w:val="24"/>
          <w14:ligatures w14:val="none"/>
        </w:rPr>
        <w:t>chapter</w:t>
      </w:r>
      <w:r w:rsidR="00724EA2" w:rsidRPr="00911427">
        <w:rPr>
          <w:rFonts w:ascii="Arial" w:eastAsia="Times New Roman" w:hAnsi="Arial" w:cs="Arial"/>
          <w:color w:val="000000"/>
          <w:kern w:val="0"/>
          <w:sz w:val="24"/>
          <w:szCs w:val="24"/>
          <w14:ligatures w14:val="none"/>
        </w:rPr>
        <w:t xml:space="preserve">, we note that </w:t>
      </w:r>
      <w:r w:rsidRPr="00911427">
        <w:rPr>
          <w:rFonts w:ascii="Arial" w:eastAsia="Times New Roman" w:hAnsi="Arial" w:cs="Arial"/>
          <w:color w:val="000000"/>
          <w:kern w:val="0"/>
          <w:sz w:val="24"/>
          <w:szCs w:val="24"/>
          <w14:ligatures w14:val="none"/>
        </w:rPr>
        <w:t>each of the authors is a member of the African American community with extensive research in community engagement, historical narratives, biological anthropology, and genomics. Our perspectives are internal to the culture, and emic capturing the sensitives and diversities within our population.  </w:t>
      </w:r>
    </w:p>
    <w:p w14:paraId="12C4B16E" w14:textId="75AC23D7" w:rsidR="00724EA2" w:rsidRPr="00911427" w:rsidRDefault="00020B87" w:rsidP="00724EA2">
      <w:pPr>
        <w:shd w:val="clear" w:color="auto" w:fill="FFFFFF"/>
        <w:spacing w:line="240" w:lineRule="auto"/>
        <w:rPr>
          <w:rFonts w:ascii="Times New Roman" w:eastAsia="Times New Roman" w:hAnsi="Times New Roman" w:cs="Times New Roman"/>
          <w:b/>
          <w:bCs/>
          <w:color w:val="000000"/>
          <w:kern w:val="0"/>
          <w:sz w:val="24"/>
          <w:szCs w:val="24"/>
          <w14:ligatures w14:val="none"/>
        </w:rPr>
      </w:pPr>
      <w:r w:rsidRPr="00911427">
        <w:rPr>
          <w:rFonts w:ascii="Arial" w:eastAsia="Times New Roman" w:hAnsi="Arial" w:cs="Arial"/>
          <w:b/>
          <w:bCs/>
          <w:color w:val="000000"/>
          <w:kern w:val="0"/>
          <w:sz w:val="24"/>
          <w:szCs w:val="24"/>
          <w14:ligatures w14:val="none"/>
        </w:rPr>
        <w:t>The Significance of Genomic Studies among Legacy African Americans</w:t>
      </w:r>
    </w:p>
    <w:p w14:paraId="43BA5B98" w14:textId="383103DC" w:rsidR="00264D7B" w:rsidRPr="00911427" w:rsidRDefault="00E94D4F" w:rsidP="00E94D4F">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t>The importance of African-descended populations in genomic studies and the development of a truly global genomic database cannot be underestimated. Given the evolutionary origins of humanity in Africa, we have long argued that the various state-sponsored human genome projects should have long ago focused on the genetics of recent African descendants to adequately reflect a more plausible template for our species </w:t>
      </w:r>
      <w:r w:rsidRPr="00911427">
        <w:rPr>
          <w:rFonts w:ascii="Arial" w:eastAsia="Times New Roman" w:hAnsi="Arial" w:cs="Arial"/>
          <w:b/>
          <w:bCs/>
          <w:i/>
          <w:iCs/>
          <w:color w:val="000000"/>
          <w:kern w:val="0"/>
          <w:sz w:val="24"/>
          <w:szCs w:val="24"/>
          <w14:ligatures w14:val="none"/>
        </w:rPr>
        <w:t>(</w:t>
      </w:r>
      <w:r w:rsidR="009C4EC2" w:rsidRPr="00911427">
        <w:rPr>
          <w:rFonts w:ascii="Arial" w:eastAsia="Times New Roman" w:hAnsi="Arial" w:cs="Arial"/>
          <w:b/>
          <w:bCs/>
          <w:i/>
          <w:iCs/>
          <w:color w:val="000000"/>
          <w:kern w:val="0"/>
          <w:sz w:val="24"/>
          <w:szCs w:val="24"/>
          <w14:ligatures w14:val="none"/>
        </w:rPr>
        <w:t>65</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r w:rsidR="00745868" w:rsidRPr="00911427">
        <w:rPr>
          <w:rFonts w:ascii="Arial" w:eastAsia="Times New Roman" w:hAnsi="Arial" w:cs="Arial"/>
          <w:color w:val="000000"/>
          <w:kern w:val="0"/>
          <w:sz w:val="24"/>
          <w:szCs w:val="24"/>
          <w14:ligatures w14:val="none"/>
        </w:rPr>
        <w:t>A quarter of a century</w:t>
      </w:r>
      <w:r w:rsidRPr="00911427">
        <w:rPr>
          <w:rFonts w:ascii="Arial" w:eastAsia="Times New Roman" w:hAnsi="Arial" w:cs="Arial"/>
          <w:color w:val="000000"/>
          <w:kern w:val="0"/>
          <w:sz w:val="24"/>
          <w:szCs w:val="24"/>
          <w14:ligatures w14:val="none"/>
        </w:rPr>
        <w:t xml:space="preserve"> later, we still lack an adequate African-centered database for our species</w:t>
      </w:r>
      <w:r w:rsidR="00727578" w:rsidRPr="00911427">
        <w:rPr>
          <w:rFonts w:ascii="Arial" w:eastAsia="Times New Roman" w:hAnsi="Arial" w:cs="Arial"/>
          <w:color w:val="000000"/>
          <w:kern w:val="0"/>
          <w:sz w:val="24"/>
          <w:szCs w:val="24"/>
          <w14:ligatures w14:val="none"/>
        </w:rPr>
        <w:t xml:space="preserve"> although serious efforts are being made with </w:t>
      </w:r>
      <w:r w:rsidR="00497AA8" w:rsidRPr="00911427">
        <w:rPr>
          <w:rFonts w:ascii="Arial" w:eastAsia="Times New Roman" w:hAnsi="Arial" w:cs="Arial"/>
          <w:color w:val="000000"/>
          <w:kern w:val="0"/>
          <w:sz w:val="24"/>
          <w:szCs w:val="24"/>
          <w14:ligatures w14:val="none"/>
        </w:rPr>
        <w:t>NIH’s</w:t>
      </w:r>
      <w:r w:rsidR="00E848CC" w:rsidRPr="00911427">
        <w:rPr>
          <w:rFonts w:ascii="Arial" w:eastAsia="Times New Roman" w:hAnsi="Arial" w:cs="Arial"/>
          <w:color w:val="000000"/>
          <w:kern w:val="0"/>
          <w:sz w:val="24"/>
          <w:szCs w:val="24"/>
          <w14:ligatures w14:val="none"/>
        </w:rPr>
        <w:t xml:space="preserve"> comprehensive</w:t>
      </w:r>
      <w:r w:rsidR="00497AA8" w:rsidRPr="00911427">
        <w:rPr>
          <w:rFonts w:ascii="Arial" w:eastAsia="Times New Roman" w:hAnsi="Arial" w:cs="Arial"/>
          <w:color w:val="000000"/>
          <w:kern w:val="0"/>
          <w:sz w:val="24"/>
          <w:szCs w:val="24"/>
          <w14:ligatures w14:val="none"/>
        </w:rPr>
        <w:t xml:space="preserve"> </w:t>
      </w:r>
      <w:r w:rsidR="00727578" w:rsidRPr="00911427">
        <w:rPr>
          <w:rFonts w:ascii="Arial" w:eastAsia="Times New Roman" w:hAnsi="Arial" w:cs="Arial"/>
          <w:i/>
          <w:iCs/>
          <w:color w:val="000000"/>
          <w:kern w:val="0"/>
          <w:sz w:val="24"/>
          <w:szCs w:val="24"/>
          <w14:ligatures w14:val="none"/>
        </w:rPr>
        <w:t>All of Us</w:t>
      </w:r>
      <w:r w:rsidR="00727578" w:rsidRPr="00911427">
        <w:rPr>
          <w:rFonts w:ascii="Arial" w:eastAsia="Times New Roman" w:hAnsi="Arial" w:cs="Arial"/>
          <w:color w:val="000000"/>
          <w:kern w:val="0"/>
          <w:sz w:val="24"/>
          <w:szCs w:val="24"/>
          <w14:ligatures w14:val="none"/>
        </w:rPr>
        <w:t xml:space="preserve"> database</w:t>
      </w:r>
      <w:r w:rsidR="00C7647C" w:rsidRPr="00911427">
        <w:rPr>
          <w:rFonts w:ascii="Arial" w:eastAsia="Times New Roman" w:hAnsi="Arial" w:cs="Arial"/>
          <w:color w:val="000000"/>
          <w:kern w:val="0"/>
          <w:sz w:val="24"/>
          <w:szCs w:val="24"/>
          <w14:ligatures w14:val="none"/>
        </w:rPr>
        <w:t xml:space="preserve"> </w:t>
      </w:r>
      <w:r w:rsidR="00CF3773" w:rsidRPr="00911427">
        <w:rPr>
          <w:rFonts w:ascii="Arial" w:eastAsia="Times New Roman" w:hAnsi="Arial" w:cs="Arial"/>
          <w:color w:val="000000"/>
          <w:kern w:val="0"/>
          <w:sz w:val="24"/>
          <w:szCs w:val="24"/>
          <w14:ligatures w14:val="none"/>
        </w:rPr>
        <w:t>(</w:t>
      </w:r>
      <w:r w:rsidR="0047370F" w:rsidRPr="00911427">
        <w:rPr>
          <w:rFonts w:ascii="Arial" w:eastAsia="Times New Roman" w:hAnsi="Arial" w:cs="Arial"/>
          <w:b/>
          <w:bCs/>
          <w:i/>
          <w:iCs/>
          <w:kern w:val="0"/>
          <w:sz w:val="24"/>
          <w:szCs w:val="24"/>
          <w14:ligatures w14:val="none"/>
        </w:rPr>
        <w:t>66</w:t>
      </w:r>
      <w:r w:rsidR="00CF3773" w:rsidRPr="00911427">
        <w:rPr>
          <w:rFonts w:ascii="Arial" w:eastAsia="Times New Roman" w:hAnsi="Arial" w:cs="Arial"/>
          <w:kern w:val="0"/>
          <w:sz w:val="24"/>
          <w:szCs w:val="24"/>
          <w14:ligatures w14:val="none"/>
        </w:rPr>
        <w:t>)</w:t>
      </w:r>
      <w:r w:rsidRPr="00911427">
        <w:rPr>
          <w:rFonts w:ascii="Arial" w:eastAsia="Times New Roman" w:hAnsi="Arial" w:cs="Arial"/>
          <w:color w:val="000000"/>
          <w:kern w:val="0"/>
          <w:sz w:val="24"/>
          <w:szCs w:val="24"/>
          <w14:ligatures w14:val="none"/>
        </w:rPr>
        <w:t xml:space="preserve">. </w:t>
      </w:r>
    </w:p>
    <w:p w14:paraId="0BC70408" w14:textId="5164D951"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Genomic research in Africa has a long way to go </w:t>
      </w:r>
      <w:r w:rsidR="007D6459" w:rsidRPr="00911427">
        <w:rPr>
          <w:rFonts w:ascii="Arial" w:eastAsia="Times New Roman" w:hAnsi="Arial" w:cs="Arial"/>
          <w:kern w:val="0"/>
          <w:sz w:val="24"/>
          <w:szCs w:val="24"/>
          <w14:ligatures w14:val="none"/>
        </w:rPr>
        <w:t>(</w:t>
      </w:r>
      <w:r w:rsidR="007D6459" w:rsidRPr="00911427">
        <w:rPr>
          <w:rFonts w:ascii="Arial" w:eastAsia="Times New Roman" w:hAnsi="Arial" w:cs="Arial"/>
          <w:b/>
          <w:bCs/>
          <w:i/>
          <w:iCs/>
          <w:kern w:val="0"/>
          <w:sz w:val="24"/>
          <w:szCs w:val="24"/>
          <w14:ligatures w14:val="none"/>
        </w:rPr>
        <w:t>67</w:t>
      </w:r>
      <w:r w:rsidR="007D6459" w:rsidRPr="00911427">
        <w:rPr>
          <w:rFonts w:ascii="Arial" w:eastAsia="Times New Roman" w:hAnsi="Arial" w:cs="Arial"/>
          <w:kern w:val="0"/>
          <w:sz w:val="24"/>
          <w:szCs w:val="24"/>
          <w14:ligatures w14:val="none"/>
        </w:rPr>
        <w:t xml:space="preserve">) </w:t>
      </w:r>
      <w:r w:rsidRPr="00911427">
        <w:rPr>
          <w:rFonts w:ascii="Arial" w:eastAsia="Times New Roman" w:hAnsi="Arial" w:cs="Arial"/>
          <w:color w:val="000000"/>
          <w:kern w:val="0"/>
          <w:sz w:val="24"/>
          <w:szCs w:val="24"/>
          <w14:ligatures w14:val="none"/>
        </w:rPr>
        <w:t>and genomic research among African Americans should be more advanced than it is presently, given the physical proximity and accessibility of this segment of American society</w:t>
      </w:r>
      <w:r w:rsidR="00CF3773" w:rsidRPr="00911427">
        <w:rPr>
          <w:rFonts w:ascii="Arial" w:eastAsia="Times New Roman" w:hAnsi="Arial" w:cs="Arial"/>
          <w:color w:val="000000"/>
          <w:kern w:val="0"/>
          <w:sz w:val="24"/>
          <w:szCs w:val="24"/>
          <w14:ligatures w14:val="none"/>
        </w:rPr>
        <w:t xml:space="preserve"> to major research centers</w:t>
      </w:r>
      <w:r w:rsidRPr="00911427">
        <w:rPr>
          <w:rFonts w:ascii="Arial" w:eastAsia="Times New Roman" w:hAnsi="Arial" w:cs="Arial"/>
          <w:color w:val="000000"/>
          <w:kern w:val="0"/>
          <w:sz w:val="24"/>
          <w:szCs w:val="24"/>
          <w14:ligatures w14:val="none"/>
        </w:rPr>
        <w:t>.  Researchers working in Africa have only studied between 5000 and 10,000 whole genomes from the continent, compared with as many as 1 million whole genomes worldwide. Africa has received less than 1% of the global investment in genomics research and clinical studies. Genomics studies in Africa could contribute significantly to research worldwide in understanding our species since all our lineages ultimately trace back to Africa where </w:t>
      </w:r>
      <w:r w:rsidRPr="00911427">
        <w:rPr>
          <w:rFonts w:ascii="Arial" w:eastAsia="Times New Roman" w:hAnsi="Arial" w:cs="Arial"/>
          <w:i/>
          <w:iCs/>
          <w:color w:val="000000"/>
          <w:kern w:val="0"/>
          <w:sz w:val="24"/>
          <w:szCs w:val="24"/>
          <w14:ligatures w14:val="none"/>
        </w:rPr>
        <w:t>Homo sapiens</w:t>
      </w:r>
      <w:r w:rsidRPr="00911427">
        <w:rPr>
          <w:rFonts w:ascii="Arial" w:eastAsia="Times New Roman" w:hAnsi="Arial" w:cs="Arial"/>
          <w:color w:val="000000"/>
          <w:kern w:val="0"/>
          <w:sz w:val="24"/>
          <w:szCs w:val="24"/>
          <w14:ligatures w14:val="none"/>
        </w:rPr>
        <w:t xml:space="preserve"> emerged some 300,000 years ago. Even those human lineages who left continental Africa over the past 80,000 </w:t>
      </w:r>
      <w:r w:rsidR="00264D7B" w:rsidRPr="00911427">
        <w:rPr>
          <w:rFonts w:ascii="Arial" w:eastAsia="Times New Roman" w:hAnsi="Arial" w:cs="Arial"/>
          <w:color w:val="000000"/>
          <w:kern w:val="0"/>
          <w:sz w:val="24"/>
          <w:szCs w:val="24"/>
          <w14:ligatures w14:val="none"/>
        </w:rPr>
        <w:t>years</w:t>
      </w:r>
      <w:r w:rsidRPr="00911427">
        <w:rPr>
          <w:rFonts w:ascii="Arial" w:eastAsia="Times New Roman" w:hAnsi="Arial" w:cs="Arial"/>
          <w:color w:val="000000"/>
          <w:kern w:val="0"/>
          <w:sz w:val="24"/>
          <w:szCs w:val="24"/>
          <w14:ligatures w14:val="none"/>
        </w:rPr>
        <w:t xml:space="preserve"> ago and spread across the planet carry only a subset of human genomic diversity.  As a result of this evolutionary history, the people of Africa today carry more genetic diversity than those of any other continent. There are segments of human genome that can only be studied in Africans since these are the only populations within in which these unique </w:t>
      </w:r>
      <w:r w:rsidR="00A16C22" w:rsidRPr="00911427">
        <w:rPr>
          <w:rFonts w:ascii="Arial" w:eastAsia="Times New Roman" w:hAnsi="Arial" w:cs="Arial"/>
          <w:color w:val="000000"/>
          <w:kern w:val="0"/>
          <w:sz w:val="24"/>
          <w:szCs w:val="24"/>
          <w14:ligatures w14:val="none"/>
        </w:rPr>
        <w:t>sequences and genomic components</w:t>
      </w:r>
      <w:r w:rsidRPr="00911427">
        <w:rPr>
          <w:rFonts w:ascii="Arial" w:eastAsia="Times New Roman" w:hAnsi="Arial" w:cs="Arial"/>
          <w:color w:val="000000"/>
          <w:kern w:val="0"/>
          <w:sz w:val="24"/>
          <w:szCs w:val="24"/>
          <w14:ligatures w14:val="none"/>
        </w:rPr>
        <w:t xml:space="preserve"> are found.  </w:t>
      </w:r>
    </w:p>
    <w:p w14:paraId="6CF251FD" w14:textId="53B6EBF1" w:rsidR="00E94D4F" w:rsidRPr="00911427" w:rsidRDefault="00E94D4F" w:rsidP="00E94D4F">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Furthermore, populations of recent African descent are a growing segment of the world community, and these populations tend to be younger, so hopefully, African-descended individuals and communities will be around longer to benefit from todays </w:t>
      </w:r>
      <w:r w:rsidRPr="00911427">
        <w:rPr>
          <w:rFonts w:ascii="Arial" w:eastAsia="Times New Roman" w:hAnsi="Arial" w:cs="Arial"/>
          <w:color w:val="000000"/>
          <w:kern w:val="0"/>
          <w:sz w:val="24"/>
          <w:szCs w:val="24"/>
          <w14:ligatures w14:val="none"/>
        </w:rPr>
        <w:lastRenderedPageBreak/>
        <w:t>and tomorrow’s genomic innovations. In 1950 the population of Africa was 177 million and it grew 7.6 times to more than 1.341 billion in 2020. Africa is the continent with the youngest population worldwide. As of 2021, around 40 percent of the population is aged 15 years and younger, compared to a global average of 26 percent </w:t>
      </w:r>
      <w:r w:rsidRPr="00911427">
        <w:rPr>
          <w:rFonts w:ascii="Arial" w:eastAsia="Times New Roman" w:hAnsi="Arial" w:cs="Arial"/>
          <w:b/>
          <w:bCs/>
          <w:i/>
          <w:iCs/>
          <w:kern w:val="0"/>
          <w:sz w:val="24"/>
          <w:szCs w:val="24"/>
          <w14:ligatures w14:val="none"/>
        </w:rPr>
        <w:t>(</w:t>
      </w:r>
      <w:r w:rsidR="001E62F7" w:rsidRPr="00911427">
        <w:rPr>
          <w:rFonts w:ascii="Arial" w:eastAsia="Times New Roman" w:hAnsi="Arial" w:cs="Arial"/>
          <w:b/>
          <w:bCs/>
          <w:i/>
          <w:iCs/>
          <w:kern w:val="0"/>
          <w:sz w:val="24"/>
          <w:szCs w:val="24"/>
          <w14:ligatures w14:val="none"/>
        </w:rPr>
        <w:t>6</w:t>
      </w:r>
      <w:r w:rsidR="00AE2430" w:rsidRPr="00911427">
        <w:rPr>
          <w:rFonts w:ascii="Arial" w:eastAsia="Times New Roman" w:hAnsi="Arial" w:cs="Arial"/>
          <w:b/>
          <w:bCs/>
          <w:i/>
          <w:iCs/>
          <w:kern w:val="0"/>
          <w:sz w:val="24"/>
          <w:szCs w:val="24"/>
          <w14:ligatures w14:val="none"/>
        </w:rPr>
        <w:t>8</w:t>
      </w:r>
      <w:r w:rsidRPr="00911427">
        <w:rPr>
          <w:rFonts w:ascii="Arial" w:eastAsia="Times New Roman" w:hAnsi="Arial" w:cs="Arial"/>
          <w:b/>
          <w:bCs/>
          <w:i/>
          <w:iCs/>
          <w:kern w:val="0"/>
          <w:sz w:val="24"/>
          <w:szCs w:val="24"/>
          <w14:ligatures w14:val="none"/>
        </w:rPr>
        <w:t>)</w:t>
      </w:r>
      <w:r w:rsidRPr="00911427">
        <w:rPr>
          <w:rFonts w:ascii="Arial" w:eastAsia="Times New Roman" w:hAnsi="Arial" w:cs="Arial"/>
          <w:i/>
          <w:iCs/>
          <w:color w:val="000000"/>
          <w:kern w:val="0"/>
          <w:sz w:val="24"/>
          <w:szCs w:val="24"/>
          <w14:ligatures w14:val="none"/>
        </w:rPr>
        <w:t>.</w:t>
      </w:r>
      <w:r w:rsidRPr="00911427">
        <w:rPr>
          <w:rFonts w:ascii="Arial" w:eastAsia="Times New Roman" w:hAnsi="Arial" w:cs="Arial"/>
          <w:color w:val="000000"/>
          <w:kern w:val="0"/>
          <w:sz w:val="24"/>
          <w:szCs w:val="24"/>
          <w14:ligatures w14:val="none"/>
        </w:rPr>
        <w:t> Africa is quickly recovering from the destructive population losses associated with centuries of extractive enslavements facilitated by wars, exploitative colonialization by European and Arab powers, and years of local political mismanagement precipitated by low educational levels. </w:t>
      </w:r>
    </w:p>
    <w:p w14:paraId="274041C2" w14:textId="040688AC" w:rsidR="00E94D4F" w:rsidRPr="00911427" w:rsidRDefault="00A16C22"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Legacy </w:t>
      </w:r>
      <w:r w:rsidR="00E94D4F" w:rsidRPr="00911427">
        <w:rPr>
          <w:rFonts w:ascii="Arial" w:eastAsia="Times New Roman" w:hAnsi="Arial" w:cs="Arial"/>
          <w:color w:val="000000"/>
          <w:kern w:val="0"/>
          <w:sz w:val="24"/>
          <w:szCs w:val="24"/>
          <w14:ligatures w14:val="none"/>
        </w:rPr>
        <w:t xml:space="preserve">African Americans are not a genomic substitute for continental Africans as much autochthonic continental African genomic variation was lost among African Americans during the genetic bottlenecks of the </w:t>
      </w:r>
      <w:r w:rsidR="00BD785E" w:rsidRPr="00911427">
        <w:rPr>
          <w:rFonts w:ascii="Arial" w:eastAsia="Times New Roman" w:hAnsi="Arial" w:cs="Arial"/>
          <w:color w:val="000000"/>
          <w:kern w:val="0"/>
          <w:sz w:val="24"/>
          <w:szCs w:val="24"/>
          <w14:ligatures w14:val="none"/>
        </w:rPr>
        <w:t>TransAtlantic</w:t>
      </w:r>
      <w:r w:rsidR="00E94D4F" w:rsidRPr="00911427">
        <w:rPr>
          <w:rFonts w:ascii="Arial" w:eastAsia="Times New Roman" w:hAnsi="Arial" w:cs="Arial"/>
          <w:color w:val="000000"/>
          <w:kern w:val="0"/>
          <w:sz w:val="24"/>
          <w:szCs w:val="24"/>
          <w14:ligatures w14:val="none"/>
        </w:rPr>
        <w:t xml:space="preserve"> Middle Passage, the subsequent ravages of American Slavery, and the generations of forced gene flow with non-Africans. Instead, the justification for studying the genomics of </w:t>
      </w:r>
      <w:r w:rsidRPr="00911427">
        <w:rPr>
          <w:rFonts w:ascii="Arial" w:eastAsia="Times New Roman" w:hAnsi="Arial" w:cs="Arial"/>
          <w:color w:val="000000"/>
          <w:kern w:val="0"/>
          <w:sz w:val="24"/>
          <w:szCs w:val="24"/>
          <w14:ligatures w14:val="none"/>
        </w:rPr>
        <w:t xml:space="preserve">Legacy </w:t>
      </w:r>
      <w:r w:rsidR="00E94D4F" w:rsidRPr="00911427">
        <w:rPr>
          <w:rFonts w:ascii="Arial" w:eastAsia="Times New Roman" w:hAnsi="Arial" w:cs="Arial"/>
          <w:color w:val="000000"/>
          <w:kern w:val="0"/>
          <w:sz w:val="24"/>
          <w:szCs w:val="24"/>
          <w14:ligatures w14:val="none"/>
        </w:rPr>
        <w:t xml:space="preserve">African Americans stands independent and yet is connected to the need for comprehensive studies of African genetic diversity. In </w:t>
      </w:r>
      <w:r w:rsidR="002C56EB" w:rsidRPr="00911427">
        <w:rPr>
          <w:rFonts w:ascii="Arial" w:eastAsia="Times New Roman" w:hAnsi="Arial" w:cs="Arial"/>
          <w:color w:val="000000"/>
          <w:kern w:val="0"/>
          <w:sz w:val="24"/>
          <w:szCs w:val="24"/>
          <w14:ligatures w14:val="none"/>
        </w:rPr>
        <w:t xml:space="preserve">Legacy </w:t>
      </w:r>
      <w:r w:rsidR="00E94D4F" w:rsidRPr="00911427">
        <w:rPr>
          <w:rFonts w:ascii="Arial" w:eastAsia="Times New Roman" w:hAnsi="Arial" w:cs="Arial"/>
          <w:color w:val="000000"/>
          <w:kern w:val="0"/>
          <w:sz w:val="24"/>
          <w:szCs w:val="24"/>
          <w14:ligatures w14:val="none"/>
        </w:rPr>
        <w:t>African Americans we have the unique opportunity as researchers to study the effects of well-specified gene-environment interactions on a historically socially restricted population that represents an amalgamation of West, West Central, and Southeast African peoples with modest gene flow from select non-African groups, primarily North Atlantic and Iberian Europeans and eastern Native American peoples.  </w:t>
      </w:r>
    </w:p>
    <w:p w14:paraId="67278A36" w14:textId="00112E3F" w:rsidR="00E94D4F" w:rsidRPr="00911427" w:rsidRDefault="00AE794A"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Demographically, t</w:t>
      </w:r>
      <w:r w:rsidR="00E94D4F" w:rsidRPr="00911427">
        <w:rPr>
          <w:rFonts w:ascii="Arial" w:eastAsia="Times New Roman" w:hAnsi="Arial" w:cs="Arial"/>
          <w:color w:val="000000"/>
          <w:kern w:val="0"/>
          <w:sz w:val="24"/>
          <w:szCs w:val="24"/>
          <w14:ligatures w14:val="none"/>
        </w:rPr>
        <w:t xml:space="preserve">he mobility of these early enslaved Africans was extremely circumscribed, largely following the forced migrations to North America. Countering this lack of geospatial movement was the fact that enslaved Africans represented, from the start, a broad array of geographically and culturally distinct African peoples. Initially these diverse Africans sorted themselves by their original African ethnic groups or their closest affiliates on the African continent. The initial retention of original identity provided a template for resistance among the survivors and their immediate descendants (e.g., the nearly constant slave rebellions and uprisings were often organized and implemented along African ethnic affiliation) and sexual selection (e.g., especially female-based mate selection may have been based on African ethnicity and religious preference). The effectiveness of this self-sorting was density dependent. Initially we observe genomic aggregates based upon original ethnicity, but these aggregates were strongly discouraged by slave honors because of the enhanced potential for rebellion mentioned previously. Where there were larger numbers of enslaved Africans, such as the big plantations of the Southeastern and Mid-Atlantic regions of North America and in the urban areas of the American colonies such as New Amsterdam/New York City, African genomic integrity and cultural preferences could be retained longer and more cohesively.  Over time, however, within the context of institutionalized, multi-generational enslavement, self-identities were transformed, and the original African ethnic affiliations gave way to new localized identities.  This is the genesis of the many microethnic communities of African Americans that today can be found throughout the homeland and satellite territories of the African-descended peoples of the Americas. </w:t>
      </w:r>
      <w:r w:rsidR="00F80D74" w:rsidRPr="00911427">
        <w:rPr>
          <w:rFonts w:ascii="Arial" w:eastAsia="Times New Roman" w:hAnsi="Arial" w:cs="Arial"/>
          <w:color w:val="000000"/>
          <w:kern w:val="0"/>
          <w:sz w:val="24"/>
          <w:szCs w:val="24"/>
          <w14:ligatures w14:val="none"/>
        </w:rPr>
        <w:t xml:space="preserve">Legacy </w:t>
      </w:r>
      <w:r w:rsidR="00E94D4F" w:rsidRPr="00911427">
        <w:rPr>
          <w:rFonts w:ascii="Arial" w:eastAsia="Times New Roman" w:hAnsi="Arial" w:cs="Arial"/>
          <w:color w:val="000000"/>
          <w:kern w:val="0"/>
          <w:sz w:val="24"/>
          <w:szCs w:val="24"/>
          <w14:ligatures w14:val="none"/>
        </w:rPr>
        <w:t>African Americans follow this same generalized population biology pattern of initial fusion followed by transformation and subsequent fission. </w:t>
      </w:r>
    </w:p>
    <w:p w14:paraId="72EE388B" w14:textId="09653AC5" w:rsidR="00E94D4F" w:rsidRPr="00911427" w:rsidRDefault="00E94D4F" w:rsidP="00E94D4F">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lastRenderedPageBreak/>
        <w:t xml:space="preserve"> Of the limited number of comprehensive genomic studies done on </w:t>
      </w:r>
      <w:r w:rsidR="00F80D74"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African Americans, we can already see the promise of genomics to reveal major insights. A major DNA study </w:t>
      </w:r>
      <w:r w:rsidRPr="00911427">
        <w:rPr>
          <w:rFonts w:ascii="Arial" w:eastAsia="Times New Roman" w:hAnsi="Arial" w:cs="Arial"/>
          <w:b/>
          <w:bCs/>
          <w:i/>
          <w:iCs/>
          <w:color w:val="000000"/>
          <w:kern w:val="0"/>
          <w:sz w:val="24"/>
          <w:szCs w:val="24"/>
          <w14:ligatures w14:val="none"/>
        </w:rPr>
        <w:t>(</w:t>
      </w:r>
      <w:r w:rsidR="002F108F" w:rsidRPr="00911427">
        <w:rPr>
          <w:rFonts w:ascii="Arial" w:eastAsia="Times New Roman" w:hAnsi="Arial" w:cs="Arial"/>
          <w:b/>
          <w:bCs/>
          <w:i/>
          <w:iCs/>
          <w:color w:val="000000"/>
          <w:kern w:val="0"/>
          <w:sz w:val="24"/>
          <w:szCs w:val="24"/>
          <w14:ligatures w14:val="none"/>
        </w:rPr>
        <w:t>6</w:t>
      </w:r>
      <w:r w:rsidR="00AE2430" w:rsidRPr="00911427">
        <w:rPr>
          <w:rFonts w:ascii="Arial" w:eastAsia="Times New Roman" w:hAnsi="Arial" w:cs="Arial"/>
          <w:b/>
          <w:bCs/>
          <w:i/>
          <w:iCs/>
          <w:color w:val="000000"/>
          <w:kern w:val="0"/>
          <w:sz w:val="24"/>
          <w:szCs w:val="24"/>
          <w14:ligatures w14:val="none"/>
        </w:rPr>
        <w:t>9</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recently shed new light on the fates of the more than 12.5 million Africans who were enslaved and traded to the Americas between 1515 </w:t>
      </w:r>
      <w:r w:rsidR="00425FDC" w:rsidRPr="00911427">
        <w:rPr>
          <w:rFonts w:ascii="Arial" w:eastAsia="Times New Roman" w:hAnsi="Arial" w:cs="Arial"/>
          <w:color w:val="000000"/>
          <w:kern w:val="0"/>
          <w:sz w:val="24"/>
          <w:szCs w:val="24"/>
          <w14:ligatures w14:val="none"/>
        </w:rPr>
        <w:t>CE</w:t>
      </w:r>
      <w:r w:rsidR="004A7D96" w:rsidRPr="00911427">
        <w:rPr>
          <w:rFonts w:ascii="Arial" w:eastAsia="Times New Roman" w:hAnsi="Arial" w:cs="Arial"/>
          <w:color w:val="000000"/>
          <w:kern w:val="0"/>
          <w:sz w:val="24"/>
          <w:szCs w:val="24"/>
          <w14:ligatures w14:val="none"/>
        </w:rPr>
        <w:t xml:space="preserve">. </w:t>
      </w:r>
      <w:r w:rsidRPr="00911427">
        <w:rPr>
          <w:rFonts w:ascii="Arial" w:eastAsia="Times New Roman" w:hAnsi="Arial" w:cs="Arial"/>
          <w:color w:val="000000"/>
          <w:kern w:val="0"/>
          <w:sz w:val="24"/>
          <w:szCs w:val="24"/>
          <w14:ligatures w14:val="none"/>
        </w:rPr>
        <w:t>and the mid-19</w:t>
      </w:r>
      <w:r w:rsidRPr="00911427">
        <w:rPr>
          <w:rFonts w:ascii="Arial" w:eastAsia="Times New Roman" w:hAnsi="Arial" w:cs="Arial"/>
          <w:color w:val="000000"/>
          <w:kern w:val="0"/>
          <w:sz w:val="24"/>
          <w:szCs w:val="24"/>
          <w:vertAlign w:val="superscript"/>
          <w14:ligatures w14:val="none"/>
        </w:rPr>
        <w:t>th</w:t>
      </w:r>
      <w:r w:rsidRPr="00911427">
        <w:rPr>
          <w:rFonts w:ascii="Arial" w:eastAsia="Times New Roman" w:hAnsi="Arial" w:cs="Arial"/>
          <w:color w:val="000000"/>
          <w:kern w:val="0"/>
          <w:sz w:val="24"/>
          <w:szCs w:val="24"/>
          <w14:ligatures w14:val="none"/>
        </w:rPr>
        <w:t xml:space="preserve"> century. More than 50,000 people took part in the study, which was able to identify more details of the "genetic impact" </w:t>
      </w:r>
      <w:r w:rsidR="004A7D96" w:rsidRPr="00911427">
        <w:rPr>
          <w:rFonts w:ascii="Arial" w:eastAsia="Times New Roman" w:hAnsi="Arial" w:cs="Arial"/>
          <w:color w:val="000000"/>
          <w:kern w:val="0"/>
          <w:sz w:val="24"/>
          <w:szCs w:val="24"/>
          <w14:ligatures w14:val="none"/>
        </w:rPr>
        <w:t xml:space="preserve">that the </w:t>
      </w:r>
      <w:r w:rsidR="00FE0096" w:rsidRPr="00911427">
        <w:rPr>
          <w:rFonts w:ascii="Arial" w:eastAsia="Times New Roman" w:hAnsi="Arial" w:cs="Arial"/>
          <w:color w:val="000000"/>
          <w:kern w:val="0"/>
          <w:sz w:val="24"/>
          <w:szCs w:val="24"/>
          <w14:ligatures w14:val="none"/>
        </w:rPr>
        <w:t>Millennia of Enslavement</w:t>
      </w:r>
      <w:r w:rsidRPr="00911427">
        <w:rPr>
          <w:rFonts w:ascii="Arial" w:eastAsia="Times New Roman" w:hAnsi="Arial" w:cs="Arial"/>
          <w:color w:val="000000"/>
          <w:kern w:val="0"/>
          <w:sz w:val="24"/>
          <w:szCs w:val="24"/>
          <w14:ligatures w14:val="none"/>
        </w:rPr>
        <w:t xml:space="preserve"> </w:t>
      </w:r>
      <w:r w:rsidR="004A7D96" w:rsidRPr="00911427">
        <w:rPr>
          <w:rFonts w:ascii="Arial" w:eastAsia="Times New Roman" w:hAnsi="Arial" w:cs="Arial"/>
          <w:color w:val="000000"/>
          <w:kern w:val="0"/>
          <w:sz w:val="24"/>
          <w:szCs w:val="24"/>
          <w14:ligatures w14:val="none"/>
        </w:rPr>
        <w:t xml:space="preserve">in Africa </w:t>
      </w:r>
      <w:r w:rsidR="00C47C62" w:rsidRPr="00911427">
        <w:rPr>
          <w:rFonts w:ascii="Arial" w:eastAsia="Times New Roman" w:hAnsi="Arial" w:cs="Arial"/>
          <w:color w:val="000000"/>
          <w:kern w:val="0"/>
          <w:sz w:val="24"/>
          <w:szCs w:val="24"/>
          <w14:ligatures w14:val="none"/>
        </w:rPr>
        <w:t>has</w:t>
      </w:r>
      <w:r w:rsidRPr="00911427">
        <w:rPr>
          <w:rFonts w:ascii="Arial" w:eastAsia="Times New Roman" w:hAnsi="Arial" w:cs="Arial"/>
          <w:color w:val="000000"/>
          <w:kern w:val="0"/>
          <w:sz w:val="24"/>
          <w:szCs w:val="24"/>
          <w14:ligatures w14:val="none"/>
        </w:rPr>
        <w:t xml:space="preserve"> had on present-day populations in the Americas. The study laid bare the consequences of </w:t>
      </w:r>
      <w:r w:rsidR="00C47C62" w:rsidRPr="00911427">
        <w:rPr>
          <w:rFonts w:ascii="Arial" w:eastAsia="Times New Roman" w:hAnsi="Arial" w:cs="Arial"/>
          <w:color w:val="000000"/>
          <w:kern w:val="0"/>
          <w:sz w:val="24"/>
          <w:szCs w:val="24"/>
          <w14:ligatures w14:val="none"/>
        </w:rPr>
        <w:t xml:space="preserve">centuries of </w:t>
      </w:r>
      <w:r w:rsidRPr="00911427">
        <w:rPr>
          <w:rFonts w:ascii="Arial" w:eastAsia="Times New Roman" w:hAnsi="Arial" w:cs="Arial"/>
          <w:color w:val="000000"/>
          <w:kern w:val="0"/>
          <w:sz w:val="24"/>
          <w:szCs w:val="24"/>
          <w14:ligatures w14:val="none"/>
        </w:rPr>
        <w:t>rape, maltreatment, disease, and racism. More than 2 million of the enslaved men, women, and children died enroute to the Americas. But the interpretation of the results in this major paper were ahistorical and overemphasized the presumed genetic affinities of African Americans to modern day Nigeria </w:t>
      </w:r>
      <w:r w:rsidRPr="00911427">
        <w:rPr>
          <w:rFonts w:ascii="Arial" w:eastAsia="Times New Roman" w:hAnsi="Arial" w:cs="Arial"/>
          <w:b/>
          <w:bCs/>
          <w:i/>
          <w:iCs/>
          <w:color w:val="000000"/>
          <w:kern w:val="0"/>
          <w:sz w:val="24"/>
          <w:szCs w:val="24"/>
          <w14:ligatures w14:val="none"/>
        </w:rPr>
        <w:t>(</w:t>
      </w:r>
      <w:r w:rsidR="00721FB8" w:rsidRPr="00911427">
        <w:rPr>
          <w:rFonts w:ascii="Arial" w:eastAsia="Times New Roman" w:hAnsi="Arial" w:cs="Arial"/>
          <w:b/>
          <w:bCs/>
          <w:i/>
          <w:iCs/>
          <w:color w:val="000000"/>
          <w:kern w:val="0"/>
          <w:sz w:val="24"/>
          <w:szCs w:val="24"/>
          <w14:ligatures w14:val="none"/>
        </w:rPr>
        <w:t>07</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58C2BC10" w14:textId="4FE39325" w:rsidR="0075438F" w:rsidRPr="00911427" w:rsidRDefault="002F0090" w:rsidP="00B5018F">
      <w:pPr>
        <w:shd w:val="clear" w:color="auto" w:fill="FFFFFF"/>
        <w:spacing w:line="240" w:lineRule="auto"/>
        <w:rPr>
          <w:rFonts w:ascii="Arial" w:eastAsia="Times New Roman" w:hAnsi="Arial" w:cs="Arial"/>
          <w:b/>
          <w:bCs/>
          <w:color w:val="000000"/>
          <w:kern w:val="0"/>
          <w:sz w:val="24"/>
          <w:szCs w:val="24"/>
          <w14:ligatures w14:val="none"/>
        </w:rPr>
      </w:pPr>
      <w:r w:rsidRPr="00911427">
        <w:rPr>
          <w:rFonts w:ascii="Arial" w:eastAsia="Times New Roman" w:hAnsi="Arial" w:cs="Arial"/>
          <w:b/>
          <w:bCs/>
          <w:color w:val="000000"/>
          <w:kern w:val="0"/>
          <w:sz w:val="24"/>
          <w:szCs w:val="24"/>
          <w14:ligatures w14:val="none"/>
        </w:rPr>
        <w:t>Reasons for the historical</w:t>
      </w:r>
      <w:r w:rsidR="00067F4D" w:rsidRPr="00911427">
        <w:rPr>
          <w:rFonts w:ascii="Arial" w:eastAsia="Times New Roman" w:hAnsi="Arial" w:cs="Arial"/>
          <w:b/>
          <w:bCs/>
          <w:color w:val="000000"/>
          <w:kern w:val="0"/>
          <w:sz w:val="24"/>
          <w:szCs w:val="24"/>
          <w14:ligatures w14:val="none"/>
        </w:rPr>
        <w:t xml:space="preserve"> paucity of </w:t>
      </w:r>
      <w:r w:rsidR="00901F70" w:rsidRPr="00911427">
        <w:rPr>
          <w:rFonts w:ascii="Arial" w:eastAsia="Times New Roman" w:hAnsi="Arial" w:cs="Arial"/>
          <w:b/>
          <w:bCs/>
          <w:color w:val="000000"/>
          <w:kern w:val="0"/>
          <w:sz w:val="24"/>
          <w:szCs w:val="24"/>
          <w14:ligatures w14:val="none"/>
        </w:rPr>
        <w:t xml:space="preserve">genomic </w:t>
      </w:r>
      <w:r w:rsidR="00067F4D" w:rsidRPr="00911427">
        <w:rPr>
          <w:rFonts w:ascii="Arial" w:eastAsia="Times New Roman" w:hAnsi="Arial" w:cs="Arial"/>
          <w:b/>
          <w:bCs/>
          <w:color w:val="000000"/>
          <w:kern w:val="0"/>
          <w:sz w:val="24"/>
          <w:szCs w:val="24"/>
          <w14:ligatures w14:val="none"/>
        </w:rPr>
        <w:t>data on Legacy African Americans</w:t>
      </w:r>
    </w:p>
    <w:p w14:paraId="0E2A4CE8" w14:textId="05477CDD" w:rsidR="002A25F0" w:rsidRPr="00911427" w:rsidRDefault="003D1D10" w:rsidP="003D1D10">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The </w:t>
      </w:r>
      <w:r w:rsidR="00104D21" w:rsidRPr="00911427">
        <w:rPr>
          <w:rFonts w:ascii="Arial" w:eastAsia="Times New Roman" w:hAnsi="Arial" w:cs="Arial"/>
          <w:color w:val="000000"/>
          <w:kern w:val="0"/>
          <w:sz w:val="24"/>
          <w:szCs w:val="24"/>
          <w14:ligatures w14:val="none"/>
        </w:rPr>
        <w:t xml:space="preserve">lack of adequate genomic studies on Legacy African Americans </w:t>
      </w:r>
      <w:r w:rsidR="00901F70" w:rsidRPr="00911427">
        <w:rPr>
          <w:rFonts w:ascii="Arial" w:eastAsia="Times New Roman" w:hAnsi="Arial" w:cs="Arial"/>
          <w:color w:val="000000"/>
          <w:kern w:val="0"/>
          <w:sz w:val="24"/>
          <w:szCs w:val="24"/>
          <w14:ligatures w14:val="none"/>
        </w:rPr>
        <w:t>reflects</w:t>
      </w:r>
      <w:r w:rsidR="00104D21" w:rsidRPr="00911427">
        <w:rPr>
          <w:rFonts w:ascii="Arial" w:eastAsia="Times New Roman" w:hAnsi="Arial" w:cs="Arial"/>
          <w:color w:val="000000"/>
          <w:kern w:val="0"/>
          <w:sz w:val="24"/>
          <w:szCs w:val="24"/>
          <w14:ligatures w14:val="none"/>
        </w:rPr>
        <w:t xml:space="preserve"> several key </w:t>
      </w:r>
      <w:r w:rsidR="009C65A0" w:rsidRPr="00911427">
        <w:rPr>
          <w:rFonts w:ascii="Arial" w:eastAsia="Times New Roman" w:hAnsi="Arial" w:cs="Arial"/>
          <w:color w:val="000000"/>
          <w:kern w:val="0"/>
          <w:sz w:val="24"/>
          <w:szCs w:val="24"/>
          <w14:ligatures w14:val="none"/>
        </w:rPr>
        <w:t xml:space="preserve">missteps in Western science. </w:t>
      </w:r>
      <w:r w:rsidR="00870EE0" w:rsidRPr="00911427">
        <w:rPr>
          <w:rFonts w:ascii="Arial" w:eastAsia="Times New Roman" w:hAnsi="Arial" w:cs="Arial"/>
          <w:color w:val="000000"/>
          <w:kern w:val="0"/>
          <w:sz w:val="24"/>
          <w:szCs w:val="24"/>
          <w14:ligatures w14:val="none"/>
        </w:rPr>
        <w:t>Two of the</w:t>
      </w:r>
      <w:r w:rsidR="00901F70" w:rsidRPr="00911427">
        <w:rPr>
          <w:rFonts w:ascii="Arial" w:eastAsia="Times New Roman" w:hAnsi="Arial" w:cs="Arial"/>
          <w:color w:val="000000"/>
          <w:kern w:val="0"/>
          <w:sz w:val="24"/>
          <w:szCs w:val="24"/>
          <w14:ligatures w14:val="none"/>
        </w:rPr>
        <w:t xml:space="preserve"> reason</w:t>
      </w:r>
      <w:r w:rsidR="00130038" w:rsidRPr="00911427">
        <w:rPr>
          <w:rFonts w:ascii="Arial" w:eastAsia="Times New Roman" w:hAnsi="Arial" w:cs="Arial"/>
          <w:color w:val="000000"/>
          <w:kern w:val="0"/>
          <w:sz w:val="24"/>
          <w:szCs w:val="24"/>
          <w14:ligatures w14:val="none"/>
        </w:rPr>
        <w:t xml:space="preserve">s for this is the </w:t>
      </w:r>
      <w:r w:rsidR="007A00F3" w:rsidRPr="00911427">
        <w:rPr>
          <w:rFonts w:ascii="Arial" w:eastAsia="Times New Roman" w:hAnsi="Arial" w:cs="Arial"/>
          <w:color w:val="000000"/>
          <w:kern w:val="0"/>
          <w:sz w:val="24"/>
          <w:szCs w:val="24"/>
          <w14:ligatures w14:val="none"/>
        </w:rPr>
        <w:t xml:space="preserve">lack of interest (in the well-being of) </w:t>
      </w:r>
      <w:r w:rsidR="00870EE0" w:rsidRPr="00911427">
        <w:rPr>
          <w:rFonts w:ascii="Arial" w:eastAsia="Times New Roman" w:hAnsi="Arial" w:cs="Arial"/>
          <w:color w:val="000000"/>
          <w:kern w:val="0"/>
          <w:sz w:val="24"/>
          <w:szCs w:val="24"/>
          <w14:ligatures w14:val="none"/>
        </w:rPr>
        <w:t xml:space="preserve">and </w:t>
      </w:r>
      <w:r w:rsidR="009165F0" w:rsidRPr="00911427">
        <w:rPr>
          <w:rFonts w:ascii="Arial" w:eastAsia="Times New Roman" w:hAnsi="Arial" w:cs="Arial"/>
          <w:color w:val="000000"/>
          <w:kern w:val="0"/>
          <w:sz w:val="24"/>
          <w:szCs w:val="24"/>
          <w14:ligatures w14:val="none"/>
        </w:rPr>
        <w:t xml:space="preserve">absence </w:t>
      </w:r>
      <w:r w:rsidR="007A00F3" w:rsidRPr="00911427">
        <w:rPr>
          <w:rFonts w:ascii="Arial" w:eastAsia="Times New Roman" w:hAnsi="Arial" w:cs="Arial"/>
          <w:color w:val="000000"/>
          <w:kern w:val="0"/>
          <w:sz w:val="24"/>
          <w:szCs w:val="24"/>
          <w14:ligatures w14:val="none"/>
        </w:rPr>
        <w:t>of consensus (</w:t>
      </w:r>
      <w:r w:rsidR="00A024C8" w:rsidRPr="00911427">
        <w:rPr>
          <w:rFonts w:ascii="Arial" w:eastAsia="Times New Roman" w:hAnsi="Arial" w:cs="Arial"/>
          <w:color w:val="000000"/>
          <w:kern w:val="0"/>
          <w:sz w:val="24"/>
          <w:szCs w:val="24"/>
          <w14:ligatures w14:val="none"/>
        </w:rPr>
        <w:t xml:space="preserve">on </w:t>
      </w:r>
      <w:r w:rsidR="007A00F3" w:rsidRPr="00911427">
        <w:rPr>
          <w:rFonts w:ascii="Arial" w:eastAsia="Times New Roman" w:hAnsi="Arial" w:cs="Arial"/>
          <w:color w:val="000000"/>
          <w:kern w:val="0"/>
          <w:sz w:val="24"/>
          <w:szCs w:val="24"/>
          <w14:ligatures w14:val="none"/>
        </w:rPr>
        <w:t xml:space="preserve">the </w:t>
      </w:r>
      <w:r w:rsidR="00710366" w:rsidRPr="00911427">
        <w:rPr>
          <w:rFonts w:ascii="Arial" w:eastAsia="Times New Roman" w:hAnsi="Arial" w:cs="Arial"/>
          <w:color w:val="000000"/>
          <w:kern w:val="0"/>
          <w:sz w:val="24"/>
          <w:szCs w:val="24"/>
          <w14:ligatures w14:val="none"/>
        </w:rPr>
        <w:t>best sampling strategies for capturing the broad diversity among Legacy African Americans</w:t>
      </w:r>
      <w:r w:rsidR="003958F2" w:rsidRPr="00911427">
        <w:rPr>
          <w:rFonts w:ascii="Arial" w:eastAsia="Times New Roman" w:hAnsi="Arial" w:cs="Arial"/>
          <w:color w:val="000000"/>
          <w:kern w:val="0"/>
          <w:sz w:val="24"/>
          <w:szCs w:val="24"/>
          <w14:ligatures w14:val="none"/>
        </w:rPr>
        <w:t>)</w:t>
      </w:r>
      <w:r w:rsidR="00A024C8" w:rsidRPr="00911427">
        <w:rPr>
          <w:rFonts w:ascii="Arial" w:eastAsia="Times New Roman" w:hAnsi="Arial" w:cs="Arial"/>
          <w:color w:val="000000"/>
          <w:kern w:val="0"/>
          <w:sz w:val="24"/>
          <w:szCs w:val="24"/>
          <w14:ligatures w14:val="none"/>
        </w:rPr>
        <w:t xml:space="preserve"> by the scientific </w:t>
      </w:r>
      <w:r w:rsidR="00FC1C9F" w:rsidRPr="00911427">
        <w:rPr>
          <w:rFonts w:ascii="Arial" w:eastAsia="Times New Roman" w:hAnsi="Arial" w:cs="Arial"/>
          <w:color w:val="000000"/>
          <w:kern w:val="0"/>
          <w:sz w:val="24"/>
          <w:szCs w:val="24"/>
          <w14:ligatures w14:val="none"/>
        </w:rPr>
        <w:t>establishment.</w:t>
      </w:r>
      <w:r w:rsidR="00710366" w:rsidRPr="00911427">
        <w:rPr>
          <w:rFonts w:ascii="Arial" w:eastAsia="Times New Roman" w:hAnsi="Arial" w:cs="Arial"/>
          <w:color w:val="000000"/>
          <w:kern w:val="0"/>
          <w:sz w:val="24"/>
          <w:szCs w:val="24"/>
          <w14:ligatures w14:val="none"/>
        </w:rPr>
        <w:t xml:space="preserve"> </w:t>
      </w:r>
      <w:r w:rsidR="00DF7DF1" w:rsidRPr="00911427">
        <w:rPr>
          <w:rFonts w:ascii="Arial" w:eastAsia="Times New Roman" w:hAnsi="Arial" w:cs="Arial"/>
          <w:color w:val="000000"/>
          <w:kern w:val="0"/>
          <w:sz w:val="24"/>
          <w:szCs w:val="24"/>
          <w14:ligatures w14:val="none"/>
        </w:rPr>
        <w:t>Decades</w:t>
      </w:r>
      <w:r w:rsidR="00CC31D3" w:rsidRPr="00911427">
        <w:rPr>
          <w:rFonts w:ascii="Arial" w:eastAsia="Times New Roman" w:hAnsi="Arial" w:cs="Arial"/>
          <w:color w:val="000000"/>
          <w:kern w:val="0"/>
          <w:sz w:val="24"/>
          <w:szCs w:val="24"/>
          <w14:ligatures w14:val="none"/>
        </w:rPr>
        <w:t xml:space="preserve"> ago, the focus </w:t>
      </w:r>
      <w:r w:rsidR="00412291" w:rsidRPr="00911427">
        <w:rPr>
          <w:rFonts w:ascii="Arial" w:eastAsia="Times New Roman" w:hAnsi="Arial" w:cs="Arial"/>
          <w:color w:val="000000"/>
          <w:kern w:val="0"/>
          <w:sz w:val="24"/>
          <w:szCs w:val="24"/>
          <w14:ligatures w14:val="none"/>
        </w:rPr>
        <w:t>i</w:t>
      </w:r>
      <w:r w:rsidR="00CC31D3" w:rsidRPr="00911427">
        <w:rPr>
          <w:rFonts w:ascii="Arial" w:eastAsia="Times New Roman" w:hAnsi="Arial" w:cs="Arial"/>
          <w:color w:val="000000"/>
          <w:kern w:val="0"/>
          <w:sz w:val="24"/>
          <w:szCs w:val="24"/>
          <w14:ligatures w14:val="none"/>
        </w:rPr>
        <w:t xml:space="preserve">n </w:t>
      </w:r>
      <w:r w:rsidR="00412291" w:rsidRPr="00911427">
        <w:rPr>
          <w:rFonts w:ascii="Arial" w:eastAsia="Times New Roman" w:hAnsi="Arial" w:cs="Arial"/>
          <w:color w:val="000000"/>
          <w:kern w:val="0"/>
          <w:sz w:val="24"/>
          <w:szCs w:val="24"/>
          <w14:ligatures w14:val="none"/>
        </w:rPr>
        <w:t xml:space="preserve">the few </w:t>
      </w:r>
      <w:r w:rsidR="003A1DC8" w:rsidRPr="00911427">
        <w:rPr>
          <w:rFonts w:ascii="Arial" w:eastAsia="Times New Roman" w:hAnsi="Arial" w:cs="Arial"/>
          <w:color w:val="000000"/>
          <w:kern w:val="0"/>
          <w:sz w:val="24"/>
          <w:szCs w:val="24"/>
          <w14:ligatures w14:val="none"/>
        </w:rPr>
        <w:t>nascent</w:t>
      </w:r>
      <w:r w:rsidR="00CC31D3" w:rsidRPr="00911427">
        <w:rPr>
          <w:rFonts w:ascii="Arial" w:eastAsia="Times New Roman" w:hAnsi="Arial" w:cs="Arial"/>
          <w:color w:val="000000"/>
          <w:kern w:val="0"/>
          <w:sz w:val="24"/>
          <w:szCs w:val="24"/>
          <w14:ligatures w14:val="none"/>
        </w:rPr>
        <w:t xml:space="preserve"> genetic studies of the group </w:t>
      </w:r>
      <w:r w:rsidR="00412291" w:rsidRPr="00911427">
        <w:rPr>
          <w:rFonts w:ascii="Arial" w:eastAsia="Times New Roman" w:hAnsi="Arial" w:cs="Arial"/>
          <w:color w:val="000000"/>
          <w:kern w:val="0"/>
          <w:sz w:val="24"/>
          <w:szCs w:val="24"/>
          <w14:ligatures w14:val="none"/>
        </w:rPr>
        <w:t>emphasized</w:t>
      </w:r>
      <w:r w:rsidR="00CC31D3" w:rsidRPr="00911427">
        <w:rPr>
          <w:rFonts w:ascii="Arial" w:eastAsia="Times New Roman" w:hAnsi="Arial" w:cs="Arial"/>
          <w:color w:val="000000"/>
          <w:kern w:val="0"/>
          <w:sz w:val="24"/>
          <w:szCs w:val="24"/>
          <w14:ligatures w14:val="none"/>
        </w:rPr>
        <w:t xml:space="preserve"> the degree of </w:t>
      </w:r>
      <w:r w:rsidR="004673A9" w:rsidRPr="00911427">
        <w:rPr>
          <w:rFonts w:ascii="Arial" w:eastAsia="Times New Roman" w:hAnsi="Arial" w:cs="Arial"/>
          <w:color w:val="000000"/>
          <w:kern w:val="0"/>
          <w:sz w:val="24"/>
          <w:szCs w:val="24"/>
          <w14:ligatures w14:val="none"/>
        </w:rPr>
        <w:t>European admixture</w:t>
      </w:r>
      <w:r w:rsidR="00412291" w:rsidRPr="00911427">
        <w:rPr>
          <w:rFonts w:ascii="Arial" w:eastAsia="Times New Roman" w:hAnsi="Arial" w:cs="Arial"/>
          <w:color w:val="000000"/>
          <w:kern w:val="0"/>
          <w:sz w:val="24"/>
          <w:szCs w:val="24"/>
          <w14:ligatures w14:val="none"/>
        </w:rPr>
        <w:t xml:space="preserve"> in Legacy African Americans</w:t>
      </w:r>
      <w:r w:rsidR="00DF7DF1" w:rsidRPr="00911427">
        <w:rPr>
          <w:rFonts w:ascii="Arial" w:eastAsia="Times New Roman" w:hAnsi="Arial" w:cs="Arial"/>
          <w:color w:val="000000"/>
          <w:kern w:val="0"/>
          <w:sz w:val="24"/>
          <w:szCs w:val="24"/>
          <w14:ligatures w14:val="none"/>
        </w:rPr>
        <w:t xml:space="preserve"> </w:t>
      </w:r>
      <w:r w:rsidR="004673A9" w:rsidRPr="00911427">
        <w:rPr>
          <w:rFonts w:ascii="Arial" w:eastAsia="Times New Roman" w:hAnsi="Arial" w:cs="Arial"/>
          <w:color w:val="000000"/>
          <w:kern w:val="0"/>
          <w:sz w:val="24"/>
          <w:szCs w:val="24"/>
          <w14:ligatures w14:val="none"/>
        </w:rPr>
        <w:t>(</w:t>
      </w:r>
      <w:r w:rsidR="00CA2482" w:rsidRPr="00911427">
        <w:rPr>
          <w:rFonts w:ascii="Arial" w:eastAsia="Times New Roman" w:hAnsi="Arial" w:cs="Arial"/>
          <w:b/>
          <w:bCs/>
          <w:i/>
          <w:iCs/>
          <w:kern w:val="0"/>
          <w:sz w:val="24"/>
          <w:szCs w:val="24"/>
          <w14:ligatures w14:val="none"/>
        </w:rPr>
        <w:t>70</w:t>
      </w:r>
      <w:r w:rsidR="00534C66" w:rsidRPr="00911427">
        <w:rPr>
          <w:rFonts w:ascii="Arial" w:eastAsia="Times New Roman" w:hAnsi="Arial" w:cs="Arial"/>
          <w:b/>
          <w:bCs/>
          <w:i/>
          <w:iCs/>
          <w:kern w:val="0"/>
          <w:sz w:val="24"/>
          <w:szCs w:val="24"/>
          <w14:ligatures w14:val="none"/>
        </w:rPr>
        <w:t>,71</w:t>
      </w:r>
      <w:r w:rsidR="004673A9" w:rsidRPr="00911427">
        <w:rPr>
          <w:rFonts w:ascii="Arial" w:eastAsia="Times New Roman" w:hAnsi="Arial" w:cs="Arial"/>
          <w:color w:val="000000"/>
          <w:kern w:val="0"/>
          <w:sz w:val="24"/>
          <w:szCs w:val="24"/>
          <w14:ligatures w14:val="none"/>
        </w:rPr>
        <w:t>)</w:t>
      </w:r>
      <w:r w:rsidR="00E51F84" w:rsidRPr="00911427">
        <w:rPr>
          <w:rFonts w:ascii="Arial" w:eastAsia="Times New Roman" w:hAnsi="Arial" w:cs="Arial"/>
          <w:color w:val="000000"/>
          <w:kern w:val="0"/>
          <w:sz w:val="24"/>
          <w:szCs w:val="24"/>
          <w14:ligatures w14:val="none"/>
        </w:rPr>
        <w:t>.</w:t>
      </w:r>
      <w:r w:rsidR="003A1DC8" w:rsidRPr="00911427">
        <w:rPr>
          <w:rFonts w:ascii="Arial" w:eastAsia="Times New Roman" w:hAnsi="Arial" w:cs="Arial"/>
          <w:color w:val="000000"/>
          <w:kern w:val="0"/>
          <w:sz w:val="24"/>
          <w:szCs w:val="24"/>
          <w14:ligatures w14:val="none"/>
        </w:rPr>
        <w:t xml:space="preserve"> </w:t>
      </w:r>
      <w:r w:rsidR="00E51F84" w:rsidRPr="00911427">
        <w:rPr>
          <w:rFonts w:ascii="Arial" w:eastAsia="Times New Roman" w:hAnsi="Arial" w:cs="Arial"/>
          <w:color w:val="000000"/>
          <w:kern w:val="0"/>
          <w:sz w:val="24"/>
          <w:szCs w:val="24"/>
          <w14:ligatures w14:val="none"/>
        </w:rPr>
        <w:t>This prevailed, even though</w:t>
      </w:r>
      <w:r w:rsidR="003A1DC8" w:rsidRPr="00911427">
        <w:rPr>
          <w:rFonts w:ascii="Arial" w:eastAsia="Times New Roman" w:hAnsi="Arial" w:cs="Arial"/>
          <w:color w:val="000000"/>
          <w:kern w:val="0"/>
          <w:sz w:val="24"/>
          <w:szCs w:val="24"/>
          <w14:ligatures w14:val="none"/>
        </w:rPr>
        <w:t xml:space="preserve"> the bulk of </w:t>
      </w:r>
      <w:r w:rsidR="004D6A6A" w:rsidRPr="00911427">
        <w:rPr>
          <w:rFonts w:ascii="Arial" w:eastAsia="Times New Roman" w:hAnsi="Arial" w:cs="Arial"/>
          <w:color w:val="000000"/>
          <w:kern w:val="0"/>
          <w:sz w:val="24"/>
          <w:szCs w:val="24"/>
          <w14:ligatures w14:val="none"/>
        </w:rPr>
        <w:t xml:space="preserve">admixture events </w:t>
      </w:r>
      <w:r w:rsidR="00E51F84" w:rsidRPr="00911427">
        <w:rPr>
          <w:rFonts w:ascii="Arial" w:eastAsia="Times New Roman" w:hAnsi="Arial" w:cs="Arial"/>
          <w:color w:val="000000"/>
          <w:kern w:val="0"/>
          <w:sz w:val="24"/>
          <w:szCs w:val="24"/>
          <w14:ligatures w14:val="none"/>
        </w:rPr>
        <w:t xml:space="preserve">in Legacy African Americans have been </w:t>
      </w:r>
      <w:r w:rsidR="004D6A6A" w:rsidRPr="00911427">
        <w:rPr>
          <w:rFonts w:ascii="Arial" w:eastAsia="Times New Roman" w:hAnsi="Arial" w:cs="Arial"/>
          <w:color w:val="000000"/>
          <w:kern w:val="0"/>
          <w:sz w:val="24"/>
          <w:szCs w:val="24"/>
          <w14:ligatures w14:val="none"/>
        </w:rPr>
        <w:t>among diverse African ancestors</w:t>
      </w:r>
      <w:r w:rsidR="004673A9" w:rsidRPr="00911427">
        <w:rPr>
          <w:rFonts w:ascii="Arial" w:eastAsia="Times New Roman" w:hAnsi="Arial" w:cs="Arial"/>
          <w:color w:val="000000"/>
          <w:kern w:val="0"/>
          <w:sz w:val="24"/>
          <w:szCs w:val="24"/>
          <w14:ligatures w14:val="none"/>
        </w:rPr>
        <w:t xml:space="preserve">. </w:t>
      </w:r>
      <w:r w:rsidR="008770E5" w:rsidRPr="00911427">
        <w:rPr>
          <w:rFonts w:ascii="Arial" w:eastAsia="Times New Roman" w:hAnsi="Arial" w:cs="Arial"/>
          <w:color w:val="000000"/>
          <w:kern w:val="0"/>
          <w:sz w:val="24"/>
          <w:szCs w:val="24"/>
          <w14:ligatures w14:val="none"/>
        </w:rPr>
        <w:t xml:space="preserve">The historical demographic complexity </w:t>
      </w:r>
      <w:r w:rsidR="00F11045" w:rsidRPr="00911427">
        <w:rPr>
          <w:rFonts w:ascii="Arial" w:eastAsia="Times New Roman" w:hAnsi="Arial" w:cs="Arial"/>
          <w:color w:val="000000"/>
          <w:kern w:val="0"/>
          <w:sz w:val="24"/>
          <w:szCs w:val="24"/>
          <w14:ligatures w14:val="none"/>
        </w:rPr>
        <w:t>of Legacy African Americans</w:t>
      </w:r>
      <w:r w:rsidR="008770E5" w:rsidRPr="00911427">
        <w:rPr>
          <w:rFonts w:ascii="Arial" w:eastAsia="Times New Roman" w:hAnsi="Arial" w:cs="Arial"/>
          <w:color w:val="000000"/>
          <w:kern w:val="0"/>
          <w:sz w:val="24"/>
          <w:szCs w:val="24"/>
          <w14:ligatures w14:val="none"/>
        </w:rPr>
        <w:t xml:space="preserve"> </w:t>
      </w:r>
      <w:r w:rsidR="00533936" w:rsidRPr="00911427">
        <w:rPr>
          <w:rFonts w:ascii="Arial" w:eastAsia="Times New Roman" w:hAnsi="Arial" w:cs="Arial"/>
          <w:color w:val="000000"/>
          <w:kern w:val="0"/>
          <w:sz w:val="24"/>
          <w:szCs w:val="24"/>
          <w14:ligatures w14:val="none"/>
        </w:rPr>
        <w:t xml:space="preserve">was amplified by the absence of complete historical records and the fragmented </w:t>
      </w:r>
      <w:r w:rsidR="00F11045" w:rsidRPr="00911427">
        <w:rPr>
          <w:rFonts w:ascii="Arial" w:eastAsia="Times New Roman" w:hAnsi="Arial" w:cs="Arial"/>
          <w:color w:val="000000"/>
          <w:kern w:val="0"/>
          <w:sz w:val="24"/>
          <w:szCs w:val="24"/>
          <w14:ligatures w14:val="none"/>
        </w:rPr>
        <w:t xml:space="preserve">and </w:t>
      </w:r>
      <w:r w:rsidR="00997679" w:rsidRPr="00911427">
        <w:rPr>
          <w:rFonts w:ascii="Arial" w:eastAsia="Times New Roman" w:hAnsi="Arial" w:cs="Arial"/>
          <w:color w:val="000000"/>
          <w:kern w:val="0"/>
          <w:sz w:val="24"/>
          <w:szCs w:val="24"/>
          <w14:ligatures w14:val="none"/>
        </w:rPr>
        <w:t>denigrated</w:t>
      </w:r>
      <w:r w:rsidR="00F11045" w:rsidRPr="00911427">
        <w:rPr>
          <w:rFonts w:ascii="Arial" w:eastAsia="Times New Roman" w:hAnsi="Arial" w:cs="Arial"/>
          <w:color w:val="000000"/>
          <w:kern w:val="0"/>
          <w:sz w:val="24"/>
          <w:szCs w:val="24"/>
          <w14:ligatures w14:val="none"/>
        </w:rPr>
        <w:t xml:space="preserve"> </w:t>
      </w:r>
      <w:r w:rsidR="00997679" w:rsidRPr="00911427">
        <w:rPr>
          <w:rFonts w:ascii="Arial" w:eastAsia="Times New Roman" w:hAnsi="Arial" w:cs="Arial"/>
          <w:color w:val="000000"/>
          <w:kern w:val="0"/>
          <w:sz w:val="24"/>
          <w:szCs w:val="24"/>
          <w14:ligatures w14:val="none"/>
        </w:rPr>
        <w:t xml:space="preserve">status </w:t>
      </w:r>
      <w:r w:rsidR="00533936" w:rsidRPr="00911427">
        <w:rPr>
          <w:rFonts w:ascii="Arial" w:eastAsia="Times New Roman" w:hAnsi="Arial" w:cs="Arial"/>
          <w:color w:val="000000"/>
          <w:kern w:val="0"/>
          <w:sz w:val="24"/>
          <w:szCs w:val="24"/>
          <w14:ligatures w14:val="none"/>
        </w:rPr>
        <w:t xml:space="preserve">of their oral histories. </w:t>
      </w:r>
      <w:r w:rsidR="003F7F7B" w:rsidRPr="00911427">
        <w:rPr>
          <w:rFonts w:ascii="Arial" w:eastAsia="Times New Roman" w:hAnsi="Arial" w:cs="Arial"/>
          <w:color w:val="000000"/>
          <w:kern w:val="0"/>
          <w:sz w:val="24"/>
          <w:szCs w:val="24"/>
          <w14:ligatures w14:val="none"/>
        </w:rPr>
        <w:t>This was exacerbated by a</w:t>
      </w:r>
      <w:r w:rsidR="004D6A6A" w:rsidRPr="00911427">
        <w:rPr>
          <w:rFonts w:ascii="Arial" w:eastAsia="Times New Roman" w:hAnsi="Arial" w:cs="Arial"/>
          <w:color w:val="000000"/>
          <w:kern w:val="0"/>
          <w:sz w:val="24"/>
          <w:szCs w:val="24"/>
          <w14:ligatures w14:val="none"/>
        </w:rPr>
        <w:t>n American</w:t>
      </w:r>
      <w:r w:rsidR="003F7F7B" w:rsidRPr="00911427">
        <w:rPr>
          <w:rFonts w:ascii="Arial" w:eastAsia="Times New Roman" w:hAnsi="Arial" w:cs="Arial"/>
          <w:color w:val="000000"/>
          <w:kern w:val="0"/>
          <w:sz w:val="24"/>
          <w:szCs w:val="24"/>
          <w14:ligatures w14:val="none"/>
        </w:rPr>
        <w:t xml:space="preserve"> historical political, economic, and social system that </w:t>
      </w:r>
      <w:r w:rsidR="00F25359" w:rsidRPr="00911427">
        <w:rPr>
          <w:rFonts w:ascii="Arial" w:eastAsia="Times New Roman" w:hAnsi="Arial" w:cs="Arial"/>
          <w:color w:val="000000"/>
          <w:kern w:val="0"/>
          <w:sz w:val="24"/>
          <w:szCs w:val="24"/>
          <w14:ligatures w14:val="none"/>
        </w:rPr>
        <w:t xml:space="preserve">homogenized </w:t>
      </w:r>
      <w:r w:rsidR="00997679" w:rsidRPr="00911427">
        <w:rPr>
          <w:rFonts w:ascii="Arial" w:eastAsia="Times New Roman" w:hAnsi="Arial" w:cs="Arial"/>
          <w:color w:val="000000"/>
          <w:kern w:val="0"/>
          <w:sz w:val="24"/>
          <w:szCs w:val="24"/>
          <w14:ligatures w14:val="none"/>
        </w:rPr>
        <w:t xml:space="preserve">and minimized </w:t>
      </w:r>
      <w:r w:rsidR="00F25359" w:rsidRPr="00911427">
        <w:rPr>
          <w:rFonts w:ascii="Arial" w:eastAsia="Times New Roman" w:hAnsi="Arial" w:cs="Arial"/>
          <w:color w:val="000000"/>
          <w:kern w:val="0"/>
          <w:sz w:val="24"/>
          <w:szCs w:val="24"/>
          <w14:ligatures w14:val="none"/>
        </w:rPr>
        <w:t xml:space="preserve">all African peoples, robbing them of the cultural and geospatial identifiers that could assist in recognizing their inherent substructure. </w:t>
      </w:r>
      <w:r w:rsidR="00D37B20" w:rsidRPr="00911427">
        <w:rPr>
          <w:rFonts w:ascii="Arial" w:eastAsia="Times New Roman" w:hAnsi="Arial" w:cs="Arial"/>
          <w:color w:val="000000"/>
          <w:kern w:val="0"/>
          <w:sz w:val="24"/>
          <w:szCs w:val="24"/>
          <w14:ligatures w14:val="none"/>
        </w:rPr>
        <w:t xml:space="preserve">Legacy </w:t>
      </w:r>
      <w:r w:rsidR="00CC7AA1" w:rsidRPr="00911427">
        <w:rPr>
          <w:rFonts w:ascii="Arial" w:eastAsia="Times New Roman" w:hAnsi="Arial" w:cs="Arial"/>
          <w:color w:val="000000"/>
          <w:kern w:val="0"/>
          <w:sz w:val="24"/>
          <w:szCs w:val="24"/>
          <w14:ligatures w14:val="none"/>
        </w:rPr>
        <w:t xml:space="preserve">African American genomics required an additional level of effort to be characterized accurately and comprehensively. </w:t>
      </w:r>
      <w:r w:rsidR="00D27C0C" w:rsidRPr="00911427">
        <w:rPr>
          <w:rFonts w:ascii="Arial" w:eastAsia="Times New Roman" w:hAnsi="Arial" w:cs="Arial"/>
          <w:color w:val="000000"/>
          <w:kern w:val="0"/>
          <w:sz w:val="24"/>
          <w:szCs w:val="24"/>
          <w14:ligatures w14:val="none"/>
        </w:rPr>
        <w:t xml:space="preserve">Furthermore, until </w:t>
      </w:r>
      <w:r w:rsidR="00703FA8" w:rsidRPr="00911427">
        <w:rPr>
          <w:rFonts w:ascii="Arial" w:eastAsia="Times New Roman" w:hAnsi="Arial" w:cs="Arial"/>
          <w:color w:val="000000"/>
          <w:kern w:val="0"/>
          <w:sz w:val="24"/>
          <w:szCs w:val="24"/>
          <w14:ligatures w14:val="none"/>
        </w:rPr>
        <w:t xml:space="preserve">recently, there </w:t>
      </w:r>
      <w:r w:rsidR="00051278" w:rsidRPr="00911427">
        <w:rPr>
          <w:rFonts w:ascii="Arial" w:eastAsia="Times New Roman" w:hAnsi="Arial" w:cs="Arial"/>
          <w:color w:val="000000"/>
          <w:kern w:val="0"/>
          <w:sz w:val="24"/>
          <w:szCs w:val="24"/>
          <w14:ligatures w14:val="none"/>
        </w:rPr>
        <w:t>has been a</w:t>
      </w:r>
      <w:r w:rsidR="00703FA8" w:rsidRPr="00911427">
        <w:rPr>
          <w:rFonts w:ascii="Arial" w:eastAsia="Times New Roman" w:hAnsi="Arial" w:cs="Arial"/>
          <w:color w:val="000000"/>
          <w:kern w:val="0"/>
          <w:sz w:val="24"/>
          <w:szCs w:val="24"/>
          <w14:ligatures w14:val="none"/>
        </w:rPr>
        <w:t xml:space="preserve"> lack of a unified theory of Legacy African American diversity (</w:t>
      </w:r>
      <w:r w:rsidR="00A15EDE" w:rsidRPr="00911427">
        <w:rPr>
          <w:rFonts w:ascii="Arial" w:eastAsia="Times New Roman" w:hAnsi="Arial" w:cs="Arial"/>
          <w:b/>
          <w:bCs/>
          <w:i/>
          <w:iCs/>
          <w:kern w:val="0"/>
          <w:sz w:val="24"/>
          <w:szCs w:val="24"/>
          <w14:ligatures w14:val="none"/>
        </w:rPr>
        <w:t>72,73,74</w:t>
      </w:r>
      <w:r w:rsidR="00703FA8" w:rsidRPr="00911427">
        <w:rPr>
          <w:rFonts w:ascii="Arial" w:eastAsia="Times New Roman" w:hAnsi="Arial" w:cs="Arial"/>
          <w:color w:val="000000"/>
          <w:kern w:val="0"/>
          <w:sz w:val="24"/>
          <w:szCs w:val="24"/>
          <w14:ligatures w14:val="none"/>
        </w:rPr>
        <w:t xml:space="preserve">). </w:t>
      </w:r>
    </w:p>
    <w:p w14:paraId="152034CB" w14:textId="77777777" w:rsidR="003A2DB3" w:rsidRPr="00911427" w:rsidRDefault="002A25F0" w:rsidP="003A2DB3">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Supplementing these institutional inadequacies has been </w:t>
      </w:r>
      <w:r w:rsidR="00D27C0C" w:rsidRPr="00911427">
        <w:rPr>
          <w:rFonts w:ascii="Arial" w:eastAsia="Times New Roman" w:hAnsi="Arial" w:cs="Arial"/>
          <w:color w:val="000000"/>
          <w:kern w:val="0"/>
          <w:sz w:val="24"/>
          <w:szCs w:val="24"/>
          <w14:ligatures w14:val="none"/>
        </w:rPr>
        <w:t xml:space="preserve">limitations among the </w:t>
      </w:r>
      <w:r w:rsidR="00FC1C9F" w:rsidRPr="00911427">
        <w:rPr>
          <w:rFonts w:ascii="Arial" w:eastAsia="Times New Roman" w:hAnsi="Arial" w:cs="Arial"/>
          <w:color w:val="000000"/>
          <w:kern w:val="0"/>
          <w:sz w:val="24"/>
          <w:szCs w:val="24"/>
          <w14:ligatures w14:val="none"/>
        </w:rPr>
        <w:t xml:space="preserve">Legacy </w:t>
      </w:r>
      <w:r w:rsidR="00D27C0C" w:rsidRPr="00911427">
        <w:rPr>
          <w:rFonts w:ascii="Arial" w:eastAsia="Times New Roman" w:hAnsi="Arial" w:cs="Arial"/>
          <w:color w:val="000000"/>
          <w:kern w:val="0"/>
          <w:sz w:val="24"/>
          <w:szCs w:val="24"/>
          <w14:ligatures w14:val="none"/>
        </w:rPr>
        <w:t>African Americans themselves in effectively conveying the nuanced diversity within the</w:t>
      </w:r>
      <w:r w:rsidR="00FC1C9F" w:rsidRPr="00911427">
        <w:rPr>
          <w:rFonts w:ascii="Arial" w:eastAsia="Times New Roman" w:hAnsi="Arial" w:cs="Arial"/>
          <w:color w:val="000000"/>
          <w:kern w:val="0"/>
          <w:sz w:val="24"/>
          <w:szCs w:val="24"/>
          <w14:ligatures w14:val="none"/>
        </w:rPr>
        <w:t>ir</w:t>
      </w:r>
      <w:r w:rsidR="00D27C0C" w:rsidRPr="00911427">
        <w:rPr>
          <w:rFonts w:ascii="Arial" w:eastAsia="Times New Roman" w:hAnsi="Arial" w:cs="Arial"/>
          <w:color w:val="000000"/>
          <w:kern w:val="0"/>
          <w:sz w:val="24"/>
          <w:szCs w:val="24"/>
          <w14:ligatures w14:val="none"/>
        </w:rPr>
        <w:t xml:space="preserve"> population to the larger </w:t>
      </w:r>
      <w:r w:rsidR="00DE41A9" w:rsidRPr="00911427">
        <w:rPr>
          <w:rFonts w:ascii="Arial" w:eastAsia="Times New Roman" w:hAnsi="Arial" w:cs="Arial"/>
          <w:color w:val="000000"/>
          <w:kern w:val="0"/>
          <w:sz w:val="24"/>
          <w:szCs w:val="24"/>
          <w14:ligatures w14:val="none"/>
        </w:rPr>
        <w:t xml:space="preserve">scientific community. Most discussions of African American variability were within the framework of the </w:t>
      </w:r>
      <w:r w:rsidR="00CD73B7" w:rsidRPr="00911427">
        <w:rPr>
          <w:rFonts w:ascii="Arial" w:eastAsia="Times New Roman" w:hAnsi="Arial" w:cs="Arial"/>
          <w:color w:val="000000"/>
          <w:kern w:val="0"/>
          <w:sz w:val="24"/>
          <w:szCs w:val="24"/>
          <w14:ligatures w14:val="none"/>
        </w:rPr>
        <w:t xml:space="preserve">arts and </w:t>
      </w:r>
      <w:r w:rsidR="00DE41A9" w:rsidRPr="00911427">
        <w:rPr>
          <w:rFonts w:ascii="Arial" w:eastAsia="Times New Roman" w:hAnsi="Arial" w:cs="Arial"/>
          <w:color w:val="000000"/>
          <w:kern w:val="0"/>
          <w:sz w:val="24"/>
          <w:szCs w:val="24"/>
          <w14:ligatures w14:val="none"/>
        </w:rPr>
        <w:t xml:space="preserve">humanities disciplines and unfortunately, most </w:t>
      </w:r>
      <w:r w:rsidR="00977E6B" w:rsidRPr="00911427">
        <w:rPr>
          <w:rFonts w:ascii="Arial" w:eastAsia="Times New Roman" w:hAnsi="Arial" w:cs="Arial"/>
          <w:color w:val="000000"/>
          <w:kern w:val="0"/>
          <w:sz w:val="24"/>
          <w:szCs w:val="24"/>
          <w14:ligatures w14:val="none"/>
        </w:rPr>
        <w:t xml:space="preserve">scientists purportedly interested in Legacy African Americans </w:t>
      </w:r>
      <w:r w:rsidR="00713FD0" w:rsidRPr="00911427">
        <w:rPr>
          <w:rFonts w:ascii="Arial" w:eastAsia="Times New Roman" w:hAnsi="Arial" w:cs="Arial"/>
          <w:color w:val="000000"/>
          <w:kern w:val="0"/>
          <w:sz w:val="24"/>
          <w:szCs w:val="24"/>
          <w14:ligatures w14:val="none"/>
        </w:rPr>
        <w:t>bio</w:t>
      </w:r>
      <w:r w:rsidR="000E1D2F" w:rsidRPr="00911427">
        <w:rPr>
          <w:rFonts w:ascii="Arial" w:eastAsia="Times New Roman" w:hAnsi="Arial" w:cs="Arial"/>
          <w:color w:val="000000"/>
          <w:kern w:val="0"/>
          <w:sz w:val="24"/>
          <w:szCs w:val="24"/>
          <w14:ligatures w14:val="none"/>
        </w:rPr>
        <w:t>logical</w:t>
      </w:r>
      <w:r w:rsidR="00713FD0" w:rsidRPr="00911427">
        <w:rPr>
          <w:rFonts w:ascii="Arial" w:eastAsia="Times New Roman" w:hAnsi="Arial" w:cs="Arial"/>
          <w:color w:val="000000"/>
          <w:kern w:val="0"/>
          <w:sz w:val="24"/>
          <w:szCs w:val="24"/>
          <w14:ligatures w14:val="none"/>
        </w:rPr>
        <w:t xml:space="preserve"> histories</w:t>
      </w:r>
      <w:r w:rsidR="00977E6B" w:rsidRPr="00911427">
        <w:rPr>
          <w:rFonts w:ascii="Arial" w:eastAsia="Times New Roman" w:hAnsi="Arial" w:cs="Arial"/>
          <w:color w:val="000000"/>
          <w:kern w:val="0"/>
          <w:sz w:val="24"/>
          <w:szCs w:val="24"/>
          <w14:ligatures w14:val="none"/>
        </w:rPr>
        <w:t xml:space="preserve"> remained oblivious to these sources.</w:t>
      </w:r>
      <w:r w:rsidR="000E1D2F" w:rsidRPr="00911427">
        <w:rPr>
          <w:rFonts w:ascii="Arial" w:eastAsia="Times New Roman" w:hAnsi="Arial" w:cs="Arial"/>
          <w:color w:val="000000"/>
          <w:kern w:val="0"/>
          <w:sz w:val="24"/>
          <w:szCs w:val="24"/>
          <w14:ligatures w14:val="none"/>
        </w:rPr>
        <w:t xml:space="preserve"> </w:t>
      </w:r>
      <w:r w:rsidR="00996C95" w:rsidRPr="00911427">
        <w:rPr>
          <w:rFonts w:ascii="Arial" w:eastAsia="Times New Roman" w:hAnsi="Arial" w:cs="Arial"/>
          <w:color w:val="000000"/>
          <w:kern w:val="0"/>
          <w:sz w:val="24"/>
          <w:szCs w:val="24"/>
          <w14:ligatures w14:val="none"/>
        </w:rPr>
        <w:t>Additionally, much</w:t>
      </w:r>
      <w:r w:rsidR="000E1D2F" w:rsidRPr="00911427">
        <w:rPr>
          <w:rFonts w:ascii="Arial" w:eastAsia="Times New Roman" w:hAnsi="Arial" w:cs="Arial"/>
          <w:color w:val="000000"/>
          <w:kern w:val="0"/>
          <w:sz w:val="24"/>
          <w:szCs w:val="24"/>
          <w14:ligatures w14:val="none"/>
        </w:rPr>
        <w:t xml:space="preserve"> of Legacy African American scholarship was focused on the </w:t>
      </w:r>
      <w:r w:rsidR="00FD3789" w:rsidRPr="00911427">
        <w:rPr>
          <w:rFonts w:ascii="Arial" w:eastAsia="Times New Roman" w:hAnsi="Arial" w:cs="Arial"/>
          <w:color w:val="000000"/>
          <w:kern w:val="0"/>
          <w:sz w:val="24"/>
          <w:szCs w:val="24"/>
          <w14:ligatures w14:val="none"/>
        </w:rPr>
        <w:t>often-adversarial</w:t>
      </w:r>
      <w:r w:rsidR="000941A9" w:rsidRPr="00911427">
        <w:rPr>
          <w:rFonts w:ascii="Arial" w:eastAsia="Times New Roman" w:hAnsi="Arial" w:cs="Arial"/>
          <w:color w:val="000000"/>
          <w:kern w:val="0"/>
          <w:sz w:val="24"/>
          <w:szCs w:val="24"/>
          <w14:ligatures w14:val="none"/>
        </w:rPr>
        <w:t xml:space="preserve"> </w:t>
      </w:r>
      <w:r w:rsidR="000E1D2F" w:rsidRPr="00911427">
        <w:rPr>
          <w:rFonts w:ascii="Arial" w:eastAsia="Times New Roman" w:hAnsi="Arial" w:cs="Arial"/>
          <w:color w:val="000000"/>
          <w:kern w:val="0"/>
          <w:sz w:val="24"/>
          <w:szCs w:val="24"/>
          <w14:ligatures w14:val="none"/>
        </w:rPr>
        <w:t>relationships with the European</w:t>
      </w:r>
      <w:r w:rsidR="000941A9" w:rsidRPr="00911427">
        <w:rPr>
          <w:rFonts w:ascii="Arial" w:eastAsia="Times New Roman" w:hAnsi="Arial" w:cs="Arial"/>
          <w:color w:val="000000"/>
          <w:kern w:val="0"/>
          <w:sz w:val="24"/>
          <w:szCs w:val="24"/>
          <w14:ligatures w14:val="none"/>
        </w:rPr>
        <w:t xml:space="preserve"> descended majorities</w:t>
      </w:r>
      <w:r w:rsidR="00514A95" w:rsidRPr="00911427">
        <w:rPr>
          <w:rFonts w:ascii="Arial" w:eastAsia="Times New Roman" w:hAnsi="Arial" w:cs="Arial"/>
          <w:color w:val="000000"/>
          <w:kern w:val="0"/>
          <w:sz w:val="24"/>
          <w:szCs w:val="24"/>
          <w14:ligatures w14:val="none"/>
        </w:rPr>
        <w:t xml:space="preserve"> and the internal political push was for unity within the Legacy African American community.</w:t>
      </w:r>
      <w:r w:rsidR="007B43FC" w:rsidRPr="00911427">
        <w:rPr>
          <w:rFonts w:ascii="Arial" w:eastAsia="Times New Roman" w:hAnsi="Arial" w:cs="Arial"/>
          <w:color w:val="000000"/>
          <w:kern w:val="0"/>
          <w:sz w:val="24"/>
          <w:szCs w:val="24"/>
          <w14:ligatures w14:val="none"/>
        </w:rPr>
        <w:t xml:space="preserve"> Highlighting the variability and differential cultural </w:t>
      </w:r>
      <w:r w:rsidR="00B86240" w:rsidRPr="00911427">
        <w:rPr>
          <w:rFonts w:ascii="Arial" w:eastAsia="Times New Roman" w:hAnsi="Arial" w:cs="Arial"/>
          <w:color w:val="000000"/>
          <w:kern w:val="0"/>
          <w:sz w:val="24"/>
          <w:szCs w:val="24"/>
          <w14:ligatures w14:val="none"/>
        </w:rPr>
        <w:t xml:space="preserve">origins and biological exposures of diverse Legacy African American communities seemed counter to this </w:t>
      </w:r>
      <w:r w:rsidR="001A0DDB" w:rsidRPr="00911427">
        <w:rPr>
          <w:rFonts w:ascii="Arial" w:eastAsia="Times New Roman" w:hAnsi="Arial" w:cs="Arial"/>
          <w:color w:val="000000"/>
          <w:kern w:val="0"/>
          <w:sz w:val="24"/>
          <w:szCs w:val="24"/>
          <w14:ligatures w14:val="none"/>
        </w:rPr>
        <w:t xml:space="preserve">push. </w:t>
      </w:r>
      <w:r w:rsidR="00E94D4F" w:rsidRPr="00911427">
        <w:rPr>
          <w:rFonts w:ascii="Arial" w:eastAsia="Times New Roman" w:hAnsi="Arial" w:cs="Arial"/>
          <w:color w:val="000000"/>
          <w:kern w:val="0"/>
          <w:sz w:val="24"/>
          <w:szCs w:val="24"/>
          <w14:ligatures w14:val="none"/>
        </w:rPr>
        <w:t>Despite the</w:t>
      </w:r>
      <w:r w:rsidR="003A2DB3" w:rsidRPr="00911427">
        <w:rPr>
          <w:rFonts w:ascii="Arial" w:eastAsia="Times New Roman" w:hAnsi="Arial" w:cs="Arial"/>
          <w:color w:val="000000"/>
          <w:kern w:val="0"/>
          <w:sz w:val="24"/>
          <w:szCs w:val="24"/>
          <w14:ligatures w14:val="none"/>
        </w:rPr>
        <w:t>se</w:t>
      </w:r>
      <w:r w:rsidR="00E94D4F" w:rsidRPr="00911427">
        <w:rPr>
          <w:rFonts w:ascii="Arial" w:eastAsia="Times New Roman" w:hAnsi="Arial" w:cs="Arial"/>
          <w:color w:val="000000"/>
          <w:kern w:val="0"/>
          <w:sz w:val="24"/>
          <w:szCs w:val="24"/>
          <w14:ligatures w14:val="none"/>
        </w:rPr>
        <w:t xml:space="preserve"> </w:t>
      </w:r>
      <w:r w:rsidR="00996C95" w:rsidRPr="00911427">
        <w:rPr>
          <w:rFonts w:ascii="Arial" w:eastAsia="Times New Roman" w:hAnsi="Arial" w:cs="Arial"/>
          <w:color w:val="000000"/>
          <w:kern w:val="0"/>
          <w:sz w:val="24"/>
          <w:szCs w:val="24"/>
          <w14:ligatures w14:val="none"/>
        </w:rPr>
        <w:t>past limitations,</w:t>
      </w:r>
      <w:r w:rsidR="00E94D4F" w:rsidRPr="00911427">
        <w:rPr>
          <w:rFonts w:ascii="Arial" w:eastAsia="Times New Roman" w:hAnsi="Arial" w:cs="Arial"/>
          <w:color w:val="000000"/>
          <w:kern w:val="0"/>
          <w:sz w:val="24"/>
          <w:szCs w:val="24"/>
          <w14:ligatures w14:val="none"/>
        </w:rPr>
        <w:t xml:space="preserve"> African Americans genomic studies can be a rich source of insight</w:t>
      </w:r>
      <w:r w:rsidR="00713FD0" w:rsidRPr="00911427">
        <w:rPr>
          <w:rFonts w:ascii="Arial" w:eastAsia="Times New Roman" w:hAnsi="Arial" w:cs="Arial"/>
          <w:color w:val="000000"/>
          <w:kern w:val="0"/>
          <w:sz w:val="24"/>
          <w:szCs w:val="24"/>
          <w14:ligatures w14:val="none"/>
        </w:rPr>
        <w:t>s</w:t>
      </w:r>
      <w:r w:rsidR="00E94D4F" w:rsidRPr="00911427">
        <w:rPr>
          <w:rFonts w:ascii="Arial" w:eastAsia="Times New Roman" w:hAnsi="Arial" w:cs="Arial"/>
          <w:color w:val="000000"/>
          <w:kern w:val="0"/>
          <w:sz w:val="24"/>
          <w:szCs w:val="24"/>
          <w14:ligatures w14:val="none"/>
        </w:rPr>
        <w:t xml:space="preserve"> into human evolutionary biology and evolutionary medicine</w:t>
      </w:r>
      <w:r w:rsidR="00996C95" w:rsidRPr="00911427">
        <w:rPr>
          <w:rFonts w:ascii="Arial" w:eastAsia="Times New Roman" w:hAnsi="Arial" w:cs="Arial"/>
          <w:color w:val="000000"/>
          <w:kern w:val="0"/>
          <w:sz w:val="24"/>
          <w:szCs w:val="24"/>
          <w14:ligatures w14:val="none"/>
        </w:rPr>
        <w:t xml:space="preserve">. </w:t>
      </w:r>
    </w:p>
    <w:p w14:paraId="0B5C587C" w14:textId="3D26BEDA" w:rsidR="003A2DB3" w:rsidRPr="00911427" w:rsidRDefault="003A2DB3" w:rsidP="003A2DB3">
      <w:pPr>
        <w:shd w:val="clear" w:color="auto" w:fill="FFFFFF"/>
        <w:spacing w:line="240" w:lineRule="auto"/>
        <w:rPr>
          <w:rFonts w:ascii="Arial" w:eastAsia="Times New Roman" w:hAnsi="Arial" w:cs="Arial"/>
          <w:b/>
          <w:bCs/>
          <w:color w:val="000000"/>
          <w:kern w:val="0"/>
          <w:sz w:val="24"/>
          <w:szCs w:val="24"/>
          <w14:ligatures w14:val="none"/>
        </w:rPr>
      </w:pPr>
      <w:r w:rsidRPr="00911427">
        <w:rPr>
          <w:rFonts w:ascii="Arial" w:eastAsia="Times New Roman" w:hAnsi="Arial" w:cs="Arial"/>
          <w:b/>
          <w:bCs/>
          <w:color w:val="000000"/>
          <w:kern w:val="0"/>
          <w:sz w:val="24"/>
          <w:szCs w:val="24"/>
          <w14:ligatures w14:val="none"/>
        </w:rPr>
        <w:t xml:space="preserve">Ownership of African American </w:t>
      </w:r>
      <w:r w:rsidR="00E16923" w:rsidRPr="00911427">
        <w:rPr>
          <w:rFonts w:ascii="Arial" w:eastAsia="Times New Roman" w:hAnsi="Arial" w:cs="Arial"/>
          <w:b/>
          <w:bCs/>
          <w:color w:val="000000"/>
          <w:kern w:val="0"/>
          <w:sz w:val="24"/>
          <w:szCs w:val="24"/>
          <w14:ligatures w14:val="none"/>
        </w:rPr>
        <w:t>genomic data</w:t>
      </w:r>
    </w:p>
    <w:p w14:paraId="5648100C" w14:textId="26F73BBB" w:rsidR="005502D2" w:rsidRPr="00911427" w:rsidRDefault="00E16923" w:rsidP="003A2DB3">
      <w:pPr>
        <w:shd w:val="clear" w:color="auto" w:fill="FFFFFF"/>
        <w:spacing w:line="240" w:lineRule="auto"/>
        <w:ind w:firstLine="720"/>
        <w:rPr>
          <w:rFonts w:ascii="Arial" w:eastAsia="Times New Roman" w:hAnsi="Arial" w:cs="Arial"/>
          <w:color w:val="000000"/>
          <w:kern w:val="0"/>
          <w:sz w:val="24"/>
          <w:szCs w:val="24"/>
          <w14:ligatures w14:val="none"/>
        </w:rPr>
      </w:pPr>
      <w:r w:rsidRPr="00911427">
        <w:rPr>
          <w:rFonts w:ascii="Arial" w:eastAsia="Times New Roman" w:hAnsi="Arial" w:cs="Arial"/>
          <w:color w:val="000000"/>
          <w:kern w:val="0"/>
          <w:sz w:val="24"/>
          <w:szCs w:val="24"/>
          <w14:ligatures w14:val="none"/>
        </w:rPr>
        <w:t>In anticipation of future, more robust genomic databases on Legacy African Americans</w:t>
      </w:r>
      <w:r w:rsidR="00996C95" w:rsidRPr="00911427">
        <w:rPr>
          <w:rFonts w:ascii="Arial" w:eastAsia="Times New Roman" w:hAnsi="Arial" w:cs="Arial"/>
          <w:color w:val="000000"/>
          <w:kern w:val="0"/>
          <w:sz w:val="24"/>
          <w:szCs w:val="24"/>
          <w14:ligatures w14:val="none"/>
        </w:rPr>
        <w:t xml:space="preserve">, </w:t>
      </w:r>
      <w:r w:rsidR="00E94D4F" w:rsidRPr="00911427">
        <w:rPr>
          <w:rFonts w:ascii="Arial" w:eastAsia="Times New Roman" w:hAnsi="Arial" w:cs="Arial"/>
          <w:color w:val="000000"/>
          <w:kern w:val="0"/>
          <w:sz w:val="24"/>
          <w:szCs w:val="24"/>
          <w14:ligatures w14:val="none"/>
        </w:rPr>
        <w:t xml:space="preserve">who should own the resulting data? The question of ownership of genomic </w:t>
      </w:r>
      <w:r w:rsidR="00E94D4F" w:rsidRPr="00911427">
        <w:rPr>
          <w:rFonts w:ascii="Arial" w:eastAsia="Times New Roman" w:hAnsi="Arial" w:cs="Arial"/>
          <w:color w:val="000000"/>
          <w:kern w:val="0"/>
          <w:sz w:val="24"/>
          <w:szCs w:val="24"/>
          <w14:ligatures w14:val="none"/>
        </w:rPr>
        <w:lastRenderedPageBreak/>
        <w:t>data is fraught with cultural nuance and interpretation. Data ownership refers to both the possession of and responsibility for information as ownership implies power as well as control </w:t>
      </w:r>
      <w:r w:rsidR="00E94D4F" w:rsidRPr="00911427">
        <w:rPr>
          <w:rFonts w:ascii="Arial" w:eastAsia="Times New Roman" w:hAnsi="Arial" w:cs="Arial"/>
          <w:b/>
          <w:bCs/>
          <w:i/>
          <w:iCs/>
          <w:color w:val="000000"/>
          <w:kern w:val="0"/>
          <w:sz w:val="24"/>
          <w:szCs w:val="24"/>
          <w14:ligatures w14:val="none"/>
        </w:rPr>
        <w:t>(</w:t>
      </w:r>
      <w:r w:rsidR="00955771" w:rsidRPr="00911427">
        <w:rPr>
          <w:rFonts w:ascii="Arial" w:eastAsia="Times New Roman" w:hAnsi="Arial" w:cs="Arial"/>
          <w:b/>
          <w:bCs/>
          <w:i/>
          <w:iCs/>
          <w:color w:val="000000"/>
          <w:kern w:val="0"/>
          <w:sz w:val="24"/>
          <w:szCs w:val="24"/>
          <w14:ligatures w14:val="none"/>
        </w:rPr>
        <w:t>7</w:t>
      </w:r>
      <w:r w:rsidR="0055072A" w:rsidRPr="00911427">
        <w:rPr>
          <w:rFonts w:ascii="Arial" w:eastAsia="Times New Roman" w:hAnsi="Arial" w:cs="Arial"/>
          <w:b/>
          <w:bCs/>
          <w:i/>
          <w:iCs/>
          <w:color w:val="000000"/>
          <w:kern w:val="0"/>
          <w:sz w:val="24"/>
          <w:szCs w:val="24"/>
          <w14:ligatures w14:val="none"/>
        </w:rPr>
        <w:t>5</w:t>
      </w:r>
      <w:r w:rsidR="00E94D4F" w:rsidRPr="00911427">
        <w:rPr>
          <w:rFonts w:ascii="Arial" w:eastAsia="Times New Roman" w:hAnsi="Arial" w:cs="Arial"/>
          <w:b/>
          <w:bCs/>
          <w:i/>
          <w:iCs/>
          <w:color w:val="000000"/>
          <w:kern w:val="0"/>
          <w:sz w:val="24"/>
          <w:szCs w:val="24"/>
          <w14:ligatures w14:val="none"/>
        </w:rPr>
        <w:t>).</w:t>
      </w:r>
      <w:r w:rsidR="00E94D4F" w:rsidRPr="00911427">
        <w:rPr>
          <w:rFonts w:ascii="Arial" w:eastAsia="Times New Roman" w:hAnsi="Arial" w:cs="Arial"/>
          <w:color w:val="000000"/>
          <w:kern w:val="0"/>
          <w:sz w:val="24"/>
          <w:szCs w:val="24"/>
          <w14:ligatures w14:val="none"/>
        </w:rPr>
        <w:t> </w:t>
      </w:r>
    </w:p>
    <w:p w14:paraId="37FC2129" w14:textId="7B14912D"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For African-descended populations, there is no single cultural mandate among the </w:t>
      </w:r>
      <w:r w:rsidR="00E17C6E" w:rsidRPr="00911427">
        <w:rPr>
          <w:rFonts w:ascii="Arial" w:eastAsia="Times New Roman" w:hAnsi="Arial" w:cs="Arial"/>
          <w:color w:val="000000"/>
          <w:kern w:val="0"/>
          <w:sz w:val="24"/>
          <w:szCs w:val="24"/>
          <w14:ligatures w14:val="none"/>
        </w:rPr>
        <w:t xml:space="preserve">current </w:t>
      </w:r>
      <w:r w:rsidRPr="00911427">
        <w:rPr>
          <w:rFonts w:ascii="Arial" w:eastAsia="Times New Roman" w:hAnsi="Arial" w:cs="Arial"/>
          <w:color w:val="000000"/>
          <w:kern w:val="0"/>
          <w:sz w:val="24"/>
          <w:szCs w:val="24"/>
          <w14:ligatures w14:val="none"/>
        </w:rPr>
        <w:t>indigenous peoples of Africa</w:t>
      </w:r>
      <w:r w:rsidR="00E16923" w:rsidRPr="00911427">
        <w:rPr>
          <w:rFonts w:ascii="Arial" w:eastAsia="Times New Roman" w:hAnsi="Arial" w:cs="Arial"/>
          <w:color w:val="000000"/>
          <w:kern w:val="0"/>
          <w:sz w:val="24"/>
          <w:szCs w:val="24"/>
          <w14:ligatures w14:val="none"/>
        </w:rPr>
        <w:t xml:space="preserve"> to guide the question of ownership of contemporary or </w:t>
      </w:r>
      <w:r w:rsidR="00E07C8F" w:rsidRPr="00911427">
        <w:rPr>
          <w:rFonts w:ascii="Arial" w:eastAsia="Times New Roman" w:hAnsi="Arial" w:cs="Arial"/>
          <w:color w:val="000000"/>
          <w:kern w:val="0"/>
          <w:sz w:val="24"/>
          <w:szCs w:val="24"/>
          <w14:ligatures w14:val="none"/>
        </w:rPr>
        <w:t>historical data</w:t>
      </w:r>
      <w:r w:rsidRPr="00911427">
        <w:rPr>
          <w:rFonts w:ascii="Arial" w:eastAsia="Times New Roman" w:hAnsi="Arial" w:cs="Arial"/>
          <w:color w:val="000000"/>
          <w:kern w:val="0"/>
          <w:sz w:val="24"/>
          <w:szCs w:val="24"/>
          <w14:ligatures w14:val="none"/>
        </w:rPr>
        <w:t xml:space="preserve">. For example, on the question of land ownership, </w:t>
      </w:r>
      <w:r w:rsidR="005502D2" w:rsidRPr="00911427">
        <w:rPr>
          <w:rFonts w:ascii="Arial" w:eastAsia="Times New Roman" w:hAnsi="Arial" w:cs="Arial"/>
          <w:color w:val="000000"/>
          <w:kern w:val="0"/>
          <w:sz w:val="24"/>
          <w:szCs w:val="24"/>
          <w14:ligatures w14:val="none"/>
        </w:rPr>
        <w:t>indeed</w:t>
      </w:r>
      <w:r w:rsidRPr="00911427">
        <w:rPr>
          <w:rFonts w:ascii="Arial" w:eastAsia="Times New Roman" w:hAnsi="Arial" w:cs="Arial"/>
          <w:color w:val="000000"/>
          <w:kern w:val="0"/>
          <w:sz w:val="24"/>
          <w:szCs w:val="24"/>
          <w14:ligatures w14:val="none"/>
        </w:rPr>
        <w:t>, the East African Community (Kenya, Tanzania, Rwanda, Burundi, and Uganda) is currently struggling with contentious traditional cultural perceptions of land that have defined land ownership, use and access </w:t>
      </w:r>
      <w:r w:rsidRPr="00911427">
        <w:rPr>
          <w:rFonts w:ascii="Arial" w:eastAsia="Times New Roman" w:hAnsi="Arial" w:cs="Arial"/>
          <w:b/>
          <w:bCs/>
          <w:i/>
          <w:iCs/>
          <w:color w:val="000000"/>
          <w:kern w:val="0"/>
          <w:sz w:val="24"/>
          <w:szCs w:val="24"/>
          <w14:ligatures w14:val="none"/>
        </w:rPr>
        <w:t>(</w:t>
      </w:r>
      <w:r w:rsidR="00955771" w:rsidRPr="00911427">
        <w:rPr>
          <w:rFonts w:ascii="Arial" w:eastAsia="Times New Roman" w:hAnsi="Arial" w:cs="Arial"/>
          <w:b/>
          <w:bCs/>
          <w:i/>
          <w:iCs/>
          <w:color w:val="000000"/>
          <w:kern w:val="0"/>
          <w:sz w:val="24"/>
          <w:szCs w:val="24"/>
          <w14:ligatures w14:val="none"/>
        </w:rPr>
        <w:t>7</w:t>
      </w:r>
      <w:r w:rsidR="008B5779" w:rsidRPr="00911427">
        <w:rPr>
          <w:rFonts w:ascii="Arial" w:eastAsia="Times New Roman" w:hAnsi="Arial" w:cs="Arial"/>
          <w:b/>
          <w:bCs/>
          <w:i/>
          <w:iCs/>
          <w:color w:val="000000"/>
          <w:kern w:val="0"/>
          <w:sz w:val="24"/>
          <w:szCs w:val="24"/>
          <w14:ligatures w14:val="none"/>
        </w:rPr>
        <w:t>7</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Genomic variation is a valuable resource. So, perhaps it is more analogous to trees.  The oldest dictums from a collective of East African ethnic groups suggests that whoever plants a tree, owns that tree and the products of that tree (e.g., the fruit, the oil, the sap, the lumber). Even with changes in land ownership, the tree belongs to whomever planted it and his or her descendants. This is an appropriate metaphor for the control of genomic data generated in the process of biomedical research and ancient DNA studies. The data clearly stay with the population of origin and their descendants; they own the products of their ancestral trees. Descendant communities must also be engaged in the analysis and interpretation of these data. While their ownership does not preclude non-indigenous access to data, the lines of responsibility must be grounded in the </w:t>
      </w:r>
      <w:r w:rsidR="00A7619E"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 xml:space="preserve">African American community. The past bio-colonial paradigm of external ownership of </w:t>
      </w:r>
      <w:r w:rsidR="00A7619E"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African American genomic resources should be rejected.  </w:t>
      </w:r>
    </w:p>
    <w:p w14:paraId="5E90F4B0" w14:textId="49AA4A92"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Within traditional Africa, communities are generally structured hierarchically such that their organizational structure serves somewhat as a buffer against genetic exploitation. And yet, African genomic studies here have too frequently been characterized by ethical dumping, in-and-out helicopter science, and over extrapolation of limited data by Western scientists with few ties to the local communities.  Researchers gathered samples with scant regard for informed consent and without giving back information and other resources to the communities they studied. Outside of structured communities in Africa, the threat of genetic exploitation was expected to be protected against by local governments. These protections have clearly not been fully effective, however. A recent prominent example has been the U.K.’s Wellcome Sanger Institute</w:t>
      </w:r>
      <w:r w:rsidR="005502D2" w:rsidRPr="00911427">
        <w:rPr>
          <w:rFonts w:ascii="Arial" w:eastAsia="Times New Roman" w:hAnsi="Arial" w:cs="Arial"/>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Here, whistleblowers in 2020 privately accused Sanger of commercializing a gene chip without proper legal agreements with partner institutions and adequate informed consent of the hundreds of African people whose donated DNA was used to develop the chip </w:t>
      </w:r>
      <w:r w:rsidRPr="00911427">
        <w:rPr>
          <w:rFonts w:ascii="Arial" w:eastAsia="Times New Roman" w:hAnsi="Arial" w:cs="Arial"/>
          <w:b/>
          <w:bCs/>
          <w:i/>
          <w:iCs/>
          <w:color w:val="000000"/>
          <w:kern w:val="0"/>
          <w:sz w:val="24"/>
          <w:szCs w:val="24"/>
          <w14:ligatures w14:val="none"/>
        </w:rPr>
        <w:t>(</w:t>
      </w:r>
      <w:r w:rsidR="00FA2D59" w:rsidRPr="00911427">
        <w:rPr>
          <w:rFonts w:ascii="Arial" w:eastAsia="Times New Roman" w:hAnsi="Arial" w:cs="Arial"/>
          <w:b/>
          <w:bCs/>
          <w:i/>
          <w:iCs/>
          <w:kern w:val="0"/>
          <w:sz w:val="24"/>
          <w:szCs w:val="24"/>
          <w14:ligatures w14:val="none"/>
        </w:rPr>
        <w:t>7</w:t>
      </w:r>
      <w:r w:rsidR="000E7F8B" w:rsidRPr="00911427">
        <w:rPr>
          <w:rFonts w:ascii="Arial" w:eastAsia="Times New Roman" w:hAnsi="Arial" w:cs="Arial"/>
          <w:b/>
          <w:bCs/>
          <w:i/>
          <w:iCs/>
          <w:kern w:val="0"/>
          <w:sz w:val="24"/>
          <w:szCs w:val="24"/>
          <w14:ligatures w14:val="none"/>
        </w:rPr>
        <w:t>6</w:t>
      </w:r>
      <w:r w:rsidRPr="00911427">
        <w:rPr>
          <w:rFonts w:ascii="Arial" w:eastAsia="Times New Roman" w:hAnsi="Arial" w:cs="Arial"/>
          <w:b/>
          <w:bCs/>
          <w:i/>
          <w:iCs/>
          <w:kern w:val="0"/>
          <w:sz w:val="24"/>
          <w:szCs w:val="24"/>
          <w14:ligatures w14:val="none"/>
        </w:rPr>
        <w:t>)</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The institute confirmed that it did not commercialize the chips or profit from them but admitted that its relationship with some African partners has been "disrupted." Stellenbosch University in South Africa has demanded that Sanger return these samples. Sanger's mishandling of this extensive genomic sampling effort will likely contribute to the ongoing erosion of trust between researchers and diverse African people, setting back genomic research that could have been of benefit to Africans and their recent descendants. This controversy with a major genome research center will inevitably retard the study of African genomics because it will amplify the existing distrust between African communities and the Western scientific establishment. However, Africans have begun to initiate their own studies, aided and inspired substantially through the </w:t>
      </w:r>
      <w:r w:rsidR="00883742" w:rsidRPr="00911427">
        <w:rPr>
          <w:rFonts w:ascii="Arial" w:eastAsia="Times New Roman" w:hAnsi="Arial" w:cs="Arial"/>
          <w:color w:val="000000"/>
          <w:kern w:val="0"/>
          <w:sz w:val="24"/>
          <w:szCs w:val="24"/>
          <w14:ligatures w14:val="none"/>
        </w:rPr>
        <w:t xml:space="preserve">Human Heredity and Health in Africa (H3Africa) </w:t>
      </w:r>
      <w:r w:rsidR="005E198E" w:rsidRPr="00911427">
        <w:rPr>
          <w:rFonts w:ascii="Arial" w:eastAsia="Times New Roman" w:hAnsi="Arial" w:cs="Arial"/>
          <w:color w:val="000000"/>
          <w:kern w:val="0"/>
          <w:sz w:val="24"/>
          <w:szCs w:val="24"/>
          <w14:ligatures w14:val="none"/>
        </w:rPr>
        <w:lastRenderedPageBreak/>
        <w:t>Initiative</w:t>
      </w:r>
      <w:r w:rsidR="005502D2" w:rsidRPr="00911427">
        <w:rPr>
          <w:rFonts w:ascii="Arial" w:eastAsia="Times New Roman" w:hAnsi="Arial" w:cs="Arial"/>
          <w:color w:val="000000"/>
          <w:kern w:val="0"/>
          <w:sz w:val="24"/>
          <w:szCs w:val="24"/>
          <w14:ligatures w14:val="none"/>
        </w:rPr>
        <w:t xml:space="preserve"> </w:t>
      </w:r>
      <w:r w:rsidR="005502D2" w:rsidRPr="00911427">
        <w:rPr>
          <w:rFonts w:ascii="Arial" w:eastAsia="Times New Roman" w:hAnsi="Arial" w:cs="Arial"/>
          <w:b/>
          <w:bCs/>
          <w:i/>
          <w:iCs/>
          <w:color w:val="000000"/>
          <w:kern w:val="0"/>
          <w:sz w:val="24"/>
          <w:szCs w:val="24"/>
          <w14:ligatures w14:val="none"/>
        </w:rPr>
        <w:t>(</w:t>
      </w:r>
      <w:r w:rsidR="00462ED2" w:rsidRPr="00911427">
        <w:rPr>
          <w:rFonts w:ascii="Arial" w:eastAsia="Times New Roman" w:hAnsi="Arial" w:cs="Arial"/>
          <w:b/>
          <w:bCs/>
          <w:i/>
          <w:iCs/>
          <w:color w:val="000000"/>
          <w:kern w:val="0"/>
          <w:sz w:val="24"/>
          <w:szCs w:val="24"/>
          <w14:ligatures w14:val="none"/>
        </w:rPr>
        <w:t>7</w:t>
      </w:r>
      <w:r w:rsidR="00CF07C0" w:rsidRPr="00911427">
        <w:rPr>
          <w:rFonts w:ascii="Arial" w:eastAsia="Times New Roman" w:hAnsi="Arial" w:cs="Arial"/>
          <w:b/>
          <w:bCs/>
          <w:i/>
          <w:iCs/>
          <w:color w:val="000000"/>
          <w:kern w:val="0"/>
          <w:sz w:val="24"/>
          <w:szCs w:val="24"/>
          <w14:ligatures w14:val="none"/>
        </w:rPr>
        <w:t>8</w:t>
      </w:r>
      <w:r w:rsidR="005502D2"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w:t>
      </w:r>
      <w:r w:rsidR="00883742" w:rsidRPr="00911427">
        <w:rPr>
          <w:rFonts w:ascii="Arial" w:eastAsia="Times New Roman" w:hAnsi="Arial" w:cs="Arial"/>
          <w:color w:val="000000"/>
          <w:kern w:val="0"/>
          <w:sz w:val="24"/>
          <w:szCs w:val="24"/>
          <w14:ligatures w14:val="none"/>
        </w:rPr>
        <w:t>led</w:t>
      </w:r>
      <w:r w:rsidRPr="00911427">
        <w:rPr>
          <w:rFonts w:ascii="Arial" w:eastAsia="Times New Roman" w:hAnsi="Arial" w:cs="Arial"/>
          <w:color w:val="000000"/>
          <w:kern w:val="0"/>
          <w:sz w:val="24"/>
          <w:szCs w:val="24"/>
          <w14:ligatures w14:val="none"/>
        </w:rPr>
        <w:t xml:space="preserve"> </w:t>
      </w:r>
      <w:r w:rsidR="00883742" w:rsidRPr="00911427">
        <w:rPr>
          <w:rFonts w:ascii="Arial" w:eastAsia="Times New Roman" w:hAnsi="Arial" w:cs="Arial"/>
          <w:color w:val="000000"/>
          <w:kern w:val="0"/>
          <w:sz w:val="24"/>
          <w:szCs w:val="24"/>
          <w14:ligatures w14:val="none"/>
        </w:rPr>
        <w:t>by</w:t>
      </w:r>
      <w:r w:rsidRPr="00911427">
        <w:rPr>
          <w:rFonts w:ascii="Arial" w:eastAsia="Times New Roman" w:hAnsi="Arial" w:cs="Arial"/>
          <w:color w:val="000000"/>
          <w:kern w:val="0"/>
          <w:sz w:val="24"/>
          <w:szCs w:val="24"/>
          <w14:ligatures w14:val="none"/>
        </w:rPr>
        <w:t xml:space="preserve"> </w:t>
      </w:r>
      <w:r w:rsidR="005502D2" w:rsidRPr="00911427">
        <w:rPr>
          <w:rFonts w:ascii="Arial" w:eastAsia="Times New Roman" w:hAnsi="Arial" w:cs="Arial"/>
          <w:color w:val="000000"/>
          <w:kern w:val="0"/>
          <w:sz w:val="24"/>
          <w:szCs w:val="24"/>
          <w14:ligatures w14:val="none"/>
        </w:rPr>
        <w:t xml:space="preserve">Charles Rotimi </w:t>
      </w:r>
      <w:r w:rsidR="00883742" w:rsidRPr="00911427">
        <w:rPr>
          <w:rFonts w:ascii="Arial" w:eastAsia="Times New Roman" w:hAnsi="Arial" w:cs="Arial"/>
          <w:color w:val="000000"/>
          <w:kern w:val="0"/>
          <w:sz w:val="24"/>
          <w:szCs w:val="24"/>
          <w14:ligatures w14:val="none"/>
        </w:rPr>
        <w:t xml:space="preserve">who </w:t>
      </w:r>
      <w:r w:rsidR="005502D2" w:rsidRPr="00911427">
        <w:rPr>
          <w:rFonts w:ascii="Arial" w:eastAsia="Times New Roman" w:hAnsi="Arial" w:cs="Arial"/>
          <w:color w:val="000000"/>
          <w:kern w:val="0"/>
          <w:sz w:val="24"/>
          <w:szCs w:val="24"/>
          <w14:ligatures w14:val="none"/>
        </w:rPr>
        <w:t>is the Director of the Trans-National Institutes of Health (NIH) center for research in genomics and global health</w:t>
      </w:r>
      <w:r w:rsidRPr="00911427">
        <w:rPr>
          <w:rFonts w:ascii="Arial" w:eastAsia="Times New Roman" w:hAnsi="Arial" w:cs="Arial"/>
          <w:color w:val="000000"/>
          <w:kern w:val="0"/>
          <w:sz w:val="24"/>
          <w:szCs w:val="24"/>
          <w14:ligatures w14:val="none"/>
        </w:rPr>
        <w:t xml:space="preserve">. It is these initiatives among both </w:t>
      </w:r>
      <w:r w:rsidR="00EA2E6D" w:rsidRPr="00911427">
        <w:rPr>
          <w:rFonts w:ascii="Arial" w:eastAsia="Times New Roman" w:hAnsi="Arial" w:cs="Arial"/>
          <w:color w:val="000000"/>
          <w:kern w:val="0"/>
          <w:sz w:val="24"/>
          <w:szCs w:val="24"/>
          <w14:ligatures w14:val="none"/>
        </w:rPr>
        <w:t xml:space="preserve">continental </w:t>
      </w:r>
      <w:r w:rsidR="005D50A3" w:rsidRPr="00911427">
        <w:rPr>
          <w:rFonts w:ascii="Arial" w:eastAsia="Times New Roman" w:hAnsi="Arial" w:cs="Arial"/>
          <w:color w:val="000000"/>
          <w:kern w:val="0"/>
          <w:sz w:val="24"/>
          <w:szCs w:val="24"/>
          <w14:ligatures w14:val="none"/>
        </w:rPr>
        <w:t>and diasporic Africans, including Legacy African Americans</w:t>
      </w:r>
      <w:r w:rsidR="00347B73" w:rsidRPr="00911427">
        <w:rPr>
          <w:rFonts w:ascii="Arial" w:eastAsia="Times New Roman" w:hAnsi="Arial" w:cs="Arial"/>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that will provide the best protection against a continuation of past genomic abuses </w:t>
      </w:r>
      <w:r w:rsidRPr="00911427">
        <w:rPr>
          <w:rFonts w:ascii="Arial" w:eastAsia="Times New Roman" w:hAnsi="Arial" w:cs="Arial"/>
          <w:b/>
          <w:bCs/>
          <w:i/>
          <w:iCs/>
          <w:color w:val="000000"/>
          <w:kern w:val="0"/>
          <w:sz w:val="24"/>
          <w:szCs w:val="24"/>
          <w14:ligatures w14:val="none"/>
        </w:rPr>
        <w:t>(</w:t>
      </w:r>
      <w:r w:rsidR="002943FA" w:rsidRPr="00911427">
        <w:rPr>
          <w:rFonts w:ascii="Arial" w:eastAsia="Times New Roman" w:hAnsi="Arial" w:cs="Arial"/>
          <w:b/>
          <w:bCs/>
          <w:i/>
          <w:iCs/>
          <w:kern w:val="0"/>
          <w:sz w:val="24"/>
          <w:szCs w:val="24"/>
          <w14:ligatures w14:val="none"/>
        </w:rPr>
        <w:t>7</w:t>
      </w:r>
      <w:r w:rsidR="00CF07C0" w:rsidRPr="00911427">
        <w:rPr>
          <w:rFonts w:ascii="Arial" w:eastAsia="Times New Roman" w:hAnsi="Arial" w:cs="Arial"/>
          <w:b/>
          <w:bCs/>
          <w:i/>
          <w:iCs/>
          <w:kern w:val="0"/>
          <w:sz w:val="24"/>
          <w:szCs w:val="24"/>
          <w14:ligatures w14:val="none"/>
        </w:rPr>
        <w:t>9</w:t>
      </w:r>
      <w:r w:rsidR="00BE0F7D" w:rsidRPr="00911427">
        <w:rPr>
          <w:rFonts w:ascii="Arial" w:eastAsia="Times New Roman" w:hAnsi="Arial" w:cs="Arial"/>
          <w:b/>
          <w:bCs/>
          <w:i/>
          <w:iCs/>
          <w:kern w:val="0"/>
          <w:sz w:val="24"/>
          <w:szCs w:val="24"/>
          <w14:ligatures w14:val="none"/>
        </w:rPr>
        <w:t>,80</w:t>
      </w:r>
      <w:r w:rsidR="00D671C1" w:rsidRPr="00911427">
        <w:rPr>
          <w:rFonts w:ascii="Arial" w:eastAsia="Times New Roman" w:hAnsi="Arial" w:cs="Arial"/>
          <w:b/>
          <w:bCs/>
          <w:i/>
          <w:iCs/>
          <w:kern w:val="0"/>
          <w:sz w:val="24"/>
          <w:szCs w:val="24"/>
          <w14:ligatures w14:val="none"/>
        </w:rPr>
        <w:t>,81</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7A07F91F" w14:textId="4008BAEC" w:rsidR="00E94D4F" w:rsidRPr="00911427" w:rsidRDefault="00E94D4F" w:rsidP="00E94D4F">
      <w:pPr>
        <w:shd w:val="clear" w:color="auto" w:fill="FFFFFF"/>
        <w:spacing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            Additionally, the development and expansion of scientific expertise among Africans and African Americans in the genomic sciences will allow the development of significant capacity building within these segments of the scientific community and the development of trust with the larger social and cultural communities from which these new scientists have emerged. True informed consent can only come from a foundation of trust based on correct understanding. Trust is built on shared experiences, shared expectations, the anticipation of predictable outcomes, and is a central part of all human relationships. Informed consent emanates from an educated understanding of the issues at hand, an awareness of the limitations of the technology in use, an appreciation of the meaning of the results generated by the research, and past evidence of mutual goodwill among the researchers and the researched. The specifics of informed consent will vary across the range of a species, indeed across the range of a stratified subset of the species. Among </w:t>
      </w:r>
      <w:r w:rsidR="005D50A3"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 xml:space="preserve">African Americans, informed consent may vary across North America since the perceptions of key cultural components also diverge regionally. For example, the recognition of the rights of the dead and the veneration of ancestors vary across the geospatial range of African Americans. In African American cultures with strong African retentions, such as the Gullah Geechee peoples, the veneration of ancestors is strong and while augmented by a belief in a supreme being, prayers and/or sacrifices are also offered to the ancestors who may be conceived as minor deities. In these communities, the disposition of skeletal and dental remains, tissue samples, and DNA samples may take on additional significance. Only through careful ethnographic inquiry and structured survey methods (e.g., the collection of qualitative and quantitative data from the actual African American communities of relevance) can we begin to document the nuance of diverse perspectives evident among African Americans with respect to genomic studies. </w:t>
      </w:r>
      <w:r w:rsidR="009D747B" w:rsidRPr="00911427">
        <w:rPr>
          <w:rFonts w:ascii="Arial" w:eastAsia="Times New Roman" w:hAnsi="Arial" w:cs="Arial"/>
          <w:color w:val="000000"/>
          <w:kern w:val="0"/>
          <w:sz w:val="24"/>
          <w:szCs w:val="24"/>
          <w14:ligatures w14:val="none"/>
        </w:rPr>
        <w:t>Despite</w:t>
      </w:r>
      <w:r w:rsidRPr="00911427">
        <w:rPr>
          <w:rFonts w:ascii="Arial" w:eastAsia="Times New Roman" w:hAnsi="Arial" w:cs="Arial"/>
          <w:color w:val="000000"/>
          <w:kern w:val="0"/>
          <w:sz w:val="24"/>
          <w:szCs w:val="24"/>
          <w14:ligatures w14:val="none"/>
        </w:rPr>
        <w:t xml:space="preserve"> the regional substructure among African Americans, there does exist a </w:t>
      </w:r>
      <w:r w:rsidRPr="00911427">
        <w:rPr>
          <w:rFonts w:ascii="Arial" w:eastAsia="Times New Roman" w:hAnsi="Arial" w:cs="Arial"/>
          <w:i/>
          <w:iCs/>
          <w:color w:val="000000"/>
          <w:kern w:val="0"/>
          <w:sz w:val="24"/>
          <w:szCs w:val="24"/>
          <w14:ligatures w14:val="none"/>
        </w:rPr>
        <w:t xml:space="preserve">“collective cast of </w:t>
      </w:r>
      <w:r w:rsidR="00DB5634" w:rsidRPr="00911427">
        <w:rPr>
          <w:rFonts w:ascii="Arial" w:eastAsia="Times New Roman" w:hAnsi="Arial" w:cs="Arial"/>
          <w:i/>
          <w:iCs/>
          <w:color w:val="000000"/>
          <w:kern w:val="0"/>
          <w:sz w:val="24"/>
          <w:szCs w:val="24"/>
          <w14:ligatures w14:val="none"/>
        </w:rPr>
        <w:t>minds</w:t>
      </w:r>
      <w:r w:rsidRPr="00911427">
        <w:rPr>
          <w:rFonts w:ascii="Arial" w:eastAsia="Times New Roman" w:hAnsi="Arial" w:cs="Arial"/>
          <w:i/>
          <w:iCs/>
          <w:color w:val="000000"/>
          <w:kern w:val="0"/>
          <w:sz w:val="24"/>
          <w:szCs w:val="24"/>
          <w14:ligatures w14:val="none"/>
        </w:rPr>
        <w:t>.”</w:t>
      </w:r>
      <w:r w:rsidR="00DB06F5" w:rsidRPr="00911427">
        <w:rPr>
          <w:rFonts w:ascii="Arial" w:eastAsia="Times New Roman" w:hAnsi="Arial" w:cs="Arial"/>
          <w:color w:val="000000"/>
          <w:kern w:val="0"/>
          <w:sz w:val="24"/>
          <w:szCs w:val="24"/>
          <w14:ligatures w14:val="none"/>
        </w:rPr>
        <w:t xml:space="preserve"> </w:t>
      </w:r>
      <w:r w:rsidRPr="00911427">
        <w:rPr>
          <w:rFonts w:ascii="Arial" w:eastAsia="Times New Roman" w:hAnsi="Arial" w:cs="Arial"/>
          <w:color w:val="000000"/>
          <w:kern w:val="0"/>
          <w:sz w:val="24"/>
          <w:szCs w:val="24"/>
          <w14:ligatures w14:val="none"/>
        </w:rPr>
        <w:t xml:space="preserve">on the many issues that determine what is collectively valued, who the people consider themselves to be, what priorities define them as to who they are, and how </w:t>
      </w:r>
      <w:r w:rsidR="009D747B" w:rsidRPr="00911427">
        <w:rPr>
          <w:rFonts w:ascii="Arial" w:eastAsia="Times New Roman" w:hAnsi="Arial" w:cs="Arial"/>
          <w:color w:val="000000"/>
          <w:kern w:val="0"/>
          <w:sz w:val="24"/>
          <w:szCs w:val="24"/>
          <w14:ligatures w14:val="none"/>
        </w:rPr>
        <w:t>they</w:t>
      </w:r>
      <w:r w:rsidRPr="00911427">
        <w:rPr>
          <w:rFonts w:ascii="Arial" w:eastAsia="Times New Roman" w:hAnsi="Arial" w:cs="Arial"/>
          <w:color w:val="000000"/>
          <w:kern w:val="0"/>
          <w:sz w:val="24"/>
          <w:szCs w:val="24"/>
          <w14:ligatures w14:val="none"/>
        </w:rPr>
        <w:t xml:space="preserve"> perceive themselves in the larger society.  Without these data providing an authentic and collective voice of the people, researchers are not only sampling blindly and magnifying disparities, but they are denying African Americans the autonomy as laid out in western ethical principles</w:t>
      </w:r>
      <w:r w:rsidR="000C3B94" w:rsidRPr="00911427">
        <w:rPr>
          <w:rFonts w:ascii="Arial" w:eastAsia="Times New Roman" w:hAnsi="Arial" w:cs="Arial"/>
          <w:color w:val="000000"/>
          <w:kern w:val="0"/>
          <w:sz w:val="24"/>
          <w:szCs w:val="24"/>
          <w14:ligatures w14:val="none"/>
        </w:rPr>
        <w:t xml:space="preserve"> </w:t>
      </w:r>
      <w:r w:rsidR="000C3B94" w:rsidRPr="00911427">
        <w:rPr>
          <w:rFonts w:ascii="Arial" w:eastAsia="Times New Roman" w:hAnsi="Arial" w:cs="Arial"/>
          <w:b/>
          <w:bCs/>
          <w:i/>
          <w:iCs/>
          <w:color w:val="000000"/>
          <w:kern w:val="0"/>
          <w:sz w:val="24"/>
          <w:szCs w:val="24"/>
          <w14:ligatures w14:val="none"/>
        </w:rPr>
        <w:t>(82)</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w:t>
      </w:r>
    </w:p>
    <w:p w14:paraId="1EED1DC3" w14:textId="0FF5BED2" w:rsidR="00E94D4F" w:rsidRPr="00911427" w:rsidRDefault="00E94D4F" w:rsidP="00E94D4F">
      <w:pPr>
        <w:shd w:val="clear" w:color="auto" w:fill="FFFFFF"/>
        <w:spacing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The troubling victimization and exploitative history of</w:t>
      </w:r>
      <w:r w:rsidR="007A71D5" w:rsidRPr="00911427">
        <w:rPr>
          <w:rFonts w:ascii="Arial" w:eastAsia="Times New Roman" w:hAnsi="Arial" w:cs="Arial"/>
          <w:color w:val="000000"/>
          <w:kern w:val="0"/>
          <w:sz w:val="24"/>
          <w:szCs w:val="24"/>
          <w14:ligatures w14:val="none"/>
        </w:rPr>
        <w:t xml:space="preserve"> Legacy</w:t>
      </w:r>
      <w:r w:rsidRPr="00911427">
        <w:rPr>
          <w:rFonts w:ascii="Arial" w:eastAsia="Times New Roman" w:hAnsi="Arial" w:cs="Arial"/>
          <w:color w:val="000000"/>
          <w:kern w:val="0"/>
          <w:sz w:val="24"/>
          <w:szCs w:val="24"/>
          <w14:ligatures w14:val="none"/>
        </w:rPr>
        <w:t xml:space="preserve"> African American</w:t>
      </w:r>
      <w:r w:rsidR="007A71D5" w:rsidRPr="00911427">
        <w:rPr>
          <w:rFonts w:ascii="Arial" w:eastAsia="Times New Roman" w:hAnsi="Arial" w:cs="Arial"/>
          <w:color w:val="000000"/>
          <w:kern w:val="0"/>
          <w:sz w:val="24"/>
          <w:szCs w:val="24"/>
          <w14:ligatures w14:val="none"/>
        </w:rPr>
        <w:t>s</w:t>
      </w:r>
      <w:r w:rsidRPr="00911427">
        <w:rPr>
          <w:rFonts w:ascii="Arial" w:eastAsia="Times New Roman" w:hAnsi="Arial" w:cs="Arial"/>
          <w:color w:val="000000"/>
          <w:kern w:val="0"/>
          <w:sz w:val="24"/>
          <w:szCs w:val="24"/>
          <w14:ligatures w14:val="none"/>
        </w:rPr>
        <w:t xml:space="preserve"> by the early biomedical and genomic science studies of the United States lays a challenging foundation for ethical future studies. Researchers must be even more careful in acquiring and documenting fully informed consent from African American individuals and communities and providing any requested feedback on the research results and needed educational opportunities. As the African American community collectively becomes more astute as to the nature of scientific research, additional ethical requirements will emerge, particularly for genomic studies. For example, the </w:t>
      </w:r>
      <w:r w:rsidRPr="00911427">
        <w:rPr>
          <w:rFonts w:ascii="Arial" w:eastAsia="Times New Roman" w:hAnsi="Arial" w:cs="Arial"/>
          <w:color w:val="000000"/>
          <w:kern w:val="0"/>
          <w:sz w:val="24"/>
          <w:szCs w:val="24"/>
          <w14:ligatures w14:val="none"/>
        </w:rPr>
        <w:lastRenderedPageBreak/>
        <w:t>technological innovation of CRISPR Cas9 (clustered regularly interspaced short palindromic repeats and CRISPR-associated protein 9 now permits genome editing (also known as gene editing) giving scientists the ability to directly manipulate an organism's DNA. In 2014, one of the first cases of applying this technology to humans was the editing of the genome an African American with sickle cell anemia </w:t>
      </w:r>
      <w:r w:rsidRPr="00911427">
        <w:rPr>
          <w:rFonts w:ascii="Arial" w:eastAsia="Times New Roman" w:hAnsi="Arial" w:cs="Arial"/>
          <w:b/>
          <w:bCs/>
          <w:i/>
          <w:iCs/>
          <w:color w:val="000000"/>
          <w:kern w:val="0"/>
          <w:sz w:val="24"/>
          <w:szCs w:val="24"/>
          <w14:ligatures w14:val="none"/>
        </w:rPr>
        <w:t>(</w:t>
      </w:r>
      <w:r w:rsidR="002309C8" w:rsidRPr="00911427">
        <w:rPr>
          <w:rFonts w:ascii="Arial" w:eastAsia="Times New Roman" w:hAnsi="Arial" w:cs="Arial"/>
          <w:b/>
          <w:bCs/>
          <w:i/>
          <w:iCs/>
          <w:kern w:val="0"/>
          <w:sz w:val="24"/>
          <w:szCs w:val="24"/>
          <w14:ligatures w14:val="none"/>
        </w:rPr>
        <w:t>8</w:t>
      </w:r>
      <w:r w:rsidR="007309A6" w:rsidRPr="00911427">
        <w:rPr>
          <w:rFonts w:ascii="Arial" w:eastAsia="Times New Roman" w:hAnsi="Arial" w:cs="Arial"/>
          <w:b/>
          <w:bCs/>
          <w:i/>
          <w:iCs/>
          <w:kern w:val="0"/>
          <w:sz w:val="24"/>
          <w:szCs w:val="24"/>
          <w14:ligatures w14:val="none"/>
        </w:rPr>
        <w:t>4</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This disease afflicts millions of people around the world, most of them of African descent. Some 100,000 </w:t>
      </w:r>
      <w:r w:rsidR="00280A01"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African Americans are afflicted with the disease</w:t>
      </w:r>
      <w:r w:rsidR="007A71D5" w:rsidRPr="00911427">
        <w:rPr>
          <w:rFonts w:ascii="Arial" w:eastAsia="Times New Roman" w:hAnsi="Arial" w:cs="Arial"/>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After six years of work, that experimental treatment was approved for clinical trials by the U.S. Food and Drug Administration, enabling the first tests in humans of a CRISPR-based therapy to directly correct the mutation in the beta-globin gene responsible for sickle cell disease </w:t>
      </w:r>
      <w:r w:rsidRPr="00911427">
        <w:rPr>
          <w:rFonts w:ascii="Arial" w:eastAsia="Times New Roman" w:hAnsi="Arial" w:cs="Arial"/>
          <w:b/>
          <w:bCs/>
          <w:i/>
          <w:iCs/>
          <w:color w:val="000000"/>
          <w:kern w:val="0"/>
          <w:sz w:val="24"/>
          <w:szCs w:val="24"/>
          <w14:ligatures w14:val="none"/>
        </w:rPr>
        <w:t>(</w:t>
      </w:r>
      <w:r w:rsidR="00681A3C" w:rsidRPr="00911427">
        <w:rPr>
          <w:rFonts w:ascii="Arial" w:eastAsia="Times New Roman" w:hAnsi="Arial" w:cs="Arial"/>
          <w:b/>
          <w:bCs/>
          <w:i/>
          <w:iCs/>
          <w:kern w:val="0"/>
          <w:sz w:val="24"/>
          <w:szCs w:val="24"/>
          <w14:ligatures w14:val="none"/>
        </w:rPr>
        <w:t>83</w:t>
      </w:r>
      <w:r w:rsidRPr="00911427">
        <w:rPr>
          <w:rFonts w:ascii="Arial" w:eastAsia="Times New Roman" w:hAnsi="Arial" w:cs="Arial"/>
          <w:b/>
          <w:bCs/>
          <w:i/>
          <w:iCs/>
          <w:kern w:val="0"/>
          <w:sz w:val="24"/>
          <w:szCs w:val="24"/>
          <w14:ligatures w14:val="none"/>
        </w:rPr>
        <w:t>)</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Yet, the application of CRISPR cas9 also reduces population variation, which, according to evolutionary theory, increases a </w:t>
      </w:r>
      <w:r w:rsidR="009D747B" w:rsidRPr="00911427">
        <w:rPr>
          <w:rFonts w:ascii="Arial" w:eastAsia="Times New Roman" w:hAnsi="Arial" w:cs="Arial"/>
          <w:color w:val="000000"/>
          <w:kern w:val="0"/>
          <w:sz w:val="24"/>
          <w:szCs w:val="24"/>
          <w14:ligatures w14:val="none"/>
        </w:rPr>
        <w:t>population’s</w:t>
      </w:r>
      <w:r w:rsidRPr="00911427">
        <w:rPr>
          <w:rFonts w:ascii="Arial" w:eastAsia="Times New Roman" w:hAnsi="Arial" w:cs="Arial"/>
          <w:color w:val="000000"/>
          <w:kern w:val="0"/>
          <w:sz w:val="24"/>
          <w:szCs w:val="24"/>
          <w14:ligatures w14:val="none"/>
        </w:rPr>
        <w:t xml:space="preserve"> vulnerability to extinction.  As CRISPR-based interventions become more widespread and of public health significance, the ethical and evolutionary implications of diminished population genomic variability in the quest for immediate improvements in individual health will have to be reconciled. Undoubtedly, </w:t>
      </w:r>
      <w:r w:rsidR="000B62D6"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African American communities will figure prominently in these discussions because of the historical legacy of western science seeking pathology (in the context of disease alleles) in Black bodies.  </w:t>
      </w:r>
    </w:p>
    <w:p w14:paraId="099B934A" w14:textId="01CACA7D" w:rsidR="00E94D4F" w:rsidRPr="00911427" w:rsidRDefault="00E94D4F" w:rsidP="00E94D4F">
      <w:pPr>
        <w:shd w:val="clear" w:color="auto" w:fill="FFFFFF"/>
        <w:spacing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Clearly, the larger scientific community has an obligation to promote researchers from underrepresented communities at all levels of genomic sciences. This is, in fact, the best response to past wrongs, and the strongest deterrent against future ethical abuses. Recently, Graves and colleagues </w:t>
      </w:r>
      <w:r w:rsidRPr="00911427">
        <w:rPr>
          <w:rFonts w:ascii="Arial" w:eastAsia="Times New Roman" w:hAnsi="Arial" w:cs="Arial"/>
          <w:b/>
          <w:bCs/>
          <w:i/>
          <w:iCs/>
          <w:color w:val="000000"/>
          <w:kern w:val="0"/>
          <w:sz w:val="24"/>
          <w:szCs w:val="24"/>
          <w14:ligatures w14:val="none"/>
        </w:rPr>
        <w:t>(</w:t>
      </w:r>
      <w:r w:rsidR="00D96158" w:rsidRPr="00911427">
        <w:rPr>
          <w:rFonts w:ascii="Arial" w:eastAsia="Times New Roman" w:hAnsi="Arial" w:cs="Arial"/>
          <w:b/>
          <w:bCs/>
          <w:i/>
          <w:iCs/>
          <w:kern w:val="0"/>
          <w:sz w:val="24"/>
          <w:szCs w:val="24"/>
          <w14:ligatures w14:val="none"/>
        </w:rPr>
        <w:t>8</w:t>
      </w:r>
      <w:r w:rsidR="001053FF" w:rsidRPr="00911427">
        <w:rPr>
          <w:rFonts w:ascii="Arial" w:eastAsia="Times New Roman" w:hAnsi="Arial" w:cs="Arial"/>
          <w:b/>
          <w:bCs/>
          <w:i/>
          <w:iCs/>
          <w:kern w:val="0"/>
          <w:sz w:val="24"/>
          <w:szCs w:val="24"/>
          <w14:ligatures w14:val="none"/>
        </w:rPr>
        <w:t>5,86</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called for a new agenda to address inequality in science. In this call, they stressed the need to attract individuals who have been historically excluded from participation in science and highlighted the importance of engaging in substantial work to overcome the longstanding obstacles to their full participation. This call cannot be overemphasized: multidimensional </w:t>
      </w:r>
      <w:r w:rsidR="009F717F"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 xml:space="preserve">African American involvement in the genomic sciences is essential to make up for the current deficiencies in the global database and, just as importantly, to rectify the inadequacies in a comprehensive understanding of the genomic ramifications the African American experience in North America. Accurate, historical and culturally-contexed interpretations of the genomic data are as important as the raw genomic data themselves. In fact, to have the latter without the former provides little good for the </w:t>
      </w:r>
      <w:r w:rsidR="009F717F"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 xml:space="preserve">African American population. In the authors experiences at Howard University, </w:t>
      </w:r>
      <w:r w:rsidR="009F717F" w:rsidRPr="00911427">
        <w:rPr>
          <w:rFonts w:ascii="Arial" w:eastAsia="Times New Roman" w:hAnsi="Arial" w:cs="Arial"/>
          <w:color w:val="000000"/>
          <w:kern w:val="0"/>
          <w:sz w:val="24"/>
          <w:szCs w:val="24"/>
          <w14:ligatures w14:val="none"/>
        </w:rPr>
        <w:t>a historically African American university</w:t>
      </w:r>
      <w:r w:rsidR="001343CB" w:rsidRPr="00911427">
        <w:rPr>
          <w:rFonts w:ascii="Arial" w:eastAsia="Times New Roman" w:hAnsi="Arial" w:cs="Arial"/>
          <w:color w:val="000000"/>
          <w:kern w:val="0"/>
          <w:sz w:val="24"/>
          <w:szCs w:val="24"/>
          <w14:ligatures w14:val="none"/>
        </w:rPr>
        <w:t xml:space="preserve">, </w:t>
      </w:r>
      <w:r w:rsidRPr="00911427">
        <w:rPr>
          <w:rFonts w:ascii="Arial" w:eastAsia="Times New Roman" w:hAnsi="Arial" w:cs="Arial"/>
          <w:color w:val="000000"/>
          <w:kern w:val="0"/>
          <w:sz w:val="24"/>
          <w:szCs w:val="24"/>
          <w14:ligatures w14:val="none"/>
        </w:rPr>
        <w:t xml:space="preserve">we have witnessed the value of interdisciplinary input in genomic science interpretation. We also have had the firsthand opportunity to work over </w:t>
      </w:r>
      <w:r w:rsidR="001343CB" w:rsidRPr="00911427">
        <w:rPr>
          <w:rFonts w:ascii="Arial" w:eastAsia="Times New Roman" w:hAnsi="Arial" w:cs="Arial"/>
          <w:color w:val="000000"/>
          <w:kern w:val="0"/>
          <w:sz w:val="24"/>
          <w:szCs w:val="24"/>
          <w14:ligatures w14:val="none"/>
        </w:rPr>
        <w:t>several</w:t>
      </w:r>
      <w:r w:rsidRPr="00911427">
        <w:rPr>
          <w:rFonts w:ascii="Arial" w:eastAsia="Times New Roman" w:hAnsi="Arial" w:cs="Arial"/>
          <w:color w:val="000000"/>
          <w:kern w:val="0"/>
          <w:sz w:val="24"/>
          <w:szCs w:val="24"/>
          <w14:ligatures w14:val="none"/>
        </w:rPr>
        <w:t xml:space="preserve"> years with the two case studies presented below, the New York African Burial Ground and the Gullah Geechee peoples of the Carolina Lowcountry, evaluating both from emic perspectives.   </w:t>
      </w:r>
    </w:p>
    <w:p w14:paraId="306E425E" w14:textId="77777777" w:rsidR="00E94D4F" w:rsidRPr="00911427" w:rsidRDefault="00E94D4F" w:rsidP="00E94D4F">
      <w:pPr>
        <w:shd w:val="clear" w:color="auto" w:fill="FFFFFF"/>
        <w:spacing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w:t>
      </w:r>
    </w:p>
    <w:p w14:paraId="10F4EABD" w14:textId="77777777" w:rsidR="00E94D4F" w:rsidRPr="00911427" w:rsidRDefault="00E94D4F" w:rsidP="00E94D4F">
      <w:pPr>
        <w:shd w:val="clear" w:color="auto" w:fill="FFFFFF"/>
        <w:spacing w:line="240" w:lineRule="auto"/>
        <w:jc w:val="center"/>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E101A"/>
          <w:kern w:val="0"/>
          <w:sz w:val="24"/>
          <w:szCs w:val="24"/>
          <w14:ligatures w14:val="none"/>
        </w:rPr>
        <w:t>ORIGINS OF AFRICAN AMERICAN MISTRUST IN MEDICINE AND ITS CONSEQUENCES FOR GENOMIC STUDIES</w:t>
      </w:r>
      <w:r w:rsidRPr="00911427">
        <w:rPr>
          <w:rFonts w:ascii="Arial" w:eastAsia="Times New Roman" w:hAnsi="Arial" w:cs="Arial"/>
          <w:color w:val="0E101A"/>
          <w:kern w:val="0"/>
          <w:sz w:val="24"/>
          <w:szCs w:val="24"/>
          <w14:ligatures w14:val="none"/>
        </w:rPr>
        <w:t> </w:t>
      </w:r>
    </w:p>
    <w:p w14:paraId="3EBC8D50" w14:textId="4AA908CB" w:rsidR="009A1E60" w:rsidRPr="00911427" w:rsidRDefault="00E94D4F" w:rsidP="00E94D4F">
      <w:pPr>
        <w:shd w:val="clear" w:color="auto" w:fill="FFFFFF"/>
        <w:spacing w:line="240" w:lineRule="auto"/>
        <w:ind w:firstLine="720"/>
        <w:rPr>
          <w:rFonts w:ascii="Arial" w:eastAsia="Times New Roman" w:hAnsi="Arial" w:cs="Arial"/>
          <w:color w:val="0E101A"/>
          <w:kern w:val="0"/>
          <w:sz w:val="24"/>
          <w:szCs w:val="24"/>
          <w14:ligatures w14:val="none"/>
        </w:rPr>
      </w:pPr>
      <w:r w:rsidRPr="00911427">
        <w:rPr>
          <w:rFonts w:ascii="Arial" w:eastAsia="Times New Roman" w:hAnsi="Arial" w:cs="Arial"/>
          <w:color w:val="0E101A"/>
          <w:kern w:val="0"/>
          <w:sz w:val="24"/>
          <w:szCs w:val="24"/>
          <w14:ligatures w14:val="none"/>
        </w:rPr>
        <w:t xml:space="preserve">North American patterns of institutionalized racism, state sponsored segregation, and social disenfranchisement in genomics are reflected in the historical medical practices of the country. Thus, the patterns of inequality remain a tenacious part of </w:t>
      </w:r>
      <w:r w:rsidRPr="00911427">
        <w:rPr>
          <w:rFonts w:ascii="Arial" w:eastAsia="Times New Roman" w:hAnsi="Arial" w:cs="Arial"/>
          <w:color w:val="0E101A"/>
          <w:kern w:val="0"/>
          <w:sz w:val="24"/>
          <w:szCs w:val="24"/>
          <w14:ligatures w14:val="none"/>
        </w:rPr>
        <w:lastRenderedPageBreak/>
        <w:t xml:space="preserve">contemporary research practices and perceptions. Concepts such as race, ancestry, genetics, access, equity, equality, and medicine are intertwined and intractably interconnected due to the pervasive historical pattern of exploiting race as a biological construct </w:t>
      </w:r>
      <w:r w:rsidRPr="00911427">
        <w:rPr>
          <w:rFonts w:ascii="Arial" w:eastAsia="Times New Roman" w:hAnsi="Arial" w:cs="Arial"/>
          <w:b/>
          <w:bCs/>
          <w:i/>
          <w:iCs/>
          <w:color w:val="0E101A"/>
          <w:kern w:val="0"/>
          <w:sz w:val="24"/>
          <w:szCs w:val="24"/>
          <w14:ligatures w14:val="none"/>
        </w:rPr>
        <w:t xml:space="preserve">(see </w:t>
      </w:r>
      <w:r w:rsidR="006B1612" w:rsidRPr="00911427">
        <w:rPr>
          <w:rFonts w:ascii="Arial" w:eastAsia="Times New Roman" w:hAnsi="Arial" w:cs="Arial"/>
          <w:b/>
          <w:bCs/>
          <w:i/>
          <w:iCs/>
          <w:kern w:val="0"/>
          <w:sz w:val="24"/>
          <w:szCs w:val="24"/>
          <w14:ligatures w14:val="none"/>
        </w:rPr>
        <w:t>86</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In </w:t>
      </w:r>
      <w:r w:rsidRPr="00911427">
        <w:rPr>
          <w:rFonts w:ascii="Arial" w:eastAsia="Times New Roman" w:hAnsi="Arial" w:cs="Arial"/>
          <w:i/>
          <w:iCs/>
          <w:color w:val="0E101A"/>
          <w:kern w:val="0"/>
          <w:sz w:val="24"/>
          <w:szCs w:val="24"/>
          <w14:ligatures w14:val="none"/>
        </w:rPr>
        <w:t>Medical Apartheid</w:t>
      </w:r>
      <w:r w:rsidRPr="00911427">
        <w:rPr>
          <w:rFonts w:ascii="Arial" w:eastAsia="Times New Roman" w:hAnsi="Arial" w:cs="Arial"/>
          <w:color w:val="0E101A"/>
          <w:kern w:val="0"/>
          <w:sz w:val="24"/>
          <w:szCs w:val="24"/>
          <w14:ligatures w14:val="none"/>
        </w:rPr>
        <w:t xml:space="preserve">, Washington </w:t>
      </w:r>
      <w:r w:rsidR="00714808" w:rsidRPr="00911427">
        <w:rPr>
          <w:rFonts w:ascii="Arial" w:eastAsia="Times New Roman" w:hAnsi="Arial" w:cs="Arial"/>
          <w:b/>
          <w:bCs/>
          <w:color w:val="0E101A"/>
          <w:kern w:val="0"/>
          <w:sz w:val="24"/>
          <w:szCs w:val="24"/>
          <w14:ligatures w14:val="none"/>
        </w:rPr>
        <w:t>(</w:t>
      </w:r>
      <w:r w:rsidR="00714808" w:rsidRPr="00911427">
        <w:rPr>
          <w:rFonts w:ascii="Arial" w:eastAsia="Times New Roman" w:hAnsi="Arial" w:cs="Arial"/>
          <w:b/>
          <w:bCs/>
          <w:i/>
          <w:iCs/>
          <w:color w:val="0E101A"/>
          <w:kern w:val="0"/>
          <w:sz w:val="24"/>
          <w:szCs w:val="24"/>
          <w14:ligatures w14:val="none"/>
        </w:rPr>
        <w:t>8</w:t>
      </w:r>
      <w:r w:rsidR="00F908D5" w:rsidRPr="00911427">
        <w:rPr>
          <w:rFonts w:ascii="Arial" w:eastAsia="Times New Roman" w:hAnsi="Arial" w:cs="Arial"/>
          <w:b/>
          <w:bCs/>
          <w:i/>
          <w:iCs/>
          <w:color w:val="0E101A"/>
          <w:kern w:val="0"/>
          <w:sz w:val="24"/>
          <w:szCs w:val="24"/>
          <w14:ligatures w14:val="none"/>
        </w:rPr>
        <w:t>7</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describes the dehumanizing processing of enslaved Africans and their descendants upon their arrival in the Americas </w:t>
      </w:r>
      <w:r w:rsidR="00B06C59" w:rsidRPr="00911427">
        <w:rPr>
          <w:rFonts w:ascii="Arial" w:eastAsia="Times New Roman" w:hAnsi="Arial" w:cs="Arial"/>
          <w:color w:val="0E101A"/>
          <w:kern w:val="0"/>
          <w:sz w:val="24"/>
          <w:szCs w:val="24"/>
          <w14:ligatures w14:val="none"/>
        </w:rPr>
        <w:t>resulting from t</w:t>
      </w:r>
      <w:r w:rsidRPr="00911427">
        <w:rPr>
          <w:rFonts w:ascii="Arial" w:eastAsia="Times New Roman" w:hAnsi="Arial" w:cs="Arial"/>
          <w:color w:val="0E101A"/>
          <w:kern w:val="0"/>
          <w:sz w:val="24"/>
          <w:szCs w:val="24"/>
          <w14:ligatures w14:val="none"/>
        </w:rPr>
        <w:t xml:space="preserve">he </w:t>
      </w:r>
      <w:r w:rsidR="005872AD" w:rsidRPr="00911427">
        <w:rPr>
          <w:rFonts w:ascii="Arial" w:eastAsia="Times New Roman" w:hAnsi="Arial" w:cs="Arial"/>
          <w:color w:val="0E101A"/>
          <w:kern w:val="0"/>
          <w:sz w:val="24"/>
          <w:szCs w:val="24"/>
          <w14:ligatures w14:val="none"/>
        </w:rPr>
        <w:t>TransAtlantic</w:t>
      </w:r>
      <w:r w:rsidR="00E16545" w:rsidRPr="00911427">
        <w:rPr>
          <w:rFonts w:ascii="Arial" w:eastAsia="Times New Roman" w:hAnsi="Arial" w:cs="Arial"/>
          <w:color w:val="0E101A"/>
          <w:kern w:val="0"/>
          <w:sz w:val="24"/>
          <w:szCs w:val="24"/>
          <w14:ligatures w14:val="none"/>
        </w:rPr>
        <w:t xml:space="preserve"> and other trades in enslaved Africans, </w:t>
      </w:r>
      <w:r w:rsidR="00996C43" w:rsidRPr="00911427">
        <w:rPr>
          <w:rFonts w:ascii="Arial" w:eastAsia="Times New Roman" w:hAnsi="Arial" w:cs="Arial"/>
          <w:color w:val="0E101A"/>
          <w:kern w:val="0"/>
          <w:sz w:val="24"/>
          <w:szCs w:val="24"/>
          <w14:ligatures w14:val="none"/>
        </w:rPr>
        <w:t xml:space="preserve">including the </w:t>
      </w:r>
      <w:r w:rsidRPr="00911427">
        <w:rPr>
          <w:rFonts w:ascii="Arial" w:eastAsia="Times New Roman" w:hAnsi="Arial" w:cs="Arial"/>
          <w:color w:val="0E101A"/>
          <w:kern w:val="0"/>
          <w:sz w:val="24"/>
          <w:szCs w:val="24"/>
          <w14:ligatures w14:val="none"/>
        </w:rPr>
        <w:t xml:space="preserve">domestic </w:t>
      </w:r>
      <w:r w:rsidR="00996C43" w:rsidRPr="00911427">
        <w:rPr>
          <w:rFonts w:ascii="Arial" w:eastAsia="Times New Roman" w:hAnsi="Arial" w:cs="Arial"/>
          <w:color w:val="0E101A"/>
          <w:kern w:val="0"/>
          <w:sz w:val="24"/>
          <w:szCs w:val="24"/>
          <w14:ligatures w14:val="none"/>
        </w:rPr>
        <w:t xml:space="preserve">slave </w:t>
      </w:r>
      <w:r w:rsidRPr="00911427">
        <w:rPr>
          <w:rFonts w:ascii="Arial" w:eastAsia="Times New Roman" w:hAnsi="Arial" w:cs="Arial"/>
          <w:color w:val="0E101A"/>
          <w:kern w:val="0"/>
          <w:sz w:val="24"/>
          <w:szCs w:val="24"/>
          <w14:ligatures w14:val="none"/>
        </w:rPr>
        <w:t>trade</w:t>
      </w:r>
      <w:r w:rsidR="00996C43" w:rsidRPr="00911427">
        <w:rPr>
          <w:rFonts w:ascii="Arial" w:eastAsia="Times New Roman" w:hAnsi="Arial" w:cs="Arial"/>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as they were sold to new “owners”. Inadequate personal privacy, lack of sanitation, overcrowding, stark nutritional deprivations, and other detrimental public health conditions for enslaved Africans and their African American descendants meant enhanced exposures to infectious diseases from Europe</w:t>
      </w:r>
      <w:r w:rsidR="00B06C59" w:rsidRPr="00911427">
        <w:rPr>
          <w:rFonts w:ascii="Arial" w:eastAsia="Times New Roman" w:hAnsi="Arial" w:cs="Arial"/>
          <w:color w:val="0E101A"/>
          <w:kern w:val="0"/>
          <w:sz w:val="24"/>
          <w:szCs w:val="24"/>
          <w14:ligatures w14:val="none"/>
        </w:rPr>
        <w:t>, the Americas,</w:t>
      </w:r>
      <w:r w:rsidRPr="00911427">
        <w:rPr>
          <w:rFonts w:ascii="Arial" w:eastAsia="Times New Roman" w:hAnsi="Arial" w:cs="Arial"/>
          <w:color w:val="0E101A"/>
          <w:kern w:val="0"/>
          <w:sz w:val="24"/>
          <w:szCs w:val="24"/>
          <w14:ligatures w14:val="none"/>
        </w:rPr>
        <w:t xml:space="preserve"> and Africa, compounded by the disorders of nutritional deficiencies, the psychological and physical traumas of enslavement, and the enslaved persons preemptive status as experimental models for early biomedical studies. This was done without the documented consent whatsoever of participants and these studies were enacted without the researchers understanding for or appreciation of the ancestral backgrounds or population substructure of </w:t>
      </w:r>
      <w:r w:rsidR="00E16545" w:rsidRPr="00911427">
        <w:rPr>
          <w:rFonts w:ascii="Arial" w:eastAsia="Times New Roman" w:hAnsi="Arial" w:cs="Arial"/>
          <w:color w:val="0E101A"/>
          <w:kern w:val="0"/>
          <w:sz w:val="24"/>
          <w:szCs w:val="24"/>
          <w14:ligatures w14:val="none"/>
        </w:rPr>
        <w:t xml:space="preserve">Legacy </w:t>
      </w:r>
      <w:r w:rsidRPr="00911427">
        <w:rPr>
          <w:rFonts w:ascii="Arial" w:eastAsia="Times New Roman" w:hAnsi="Arial" w:cs="Arial"/>
          <w:color w:val="0E101A"/>
          <w:kern w:val="0"/>
          <w:sz w:val="24"/>
          <w:szCs w:val="24"/>
          <w14:ligatures w14:val="none"/>
        </w:rPr>
        <w:t xml:space="preserve">African Americans. </w:t>
      </w:r>
    </w:p>
    <w:p w14:paraId="1EDE1F4B" w14:textId="6BBD1428"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 xml:space="preserve">Black bodies were poked and prodded, surgeries were performed without available anesthesia, and known therapeutic medications were withheld. Simultaneously, non-traditional and herbal based medicinal practices were banned in Legacy African American communities. Stories of the “strength” and “lack of pain” experienced by African American women in childbirth plague their level of care in Labor and Delivery wards today. If enslaved </w:t>
      </w:r>
      <w:r w:rsidR="009A1E60" w:rsidRPr="00911427">
        <w:rPr>
          <w:rFonts w:ascii="Arial" w:eastAsia="Times New Roman" w:hAnsi="Arial" w:cs="Arial"/>
          <w:color w:val="0E101A"/>
          <w:kern w:val="0"/>
          <w:sz w:val="24"/>
          <w:szCs w:val="24"/>
          <w14:ligatures w14:val="none"/>
        </w:rPr>
        <w:t xml:space="preserve">Legacy </w:t>
      </w:r>
      <w:r w:rsidRPr="00911427">
        <w:rPr>
          <w:rFonts w:ascii="Arial" w:eastAsia="Times New Roman" w:hAnsi="Arial" w:cs="Arial"/>
          <w:color w:val="0E101A"/>
          <w:kern w:val="0"/>
          <w:sz w:val="24"/>
          <w:szCs w:val="24"/>
          <w14:ligatures w14:val="none"/>
        </w:rPr>
        <w:t>African Americans complained about their aliments, these nascent physician-scientists responded according to the directions of the plantation owner whose goals were consistently to maximize their economic profits. This resulted in veterinarians “practicing” on humans and harmful “</w:t>
      </w:r>
      <w:r w:rsidR="00A413DC" w:rsidRPr="00911427">
        <w:rPr>
          <w:rFonts w:ascii="Arial" w:eastAsia="Times New Roman" w:hAnsi="Arial" w:cs="Arial"/>
          <w:color w:val="0E101A"/>
          <w:kern w:val="0"/>
          <w:sz w:val="24"/>
          <w:szCs w:val="24"/>
          <w14:ligatures w14:val="none"/>
        </w:rPr>
        <w:t>quick fixes</w:t>
      </w:r>
      <w:r w:rsidRPr="00911427">
        <w:rPr>
          <w:rFonts w:ascii="Arial" w:eastAsia="Times New Roman" w:hAnsi="Arial" w:cs="Arial"/>
          <w:color w:val="0E101A"/>
          <w:kern w:val="0"/>
          <w:sz w:val="24"/>
          <w:szCs w:val="24"/>
          <w14:ligatures w14:val="none"/>
        </w:rPr>
        <w:t xml:space="preserve">” done more often than necessary.  Early experimental studies on exploited, enslaved, and newly freed </w:t>
      </w:r>
      <w:r w:rsidR="00A413DC" w:rsidRPr="00911427">
        <w:rPr>
          <w:rFonts w:ascii="Arial" w:eastAsia="Times New Roman" w:hAnsi="Arial" w:cs="Arial"/>
          <w:color w:val="0E101A"/>
          <w:kern w:val="0"/>
          <w:sz w:val="24"/>
          <w:szCs w:val="24"/>
          <w14:ligatures w14:val="none"/>
        </w:rPr>
        <w:t xml:space="preserve">Legacy </w:t>
      </w:r>
      <w:r w:rsidRPr="00911427">
        <w:rPr>
          <w:rFonts w:ascii="Arial" w:eastAsia="Times New Roman" w:hAnsi="Arial" w:cs="Arial"/>
          <w:color w:val="0E101A"/>
          <w:kern w:val="0"/>
          <w:sz w:val="24"/>
          <w:szCs w:val="24"/>
          <w14:ligatures w14:val="none"/>
        </w:rPr>
        <w:t>African Americans were used to bolster tainted theories about European and European American supremacy in intellect and humanity and have set the historical template for the ethical challenges we currently face in studying the genetics of these continually marginalized communities. The prejudices and beliefs of this historical time has prevailing implications, even unconsciously in contemporary western medical spaces </w:t>
      </w:r>
    </w:p>
    <w:p w14:paraId="4A63306D" w14:textId="2681D0B1"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The mechanisms that have contributed to the marginalization of Legacy African Americans and their descendants, the importance of performing ethically responsible research on underrepresented populations, and the consequences of performing more inclusive, unbiased research on historic and contemporary African Americans emerge directly from the case studies we present</w:t>
      </w:r>
      <w:r w:rsidR="004071F2" w:rsidRPr="00911427">
        <w:rPr>
          <w:rFonts w:ascii="Arial" w:eastAsia="Times New Roman" w:hAnsi="Arial" w:cs="Arial"/>
          <w:color w:val="0E101A"/>
          <w:kern w:val="0"/>
          <w:sz w:val="24"/>
          <w:szCs w:val="24"/>
          <w14:ligatures w14:val="none"/>
        </w:rPr>
        <w:t xml:space="preserve"> in this chapter</w:t>
      </w:r>
      <w:r w:rsidRPr="00911427">
        <w:rPr>
          <w:rFonts w:ascii="Arial" w:eastAsia="Times New Roman" w:hAnsi="Arial" w:cs="Arial"/>
          <w:color w:val="0E101A"/>
          <w:kern w:val="0"/>
          <w:sz w:val="24"/>
          <w:szCs w:val="24"/>
          <w14:ligatures w14:val="none"/>
        </w:rPr>
        <w:t>. </w:t>
      </w:r>
    </w:p>
    <w:p w14:paraId="5A459791" w14:textId="3D6A2ED9"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 xml:space="preserve">Learning more about the genetics of historic populations, particularly, those buried in the NYABG helps us better understand the genetic identities of free and enslaved Africans, genetic adaptation due to the world’s most extensive forced migration pressures, and genetic diseases that affected a historical population. In addition, increased knowledge of historic African American genomics allows researchers to comprehend better the genomics of living African Americans. Illuminating the genomics of African Americans is essential for several reasons such as: 1) it provides a multi-dimensional sense of identity, genomic and ancestral, that was severed </w:t>
      </w:r>
      <w:r w:rsidRPr="00911427">
        <w:rPr>
          <w:rFonts w:ascii="Arial" w:eastAsia="Times New Roman" w:hAnsi="Arial" w:cs="Arial"/>
          <w:color w:val="0E101A"/>
          <w:kern w:val="0"/>
          <w:sz w:val="24"/>
          <w:szCs w:val="24"/>
          <w14:ligatures w14:val="none"/>
        </w:rPr>
        <w:lastRenderedPageBreak/>
        <w:t>by the Transatlantic Slave Trade, 2) it reveals the diversity within continental Africans, ultimately contributing to a greater understanding of all humankind and 3) it contributes to the paucity of African descended peoples in genomic databases to be used by medical professionals to make more informed diagnoses and treatment plans as we move into the age of precision medicine.  </w:t>
      </w:r>
    </w:p>
    <w:p w14:paraId="3AD48AF0" w14:textId="4F227B78"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A premier concern in exploring these insights is ensuring ideal conditions (financial, ethical, and legal) are met to study</w:t>
      </w:r>
      <w:r w:rsidR="00597772" w:rsidRPr="00911427">
        <w:rPr>
          <w:rFonts w:ascii="Arial" w:eastAsia="Times New Roman" w:hAnsi="Arial" w:cs="Arial"/>
          <w:color w:val="0E101A"/>
          <w:kern w:val="0"/>
          <w:sz w:val="24"/>
          <w:szCs w:val="24"/>
          <w14:ligatures w14:val="none"/>
        </w:rPr>
        <w:t xml:space="preserve"> Legacy</w:t>
      </w:r>
      <w:r w:rsidRPr="00911427">
        <w:rPr>
          <w:rFonts w:ascii="Arial" w:eastAsia="Times New Roman" w:hAnsi="Arial" w:cs="Arial"/>
          <w:color w:val="0E101A"/>
          <w:kern w:val="0"/>
          <w:sz w:val="24"/>
          <w:szCs w:val="24"/>
          <w14:ligatures w14:val="none"/>
        </w:rPr>
        <w:t xml:space="preserve"> African American genomic research appropriately. First, funding agencies must see the value in studying African and African American populations with an inclusive benefit for them and their descendants. Ethically responsible research to respectfully study underrepresented groups must become standard practice. Finally, legally, protections must be set to ensure the safeguarding of </w:t>
      </w:r>
      <w:r w:rsidR="00B47174" w:rsidRPr="00911427">
        <w:rPr>
          <w:rFonts w:ascii="Arial" w:eastAsia="Times New Roman" w:hAnsi="Arial" w:cs="Arial"/>
          <w:color w:val="0E101A"/>
          <w:kern w:val="0"/>
          <w:sz w:val="24"/>
          <w:szCs w:val="24"/>
          <w14:ligatures w14:val="none"/>
        </w:rPr>
        <w:t xml:space="preserve">Legacy </w:t>
      </w:r>
      <w:r w:rsidRPr="00911427">
        <w:rPr>
          <w:rFonts w:ascii="Arial" w:eastAsia="Times New Roman" w:hAnsi="Arial" w:cs="Arial"/>
          <w:color w:val="0E101A"/>
          <w:kern w:val="0"/>
          <w:sz w:val="24"/>
          <w:szCs w:val="24"/>
          <w14:ligatures w14:val="none"/>
        </w:rPr>
        <w:t>African American biological samples, remains, and genetic data</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w:t>
      </w:r>
    </w:p>
    <w:p w14:paraId="2B2DFCA9" w14:textId="77777777" w:rsidR="00834904" w:rsidRPr="00911427" w:rsidRDefault="00E94D4F" w:rsidP="00E94D4F">
      <w:pPr>
        <w:shd w:val="clear" w:color="auto" w:fill="FFFFFF"/>
        <w:spacing w:line="240" w:lineRule="auto"/>
        <w:ind w:firstLine="720"/>
        <w:rPr>
          <w:rFonts w:ascii="Arial" w:eastAsia="Times New Roman" w:hAnsi="Arial" w:cs="Arial"/>
          <w:color w:val="0E101A"/>
          <w:kern w:val="0"/>
          <w:sz w:val="24"/>
          <w:szCs w:val="24"/>
          <w14:ligatures w14:val="none"/>
        </w:rPr>
      </w:pPr>
      <w:r w:rsidRPr="00911427">
        <w:rPr>
          <w:rFonts w:ascii="Arial" w:eastAsia="Times New Roman" w:hAnsi="Arial" w:cs="Arial"/>
          <w:color w:val="0E101A"/>
          <w:kern w:val="0"/>
          <w:sz w:val="24"/>
          <w:szCs w:val="24"/>
          <w14:ligatures w14:val="none"/>
        </w:rPr>
        <w:t>The need to protect African bodies was proven necessary upon the arrival of the first enslaved Africans to the United States based on the understanding that chattel slavery was dehumanizing</w:t>
      </w:r>
      <w:r w:rsidR="00CE7060" w:rsidRPr="00911427">
        <w:rPr>
          <w:rFonts w:ascii="Arial" w:eastAsia="Times New Roman" w:hAnsi="Arial" w:cs="Arial"/>
          <w:color w:val="0E101A"/>
          <w:kern w:val="0"/>
          <w:sz w:val="24"/>
          <w:szCs w:val="24"/>
          <w14:ligatures w14:val="none"/>
        </w:rPr>
        <w:t>, immoral, and life-threatening</w:t>
      </w:r>
      <w:r w:rsidRPr="00911427">
        <w:rPr>
          <w:rFonts w:ascii="Arial" w:eastAsia="Times New Roman" w:hAnsi="Arial" w:cs="Arial"/>
          <w:color w:val="0E101A"/>
          <w:kern w:val="0"/>
          <w:sz w:val="24"/>
          <w:szCs w:val="24"/>
          <w14:ligatures w14:val="none"/>
        </w:rPr>
        <w:t xml:space="preserve">. The need to protect African bodies from illegal biological research was a simultaneous necessity as many were purchased for the sole purpose of medical experimentation to advance the reputation and career of the purchasers </w:t>
      </w:r>
      <w:r w:rsidRPr="00911427">
        <w:rPr>
          <w:rFonts w:ascii="Arial" w:eastAsia="Times New Roman" w:hAnsi="Arial" w:cs="Arial"/>
          <w:b/>
          <w:bCs/>
          <w:i/>
          <w:iCs/>
          <w:kern w:val="0"/>
          <w:sz w:val="24"/>
          <w:szCs w:val="24"/>
          <w14:ligatures w14:val="none"/>
        </w:rPr>
        <w:t>(</w:t>
      </w:r>
      <w:r w:rsidR="00A07724" w:rsidRPr="00911427">
        <w:rPr>
          <w:rFonts w:ascii="Arial" w:eastAsia="Times New Roman" w:hAnsi="Arial" w:cs="Arial"/>
          <w:b/>
          <w:bCs/>
          <w:i/>
          <w:iCs/>
          <w:kern w:val="0"/>
          <w:sz w:val="24"/>
          <w:szCs w:val="24"/>
          <w14:ligatures w14:val="none"/>
        </w:rPr>
        <w:t>8</w:t>
      </w:r>
      <w:r w:rsidR="00722193" w:rsidRPr="00911427">
        <w:rPr>
          <w:rFonts w:ascii="Arial" w:eastAsia="Times New Roman" w:hAnsi="Arial" w:cs="Arial"/>
          <w:b/>
          <w:bCs/>
          <w:i/>
          <w:iCs/>
          <w:kern w:val="0"/>
          <w:sz w:val="24"/>
          <w:szCs w:val="24"/>
          <w14:ligatures w14:val="none"/>
        </w:rPr>
        <w:t>9</w:t>
      </w:r>
      <w:r w:rsidR="00A07724"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b/>
          <w:b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An early example of using African bodies against their will and exploiting biological processes for financial and economic gain is in the work of J. Marion Sims, the </w:t>
      </w:r>
      <w:r w:rsidR="009775A2" w:rsidRPr="00911427">
        <w:rPr>
          <w:rFonts w:ascii="Arial" w:eastAsia="Times New Roman" w:hAnsi="Arial" w:cs="Arial"/>
          <w:color w:val="0E101A"/>
          <w:kern w:val="0"/>
          <w:sz w:val="24"/>
          <w:szCs w:val="24"/>
          <w14:ligatures w14:val="none"/>
        </w:rPr>
        <w:t xml:space="preserve">so-called </w:t>
      </w:r>
      <w:r w:rsidRPr="00911427">
        <w:rPr>
          <w:rFonts w:ascii="Arial" w:eastAsia="Times New Roman" w:hAnsi="Arial" w:cs="Arial"/>
          <w:color w:val="0E101A"/>
          <w:kern w:val="0"/>
          <w:sz w:val="24"/>
          <w:szCs w:val="24"/>
          <w14:ligatures w14:val="none"/>
        </w:rPr>
        <w:t xml:space="preserve">“Father of Modern Gynecology” during the mid-18th century. He was praised in the medical world for his advancements in vesicovaginal fistula treatment and the first gallbladder surgery, which he developed and practiced on enslaved </w:t>
      </w:r>
      <w:r w:rsidR="009775A2" w:rsidRPr="00911427">
        <w:rPr>
          <w:rFonts w:ascii="Arial" w:eastAsia="Times New Roman" w:hAnsi="Arial" w:cs="Arial"/>
          <w:color w:val="0E101A"/>
          <w:kern w:val="0"/>
          <w:sz w:val="24"/>
          <w:szCs w:val="24"/>
          <w14:ligatures w14:val="none"/>
        </w:rPr>
        <w:t xml:space="preserve">Legacy </w:t>
      </w:r>
      <w:r w:rsidRPr="00911427">
        <w:rPr>
          <w:rFonts w:ascii="Arial" w:eastAsia="Times New Roman" w:hAnsi="Arial" w:cs="Arial"/>
          <w:color w:val="0E101A"/>
          <w:kern w:val="0"/>
          <w:sz w:val="24"/>
          <w:szCs w:val="24"/>
          <w14:ligatures w14:val="none"/>
        </w:rPr>
        <w:t xml:space="preserve">African </w:t>
      </w:r>
      <w:r w:rsidR="009775A2" w:rsidRPr="00911427">
        <w:rPr>
          <w:rFonts w:ascii="Arial" w:eastAsia="Times New Roman" w:hAnsi="Arial" w:cs="Arial"/>
          <w:color w:val="0E101A"/>
          <w:kern w:val="0"/>
          <w:sz w:val="24"/>
          <w:szCs w:val="24"/>
          <w14:ligatures w14:val="none"/>
        </w:rPr>
        <w:t xml:space="preserve">American </w:t>
      </w:r>
      <w:r w:rsidRPr="00911427">
        <w:rPr>
          <w:rFonts w:ascii="Arial" w:eastAsia="Times New Roman" w:hAnsi="Arial" w:cs="Arial"/>
          <w:color w:val="0E101A"/>
          <w:kern w:val="0"/>
          <w:sz w:val="24"/>
          <w:szCs w:val="24"/>
          <w14:ligatures w14:val="none"/>
        </w:rPr>
        <w:t>women. However, it was not until recently that years of controversy stemming from Sims’ ethical practices around discovering these advancements through his unorthodox experimentation on enslaved women led to a change. While there was no compensation for African Americans, retribution came in 2018 when New York City finally removed his statue from Central Park across from the New York Academy of Medicine </w:t>
      </w:r>
      <w:r w:rsidR="005C54C6" w:rsidRPr="00911427">
        <w:rPr>
          <w:rFonts w:ascii="Arial" w:eastAsia="Times New Roman" w:hAnsi="Arial" w:cs="Arial"/>
          <w:b/>
          <w:bCs/>
          <w:i/>
          <w:iCs/>
          <w:color w:val="0E101A"/>
          <w:kern w:val="0"/>
          <w:sz w:val="24"/>
          <w:szCs w:val="24"/>
          <w14:ligatures w14:val="none"/>
        </w:rPr>
        <w:t>(</w:t>
      </w:r>
      <w:r w:rsidR="00163518" w:rsidRPr="00911427">
        <w:rPr>
          <w:rFonts w:ascii="Arial" w:eastAsia="Times New Roman" w:hAnsi="Arial" w:cs="Arial"/>
          <w:b/>
          <w:bCs/>
          <w:i/>
          <w:iCs/>
          <w:kern w:val="0"/>
          <w:sz w:val="24"/>
          <w:szCs w:val="24"/>
          <w14:ligatures w14:val="none"/>
        </w:rPr>
        <w:t>90)</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w:t>
      </w:r>
    </w:p>
    <w:p w14:paraId="06E2FD4C" w14:textId="72BF9592"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 xml:space="preserve">Another example </w:t>
      </w:r>
      <w:r w:rsidR="007D1B23" w:rsidRPr="00911427">
        <w:rPr>
          <w:rFonts w:ascii="Arial" w:eastAsia="Times New Roman" w:hAnsi="Arial" w:cs="Arial"/>
          <w:color w:val="0E101A"/>
          <w:kern w:val="0"/>
          <w:sz w:val="24"/>
          <w:szCs w:val="24"/>
          <w14:ligatures w14:val="none"/>
        </w:rPr>
        <w:t xml:space="preserve">of the systematic misuse of African bodies </w:t>
      </w:r>
      <w:r w:rsidRPr="00911427">
        <w:rPr>
          <w:rFonts w:ascii="Arial" w:eastAsia="Times New Roman" w:hAnsi="Arial" w:cs="Arial"/>
          <w:color w:val="0E101A"/>
          <w:kern w:val="0"/>
          <w:sz w:val="24"/>
          <w:szCs w:val="24"/>
          <w14:ligatures w14:val="none"/>
        </w:rPr>
        <w:t>involves Georgia physician W. H. Robert and his inclination to amputate the limbs of enslaved Africans for minor injuries as demonstrations for medical students. He believed that students should “hesitate much less to remove a limb…, if he be slave, than if he be a free man, and especially a white man.” This advice was based on Robert’s observation that the surgical pain felt by an enslaved person was negligible, minor compared to what a white man facing the procedure would feel </w:t>
      </w:r>
      <w:r w:rsidRPr="00911427">
        <w:rPr>
          <w:rFonts w:ascii="Arial" w:eastAsia="Times New Roman" w:hAnsi="Arial" w:cs="Arial"/>
          <w:b/>
          <w:bCs/>
          <w:i/>
          <w:iCs/>
          <w:kern w:val="0"/>
          <w:sz w:val="24"/>
          <w:szCs w:val="24"/>
          <w14:ligatures w14:val="none"/>
        </w:rPr>
        <w:t>(</w:t>
      </w:r>
      <w:r w:rsidR="009D32AF" w:rsidRPr="00911427">
        <w:rPr>
          <w:rFonts w:ascii="Arial" w:eastAsia="Times New Roman" w:hAnsi="Arial" w:cs="Arial"/>
          <w:b/>
          <w:bCs/>
          <w:i/>
          <w:iCs/>
          <w:kern w:val="0"/>
          <w:sz w:val="24"/>
          <w:szCs w:val="24"/>
          <w14:ligatures w14:val="none"/>
        </w:rPr>
        <w:t>91</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The idea that people of African descent do not possess the capacity to feel pain at the same intensity as white people still resonates throughout the medical industry today. Studies found that when a Black person enters an emergency room with pain like a broken bone and then a white person enters an emergency room with the same ailment, the Black person will receive a lesser dosage and even sometimes an inferior treatment. A 2016 survey of 222 white medical students and residents revealed racial bias in pain perception and accuracy of treatment, including less effective pain-relieving options </w:t>
      </w:r>
      <w:r w:rsidRPr="00911427">
        <w:rPr>
          <w:rFonts w:ascii="Arial" w:eastAsia="Times New Roman" w:hAnsi="Arial" w:cs="Arial"/>
          <w:b/>
          <w:bCs/>
          <w:i/>
          <w:iCs/>
          <w:color w:val="0E101A"/>
          <w:kern w:val="0"/>
          <w:sz w:val="24"/>
          <w:szCs w:val="24"/>
          <w14:ligatures w14:val="none"/>
        </w:rPr>
        <w:t>(</w:t>
      </w:r>
      <w:r w:rsidR="00411408" w:rsidRPr="00911427">
        <w:rPr>
          <w:rFonts w:ascii="Arial" w:eastAsia="Times New Roman" w:hAnsi="Arial" w:cs="Arial"/>
          <w:b/>
          <w:bCs/>
          <w:i/>
          <w:iCs/>
          <w:kern w:val="0"/>
          <w:sz w:val="24"/>
          <w:szCs w:val="24"/>
          <w14:ligatures w14:val="none"/>
        </w:rPr>
        <w:t>91</w:t>
      </w:r>
      <w:r w:rsidR="004B4397" w:rsidRPr="00911427">
        <w:rPr>
          <w:rFonts w:ascii="Arial" w:eastAsia="Times New Roman" w:hAnsi="Arial" w:cs="Arial"/>
          <w:b/>
          <w:bCs/>
          <w:i/>
          <w:iCs/>
          <w:kern w:val="0"/>
          <w:sz w:val="24"/>
          <w:szCs w:val="24"/>
          <w14:ligatures w14:val="none"/>
        </w:rPr>
        <w:t>,</w:t>
      </w:r>
      <w:r w:rsidR="007A1674" w:rsidRPr="00911427">
        <w:rPr>
          <w:rFonts w:ascii="Arial" w:eastAsia="Times New Roman" w:hAnsi="Arial" w:cs="Arial"/>
          <w:b/>
          <w:bCs/>
          <w:i/>
          <w:iCs/>
          <w:kern w:val="0"/>
          <w:sz w:val="24"/>
          <w:szCs w:val="24"/>
          <w14:ligatures w14:val="none"/>
        </w:rPr>
        <w:t>92</w:t>
      </w:r>
      <w:r w:rsidRPr="00911427">
        <w:rPr>
          <w:rFonts w:ascii="Arial" w:eastAsia="Times New Roman" w:hAnsi="Arial" w:cs="Arial"/>
          <w:b/>
          <w:bCs/>
          <w:i/>
          <w:iCs/>
          <w:kern w:val="0"/>
          <w:sz w:val="24"/>
          <w:szCs w:val="24"/>
          <w14:ligatures w14:val="none"/>
        </w:rPr>
        <w:t>)</w:t>
      </w:r>
      <w:r w:rsidR="00BC5DED" w:rsidRPr="00911427">
        <w:rPr>
          <w:rFonts w:ascii="Arial" w:eastAsia="Times New Roman" w:hAnsi="Arial" w:cs="Arial"/>
          <w:b/>
          <w:bCs/>
          <w:kern w:val="0"/>
          <w:sz w:val="24"/>
          <w:szCs w:val="24"/>
          <w14:ligatures w14:val="none"/>
        </w:rPr>
        <w:t xml:space="preserve"> </w:t>
      </w:r>
      <w:r w:rsidR="00BC5DED" w:rsidRPr="00911427">
        <w:rPr>
          <w:rFonts w:ascii="Arial" w:eastAsia="Times New Roman" w:hAnsi="Arial" w:cs="Arial"/>
          <w:color w:val="0E101A"/>
          <w:kern w:val="0"/>
          <w:sz w:val="24"/>
          <w:szCs w:val="24"/>
          <w14:ligatures w14:val="none"/>
        </w:rPr>
        <w:t>for African Americans</w:t>
      </w:r>
      <w:r w:rsidRPr="00911427">
        <w:rPr>
          <w:rFonts w:ascii="Arial" w:eastAsia="Times New Roman" w:hAnsi="Arial" w:cs="Arial"/>
          <w:color w:val="0E101A"/>
          <w:kern w:val="0"/>
          <w:sz w:val="24"/>
          <w:szCs w:val="24"/>
          <w14:ligatures w14:val="none"/>
        </w:rPr>
        <w:t>. Notions such as this are the basis for large-scale socio-economic crises, like the opioid epidemic.  </w:t>
      </w:r>
    </w:p>
    <w:p w14:paraId="44593364" w14:textId="4361EBAA" w:rsidR="00E94D4F" w:rsidRPr="00911427" w:rsidRDefault="00E94D4F"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E101A"/>
          <w:kern w:val="0"/>
          <w:sz w:val="24"/>
          <w:szCs w:val="24"/>
          <w14:ligatures w14:val="none"/>
        </w:rPr>
        <w:lastRenderedPageBreak/>
        <w:t>Scientific research on African American remains </w:t>
      </w:r>
    </w:p>
    <w:p w14:paraId="27D7C9F8" w14:textId="119904D7" w:rsidR="00E94D4F" w:rsidRPr="00911427" w:rsidRDefault="00E94D4F" w:rsidP="007A1674">
      <w:pPr>
        <w:shd w:val="clear" w:color="auto" w:fill="FFFFFF"/>
        <w:spacing w:after="0"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 xml:space="preserve">As identified in the studies of the New York African Burial Ground, just as enslaved Africans were controlled during their lives, European enslavers and public officials carried over this control even after their death. The need to protect African remains became necessary the moment they were buried. Misusing African remains has been demonstrated across medical colleges in the United States during the late 1700s and 1800s </w:t>
      </w:r>
      <w:r w:rsidR="006D2E31" w:rsidRPr="00911427">
        <w:rPr>
          <w:rFonts w:ascii="Arial" w:eastAsia="Times New Roman" w:hAnsi="Arial" w:cs="Arial"/>
          <w:b/>
          <w:bCs/>
          <w:i/>
          <w:iCs/>
          <w:kern w:val="0"/>
          <w:sz w:val="24"/>
          <w:szCs w:val="24"/>
          <w14:ligatures w14:val="none"/>
        </w:rPr>
        <w:t>(</w:t>
      </w:r>
      <w:r w:rsidR="00EE1807" w:rsidRPr="00911427">
        <w:rPr>
          <w:rFonts w:ascii="Arial" w:eastAsia="Times New Roman" w:hAnsi="Arial" w:cs="Arial"/>
          <w:b/>
          <w:bCs/>
          <w:i/>
          <w:iCs/>
          <w:kern w:val="0"/>
          <w:sz w:val="24"/>
          <w:szCs w:val="24"/>
          <w14:ligatures w14:val="none"/>
        </w:rPr>
        <w:t>93,94</w:t>
      </w:r>
      <w:r w:rsidR="006D2E31"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Employees of medical colleges, medical students, and instructors would illegally dig up the cadavers of </w:t>
      </w:r>
      <w:r w:rsidR="002C7A09" w:rsidRPr="00911427">
        <w:rPr>
          <w:rFonts w:ascii="Arial" w:eastAsia="Times New Roman" w:hAnsi="Arial" w:cs="Arial"/>
          <w:color w:val="0E101A"/>
          <w:kern w:val="0"/>
          <w:sz w:val="24"/>
          <w:szCs w:val="24"/>
          <w14:ligatures w14:val="none"/>
        </w:rPr>
        <w:t xml:space="preserve">Legacy </w:t>
      </w:r>
      <w:r w:rsidRPr="00911427">
        <w:rPr>
          <w:rFonts w:ascii="Arial" w:eastAsia="Times New Roman" w:hAnsi="Arial" w:cs="Arial"/>
          <w:color w:val="0E101A"/>
          <w:kern w:val="0"/>
          <w:sz w:val="24"/>
          <w:szCs w:val="24"/>
          <w14:ligatures w14:val="none"/>
        </w:rPr>
        <w:t>African Americans for anatomy instruction. The remains were used without the knowledge or permission of the person or their living relatives. The bones were never replaced after their teaching purpose was fulfilled. The affected families were never compensated. Furthermore, the bones of the unearthed individuals were never acknowledged for their contribution</w:t>
      </w:r>
      <w:r w:rsidR="007A1674" w:rsidRPr="00911427">
        <w:rPr>
          <w:rFonts w:ascii="Arial" w:eastAsia="Times New Roman" w:hAnsi="Arial" w:cs="Arial"/>
          <w:color w:val="0E101A"/>
          <w:kern w:val="0"/>
          <w:sz w:val="24"/>
          <w:szCs w:val="24"/>
          <w14:ligatures w14:val="none"/>
        </w:rPr>
        <w:t>s</w:t>
      </w:r>
      <w:r w:rsidRPr="00911427">
        <w:rPr>
          <w:rFonts w:ascii="Arial" w:eastAsia="Times New Roman" w:hAnsi="Arial" w:cs="Arial"/>
          <w:color w:val="0E101A"/>
          <w:kern w:val="0"/>
          <w:sz w:val="24"/>
          <w:szCs w:val="24"/>
          <w14:ligatures w14:val="none"/>
        </w:rPr>
        <w:t xml:space="preserve"> to scientific advancement </w:t>
      </w:r>
      <w:r w:rsidRPr="00911427">
        <w:rPr>
          <w:rFonts w:ascii="Arial" w:eastAsia="Times New Roman" w:hAnsi="Arial" w:cs="Arial"/>
          <w:b/>
          <w:bCs/>
          <w:i/>
          <w:iCs/>
          <w:color w:val="0E101A"/>
          <w:kern w:val="0"/>
          <w:sz w:val="24"/>
          <w:szCs w:val="24"/>
          <w14:ligatures w14:val="none"/>
        </w:rPr>
        <w:t>(</w:t>
      </w:r>
      <w:r w:rsidR="0040125D" w:rsidRPr="00911427">
        <w:rPr>
          <w:rFonts w:ascii="Arial" w:eastAsia="Times New Roman" w:hAnsi="Arial" w:cs="Arial"/>
          <w:b/>
          <w:bCs/>
          <w:i/>
          <w:iCs/>
          <w:kern w:val="0"/>
          <w:sz w:val="24"/>
          <w:szCs w:val="24"/>
          <w14:ligatures w14:val="none"/>
        </w:rPr>
        <w:t>87</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w:t>
      </w:r>
    </w:p>
    <w:p w14:paraId="6B34FFE0" w14:textId="77777777" w:rsidR="007A1674" w:rsidRPr="00911427" w:rsidRDefault="007A1674" w:rsidP="007A1674">
      <w:pPr>
        <w:shd w:val="clear" w:color="auto" w:fill="FFFFFF"/>
        <w:spacing w:after="0" w:line="240" w:lineRule="auto"/>
        <w:ind w:firstLine="720"/>
        <w:rPr>
          <w:rFonts w:ascii="Times New Roman" w:eastAsia="Times New Roman" w:hAnsi="Times New Roman" w:cs="Times New Roman"/>
          <w:color w:val="000000"/>
          <w:kern w:val="0"/>
          <w:sz w:val="24"/>
          <w:szCs w:val="24"/>
          <w14:ligatures w14:val="none"/>
        </w:rPr>
      </w:pPr>
    </w:p>
    <w:p w14:paraId="1C6BE4AC" w14:textId="3CBF96F2"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 xml:space="preserve">The Medical College of Georgia’s (MCG) participation in “grave robbing” is of relevance. In 1989, a construction project renovating the Old Medical School building uncovered an estimated 9,000 human bones (350-450 people) buried in the basement. Most of the remains were taken from a predominantly African American cemetery, Cedar Grove, years before dissection of bodies became legal in 1887 </w:t>
      </w:r>
      <w:r w:rsidRPr="00911427">
        <w:rPr>
          <w:rFonts w:ascii="Arial" w:eastAsia="Times New Roman" w:hAnsi="Arial" w:cs="Arial"/>
          <w:b/>
          <w:bCs/>
          <w:kern w:val="0"/>
          <w:sz w:val="24"/>
          <w:szCs w:val="24"/>
          <w14:ligatures w14:val="none"/>
        </w:rPr>
        <w:t>(</w:t>
      </w:r>
      <w:r w:rsidR="00191925" w:rsidRPr="00911427">
        <w:rPr>
          <w:rFonts w:ascii="Arial" w:eastAsia="Times New Roman" w:hAnsi="Arial" w:cs="Arial"/>
          <w:b/>
          <w:bCs/>
          <w:i/>
          <w:iCs/>
          <w:kern w:val="0"/>
          <w:sz w:val="24"/>
          <w:szCs w:val="24"/>
          <w14:ligatures w14:val="none"/>
        </w:rPr>
        <w:t>52)</w:t>
      </w:r>
      <w:r w:rsidRPr="00911427">
        <w:rPr>
          <w:rFonts w:ascii="Arial" w:eastAsia="Times New Roman" w:hAnsi="Arial" w:cs="Arial"/>
          <w:b/>
          <w:b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However, even in this blatantly illegal and morally corrupt act of stealing bodies, the MCG did little more than recognize their predatory past. Only by revisiting the MCG discovery (along with other exploitative investigations of Black bodies and mishandling of their remains) and noting where more appropriate, respectful, and ethically responsible actions could have been taken can we truly understand the unfortunate foundations of the U.S. medical industry. </w:t>
      </w:r>
    </w:p>
    <w:p w14:paraId="72304916" w14:textId="6BE1B58A"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 xml:space="preserve">The challenge of studying historically underrepresented populations, particularly </w:t>
      </w:r>
      <w:r w:rsidR="00FE63FE" w:rsidRPr="00911427">
        <w:rPr>
          <w:rFonts w:ascii="Arial" w:eastAsia="Times New Roman" w:hAnsi="Arial" w:cs="Arial"/>
          <w:color w:val="0E101A"/>
          <w:kern w:val="0"/>
          <w:sz w:val="24"/>
          <w:szCs w:val="24"/>
          <w14:ligatures w14:val="none"/>
        </w:rPr>
        <w:t xml:space="preserve">Legacy </w:t>
      </w:r>
      <w:r w:rsidRPr="00911427">
        <w:rPr>
          <w:rFonts w:ascii="Arial" w:eastAsia="Times New Roman" w:hAnsi="Arial" w:cs="Arial"/>
          <w:color w:val="0E101A"/>
          <w:kern w:val="0"/>
          <w:sz w:val="24"/>
          <w:szCs w:val="24"/>
          <w14:ligatures w14:val="none"/>
        </w:rPr>
        <w:t>African Americans, is that their existence (in life and death) has been undervalued. As we have seen throughout history, if a group is undervalued, there is less investment for scientific researchers and physicians to benefit that group. Benefits include but are not limited to using informed consent (by researchers and medical professionals), allowing individuals to make autonomous decisions about their medical procedures, receiving medical care using the same methods that have been developed with the reluctant participation of enslaved Africans, and assured protection for burials from graverobbers or overzealous medical students. Unfortunately, the limited investment in African American research results in a failure to learn all we can about the genomic makeup of an underrepresented group in scientific and medical research. Further, because the limitation stunts our understanding of the genomic variation and diversity in African descended peoples, the population whose origin is located on the same continent as the inception of the </w:t>
      </w:r>
      <w:r w:rsidRPr="00911427">
        <w:rPr>
          <w:rFonts w:ascii="Arial" w:eastAsia="Times New Roman" w:hAnsi="Arial" w:cs="Arial"/>
          <w:i/>
          <w:iCs/>
          <w:color w:val="0E101A"/>
          <w:kern w:val="0"/>
          <w:sz w:val="24"/>
          <w:szCs w:val="24"/>
          <w14:ligatures w14:val="none"/>
        </w:rPr>
        <w:t>Homo</w:t>
      </w:r>
      <w:r w:rsidRPr="00911427">
        <w:rPr>
          <w:rFonts w:ascii="Arial" w:eastAsia="Times New Roman" w:hAnsi="Arial" w:cs="Arial"/>
          <w:color w:val="0E101A"/>
          <w:kern w:val="0"/>
          <w:sz w:val="24"/>
          <w:szCs w:val="24"/>
          <w14:ligatures w14:val="none"/>
        </w:rPr>
        <w:t> species, we fail to learn all that we can about the entire human population.  </w:t>
      </w:r>
    </w:p>
    <w:p w14:paraId="4170D072" w14:textId="77777777" w:rsidR="00E94D4F" w:rsidRPr="00911427" w:rsidRDefault="00E94D4F"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 </w:t>
      </w:r>
    </w:p>
    <w:p w14:paraId="1FF97E35" w14:textId="7A351173" w:rsidR="00E94D4F" w:rsidRPr="00911427" w:rsidRDefault="00B32E13" w:rsidP="00E94D4F">
      <w:pPr>
        <w:shd w:val="clear" w:color="auto" w:fill="FFFFFF"/>
        <w:spacing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E101A"/>
          <w:kern w:val="0"/>
          <w:sz w:val="24"/>
          <w:szCs w:val="24"/>
          <w14:ligatures w14:val="none"/>
        </w:rPr>
        <w:t>Resolving the a</w:t>
      </w:r>
      <w:r w:rsidR="00E94D4F" w:rsidRPr="00911427">
        <w:rPr>
          <w:rFonts w:ascii="Arial" w:eastAsia="Times New Roman" w:hAnsi="Arial" w:cs="Arial"/>
          <w:b/>
          <w:bCs/>
          <w:color w:val="0E101A"/>
          <w:kern w:val="0"/>
          <w:sz w:val="24"/>
          <w:szCs w:val="24"/>
          <w14:ligatures w14:val="none"/>
        </w:rPr>
        <w:t>bsence of African genomic data in global databases</w:t>
      </w:r>
      <w:r w:rsidR="00E94D4F" w:rsidRPr="00911427">
        <w:rPr>
          <w:rFonts w:ascii="Arial" w:eastAsia="Times New Roman" w:hAnsi="Arial" w:cs="Arial"/>
          <w:color w:val="0E101A"/>
          <w:kern w:val="0"/>
          <w:sz w:val="24"/>
          <w:szCs w:val="24"/>
          <w14:ligatures w14:val="none"/>
        </w:rPr>
        <w:t> </w:t>
      </w:r>
    </w:p>
    <w:p w14:paraId="416B7419" w14:textId="7338B272" w:rsidR="00E94D4F" w:rsidRPr="00911427" w:rsidRDefault="00E94D4F" w:rsidP="00E94D4F">
      <w:pPr>
        <w:shd w:val="clear" w:color="auto" w:fill="FFFFFF"/>
        <w:spacing w:after="0" w:line="240" w:lineRule="auto"/>
        <w:ind w:firstLine="720"/>
        <w:rPr>
          <w:rFonts w:ascii="Arial" w:eastAsia="Times New Roman" w:hAnsi="Arial" w:cs="Arial"/>
          <w:color w:val="0E101A"/>
          <w:kern w:val="0"/>
          <w:sz w:val="24"/>
          <w:szCs w:val="24"/>
          <w14:ligatures w14:val="none"/>
        </w:rPr>
      </w:pPr>
      <w:r w:rsidRPr="00911427">
        <w:rPr>
          <w:rFonts w:ascii="Arial" w:eastAsia="Times New Roman" w:hAnsi="Arial" w:cs="Arial"/>
          <w:color w:val="0E101A"/>
          <w:kern w:val="0"/>
          <w:sz w:val="24"/>
          <w:szCs w:val="24"/>
          <w14:ligatures w14:val="none"/>
        </w:rPr>
        <w:t xml:space="preserve">There are exceptions to the undervalued condition where historically marginalized groups, in this case, African Americans, are commoditized for their biological genomic data. Usually, these exceptions occur when research is performed to </w:t>
      </w:r>
      <w:r w:rsidRPr="00911427">
        <w:rPr>
          <w:rFonts w:ascii="Arial" w:eastAsia="Times New Roman" w:hAnsi="Arial" w:cs="Arial"/>
          <w:color w:val="0E101A"/>
          <w:kern w:val="0"/>
          <w:sz w:val="24"/>
          <w:szCs w:val="24"/>
          <w14:ligatures w14:val="none"/>
        </w:rPr>
        <w:lastRenderedPageBreak/>
        <w:t xml:space="preserve">benefit European researchers and patients. An example of this exception is seen in the increasing thirst of commercial DNA testing companies to enrich their databases </w:t>
      </w:r>
      <w:r w:rsidRPr="00911427">
        <w:rPr>
          <w:rFonts w:ascii="Arial" w:eastAsia="Times New Roman" w:hAnsi="Arial" w:cs="Arial"/>
          <w:b/>
          <w:bCs/>
          <w:color w:val="0E101A"/>
          <w:kern w:val="0"/>
          <w:sz w:val="24"/>
          <w:szCs w:val="24"/>
          <w14:ligatures w14:val="none"/>
        </w:rPr>
        <w:t>(</w:t>
      </w:r>
      <w:r w:rsidR="00482FAB" w:rsidRPr="00911427">
        <w:rPr>
          <w:rFonts w:ascii="Arial" w:eastAsia="Times New Roman" w:hAnsi="Arial" w:cs="Arial"/>
          <w:b/>
          <w:bCs/>
          <w:i/>
          <w:iCs/>
          <w:color w:val="0E101A"/>
          <w:kern w:val="0"/>
          <w:sz w:val="24"/>
          <w:szCs w:val="24"/>
          <w14:ligatures w14:val="none"/>
        </w:rPr>
        <w:t>96</w:t>
      </w:r>
      <w:r w:rsidR="0058155E"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b/>
          <w:b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The origins of American medicine and the direction of medical practice are driving factors for inequities in our healthcare system and scientific research. As researchers work to expose, address, and dismantle how deeply entrenched biases have shaped scientific research and medicine, we are forced to consider how we presently deal with race, access, and health disparities. The reluctance of many </w:t>
      </w:r>
      <w:r w:rsidR="00B32E13" w:rsidRPr="00911427">
        <w:rPr>
          <w:rFonts w:ascii="Arial" w:eastAsia="Times New Roman" w:hAnsi="Arial" w:cs="Arial"/>
          <w:color w:val="0E101A"/>
          <w:kern w:val="0"/>
          <w:sz w:val="24"/>
          <w:szCs w:val="24"/>
          <w14:ligatures w14:val="none"/>
        </w:rPr>
        <w:t xml:space="preserve">Legacy </w:t>
      </w:r>
      <w:r w:rsidRPr="00911427">
        <w:rPr>
          <w:rFonts w:ascii="Arial" w:eastAsia="Times New Roman" w:hAnsi="Arial" w:cs="Arial"/>
          <w:color w:val="0E101A"/>
          <w:kern w:val="0"/>
          <w:sz w:val="24"/>
          <w:szCs w:val="24"/>
          <w14:ligatures w14:val="none"/>
        </w:rPr>
        <w:t xml:space="preserve">African Americans to engage with the American medical system stems from a </w:t>
      </w:r>
      <w:r w:rsidR="00196E1D" w:rsidRPr="00911427">
        <w:rPr>
          <w:rFonts w:ascii="Arial" w:eastAsia="Times New Roman" w:hAnsi="Arial" w:cs="Arial"/>
          <w:color w:val="0E101A"/>
          <w:kern w:val="0"/>
          <w:sz w:val="24"/>
          <w:szCs w:val="24"/>
          <w14:ligatures w14:val="none"/>
        </w:rPr>
        <w:t>multi</w:t>
      </w:r>
      <w:r w:rsidRPr="00911427">
        <w:rPr>
          <w:rFonts w:ascii="Arial" w:eastAsia="Times New Roman" w:hAnsi="Arial" w:cs="Arial"/>
          <w:color w:val="0E101A"/>
          <w:kern w:val="0"/>
          <w:sz w:val="24"/>
          <w:szCs w:val="24"/>
          <w14:ligatures w14:val="none"/>
        </w:rPr>
        <w:t xml:space="preserve">generational pattern of historical mistrust of the system and its founders </w:t>
      </w:r>
      <w:r w:rsidR="00391E1C" w:rsidRPr="00911427">
        <w:rPr>
          <w:rFonts w:ascii="Arial" w:eastAsia="Times New Roman" w:hAnsi="Arial" w:cs="Arial"/>
          <w:b/>
          <w:bCs/>
          <w:i/>
          <w:iCs/>
          <w:color w:val="0E101A"/>
          <w:kern w:val="0"/>
          <w:sz w:val="24"/>
          <w:szCs w:val="24"/>
          <w14:ligatures w14:val="none"/>
        </w:rPr>
        <w:t>(</w:t>
      </w:r>
      <w:r w:rsidR="00196E1D" w:rsidRPr="00911427">
        <w:rPr>
          <w:rFonts w:ascii="Arial" w:eastAsia="Times New Roman" w:hAnsi="Arial" w:cs="Arial"/>
          <w:b/>
          <w:bCs/>
          <w:i/>
          <w:iCs/>
          <w:color w:val="0E101A"/>
          <w:kern w:val="0"/>
          <w:sz w:val="24"/>
          <w:szCs w:val="24"/>
          <w14:ligatures w14:val="none"/>
        </w:rPr>
        <w:t>94,</w:t>
      </w:r>
      <w:r w:rsidR="00671C2C" w:rsidRPr="00911427">
        <w:rPr>
          <w:rFonts w:ascii="Arial" w:eastAsia="Times New Roman" w:hAnsi="Arial" w:cs="Arial"/>
          <w:b/>
          <w:bCs/>
          <w:i/>
          <w:iCs/>
          <w:color w:val="0E101A"/>
          <w:kern w:val="0"/>
          <w:sz w:val="24"/>
          <w:szCs w:val="24"/>
          <w14:ligatures w14:val="none"/>
        </w:rPr>
        <w:t>95,96</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We are approaching a fork in the road, where if researchers continue down the current path, where African descended people</w:t>
      </w:r>
      <w:r w:rsidR="00671C2C" w:rsidRPr="00911427">
        <w:rPr>
          <w:rFonts w:ascii="Arial" w:eastAsia="Times New Roman" w:hAnsi="Arial" w:cs="Arial"/>
          <w:color w:val="0E101A"/>
          <w:kern w:val="0"/>
          <w:sz w:val="24"/>
          <w:szCs w:val="24"/>
          <w14:ligatures w14:val="none"/>
        </w:rPr>
        <w:t xml:space="preserve"> only</w:t>
      </w:r>
      <w:r w:rsidRPr="00911427">
        <w:rPr>
          <w:rFonts w:ascii="Arial" w:eastAsia="Times New Roman" w:hAnsi="Arial" w:cs="Arial"/>
          <w:color w:val="0E101A"/>
          <w:kern w:val="0"/>
          <w:sz w:val="24"/>
          <w:szCs w:val="24"/>
          <w14:ligatures w14:val="none"/>
        </w:rPr>
        <w:t xml:space="preserve"> make up roughly 2% of global genomic database contributions </w:t>
      </w:r>
      <w:r w:rsidRPr="00911427">
        <w:rPr>
          <w:rFonts w:ascii="Arial" w:eastAsia="Times New Roman" w:hAnsi="Arial" w:cs="Arial"/>
          <w:b/>
          <w:bCs/>
          <w:i/>
          <w:iCs/>
          <w:color w:val="0E101A"/>
          <w:kern w:val="0"/>
          <w:sz w:val="24"/>
          <w:szCs w:val="24"/>
          <w14:ligatures w14:val="none"/>
        </w:rPr>
        <w:t>(</w:t>
      </w:r>
      <w:r w:rsidR="00005BAA" w:rsidRPr="00911427">
        <w:rPr>
          <w:rFonts w:ascii="Arial" w:eastAsia="Times New Roman" w:hAnsi="Arial" w:cs="Arial"/>
          <w:b/>
          <w:bCs/>
          <w:i/>
          <w:iCs/>
          <w:color w:val="0E101A"/>
          <w:kern w:val="0"/>
          <w:sz w:val="24"/>
          <w:szCs w:val="24"/>
          <w14:ligatures w14:val="none"/>
        </w:rPr>
        <w:t>97,</w:t>
      </w:r>
      <w:r w:rsidR="002C39DE" w:rsidRPr="00911427">
        <w:rPr>
          <w:rFonts w:ascii="Arial" w:eastAsia="Times New Roman" w:hAnsi="Arial" w:cs="Arial"/>
          <w:b/>
          <w:bCs/>
          <w:i/>
          <w:iCs/>
          <w:color w:val="0E101A"/>
          <w:kern w:val="0"/>
          <w:sz w:val="24"/>
          <w:szCs w:val="24"/>
          <w14:ligatures w14:val="none"/>
        </w:rPr>
        <w:t>98,99</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we will reach a point where African Americans are exponentially lagging (even more than the present status) in genomic research regarding health outcomes and the potential for personalized medicine applications. The large gap between the number of European participants in genomic databases and all other groups results from historical, cultural, scientific, and logistical factors sustaining bias in genomic research </w:t>
      </w:r>
      <w:r w:rsidRPr="00911427">
        <w:rPr>
          <w:rFonts w:ascii="Arial" w:eastAsia="Times New Roman" w:hAnsi="Arial" w:cs="Arial"/>
          <w:b/>
          <w:bCs/>
          <w:i/>
          <w:iCs/>
          <w:color w:val="0E101A"/>
          <w:kern w:val="0"/>
          <w:sz w:val="24"/>
          <w:szCs w:val="24"/>
          <w14:ligatures w14:val="none"/>
        </w:rPr>
        <w:t>(</w:t>
      </w:r>
      <w:r w:rsidR="00853046" w:rsidRPr="00911427">
        <w:rPr>
          <w:rFonts w:ascii="Arial" w:eastAsia="Times New Roman" w:hAnsi="Arial" w:cs="Arial"/>
          <w:b/>
          <w:bCs/>
          <w:i/>
          <w:iCs/>
          <w:color w:val="0E101A"/>
          <w:kern w:val="0"/>
          <w:sz w:val="24"/>
          <w:szCs w:val="24"/>
          <w14:ligatures w14:val="none"/>
        </w:rPr>
        <w:t>9</w:t>
      </w:r>
      <w:r w:rsidR="00FC33E3" w:rsidRPr="00911427">
        <w:rPr>
          <w:rFonts w:ascii="Arial" w:eastAsia="Times New Roman" w:hAnsi="Arial" w:cs="Arial"/>
          <w:b/>
          <w:bCs/>
          <w:i/>
          <w:iCs/>
          <w:color w:val="0E101A"/>
          <w:kern w:val="0"/>
          <w:sz w:val="24"/>
          <w:szCs w:val="24"/>
          <w14:ligatures w14:val="none"/>
        </w:rPr>
        <w:t>7</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Genome-wide association studies (GWAS) surveys show that over 70% of samples come from the United States, Iceland, and the United Kingdom</w:t>
      </w:r>
      <w:r w:rsidR="006C1FB6" w:rsidRPr="00911427">
        <w:rPr>
          <w:rFonts w:ascii="Arial" w:eastAsia="Times New Roman" w:hAnsi="Arial" w:cs="Arial"/>
          <w:color w:val="0E101A"/>
          <w:kern w:val="0"/>
          <w:sz w:val="24"/>
          <w:szCs w:val="24"/>
          <w14:ligatures w14:val="none"/>
        </w:rPr>
        <w:t xml:space="preserve">. </w:t>
      </w:r>
      <w:r w:rsidRPr="00911427">
        <w:rPr>
          <w:rFonts w:ascii="Arial" w:eastAsia="Times New Roman" w:hAnsi="Arial" w:cs="Arial"/>
          <w:color w:val="0E101A"/>
          <w:kern w:val="0"/>
          <w:sz w:val="24"/>
          <w:szCs w:val="24"/>
          <w14:ligatures w14:val="none"/>
        </w:rPr>
        <w:t xml:space="preserve">Choosing the path less followed means embarking upon a new frontier where geographically and ethnically diverse genomic databases serve as an enriched reservoir for more accurate and less biased scientific research. Human genomic diversity between African genomes and the rest of the world results in differences between the variants associated with specific disorders and genes, making it more challenging to find the link between genetic variants and disease in African descended peoples. This challenge means that causal links between variants and disease cannot be trusted in medicine if the data upon which the diagnosis is formulated does not include populations from diverse ancestral backgrounds </w:t>
      </w:r>
      <w:r w:rsidRPr="00911427">
        <w:rPr>
          <w:rFonts w:ascii="Arial" w:eastAsia="Times New Roman" w:hAnsi="Arial" w:cs="Arial"/>
          <w:b/>
          <w:bCs/>
          <w:color w:val="0E101A"/>
          <w:kern w:val="0"/>
          <w:sz w:val="24"/>
          <w:szCs w:val="24"/>
          <w14:ligatures w14:val="none"/>
        </w:rPr>
        <w:t>(</w:t>
      </w:r>
      <w:r w:rsidR="00D956AC" w:rsidRPr="00911427">
        <w:rPr>
          <w:rFonts w:ascii="Arial" w:eastAsia="Times New Roman" w:hAnsi="Arial" w:cs="Arial"/>
          <w:b/>
          <w:bCs/>
          <w:i/>
          <w:iCs/>
          <w:color w:val="0E101A"/>
          <w:kern w:val="0"/>
          <w:sz w:val="24"/>
          <w:szCs w:val="24"/>
          <w14:ligatures w14:val="none"/>
        </w:rPr>
        <w:t>9</w:t>
      </w:r>
      <w:r w:rsidR="00A93DF9" w:rsidRPr="00911427">
        <w:rPr>
          <w:rFonts w:ascii="Arial" w:eastAsia="Times New Roman" w:hAnsi="Arial" w:cs="Arial"/>
          <w:b/>
          <w:bCs/>
          <w:i/>
          <w:iCs/>
          <w:color w:val="0E101A"/>
          <w:kern w:val="0"/>
          <w:sz w:val="24"/>
          <w:szCs w:val="24"/>
          <w14:ligatures w14:val="none"/>
        </w:rPr>
        <w:t>9</w:t>
      </w:r>
      <w:r w:rsidR="00D956AC"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b/>
          <w:b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If an adjustment to this new path is not made, African Americans will continue to exponentially lag other groups in the race to precision medicine, or worse, be given the wrong genetic diagnosis or risk profile for disease. They will continue to be disadvantaged in genomic research opportunities leading to better overall health and access to personalized medicine applications, gene therapies, and pharmacogenomic benefits </w:t>
      </w:r>
      <w:r w:rsidRPr="00911427">
        <w:rPr>
          <w:rFonts w:ascii="Arial" w:eastAsia="Times New Roman" w:hAnsi="Arial" w:cs="Arial"/>
          <w:b/>
          <w:bCs/>
          <w:i/>
          <w:iCs/>
          <w:color w:val="0E101A"/>
          <w:kern w:val="0"/>
          <w:sz w:val="24"/>
          <w:szCs w:val="24"/>
          <w14:ligatures w14:val="none"/>
        </w:rPr>
        <w:t>(</w:t>
      </w:r>
      <w:r w:rsidR="0082201B" w:rsidRPr="00911427">
        <w:rPr>
          <w:rFonts w:ascii="Arial" w:eastAsia="Times New Roman" w:hAnsi="Arial" w:cs="Arial"/>
          <w:b/>
          <w:bCs/>
          <w:i/>
          <w:iCs/>
          <w:color w:val="0E101A"/>
          <w:kern w:val="0"/>
          <w:sz w:val="24"/>
          <w:szCs w:val="24"/>
          <w14:ligatures w14:val="none"/>
        </w:rPr>
        <w:t>9</w:t>
      </w:r>
      <w:r w:rsidR="00A02A49" w:rsidRPr="00911427">
        <w:rPr>
          <w:rFonts w:ascii="Arial" w:eastAsia="Times New Roman" w:hAnsi="Arial" w:cs="Arial"/>
          <w:b/>
          <w:bCs/>
          <w:i/>
          <w:iCs/>
          <w:color w:val="0E101A"/>
          <w:kern w:val="0"/>
          <w:sz w:val="24"/>
          <w:szCs w:val="24"/>
          <w14:ligatures w14:val="none"/>
        </w:rPr>
        <w:t>9</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w:t>
      </w:r>
    </w:p>
    <w:p w14:paraId="499AB2B3" w14:textId="77777777" w:rsidR="009A6F04" w:rsidRPr="00911427" w:rsidRDefault="009A6F04" w:rsidP="00E94D4F">
      <w:pPr>
        <w:shd w:val="clear" w:color="auto" w:fill="FFFFFF"/>
        <w:spacing w:after="0" w:line="240" w:lineRule="auto"/>
        <w:ind w:firstLine="720"/>
        <w:rPr>
          <w:rFonts w:ascii="Times New Roman" w:eastAsia="Times New Roman" w:hAnsi="Times New Roman" w:cs="Times New Roman"/>
          <w:color w:val="000000"/>
          <w:kern w:val="0"/>
          <w:sz w:val="24"/>
          <w:szCs w:val="24"/>
          <w14:ligatures w14:val="none"/>
        </w:rPr>
      </w:pPr>
    </w:p>
    <w:p w14:paraId="14E6511A" w14:textId="4EC64795" w:rsidR="009A6F04" w:rsidRPr="00911427" w:rsidRDefault="009A6F04" w:rsidP="009A6F04">
      <w:pPr>
        <w:shd w:val="clear" w:color="auto" w:fill="FFFFFF"/>
        <w:spacing w:after="0" w:line="240" w:lineRule="auto"/>
        <w:rPr>
          <w:rFonts w:ascii="Arial" w:eastAsia="Times New Roman" w:hAnsi="Arial" w:cs="Arial"/>
          <w:b/>
          <w:bCs/>
          <w:color w:val="0E101A"/>
          <w:kern w:val="0"/>
          <w:sz w:val="24"/>
          <w:szCs w:val="24"/>
          <w14:ligatures w14:val="none"/>
        </w:rPr>
      </w:pPr>
      <w:r w:rsidRPr="00911427">
        <w:rPr>
          <w:rFonts w:ascii="Arial" w:eastAsia="Times New Roman" w:hAnsi="Arial" w:cs="Arial"/>
          <w:b/>
          <w:bCs/>
          <w:color w:val="0E101A"/>
          <w:kern w:val="0"/>
          <w:sz w:val="24"/>
          <w:szCs w:val="24"/>
          <w14:ligatures w14:val="none"/>
        </w:rPr>
        <w:t>Mistrust in the Legacy African American community and Western medicine</w:t>
      </w:r>
    </w:p>
    <w:p w14:paraId="5251A970" w14:textId="752483EF" w:rsidR="00E94D4F" w:rsidRPr="00911427" w:rsidRDefault="00E94D4F" w:rsidP="009A6F04">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 </w:t>
      </w:r>
    </w:p>
    <w:p w14:paraId="21DE1D08" w14:textId="7FFA2B80"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E101A"/>
          <w:kern w:val="0"/>
          <w:sz w:val="24"/>
          <w:szCs w:val="24"/>
          <w14:ligatures w14:val="none"/>
        </w:rPr>
        <w:t xml:space="preserve">The historical mistrust between the </w:t>
      </w:r>
      <w:r w:rsidR="009A6F04" w:rsidRPr="00911427">
        <w:rPr>
          <w:rFonts w:ascii="Arial" w:eastAsia="Times New Roman" w:hAnsi="Arial" w:cs="Arial"/>
          <w:color w:val="0E101A"/>
          <w:kern w:val="0"/>
          <w:sz w:val="24"/>
          <w:szCs w:val="24"/>
          <w14:ligatures w14:val="none"/>
        </w:rPr>
        <w:t xml:space="preserve">Legacy </w:t>
      </w:r>
      <w:r w:rsidRPr="00911427">
        <w:rPr>
          <w:rFonts w:ascii="Arial" w:eastAsia="Times New Roman" w:hAnsi="Arial" w:cs="Arial"/>
          <w:color w:val="0E101A"/>
          <w:kern w:val="0"/>
          <w:sz w:val="24"/>
          <w:szCs w:val="24"/>
          <w14:ligatures w14:val="none"/>
        </w:rPr>
        <w:t xml:space="preserve">African American community and the healthcare industry is a crucial factor contributing to missing data in genomic databases </w:t>
      </w:r>
      <w:r w:rsidRPr="00911427">
        <w:rPr>
          <w:rFonts w:ascii="Arial" w:eastAsia="Times New Roman" w:hAnsi="Arial" w:cs="Arial"/>
          <w:b/>
          <w:bCs/>
          <w:i/>
          <w:iCs/>
          <w:color w:val="0E101A"/>
          <w:kern w:val="0"/>
          <w:sz w:val="24"/>
          <w:szCs w:val="24"/>
          <w14:ligatures w14:val="none"/>
        </w:rPr>
        <w:t>(</w:t>
      </w:r>
      <w:r w:rsidR="00B62CC1" w:rsidRPr="00911427">
        <w:rPr>
          <w:rFonts w:ascii="Arial" w:eastAsia="Times New Roman" w:hAnsi="Arial" w:cs="Arial"/>
          <w:b/>
          <w:bCs/>
          <w:i/>
          <w:iCs/>
          <w:color w:val="0E101A"/>
          <w:kern w:val="0"/>
          <w:sz w:val="24"/>
          <w:szCs w:val="24"/>
          <w14:ligatures w14:val="none"/>
        </w:rPr>
        <w:t>9</w:t>
      </w:r>
      <w:r w:rsidR="006B2BE6" w:rsidRPr="00911427">
        <w:rPr>
          <w:rFonts w:ascii="Arial" w:eastAsia="Times New Roman" w:hAnsi="Arial" w:cs="Arial"/>
          <w:b/>
          <w:bCs/>
          <w:i/>
          <w:iCs/>
          <w:color w:val="0E101A"/>
          <w:kern w:val="0"/>
          <w:sz w:val="24"/>
          <w:szCs w:val="24"/>
          <w14:ligatures w14:val="none"/>
        </w:rPr>
        <w:t>7</w:t>
      </w:r>
      <w:r w:rsidRPr="00911427">
        <w:rPr>
          <w:rFonts w:ascii="Arial" w:eastAsia="Times New Roman" w:hAnsi="Arial" w:cs="Arial"/>
          <w:b/>
          <w:bCs/>
          <w:i/>
          <w:iCs/>
          <w:color w:val="0E101A"/>
          <w:kern w:val="0"/>
          <w:sz w:val="24"/>
          <w:szCs w:val="24"/>
          <w14:ligatures w14:val="none"/>
        </w:rPr>
        <w:t>)</w:t>
      </w:r>
      <w:r w:rsidR="00D710E9" w:rsidRPr="00911427">
        <w:rPr>
          <w:rFonts w:ascii="Arial" w:eastAsia="Times New Roman" w:hAnsi="Arial" w:cs="Arial"/>
          <w:b/>
          <w:bCs/>
          <w:i/>
          <w:iCs/>
          <w:color w:val="0E101A"/>
          <w:kern w:val="0"/>
          <w:sz w:val="24"/>
          <w:szCs w:val="24"/>
          <w14:ligatures w14:val="none"/>
        </w:rPr>
        <w:t>.</w:t>
      </w:r>
      <w:r w:rsidR="00D710E9" w:rsidRPr="00911427">
        <w:rPr>
          <w:rFonts w:ascii="Arial" w:eastAsia="Times New Roman" w:hAnsi="Arial" w:cs="Arial"/>
          <w:i/>
          <w:iCs/>
          <w:color w:val="0E101A"/>
          <w:kern w:val="0"/>
          <w:sz w:val="24"/>
          <w:szCs w:val="24"/>
          <w14:ligatures w14:val="none"/>
        </w:rPr>
        <w:t xml:space="preserve"> </w:t>
      </w:r>
      <w:r w:rsidRPr="00911427">
        <w:rPr>
          <w:rFonts w:ascii="Arial" w:eastAsia="Times New Roman" w:hAnsi="Arial" w:cs="Arial"/>
          <w:color w:val="0E101A"/>
          <w:kern w:val="0"/>
          <w:sz w:val="24"/>
          <w:szCs w:val="24"/>
          <w14:ligatures w14:val="none"/>
        </w:rPr>
        <w:t xml:space="preserve">Tackling this predicament requires the continued rebuilding of confidence at every level of healthcare to demonstrate its investment in the lives of African Americans. While an exact solution is unclear, we hypothesize that once developed, it will take years of application to rebuild trust among African Americans. Researchers are working to combat the paucity of diverse data among living African Americans in genomic databases through initiatives such as the H3Africa consortium </w:t>
      </w:r>
      <w:r w:rsidRPr="00911427">
        <w:rPr>
          <w:rFonts w:ascii="Arial" w:eastAsia="Times New Roman" w:hAnsi="Arial" w:cs="Arial"/>
          <w:b/>
          <w:bCs/>
          <w:i/>
          <w:iCs/>
          <w:color w:val="0E101A"/>
          <w:kern w:val="0"/>
          <w:sz w:val="24"/>
          <w:szCs w:val="24"/>
          <w14:ligatures w14:val="none"/>
        </w:rPr>
        <w:t>(</w:t>
      </w:r>
      <w:r w:rsidR="00F46FDB" w:rsidRPr="00911427">
        <w:rPr>
          <w:rFonts w:ascii="Arial" w:eastAsia="Times New Roman" w:hAnsi="Arial" w:cs="Arial"/>
          <w:b/>
          <w:bCs/>
          <w:i/>
          <w:iCs/>
          <w:color w:val="0E101A"/>
          <w:kern w:val="0"/>
          <w:sz w:val="24"/>
          <w:szCs w:val="24"/>
          <w14:ligatures w14:val="none"/>
        </w:rPr>
        <w:t>101</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and the </w:t>
      </w:r>
      <w:r w:rsidRPr="00911427">
        <w:rPr>
          <w:rFonts w:ascii="Arial" w:eastAsia="Times New Roman" w:hAnsi="Arial" w:cs="Arial"/>
          <w:i/>
          <w:iCs/>
          <w:color w:val="0E101A"/>
          <w:kern w:val="0"/>
          <w:sz w:val="24"/>
          <w:szCs w:val="24"/>
          <w14:ligatures w14:val="none"/>
        </w:rPr>
        <w:t>All of Us</w:t>
      </w:r>
      <w:r w:rsidRPr="00911427">
        <w:rPr>
          <w:rFonts w:ascii="Arial" w:eastAsia="Times New Roman" w:hAnsi="Arial" w:cs="Arial"/>
          <w:color w:val="0E101A"/>
          <w:kern w:val="0"/>
          <w:sz w:val="24"/>
          <w:szCs w:val="24"/>
          <w14:ligatures w14:val="none"/>
        </w:rPr>
        <w:t xml:space="preserve"> research program </w:t>
      </w:r>
      <w:r w:rsidRPr="00911427">
        <w:rPr>
          <w:rFonts w:ascii="Arial" w:eastAsia="Times New Roman" w:hAnsi="Arial" w:cs="Arial"/>
          <w:b/>
          <w:bCs/>
          <w:i/>
          <w:iCs/>
          <w:color w:val="0E101A"/>
          <w:kern w:val="0"/>
          <w:sz w:val="24"/>
          <w:szCs w:val="24"/>
          <w14:ligatures w14:val="none"/>
        </w:rPr>
        <w:t>(</w:t>
      </w:r>
      <w:r w:rsidR="00F46FDB" w:rsidRPr="00911427">
        <w:rPr>
          <w:rFonts w:ascii="Arial" w:eastAsia="Times New Roman" w:hAnsi="Arial" w:cs="Arial"/>
          <w:b/>
          <w:bCs/>
          <w:i/>
          <w:iCs/>
          <w:color w:val="0E101A"/>
          <w:kern w:val="0"/>
          <w:sz w:val="24"/>
          <w:szCs w:val="24"/>
          <w14:ligatures w14:val="none"/>
        </w:rPr>
        <w:t>102</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i/>
          <w:iCs/>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Others are working on grasping a more robust understanding of </w:t>
      </w:r>
      <w:r w:rsidR="009A6F04" w:rsidRPr="00911427">
        <w:rPr>
          <w:rFonts w:ascii="Arial" w:eastAsia="Times New Roman" w:hAnsi="Arial" w:cs="Arial"/>
          <w:color w:val="0E101A"/>
          <w:kern w:val="0"/>
          <w:sz w:val="24"/>
          <w:szCs w:val="24"/>
          <w14:ligatures w14:val="none"/>
        </w:rPr>
        <w:t xml:space="preserve">Legacy </w:t>
      </w:r>
      <w:r w:rsidRPr="00911427">
        <w:rPr>
          <w:rFonts w:ascii="Arial" w:eastAsia="Times New Roman" w:hAnsi="Arial" w:cs="Arial"/>
          <w:color w:val="0E101A"/>
          <w:kern w:val="0"/>
          <w:sz w:val="24"/>
          <w:szCs w:val="24"/>
          <w14:ligatures w14:val="none"/>
        </w:rPr>
        <w:t xml:space="preserve">African American genetics through studying </w:t>
      </w:r>
      <w:r w:rsidR="00806049" w:rsidRPr="00911427">
        <w:rPr>
          <w:rFonts w:ascii="Arial" w:eastAsia="Times New Roman" w:hAnsi="Arial" w:cs="Arial"/>
          <w:color w:val="0E101A"/>
          <w:kern w:val="0"/>
          <w:sz w:val="24"/>
          <w:szCs w:val="24"/>
          <w14:ligatures w14:val="none"/>
        </w:rPr>
        <w:t xml:space="preserve">historic and contemporary </w:t>
      </w:r>
      <w:r w:rsidRPr="00911427">
        <w:rPr>
          <w:rFonts w:ascii="Arial" w:eastAsia="Times New Roman" w:hAnsi="Arial" w:cs="Arial"/>
          <w:color w:val="0E101A"/>
          <w:kern w:val="0"/>
          <w:sz w:val="24"/>
          <w:szCs w:val="24"/>
          <w14:ligatures w14:val="none"/>
        </w:rPr>
        <w:t xml:space="preserve">African American remains. One way to combat the missing data issue is by analyzing </w:t>
      </w:r>
      <w:r w:rsidRPr="00911427">
        <w:rPr>
          <w:rFonts w:ascii="Arial" w:eastAsia="Times New Roman" w:hAnsi="Arial" w:cs="Arial"/>
          <w:color w:val="0E101A"/>
          <w:kern w:val="0"/>
          <w:sz w:val="24"/>
          <w:szCs w:val="24"/>
          <w14:ligatures w14:val="none"/>
        </w:rPr>
        <w:lastRenderedPageBreak/>
        <w:t>historic African American genomes. With the permission of the descendants of these buried populations, researchers can address the dire need to enrich genomic databases in two ways. The first is to increase the numbers of African descended genomes in the databases, and the second is by widening the breadth of information that can be learned about a population by studying individuals who lived hundreds of years ago. The relatedness of individuals in a population coalesces as you travel backward in time and thus gives researchers a broader scope of the genetics of living descendants without needing their samples directly</w:t>
      </w:r>
      <w:r w:rsidR="00C73181" w:rsidRPr="00911427">
        <w:rPr>
          <w:rFonts w:ascii="Arial" w:eastAsia="Times New Roman" w:hAnsi="Arial" w:cs="Arial"/>
          <w:color w:val="0E101A"/>
          <w:kern w:val="0"/>
          <w:sz w:val="24"/>
          <w:szCs w:val="24"/>
          <w14:ligatures w14:val="none"/>
        </w:rPr>
        <w:t>.</w:t>
      </w:r>
      <w:r w:rsidRPr="00911427">
        <w:rPr>
          <w:rFonts w:ascii="Arial" w:eastAsia="Times New Roman" w:hAnsi="Arial" w:cs="Arial"/>
          <w:color w:val="0E101A"/>
          <w:kern w:val="0"/>
          <w:sz w:val="24"/>
          <w:szCs w:val="24"/>
          <w14:ligatures w14:val="none"/>
        </w:rPr>
        <w:t xml:space="preserve"> Genomic data from historic remains gives us insight into the health disparities, genetic variation, and disease susceptibilities of living Legacy African Americans. Research on historical remains provides a window into the genetics of living African Americans circumventing this historical mistrust and fear to ensure a future for access to precision medicine for this underrepresented group. Pushing human remains research forward, we at Howard University set out to observe human evidence in NYABG burial soil samples that have been buried for four hundred- years.</w:t>
      </w:r>
      <w:r w:rsidRPr="00911427">
        <w:rPr>
          <w:rFonts w:ascii="Arial" w:eastAsia="Times New Roman" w:hAnsi="Arial" w:cs="Arial"/>
          <w:b/>
          <w:bCs/>
          <w:color w:val="000000"/>
          <w:kern w:val="0"/>
          <w:sz w:val="24"/>
          <w:szCs w:val="24"/>
          <w14:ligatures w14:val="none"/>
        </w:rPr>
        <w:t> </w:t>
      </w:r>
    </w:p>
    <w:p w14:paraId="610C9299" w14:textId="77777777"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w:t>
      </w:r>
    </w:p>
    <w:p w14:paraId="3A60D77E" w14:textId="77777777" w:rsidR="00E94D4F" w:rsidRPr="00911427" w:rsidRDefault="00E94D4F" w:rsidP="00E94D4F">
      <w:pPr>
        <w:shd w:val="clear" w:color="auto" w:fill="FFFFFF"/>
        <w:spacing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00000"/>
          <w:kern w:val="0"/>
          <w:sz w:val="24"/>
          <w:szCs w:val="24"/>
          <w14:ligatures w14:val="none"/>
        </w:rPr>
        <w:t>Ethical influences on Genomic testing of African Americans </w:t>
      </w:r>
    </w:p>
    <w:p w14:paraId="3037C36F" w14:textId="42890C14"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Prior to the inclusion of ethical principles in the routine training of physicians and scientists, enslaved and newly freed African Americans were disproportionately represented in unregulated experimental studies and were the targets of eugenic hypotheses</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Once application of the ethical principles of autonomy, informed consent, privacy/confidentiality, beneficence, nonmaleficence, and justice became commonplace in western science, the collection of global genomic databases became overwhelmingly comprised of the genomic data of peoples of North Atlantic European ancestry. This current fact presents continuing limitations for all other (non-European) peoples and the extent of their deficit is proportional to their degree of difference from this North Atlantic European standard. The impact of the underrepresentation is particularly acute for associated health implications, for inadequate genomic and medical research lays a foundation for the perpetuation and amplification of current health disparities among the most disenfranchised. Populations of recent African descent, for example, have greater genetic variation when compared with other non-African populations. African Americans are an accessible population for capturing a proportion of the genomic diversity of Africa. The failure to include African Americans in genomic studies may lead to increased health disparities </w:t>
      </w:r>
      <w:r w:rsidRPr="00911427">
        <w:rPr>
          <w:rFonts w:ascii="Arial" w:eastAsia="Times New Roman" w:hAnsi="Arial" w:cs="Arial"/>
          <w:b/>
          <w:bCs/>
          <w:i/>
          <w:iCs/>
          <w:color w:val="000000"/>
          <w:kern w:val="0"/>
          <w:sz w:val="24"/>
          <w:szCs w:val="24"/>
          <w14:ligatures w14:val="none"/>
        </w:rPr>
        <w:t>(</w:t>
      </w:r>
      <w:r w:rsidR="003B03A9" w:rsidRPr="00911427">
        <w:rPr>
          <w:rFonts w:ascii="Arial" w:eastAsia="Times New Roman" w:hAnsi="Arial" w:cs="Arial"/>
          <w:b/>
          <w:bCs/>
          <w:i/>
          <w:iCs/>
          <w:color w:val="000000"/>
          <w:kern w:val="0"/>
          <w:sz w:val="24"/>
          <w:szCs w:val="24"/>
          <w14:ligatures w14:val="none"/>
        </w:rPr>
        <w:t>104</w:t>
      </w:r>
      <w:r w:rsidR="00AB57FF"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what is not known cannot be properly addressed, and vital ancestral history will continue to be missed in these communities. While race is not a genetically meaningful category, its social ramifications continue to impact biology through the enactment of racist policies and practices which result in inequities in areas such as healthcare. As we learn more about the fine mapping and interactions of ancestral origins and their correlated disease risks, researchers will be restricted in their capacity to address health disparities, evaluate appropriate applications for precision medicine, and understand the broad landscape of the human genome with such a limited and skewed global genomic database. While these limitations were recognized 2</w:t>
      </w:r>
      <w:r w:rsidR="00A847D5" w:rsidRPr="00911427">
        <w:rPr>
          <w:rFonts w:ascii="Arial" w:eastAsia="Times New Roman" w:hAnsi="Arial" w:cs="Arial"/>
          <w:color w:val="000000"/>
          <w:kern w:val="0"/>
          <w:sz w:val="24"/>
          <w:szCs w:val="24"/>
          <w14:ligatures w14:val="none"/>
        </w:rPr>
        <w:t>5</w:t>
      </w:r>
      <w:r w:rsidRPr="00911427">
        <w:rPr>
          <w:rFonts w:ascii="Arial" w:eastAsia="Times New Roman" w:hAnsi="Arial" w:cs="Arial"/>
          <w:color w:val="000000"/>
          <w:kern w:val="0"/>
          <w:sz w:val="24"/>
          <w:szCs w:val="24"/>
          <w14:ligatures w14:val="none"/>
        </w:rPr>
        <w:t xml:space="preserve"> years ago </w:t>
      </w:r>
      <w:r w:rsidRPr="00911427">
        <w:rPr>
          <w:rFonts w:ascii="Arial" w:eastAsia="Times New Roman" w:hAnsi="Arial" w:cs="Arial"/>
          <w:b/>
          <w:bCs/>
          <w:i/>
          <w:iCs/>
          <w:color w:val="000000"/>
          <w:kern w:val="0"/>
          <w:sz w:val="24"/>
          <w:szCs w:val="24"/>
          <w14:ligatures w14:val="none"/>
        </w:rPr>
        <w:t>(</w:t>
      </w:r>
      <w:r w:rsidR="00483031" w:rsidRPr="00911427">
        <w:rPr>
          <w:rFonts w:ascii="Arial" w:eastAsia="Times New Roman" w:hAnsi="Arial" w:cs="Arial"/>
          <w:b/>
          <w:bCs/>
          <w:i/>
          <w:iCs/>
          <w:color w:val="000000"/>
          <w:kern w:val="0"/>
          <w:sz w:val="24"/>
          <w:szCs w:val="24"/>
          <w14:ligatures w14:val="none"/>
        </w:rPr>
        <w:t>103,104</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the genomic community has been slow to address this equity issue.   </w:t>
      </w:r>
    </w:p>
    <w:p w14:paraId="665137D0" w14:textId="77777777" w:rsidR="00E94D4F" w:rsidRPr="00911427" w:rsidRDefault="00E94D4F" w:rsidP="00E94D4F">
      <w:pPr>
        <w:shd w:val="clear" w:color="auto" w:fill="FFFFFF"/>
        <w:spacing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70C0"/>
          <w:kern w:val="0"/>
          <w:sz w:val="24"/>
          <w:szCs w:val="24"/>
          <w14:ligatures w14:val="none"/>
        </w:rPr>
        <w:lastRenderedPageBreak/>
        <w:t>. </w:t>
      </w:r>
    </w:p>
    <w:p w14:paraId="54D71322" w14:textId="77777777" w:rsidR="00E94D4F" w:rsidRPr="00911427" w:rsidRDefault="00E94D4F" w:rsidP="00E94D4F">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b/>
          <w:bCs/>
          <w:color w:val="000000"/>
          <w:kern w:val="0"/>
          <w:sz w:val="24"/>
          <w:szCs w:val="24"/>
          <w14:ligatures w14:val="none"/>
        </w:rPr>
        <w:t>CONCLUSIONS </w:t>
      </w:r>
    </w:p>
    <w:p w14:paraId="5A05E0C2" w14:textId="1771634A" w:rsidR="00E94D4F" w:rsidRPr="00911427" w:rsidRDefault="00E94D4F" w:rsidP="00E94D4F">
      <w:pPr>
        <w:shd w:val="clear" w:color="auto" w:fill="FFFFFF"/>
        <w:spacing w:after="0" w:line="240" w:lineRule="auto"/>
        <w:ind w:firstLine="720"/>
        <w:rPr>
          <w:rFonts w:ascii="Arial" w:eastAsia="Times New Roman" w:hAnsi="Arial" w:cs="Arial"/>
          <w:color w:val="FF0000"/>
          <w:kern w:val="0"/>
          <w:sz w:val="24"/>
          <w:szCs w:val="24"/>
          <w14:ligatures w14:val="none"/>
        </w:rPr>
      </w:pPr>
      <w:r w:rsidRPr="00911427">
        <w:rPr>
          <w:rFonts w:ascii="Arial" w:eastAsia="Times New Roman" w:hAnsi="Arial" w:cs="Arial"/>
          <w:color w:val="000000"/>
          <w:kern w:val="0"/>
          <w:sz w:val="24"/>
          <w:szCs w:val="24"/>
          <w14:ligatures w14:val="none"/>
        </w:rPr>
        <w:t>Given these core issues, how do we forge a research agenda that addresses the expanding marginality of underrepresented groups such as Legacy African Americans (and African-descended peoples in general)</w:t>
      </w:r>
      <w:r w:rsidR="009B0EE8" w:rsidRPr="00911427">
        <w:rPr>
          <w:rFonts w:ascii="Arial" w:eastAsia="Times New Roman" w:hAnsi="Arial" w:cs="Arial"/>
          <w:color w:val="000000"/>
          <w:kern w:val="0"/>
          <w:sz w:val="24"/>
          <w:szCs w:val="24"/>
          <w14:ligatures w14:val="none"/>
        </w:rPr>
        <w:t xml:space="preserve"> </w:t>
      </w:r>
      <w:r w:rsidR="003C490D" w:rsidRPr="00911427">
        <w:rPr>
          <w:rFonts w:ascii="Arial" w:eastAsia="Times New Roman" w:hAnsi="Arial" w:cs="Arial"/>
          <w:b/>
          <w:bCs/>
          <w:i/>
          <w:iCs/>
          <w:color w:val="000000"/>
          <w:kern w:val="0"/>
          <w:sz w:val="24"/>
          <w:szCs w:val="24"/>
          <w14:ligatures w14:val="none"/>
        </w:rPr>
        <w:t>(</w:t>
      </w:r>
      <w:r w:rsidR="00E30306" w:rsidRPr="00911427">
        <w:rPr>
          <w:rFonts w:ascii="Arial" w:eastAsia="Times New Roman" w:hAnsi="Arial" w:cs="Arial"/>
          <w:b/>
          <w:bCs/>
          <w:i/>
          <w:iCs/>
          <w:color w:val="000000"/>
          <w:kern w:val="0"/>
          <w:sz w:val="24"/>
          <w:szCs w:val="24"/>
          <w14:ligatures w14:val="none"/>
        </w:rPr>
        <w:t>100,101</w:t>
      </w:r>
      <w:r w:rsidR="003C490D"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xml:space="preserve"> in the face of rapid technological advances in genomics and the increasingly direct applications to genomics to clinical diagnostics and therapeutic intervention (e.g., CRISPR Cas9 gene therapy)? We posit that there is important urgency to address the current paucity of Legacy African American genomics specifically and African genomics in general. It is necessary to expand the scope and volume of inclusion for non-European populations to ensure equity in healthcare. Today, all humans alive on Earth share a common ancestor who can be traced back to continental Africa </w:t>
      </w:r>
      <w:r w:rsidRPr="00911427">
        <w:rPr>
          <w:rFonts w:ascii="Arial" w:eastAsia="Times New Roman" w:hAnsi="Arial" w:cs="Arial"/>
          <w:b/>
          <w:bCs/>
          <w:i/>
          <w:iCs/>
          <w:color w:val="000000"/>
          <w:kern w:val="0"/>
          <w:sz w:val="24"/>
          <w:szCs w:val="24"/>
          <w14:ligatures w14:val="none"/>
        </w:rPr>
        <w:t>(</w:t>
      </w:r>
      <w:r w:rsidR="00FC380D" w:rsidRPr="00911427">
        <w:rPr>
          <w:rFonts w:ascii="Arial" w:eastAsia="Times New Roman" w:hAnsi="Arial" w:cs="Arial"/>
          <w:b/>
          <w:bCs/>
          <w:i/>
          <w:iCs/>
          <w:color w:val="000000"/>
          <w:kern w:val="0"/>
          <w:sz w:val="24"/>
          <w:szCs w:val="24"/>
          <w14:ligatures w14:val="none"/>
        </w:rPr>
        <w:t>107</w:t>
      </w:r>
      <w:r w:rsidRPr="00911427">
        <w:rPr>
          <w:rFonts w:ascii="Arial" w:eastAsia="Times New Roman" w:hAnsi="Arial" w:cs="Arial"/>
          <w:b/>
          <w:bCs/>
          <w:i/>
          <w:iCs/>
          <w:color w:val="000000"/>
          <w:kern w:val="0"/>
          <w:sz w:val="24"/>
          <w:szCs w:val="24"/>
          <w14:ligatures w14:val="none"/>
        </w:rPr>
        <w:t>).</w:t>
      </w:r>
      <w:r w:rsidRPr="00911427">
        <w:rPr>
          <w:rFonts w:ascii="Arial" w:eastAsia="Times New Roman" w:hAnsi="Arial" w:cs="Arial"/>
          <w:color w:val="000000"/>
          <w:kern w:val="0"/>
          <w:sz w:val="24"/>
          <w:szCs w:val="24"/>
          <w14:ligatures w14:val="none"/>
        </w:rPr>
        <w:t> Human residence has been the longest in Africa and the original population sizes were larger than elsewhere. Additionally, </w:t>
      </w:r>
      <w:r w:rsidRPr="00911427">
        <w:rPr>
          <w:rFonts w:ascii="Arial" w:eastAsia="Times New Roman" w:hAnsi="Arial" w:cs="Arial"/>
          <w:color w:val="0E101A"/>
          <w:kern w:val="0"/>
          <w:sz w:val="24"/>
          <w:szCs w:val="24"/>
          <w14:ligatures w14:val="none"/>
        </w:rPr>
        <w:t>Africa alone</w:t>
      </w:r>
      <w:r w:rsidR="007A71D5" w:rsidRPr="00911427">
        <w:rPr>
          <w:rFonts w:ascii="Arial" w:eastAsia="Times New Roman" w:hAnsi="Arial" w:cs="Arial"/>
          <w:color w:val="0E101A"/>
          <w:kern w:val="0"/>
          <w:sz w:val="24"/>
          <w:szCs w:val="24"/>
          <w14:ligatures w14:val="none"/>
        </w:rPr>
        <w:t xml:space="preserve"> </w:t>
      </w:r>
      <w:r w:rsidRPr="00911427">
        <w:rPr>
          <w:rFonts w:ascii="Arial" w:eastAsia="Times New Roman" w:hAnsi="Arial" w:cs="Arial"/>
          <w:color w:val="0E101A"/>
          <w:kern w:val="0"/>
          <w:sz w:val="24"/>
          <w:szCs w:val="24"/>
          <w14:ligatures w14:val="none"/>
        </w:rPr>
        <w:t>comprises at least 11 ancestral groups compared to 12 ancestral groups in the rest of the world </w:t>
      </w:r>
      <w:r w:rsidRPr="00911427">
        <w:rPr>
          <w:rFonts w:ascii="Arial" w:eastAsia="Times New Roman" w:hAnsi="Arial" w:cs="Arial"/>
          <w:b/>
          <w:bCs/>
          <w:i/>
          <w:iCs/>
          <w:color w:val="0E101A"/>
          <w:kern w:val="0"/>
          <w:sz w:val="24"/>
          <w:szCs w:val="24"/>
          <w14:ligatures w14:val="none"/>
        </w:rPr>
        <w:t>(</w:t>
      </w:r>
      <w:r w:rsidR="00E73479" w:rsidRPr="00911427">
        <w:rPr>
          <w:rFonts w:ascii="Arial" w:eastAsia="Times New Roman" w:hAnsi="Arial" w:cs="Arial"/>
          <w:b/>
          <w:bCs/>
          <w:i/>
          <w:iCs/>
          <w:color w:val="0E101A"/>
          <w:kern w:val="0"/>
          <w:sz w:val="24"/>
          <w:szCs w:val="24"/>
          <w14:ligatures w14:val="none"/>
        </w:rPr>
        <w:t>100</w:t>
      </w:r>
      <w:r w:rsidR="009033CB" w:rsidRPr="00911427">
        <w:rPr>
          <w:rFonts w:ascii="Arial" w:eastAsia="Times New Roman" w:hAnsi="Arial" w:cs="Arial"/>
          <w:b/>
          <w:bCs/>
          <w:i/>
          <w:iCs/>
          <w:color w:val="0E101A"/>
          <w:kern w:val="0"/>
          <w:sz w:val="24"/>
          <w:szCs w:val="24"/>
          <w14:ligatures w14:val="none"/>
        </w:rPr>
        <w:t>,101</w:t>
      </w:r>
      <w:r w:rsidRPr="00911427">
        <w:rPr>
          <w:rFonts w:ascii="Arial" w:eastAsia="Times New Roman" w:hAnsi="Arial" w:cs="Arial"/>
          <w:b/>
          <w:bCs/>
          <w:i/>
          <w:iCs/>
          <w:color w:val="0E101A"/>
          <w:kern w:val="0"/>
          <w:sz w:val="24"/>
          <w:szCs w:val="24"/>
          <w14:ligatures w14:val="none"/>
        </w:rPr>
        <w:t>).</w:t>
      </w:r>
      <w:r w:rsidRPr="00911427">
        <w:rPr>
          <w:rFonts w:ascii="Arial" w:eastAsia="Times New Roman" w:hAnsi="Arial" w:cs="Arial"/>
          <w:color w:val="0E101A"/>
          <w:kern w:val="0"/>
          <w:sz w:val="24"/>
          <w:szCs w:val="24"/>
          <w14:ligatures w14:val="none"/>
        </w:rPr>
        <w:t> With the deepest evolutionary history and the greatest diversity, African genomes can tell us more about the health and existence of humankind than any other population</w:t>
      </w:r>
      <w:r w:rsidR="00C07616" w:rsidRPr="00911427">
        <w:rPr>
          <w:rFonts w:ascii="Arial" w:eastAsia="Times New Roman" w:hAnsi="Arial" w:cs="Arial"/>
          <w:color w:val="0E101A"/>
          <w:kern w:val="0"/>
          <w:sz w:val="24"/>
          <w:szCs w:val="24"/>
          <w14:ligatures w14:val="none"/>
        </w:rPr>
        <w:t xml:space="preserve"> </w:t>
      </w:r>
      <w:r w:rsidR="00C07616" w:rsidRPr="00911427">
        <w:rPr>
          <w:rFonts w:ascii="Arial" w:eastAsia="Times New Roman" w:hAnsi="Arial" w:cs="Arial"/>
          <w:b/>
          <w:bCs/>
          <w:i/>
          <w:iCs/>
          <w:color w:val="0E101A"/>
          <w:kern w:val="0"/>
          <w:sz w:val="24"/>
          <w:szCs w:val="24"/>
          <w14:ligatures w14:val="none"/>
        </w:rPr>
        <w:t>(108</w:t>
      </w:r>
      <w:r w:rsidR="00C07616" w:rsidRPr="00911427">
        <w:rPr>
          <w:rFonts w:ascii="Arial" w:eastAsia="Times New Roman" w:hAnsi="Arial" w:cs="Arial"/>
          <w:color w:val="0E101A"/>
          <w:kern w:val="0"/>
          <w:sz w:val="24"/>
          <w:szCs w:val="24"/>
          <w14:ligatures w14:val="none"/>
        </w:rPr>
        <w:t>)</w:t>
      </w:r>
      <w:r w:rsidRPr="00911427">
        <w:rPr>
          <w:rFonts w:ascii="Arial" w:eastAsia="Times New Roman" w:hAnsi="Arial" w:cs="Arial"/>
          <w:color w:val="0E101A"/>
          <w:kern w:val="0"/>
          <w:sz w:val="24"/>
          <w:szCs w:val="24"/>
          <w14:ligatures w14:val="none"/>
        </w:rPr>
        <w:t>. </w:t>
      </w:r>
      <w:r w:rsidRPr="00911427">
        <w:rPr>
          <w:rFonts w:ascii="Arial" w:eastAsia="Times New Roman" w:hAnsi="Arial" w:cs="Arial"/>
          <w:color w:val="000000"/>
          <w:kern w:val="0"/>
          <w:sz w:val="24"/>
          <w:szCs w:val="24"/>
          <w14:ligatures w14:val="none"/>
        </w:rPr>
        <w:t>Genomic databases must be enriched with African descended genomes to paint the most accurate picture of who we are as a species</w:t>
      </w:r>
      <w:r w:rsidR="00CB6B5B" w:rsidRPr="00911427">
        <w:rPr>
          <w:rFonts w:ascii="Arial" w:eastAsia="Times New Roman" w:hAnsi="Arial" w:cs="Arial"/>
          <w:color w:val="000000"/>
          <w:kern w:val="0"/>
          <w:sz w:val="24"/>
          <w:szCs w:val="24"/>
          <w14:ligatures w14:val="none"/>
        </w:rPr>
        <w:t xml:space="preserve"> </w:t>
      </w:r>
      <w:r w:rsidR="006E59DF" w:rsidRPr="00911427">
        <w:rPr>
          <w:rFonts w:ascii="Arial" w:eastAsia="Times New Roman" w:hAnsi="Arial" w:cs="Arial"/>
          <w:b/>
          <w:bCs/>
          <w:i/>
          <w:iCs/>
          <w:color w:val="000000"/>
          <w:kern w:val="0"/>
          <w:sz w:val="24"/>
          <w:szCs w:val="24"/>
          <w14:ligatures w14:val="none"/>
        </w:rPr>
        <w:t>(106,</w:t>
      </w:r>
      <w:r w:rsidR="00CB6B5B" w:rsidRPr="00911427">
        <w:rPr>
          <w:rFonts w:ascii="Arial" w:eastAsia="Times New Roman" w:hAnsi="Arial" w:cs="Arial"/>
          <w:b/>
          <w:bCs/>
          <w:i/>
          <w:iCs/>
          <w:color w:val="000000"/>
          <w:kern w:val="0"/>
          <w:sz w:val="24"/>
          <w:szCs w:val="24"/>
          <w14:ligatures w14:val="none"/>
        </w:rPr>
        <w:t>102)</w:t>
      </w:r>
      <w:r w:rsidRPr="00911427">
        <w:rPr>
          <w:rFonts w:ascii="Arial" w:eastAsia="Times New Roman" w:hAnsi="Arial" w:cs="Arial"/>
          <w:b/>
          <w:bCs/>
          <w:i/>
          <w:iCs/>
          <w:color w:val="000000"/>
          <w:kern w:val="0"/>
          <w:sz w:val="24"/>
          <w:szCs w:val="24"/>
          <w14:ligatures w14:val="none"/>
        </w:rPr>
        <w:t xml:space="preserve">. </w:t>
      </w:r>
      <w:r w:rsidRPr="00911427">
        <w:rPr>
          <w:rFonts w:ascii="Arial" w:eastAsia="Times New Roman" w:hAnsi="Arial" w:cs="Arial"/>
          <w:color w:val="000000"/>
          <w:kern w:val="0"/>
          <w:sz w:val="24"/>
          <w:szCs w:val="24"/>
          <w14:ligatures w14:val="none"/>
        </w:rPr>
        <w:t>Perhaps efforts should be made to refine the content of current genomic databases to represent the entire human population accurately. As a step toward parity in genomics, what if databases were 90% African and 10% all other populations? This formulation would be a means to recalibrate our assessments to make them evolutionarily more profound and reflective of a broader cross-section of our species diversity</w:t>
      </w:r>
      <w:r w:rsidR="00FF0A47" w:rsidRPr="00911427">
        <w:rPr>
          <w:rFonts w:ascii="Arial" w:eastAsia="Times New Roman" w:hAnsi="Arial" w:cs="Arial"/>
          <w:color w:val="000000"/>
          <w:kern w:val="0"/>
          <w:sz w:val="24"/>
          <w:szCs w:val="24"/>
          <w14:ligatures w14:val="none"/>
        </w:rPr>
        <w:t xml:space="preserve"> </w:t>
      </w:r>
      <w:r w:rsidR="00FF0A47" w:rsidRPr="00911427">
        <w:rPr>
          <w:rFonts w:ascii="Arial" w:eastAsia="Times New Roman" w:hAnsi="Arial" w:cs="Arial"/>
          <w:b/>
          <w:bCs/>
          <w:i/>
          <w:iCs/>
          <w:kern w:val="0"/>
          <w:sz w:val="24"/>
          <w:szCs w:val="24"/>
          <w14:ligatures w14:val="none"/>
        </w:rPr>
        <w:t>(105)</w:t>
      </w:r>
      <w:r w:rsidRPr="00911427">
        <w:rPr>
          <w:rFonts w:ascii="Arial" w:eastAsia="Times New Roman" w:hAnsi="Arial" w:cs="Arial"/>
          <w:b/>
          <w:bCs/>
          <w:i/>
          <w:iCs/>
          <w:kern w:val="0"/>
          <w:sz w:val="24"/>
          <w:szCs w:val="24"/>
          <w14:ligatures w14:val="none"/>
        </w:rPr>
        <w:t>.</w:t>
      </w:r>
      <w:r w:rsidRPr="00911427">
        <w:rPr>
          <w:rFonts w:ascii="Arial" w:eastAsia="Times New Roman" w:hAnsi="Arial" w:cs="Arial"/>
          <w:kern w:val="0"/>
          <w:sz w:val="24"/>
          <w:szCs w:val="24"/>
          <w14:ligatures w14:val="none"/>
        </w:rPr>
        <w:t xml:space="preserve"> </w:t>
      </w:r>
      <w:r w:rsidRPr="00911427">
        <w:rPr>
          <w:rFonts w:ascii="Arial" w:eastAsia="Times New Roman" w:hAnsi="Arial" w:cs="Arial"/>
          <w:color w:val="000000"/>
          <w:kern w:val="0"/>
          <w:sz w:val="24"/>
          <w:szCs w:val="24"/>
          <w14:ligatures w14:val="none"/>
        </w:rPr>
        <w:t>Such enhanced representativeness is also needed for the future endeavors of our species, particularly genomic modifications that will be needed to make human life on other planets sustainable. We may already have among our species the allelic variants and epigenetic markers that could augment our future extraterrestrial existence. </w:t>
      </w:r>
      <w:r w:rsidRPr="00911427">
        <w:rPr>
          <w:rFonts w:ascii="Arial" w:eastAsia="Times New Roman" w:hAnsi="Arial" w:cs="Arial"/>
          <w:color w:val="FF0000"/>
          <w:kern w:val="0"/>
          <w:sz w:val="24"/>
          <w:szCs w:val="24"/>
          <w14:ligatures w14:val="none"/>
        </w:rPr>
        <w:t> </w:t>
      </w:r>
    </w:p>
    <w:p w14:paraId="2A0F8E2E" w14:textId="77777777" w:rsidR="00E14CA0" w:rsidRPr="00911427" w:rsidRDefault="00E14CA0" w:rsidP="00E94D4F">
      <w:pPr>
        <w:shd w:val="clear" w:color="auto" w:fill="FFFFFF"/>
        <w:spacing w:after="0" w:line="240" w:lineRule="auto"/>
        <w:ind w:firstLine="720"/>
        <w:rPr>
          <w:rFonts w:ascii="Times New Roman" w:eastAsia="Times New Roman" w:hAnsi="Times New Roman" w:cs="Times New Roman"/>
          <w:color w:val="000000"/>
          <w:kern w:val="0"/>
          <w:sz w:val="24"/>
          <w:szCs w:val="24"/>
          <w14:ligatures w14:val="none"/>
        </w:rPr>
      </w:pPr>
    </w:p>
    <w:p w14:paraId="2E8C5169" w14:textId="48F4EE8E" w:rsidR="00E94D4F" w:rsidRPr="00911427" w:rsidRDefault="00E94D4F" w:rsidP="00E94D4F">
      <w:pPr>
        <w:shd w:val="clear" w:color="auto" w:fill="FFFFFF"/>
        <w:spacing w:line="240" w:lineRule="auto"/>
        <w:ind w:firstLine="720"/>
        <w:rPr>
          <w:rFonts w:ascii="Times New Roman" w:eastAsia="Times New Roman" w:hAnsi="Times New Roman" w:cs="Times New Roman"/>
          <w:color w:val="000000"/>
          <w:kern w:val="0"/>
          <w:sz w:val="24"/>
          <w:szCs w:val="24"/>
          <w14:ligatures w14:val="none"/>
        </w:rPr>
      </w:pPr>
      <w:r w:rsidRPr="00911427">
        <w:rPr>
          <w:rFonts w:ascii="Arial" w:eastAsia="Times New Roman" w:hAnsi="Arial" w:cs="Arial"/>
          <w:color w:val="000000"/>
          <w:kern w:val="0"/>
          <w:sz w:val="24"/>
          <w:szCs w:val="24"/>
          <w14:ligatures w14:val="none"/>
        </w:rPr>
        <w:t xml:space="preserve">The most insidious shortcoming of missing genomic data from non-European </w:t>
      </w:r>
      <w:r w:rsidR="00806049" w:rsidRPr="00911427">
        <w:rPr>
          <w:rFonts w:ascii="Arial" w:eastAsia="Times New Roman" w:hAnsi="Arial" w:cs="Arial"/>
          <w:color w:val="000000"/>
          <w:kern w:val="0"/>
          <w:sz w:val="24"/>
          <w:szCs w:val="24"/>
          <w14:ligatures w14:val="none"/>
        </w:rPr>
        <w:t>populations, however,</w:t>
      </w:r>
      <w:r w:rsidRPr="00911427">
        <w:rPr>
          <w:rFonts w:ascii="Arial" w:eastAsia="Times New Roman" w:hAnsi="Arial" w:cs="Arial"/>
          <w:color w:val="000000"/>
          <w:kern w:val="0"/>
          <w:sz w:val="24"/>
          <w:szCs w:val="24"/>
          <w14:ligatures w14:val="none"/>
        </w:rPr>
        <w:t xml:space="preserve"> is the harm it poses to the health and survival of non-European peoples. Due to the paucity of genomic data on </w:t>
      </w:r>
      <w:r w:rsidR="00806049" w:rsidRPr="00911427">
        <w:rPr>
          <w:rFonts w:ascii="Arial" w:eastAsia="Times New Roman" w:hAnsi="Arial" w:cs="Arial"/>
          <w:color w:val="000000"/>
          <w:kern w:val="0"/>
          <w:sz w:val="24"/>
          <w:szCs w:val="24"/>
          <w14:ligatures w14:val="none"/>
        </w:rPr>
        <w:t xml:space="preserve">Legacy </w:t>
      </w:r>
      <w:r w:rsidRPr="00911427">
        <w:rPr>
          <w:rFonts w:ascii="Arial" w:eastAsia="Times New Roman" w:hAnsi="Arial" w:cs="Arial"/>
          <w:color w:val="000000"/>
          <w:kern w:val="0"/>
          <w:sz w:val="24"/>
          <w:szCs w:val="24"/>
          <w14:ligatures w14:val="none"/>
        </w:rPr>
        <w:t>African American populations, reportedly “rare variants” do not accurately reflect the overall data but are a product of the bias due to a lack of diversity in genomic research. The absence of data leads to misdiagnosis of the origin of the disease or disorder. Additionally, if non-European populations are not adequately represented in genomic research, they cannot access its benefits, such as gene therapy and precision medicine, including pharmacogenomics that they contribute to as taxpayers. All in all, adequate representation in genomic databases translates to better and more equitable health outcomes and preventative treatment for all people. The rationale for inclusion is clear and the mechanisms needed to ensure that this inclusion is ethical are feasible. What we now lack is the will to implement these important innovations.  </w:t>
      </w:r>
    </w:p>
    <w:p w14:paraId="7020EEE5" w14:textId="77777777" w:rsidR="00950A6B" w:rsidRPr="00911427" w:rsidRDefault="00950A6B" w:rsidP="00950A6B">
      <w:pPr>
        <w:rPr>
          <w:b/>
          <w:bCs/>
          <w:sz w:val="32"/>
          <w:szCs w:val="32"/>
        </w:rPr>
      </w:pPr>
      <w:r w:rsidRPr="00911427">
        <w:rPr>
          <w:b/>
          <w:bCs/>
          <w:sz w:val="32"/>
          <w:szCs w:val="32"/>
        </w:rPr>
        <w:t>References Cited</w:t>
      </w:r>
    </w:p>
    <w:p w14:paraId="3A79C49F" w14:textId="77777777" w:rsidR="00950A6B" w:rsidRPr="00911427" w:rsidRDefault="00950A6B" w:rsidP="00950A6B">
      <w:pPr>
        <w:pStyle w:val="ListParagraph"/>
        <w:numPr>
          <w:ilvl w:val="0"/>
          <w:numId w:val="3"/>
        </w:numPr>
      </w:pPr>
      <w:r w:rsidRPr="00911427">
        <w:lastRenderedPageBreak/>
        <w:t>Fatumo S, Chikowore T, Choudhury A, Ayub M, Martin AR, Kuchenbaecker K. A roadmap to increase diversity in genomic studies. Nat Med. 2022 Feb;28(2):243-250. doi: 10.1038/s41591-021-01672-4. Epub 2022 Feb 10. PMID: 35145307.</w:t>
      </w:r>
    </w:p>
    <w:p w14:paraId="6C78E44C" w14:textId="77777777" w:rsidR="00950A6B" w:rsidRPr="00911427" w:rsidRDefault="00950A6B" w:rsidP="00950A6B">
      <w:pPr>
        <w:pStyle w:val="ListParagraph"/>
        <w:numPr>
          <w:ilvl w:val="0"/>
          <w:numId w:val="3"/>
        </w:numPr>
      </w:pPr>
      <w:r w:rsidRPr="00957058">
        <w:rPr>
          <w:lang w:val="de-DE"/>
        </w:rPr>
        <w:t xml:space="preserve">Martin, A.R., Kanai, M., Kamatani, Y. et al. </w:t>
      </w:r>
      <w:r w:rsidRPr="00911427">
        <w:t xml:space="preserve">Clinical use of current polygenic risk scores may exacerbate health disparities. Nat Genet 51, 584–591 (2019). </w:t>
      </w:r>
      <w:hyperlink r:id="rId33" w:history="1">
        <w:r w:rsidRPr="00911427">
          <w:rPr>
            <w:rStyle w:val="Hyperlink"/>
          </w:rPr>
          <w:t>https://doi.org/10.1038/s41588-019-0379-x</w:t>
        </w:r>
      </w:hyperlink>
    </w:p>
    <w:p w14:paraId="74DB1DF5" w14:textId="77777777" w:rsidR="00950A6B" w:rsidRPr="00911427" w:rsidRDefault="00950A6B" w:rsidP="00950A6B">
      <w:pPr>
        <w:pStyle w:val="ListParagraph"/>
        <w:numPr>
          <w:ilvl w:val="0"/>
          <w:numId w:val="3"/>
        </w:numPr>
      </w:pPr>
      <w:r w:rsidRPr="00911427">
        <w:t xml:space="preserve">Gultig K 2023 Puzzling our roots: What does diversity have to do with genetics and disease? </w:t>
      </w:r>
      <w:hyperlink r:id="rId34" w:history="1">
        <w:r w:rsidRPr="00911427">
          <w:rPr>
            <w:rStyle w:val="Hyperlink"/>
          </w:rPr>
          <w:t>https://www.vusci.org/puzzling-our-roots-what-does-diversity-have-to-do-with-genetics-and-disease/</w:t>
        </w:r>
      </w:hyperlink>
    </w:p>
    <w:p w14:paraId="15194501" w14:textId="77777777" w:rsidR="00950A6B" w:rsidRPr="00911427" w:rsidRDefault="00950A6B" w:rsidP="00950A6B">
      <w:pPr>
        <w:pStyle w:val="ListParagraph"/>
        <w:numPr>
          <w:ilvl w:val="0"/>
          <w:numId w:val="3"/>
        </w:numPr>
      </w:pPr>
      <w:r w:rsidRPr="00911427">
        <w:t>Eltis, D. and Richardson, D. (2015) Atlas of the Transatlantic Slave Trade. Yale University Press, USA.</w:t>
      </w:r>
    </w:p>
    <w:p w14:paraId="0578FABA" w14:textId="77777777" w:rsidR="00950A6B" w:rsidRPr="00911427" w:rsidRDefault="00950A6B" w:rsidP="00950A6B">
      <w:pPr>
        <w:pStyle w:val="ListParagraph"/>
        <w:numPr>
          <w:ilvl w:val="0"/>
          <w:numId w:val="3"/>
        </w:numPr>
      </w:pPr>
      <w:r w:rsidRPr="00911427">
        <w:t>Eltis, D., Engerman, S.L., Drescher, S. and Richardson, D. (2017) The Cambridge World History of Slavery: Volume 4, AD 1804-AD 2016. Cambridge University Press, UK.</w:t>
      </w:r>
    </w:p>
    <w:p w14:paraId="0D37705D" w14:textId="77777777" w:rsidR="00950A6B" w:rsidRPr="00911427" w:rsidRDefault="00950A6B" w:rsidP="00950A6B">
      <w:pPr>
        <w:pStyle w:val="ListParagraph"/>
        <w:numPr>
          <w:ilvl w:val="0"/>
          <w:numId w:val="3"/>
        </w:numPr>
      </w:pPr>
      <w:r w:rsidRPr="00911427">
        <w:t>Fortes-Lima, P. Verdu, Anthropological genetics perspectives on the transatlantic slave trade. Hum.</w:t>
      </w:r>
    </w:p>
    <w:p w14:paraId="22DE5B81" w14:textId="77777777" w:rsidR="00950A6B" w:rsidRPr="00911427" w:rsidRDefault="00950A6B" w:rsidP="00950A6B">
      <w:pPr>
        <w:pStyle w:val="ListParagraph"/>
        <w:numPr>
          <w:ilvl w:val="0"/>
          <w:numId w:val="3"/>
        </w:numPr>
      </w:pPr>
      <w:r w:rsidRPr="00911427">
        <w:t xml:space="preserve">Jackson FLC. 2021 So Many Nigerians: Why Is Nigeria Overrepresented As The Ancestral Genetic Homeland Of Legacy African North Americans?  The American Journal of Human Genetics 108(1): 202-208, 7 January 2021, AJHG-D-20-00602R2, Jackson </w:t>
      </w:r>
      <w:hyperlink r:id="rId35" w:history="1">
        <w:r w:rsidRPr="00911427">
          <w:rPr>
            <w:rStyle w:val="Hyperlink"/>
          </w:rPr>
          <w:t>https://doi.org/10.1016/j.ajhg.2020.10.010</w:t>
        </w:r>
      </w:hyperlink>
    </w:p>
    <w:p w14:paraId="476934C9" w14:textId="77777777" w:rsidR="00950A6B" w:rsidRPr="00911427" w:rsidRDefault="00950A6B" w:rsidP="00950A6B">
      <w:pPr>
        <w:pStyle w:val="ListParagraph"/>
        <w:ind w:left="540"/>
      </w:pPr>
      <w:r w:rsidRPr="00911427">
        <w:t xml:space="preserve"> https://www.sciencedirect.com/science/article/abs/pii/S0002929720303682 </w:t>
      </w:r>
    </w:p>
    <w:p w14:paraId="2A1AE374" w14:textId="77777777" w:rsidR="00950A6B" w:rsidRPr="00911427" w:rsidRDefault="00950A6B" w:rsidP="00950A6B">
      <w:pPr>
        <w:pStyle w:val="ListParagraph"/>
        <w:numPr>
          <w:ilvl w:val="0"/>
          <w:numId w:val="3"/>
        </w:numPr>
      </w:pPr>
      <w:r w:rsidRPr="00911427">
        <w:t xml:space="preserve"> Caldwell J, Jackson FLC. 2021 Evolutionary perspectives on African North American genetic diversity: origins and prospects for future investigations. Evolutionary Anthropology. DOI: 10.1002/evan.21910 https://onlinelibrary.wiley.com/doi/epdf/10.1002/evan.21910 Mol. Genet. 30, R79–R87 (2021)</w:t>
      </w:r>
    </w:p>
    <w:p w14:paraId="598334B1" w14:textId="77777777" w:rsidR="004534B1" w:rsidRPr="00911427" w:rsidRDefault="00950A6B" w:rsidP="004534B1">
      <w:pPr>
        <w:pStyle w:val="ListParagraph"/>
        <w:numPr>
          <w:ilvl w:val="0"/>
          <w:numId w:val="3"/>
        </w:numPr>
        <w:rPr>
          <w:rStyle w:val="Hyperlink"/>
          <w:color w:val="auto"/>
          <w:u w:val="none"/>
        </w:rPr>
      </w:pPr>
      <w:r w:rsidRPr="00911427">
        <w:t xml:space="preserve">Jackson F, Jackson L, Jackson ZE. 2018 Developmental stage epigenetic modifications and clinical symptoms associated with the trauma and stress of enslavement and institutionalized racism. J Clinical Epigenetics 4:11 DOI: 10.21767/2472-1158.100096 </w:t>
      </w:r>
      <w:hyperlink r:id="rId36" w:history="1">
        <w:r w:rsidRPr="00911427">
          <w:rPr>
            <w:rStyle w:val="Hyperlink"/>
          </w:rPr>
          <w:t>http://www.clinical-epigenetics.imedpub.com/developmental-stage-epigenetic-modifications-and-clinical-symptoms-associated-with-the-trauma-and-stress-of-enslavement-and-instit.php?aid=22447</w:t>
        </w:r>
      </w:hyperlink>
    </w:p>
    <w:p w14:paraId="3652C7FD" w14:textId="35DF7B1F" w:rsidR="00950A6B" w:rsidRPr="00911427" w:rsidRDefault="00950A6B" w:rsidP="004534B1">
      <w:pPr>
        <w:pStyle w:val="ListParagraph"/>
        <w:numPr>
          <w:ilvl w:val="0"/>
          <w:numId w:val="3"/>
        </w:numPr>
      </w:pPr>
      <w:r w:rsidRPr="00911427">
        <w:t xml:space="preserve"> Jackson L, Jackson Z, Jackson F. 2018 Intergenerational resilience in response to the stress and trauma of enslavement and chronic exposure to institutionalized racism. J. Clinical Epigenetics 4:15. DOI: 10.21767/2472-1158.100100. </w:t>
      </w:r>
      <w:hyperlink r:id="rId37" w:history="1">
        <w:r w:rsidRPr="00911427">
          <w:rPr>
            <w:rStyle w:val="Hyperlink"/>
          </w:rPr>
          <w:t>http://www.clinical-epigenetics.imedpub.com/intergenerational-resilience-in-response-tothe-stress-and-trauma-of-enslavement-andchronic-exposure-to-institutionalized-racism.php?aid=23366</w:t>
        </w:r>
      </w:hyperlink>
    </w:p>
    <w:p w14:paraId="20CEFDBE" w14:textId="306499A6" w:rsidR="00950A6B" w:rsidRPr="00911427" w:rsidRDefault="00950A6B" w:rsidP="00950A6B">
      <w:pPr>
        <w:pStyle w:val="ListParagraph"/>
        <w:numPr>
          <w:ilvl w:val="0"/>
          <w:numId w:val="3"/>
        </w:numPr>
      </w:pPr>
      <w:r w:rsidRPr="00911427">
        <w:t>Baharian S, Barakatt M, Gignoux CR, Shringarpure S, Errington J, Blot WJ, Bustamante CD, Kenny EE, Williams SM, Aldrich MC,  Gravel S. (2016). The Great Migration and African-American Genomic Diversity. PLoS genetics, 12(5), e1006059.https://doi.org/10.1371/journal.pgen.1006059</w:t>
      </w:r>
    </w:p>
    <w:p w14:paraId="3FE92AC7" w14:textId="77777777" w:rsidR="00950A6B" w:rsidRPr="00911427" w:rsidRDefault="00950A6B" w:rsidP="00950A6B">
      <w:pPr>
        <w:pStyle w:val="ListParagraph"/>
        <w:numPr>
          <w:ilvl w:val="0"/>
          <w:numId w:val="3"/>
        </w:numPr>
      </w:pPr>
      <w:r w:rsidRPr="00911427">
        <w:t xml:space="preserve">Berlin I. (2010) </w:t>
      </w:r>
      <w:r w:rsidRPr="00911427">
        <w:rPr>
          <w:i/>
          <w:iCs/>
        </w:rPr>
        <w:t>The Making of African America: The Four Great Migrations</w:t>
      </w:r>
      <w:r w:rsidRPr="00911427">
        <w:t xml:space="preserve">. Viking Press.  </w:t>
      </w:r>
    </w:p>
    <w:p w14:paraId="6F1AFC71" w14:textId="77777777" w:rsidR="00950A6B" w:rsidRPr="00911427" w:rsidRDefault="00950A6B" w:rsidP="00950A6B">
      <w:pPr>
        <w:pStyle w:val="ListParagraph"/>
        <w:numPr>
          <w:ilvl w:val="0"/>
          <w:numId w:val="3"/>
        </w:numPr>
      </w:pPr>
      <w:r w:rsidRPr="00911427">
        <w:t xml:space="preserve">TransAtlantic Slave Voyages Database. https://www.slavevoyages.org/voyage/database </w:t>
      </w:r>
    </w:p>
    <w:p w14:paraId="79536752" w14:textId="77777777" w:rsidR="00950A6B" w:rsidRPr="00911427" w:rsidRDefault="00950A6B" w:rsidP="00950A6B">
      <w:pPr>
        <w:pStyle w:val="ListParagraph"/>
        <w:numPr>
          <w:ilvl w:val="0"/>
          <w:numId w:val="3"/>
        </w:numPr>
      </w:pPr>
      <w:r w:rsidRPr="00911427">
        <w:t xml:space="preserve">Accessible Archives Database https://www.accessible.com/accessible/preLog </w:t>
      </w:r>
    </w:p>
    <w:p w14:paraId="0FAFA0C4" w14:textId="77777777" w:rsidR="00950A6B" w:rsidRPr="00911427" w:rsidRDefault="00950A6B" w:rsidP="00950A6B">
      <w:pPr>
        <w:pStyle w:val="ListParagraph"/>
        <w:numPr>
          <w:ilvl w:val="0"/>
          <w:numId w:val="3"/>
        </w:numPr>
      </w:pPr>
      <w:r w:rsidRPr="00911427">
        <w:t>AnthroSource, ttps://anthrosource.onlinelibrary.wiley.com</w:t>
      </w:r>
    </w:p>
    <w:p w14:paraId="5FB728F0" w14:textId="77777777" w:rsidR="00950A6B" w:rsidRPr="00911427" w:rsidRDefault="00950A6B" w:rsidP="00950A6B">
      <w:pPr>
        <w:pStyle w:val="ListParagraph"/>
        <w:numPr>
          <w:ilvl w:val="0"/>
          <w:numId w:val="3"/>
        </w:numPr>
      </w:pPr>
      <w:r w:rsidRPr="00911427">
        <w:t xml:space="preserve"> Applied Social Sciences Index and Abstracts (ASSIA), </w:t>
      </w:r>
      <w:hyperlink r:id="rId38" w:history="1">
        <w:r w:rsidRPr="00911427">
          <w:rPr>
            <w:rStyle w:val="Hyperlink"/>
          </w:rPr>
          <w:t>https://about.proquest.com/en/products-services/ASSIA-Applied-Social-Sciences-Index-and-Abstracts/</w:t>
        </w:r>
      </w:hyperlink>
    </w:p>
    <w:p w14:paraId="10AA5FB3" w14:textId="77777777" w:rsidR="00950A6B" w:rsidRPr="00911427" w:rsidRDefault="00950A6B" w:rsidP="00950A6B">
      <w:pPr>
        <w:pStyle w:val="ListParagraph"/>
        <w:numPr>
          <w:ilvl w:val="0"/>
          <w:numId w:val="3"/>
        </w:numPr>
      </w:pPr>
      <w:r w:rsidRPr="00911427">
        <w:t xml:space="preserve">socINDEX,https://proxy.library.emory.edu/login?url=http://search.ebscohost.com/login.aspx?authtype=ip,uid&amp;profile=ehost&amp;defaultdb=sih </w:t>
      </w:r>
    </w:p>
    <w:p w14:paraId="732607B4" w14:textId="77777777" w:rsidR="00950A6B" w:rsidRPr="00911427" w:rsidRDefault="00950A6B" w:rsidP="00950A6B">
      <w:pPr>
        <w:pStyle w:val="ListParagraph"/>
        <w:numPr>
          <w:ilvl w:val="0"/>
          <w:numId w:val="3"/>
        </w:numPr>
      </w:pPr>
      <w:r w:rsidRPr="00911427">
        <w:lastRenderedPageBreak/>
        <w:t xml:space="preserve">Social Sciences Full Text (Wilson Web), https://www.library.nd.edu/database/4qBOLHGnSwwM0ekI4SUkKC </w:t>
      </w:r>
    </w:p>
    <w:p w14:paraId="15026EA4" w14:textId="77777777" w:rsidR="00950A6B" w:rsidRPr="00911427" w:rsidRDefault="00950A6B" w:rsidP="00950A6B">
      <w:pPr>
        <w:pStyle w:val="ListParagraph"/>
        <w:numPr>
          <w:ilvl w:val="0"/>
          <w:numId w:val="3"/>
        </w:numPr>
      </w:pPr>
      <w:r w:rsidRPr="00911427">
        <w:t xml:space="preserve">Google Scholar, https://scholar.google.com/ </w:t>
      </w:r>
    </w:p>
    <w:p w14:paraId="195B52F0" w14:textId="77777777" w:rsidR="00950A6B" w:rsidRPr="00957058" w:rsidRDefault="00950A6B" w:rsidP="00950A6B">
      <w:pPr>
        <w:pStyle w:val="ListParagraph"/>
        <w:numPr>
          <w:ilvl w:val="0"/>
          <w:numId w:val="3"/>
        </w:numPr>
        <w:rPr>
          <w:lang w:val="de-DE"/>
        </w:rPr>
      </w:pPr>
      <w:r w:rsidRPr="00957058">
        <w:rPr>
          <w:lang w:val="de-DE"/>
        </w:rPr>
        <w:t xml:space="preserve">GenBank, https://www.ncbi.nlm.nih.gov/genbank/ </w:t>
      </w:r>
    </w:p>
    <w:p w14:paraId="5F896DFE" w14:textId="77777777" w:rsidR="00950A6B" w:rsidRPr="00911427" w:rsidRDefault="00950A6B" w:rsidP="00950A6B">
      <w:pPr>
        <w:pStyle w:val="ListParagraph"/>
        <w:numPr>
          <w:ilvl w:val="0"/>
          <w:numId w:val="3"/>
        </w:numPr>
      </w:pPr>
      <w:r w:rsidRPr="00911427">
        <w:t xml:space="preserve">1000 Genomes Project, https://en.wikipedia.org/wiki/1000_Genomes_Project) </w:t>
      </w:r>
    </w:p>
    <w:p w14:paraId="364D9AF1" w14:textId="77777777" w:rsidR="00950A6B" w:rsidRPr="00911427" w:rsidRDefault="00950A6B" w:rsidP="00950A6B">
      <w:pPr>
        <w:pStyle w:val="ListParagraph"/>
        <w:numPr>
          <w:ilvl w:val="0"/>
          <w:numId w:val="3"/>
        </w:numPr>
      </w:pPr>
      <w:r w:rsidRPr="00911427">
        <w:t>Online Mendelian Inheritance in Man (OMIM), (https:www.omim.org/)</w:t>
      </w:r>
    </w:p>
    <w:p w14:paraId="5A3DD815" w14:textId="77777777" w:rsidR="00950A6B" w:rsidRPr="00911427" w:rsidRDefault="00950A6B" w:rsidP="00950A6B">
      <w:pPr>
        <w:pStyle w:val="ListParagraph"/>
        <w:numPr>
          <w:ilvl w:val="0"/>
          <w:numId w:val="3"/>
        </w:numPr>
      </w:pPr>
      <w:r w:rsidRPr="00911427">
        <w:t>NCIB Reference Sequence (RefSeq) (https://www/mcbo/m;,/moj/gpvrefseq)</w:t>
      </w:r>
    </w:p>
    <w:p w14:paraId="119770E1" w14:textId="77777777" w:rsidR="00950A6B" w:rsidRPr="00911427" w:rsidRDefault="00950A6B" w:rsidP="00950A6B">
      <w:pPr>
        <w:pStyle w:val="ListParagraph"/>
        <w:numPr>
          <w:ilvl w:val="0"/>
          <w:numId w:val="3"/>
        </w:numPr>
      </w:pPr>
      <w:r w:rsidRPr="00911427">
        <w:t xml:space="preserve">The World Bank Database (WHO), https://databank.worldbank.org/databases/africa </w:t>
      </w:r>
    </w:p>
    <w:p w14:paraId="79D213A5" w14:textId="77777777" w:rsidR="00950A6B" w:rsidRPr="00911427" w:rsidRDefault="00950A6B" w:rsidP="00950A6B">
      <w:pPr>
        <w:pStyle w:val="ListParagraph"/>
        <w:numPr>
          <w:ilvl w:val="0"/>
          <w:numId w:val="3"/>
        </w:numPr>
      </w:pPr>
      <w:r w:rsidRPr="00911427">
        <w:t xml:space="preserve">Open Data for Africa, https://dataportal.opendataforafrica.org/ </w:t>
      </w:r>
    </w:p>
    <w:p w14:paraId="0B488BB8" w14:textId="77777777" w:rsidR="00950A6B" w:rsidRPr="00911427" w:rsidRDefault="00950A6B" w:rsidP="00950A6B">
      <w:pPr>
        <w:pStyle w:val="ListParagraph"/>
        <w:numPr>
          <w:ilvl w:val="0"/>
          <w:numId w:val="3"/>
        </w:numPr>
      </w:pPr>
      <w:r w:rsidRPr="00911427">
        <w:t xml:space="preserve">African American Biographical Database, https://aabd.chadwyck.com/. </w:t>
      </w:r>
    </w:p>
    <w:p w14:paraId="7924BF2C" w14:textId="77777777" w:rsidR="00950A6B" w:rsidRPr="00911427" w:rsidRDefault="00950A6B" w:rsidP="00950A6B">
      <w:pPr>
        <w:pStyle w:val="ListParagraph"/>
        <w:numPr>
          <w:ilvl w:val="0"/>
          <w:numId w:val="3"/>
        </w:numPr>
      </w:pPr>
      <w:r w:rsidRPr="00911427">
        <w:t xml:space="preserve">African American Home Movie Archive,https://www.aahma.org/ </w:t>
      </w:r>
    </w:p>
    <w:p w14:paraId="11C6F712" w14:textId="77777777" w:rsidR="00950A6B" w:rsidRPr="00911427" w:rsidRDefault="00950A6B" w:rsidP="00950A6B">
      <w:pPr>
        <w:pStyle w:val="ListParagraph"/>
        <w:numPr>
          <w:ilvl w:val="0"/>
          <w:numId w:val="3"/>
        </w:numPr>
      </w:pPr>
      <w:r w:rsidRPr="00911427">
        <w:t xml:space="preserve">African-American Odyssey, The, Combined Volume (5th Edition) 5th Edition, DC Hine, WC Hine, SC Harrold. 2010 Pearson Publications ISBN  0205728812  </w:t>
      </w:r>
    </w:p>
    <w:p w14:paraId="1901193A" w14:textId="77777777" w:rsidR="00950A6B" w:rsidRPr="00911427" w:rsidRDefault="00950A6B" w:rsidP="00950A6B">
      <w:pPr>
        <w:pStyle w:val="ListParagraph"/>
        <w:numPr>
          <w:ilvl w:val="0"/>
          <w:numId w:val="3"/>
        </w:numPr>
      </w:pPr>
      <w:r w:rsidRPr="00911427">
        <w:t xml:space="preserve">Afro-American Genealogical Research: Introduction 2020 https://guides.loc.gov/african-american-genealogical-research </w:t>
      </w:r>
    </w:p>
    <w:p w14:paraId="5A317593" w14:textId="77777777" w:rsidR="00950A6B" w:rsidRPr="00911427" w:rsidRDefault="00950A6B" w:rsidP="00950A6B">
      <w:pPr>
        <w:pStyle w:val="ListParagraph"/>
        <w:numPr>
          <w:ilvl w:val="0"/>
          <w:numId w:val="3"/>
        </w:numPr>
      </w:pPr>
      <w:r w:rsidRPr="00911427">
        <w:t xml:space="preserve">Records of the Continental and Confederation Congresses and the Constitutional Convention </w:t>
      </w:r>
    </w:p>
    <w:p w14:paraId="36786863" w14:textId="77777777" w:rsidR="00950A6B" w:rsidRPr="00911427" w:rsidRDefault="00950A6B" w:rsidP="00950A6B">
      <w:pPr>
        <w:pStyle w:val="ListParagraph"/>
        <w:numPr>
          <w:ilvl w:val="0"/>
          <w:numId w:val="3"/>
        </w:numPr>
      </w:pPr>
      <w:r w:rsidRPr="00911427">
        <w:t xml:space="preserve">Annals of Congress, Vol. 1: 1st through 18th https://www.archives.gov/research/guide-fed-records/groups/360.html </w:t>
      </w:r>
    </w:p>
    <w:p w14:paraId="44496B97" w14:textId="77777777" w:rsidR="00950A6B" w:rsidRPr="00911427" w:rsidRDefault="00950A6B" w:rsidP="00950A6B">
      <w:pPr>
        <w:pStyle w:val="ListParagraph"/>
        <w:numPr>
          <w:ilvl w:val="0"/>
          <w:numId w:val="3"/>
        </w:numPr>
      </w:pPr>
      <w:r w:rsidRPr="00911427">
        <w:t xml:space="preserve">RG 233: Records of the United States House of Representatives, https://www.archives.gov/findingaid/stat/discovery/233 </w:t>
      </w:r>
    </w:p>
    <w:p w14:paraId="4FB16096" w14:textId="77777777" w:rsidR="00950A6B" w:rsidRPr="00911427" w:rsidRDefault="00950A6B" w:rsidP="00950A6B">
      <w:pPr>
        <w:pStyle w:val="ListParagraph"/>
        <w:numPr>
          <w:ilvl w:val="0"/>
          <w:numId w:val="3"/>
        </w:numPr>
      </w:pPr>
      <w:r w:rsidRPr="00911427">
        <w:t xml:space="preserve">American Freedmens Inquiry Commission, http://www.shfg.org/resources/Documents/7-Strickland.pdf </w:t>
      </w:r>
    </w:p>
    <w:p w14:paraId="62D34770" w14:textId="77777777" w:rsidR="00950A6B" w:rsidRPr="00911427" w:rsidRDefault="00950A6B" w:rsidP="00950A6B">
      <w:pPr>
        <w:pStyle w:val="ListParagraph"/>
        <w:numPr>
          <w:ilvl w:val="0"/>
          <w:numId w:val="3"/>
        </w:numPr>
      </w:pPr>
      <w:r w:rsidRPr="00911427">
        <w:t>Sociological Abstracts, (</w:t>
      </w:r>
      <w:hyperlink r:id="rId39" w:history="1">
        <w:r w:rsidRPr="00911427">
          <w:rPr>
            <w:rStyle w:val="Hyperlink"/>
          </w:rPr>
          <w:t>https://proquest.libguides.com/socabs</w:t>
        </w:r>
      </w:hyperlink>
      <w:r w:rsidRPr="00911427">
        <w:t>)</w:t>
      </w:r>
    </w:p>
    <w:p w14:paraId="5E687192" w14:textId="77777777" w:rsidR="00950A6B" w:rsidRPr="00911427" w:rsidRDefault="00950A6B" w:rsidP="00950A6B">
      <w:pPr>
        <w:pStyle w:val="ListParagraph"/>
        <w:numPr>
          <w:ilvl w:val="0"/>
          <w:numId w:val="3"/>
        </w:numPr>
      </w:pPr>
      <w:r w:rsidRPr="00911427">
        <w:t xml:space="preserve">GSA.gov </w:t>
      </w:r>
      <w:hyperlink r:id="rId40" w:history="1">
        <w:r w:rsidRPr="00911427">
          <w:rPr>
            <w:rStyle w:val="Hyperlink"/>
          </w:rPr>
          <w:t>https://www.gsa.gov/</w:t>
        </w:r>
      </w:hyperlink>
    </w:p>
    <w:p w14:paraId="67D9DEBB" w14:textId="77777777" w:rsidR="00950A6B" w:rsidRPr="00911427" w:rsidRDefault="00950A6B" w:rsidP="00950A6B">
      <w:pPr>
        <w:pStyle w:val="ListParagraph"/>
        <w:numPr>
          <w:ilvl w:val="0"/>
          <w:numId w:val="3"/>
        </w:numPr>
      </w:pPr>
      <w:r w:rsidRPr="00911427">
        <w:t>Clinton, C. 2021. "Elemental and bacterial analysis of 17th and 18th Century New York African Burial Ground grave soil samples with bioethical implications for scientific research." PhD diss., Howard University, 2021.</w:t>
      </w:r>
    </w:p>
    <w:p w14:paraId="2C428CF8" w14:textId="77777777" w:rsidR="00950A6B" w:rsidRPr="00911427" w:rsidRDefault="00950A6B" w:rsidP="00950A6B">
      <w:pPr>
        <w:pStyle w:val="ListParagraph"/>
        <w:numPr>
          <w:ilvl w:val="0"/>
          <w:numId w:val="3"/>
        </w:numPr>
      </w:pPr>
      <w:r w:rsidRPr="00911427">
        <w:t>Grice EA, Segre JA. The human microbiome: our second genome. Annu Rev Genomics Hum Genet. 2012;13:151-70. doi: 10.1146/annurev-genom-090711-163814. Epub 2012 Jun 6. PMID: 22703178; PMCID: PMC3518434.</w:t>
      </w:r>
    </w:p>
    <w:p w14:paraId="1026C231" w14:textId="77777777" w:rsidR="00950A6B" w:rsidRPr="00911427" w:rsidRDefault="00950A6B" w:rsidP="00950A6B">
      <w:pPr>
        <w:pStyle w:val="ListParagraph"/>
        <w:numPr>
          <w:ilvl w:val="0"/>
          <w:numId w:val="3"/>
        </w:numPr>
      </w:pPr>
      <w:r w:rsidRPr="00911427">
        <w:t xml:space="preserve">Clinton, CK, Jackson, FLC. Historical overview, current research, and emerging bioethical guidelines in researching the New York African burial ground. Am J Phys Anthropol. 2021; 175: 339– 349. https://doi.org/10.1002/ajpa.24171   </w:t>
      </w:r>
    </w:p>
    <w:p w14:paraId="39F478D7" w14:textId="77777777" w:rsidR="00950A6B" w:rsidRPr="00911427" w:rsidRDefault="00950A6B" w:rsidP="00950A6B">
      <w:pPr>
        <w:pStyle w:val="ListParagraph"/>
        <w:numPr>
          <w:ilvl w:val="0"/>
          <w:numId w:val="3"/>
        </w:numPr>
      </w:pPr>
      <w:r w:rsidRPr="00911427">
        <w:t xml:space="preserve">AABA Code of Ethics, 2003. Revised 2015. </w:t>
      </w:r>
      <w:hyperlink r:id="rId41" w:history="1">
        <w:r w:rsidRPr="00911427">
          <w:rPr>
            <w:rStyle w:val="Hyperlink"/>
          </w:rPr>
          <w:t>http://physanth.org/about/position-statements/aapa-code-ethics-sexual-harrassment/</w:t>
        </w:r>
      </w:hyperlink>
    </w:p>
    <w:p w14:paraId="72CC9BEE" w14:textId="77777777" w:rsidR="00950A6B" w:rsidRPr="00911427" w:rsidRDefault="00950A6B" w:rsidP="00950A6B">
      <w:pPr>
        <w:pStyle w:val="ListParagraph"/>
        <w:numPr>
          <w:ilvl w:val="0"/>
          <w:numId w:val="3"/>
        </w:numPr>
      </w:pPr>
      <w:r w:rsidRPr="00911427">
        <w:t>Matory JL. 2008. The Illusion of Isolation: The Gullah Geechees and the Political Economy of African Culture in the Americas. Comparative Studies in Society and Culture 50(4): 949-980 (October)</w:t>
      </w:r>
    </w:p>
    <w:p w14:paraId="2E86F2C5" w14:textId="77777777" w:rsidR="00950A6B" w:rsidRPr="00911427" w:rsidRDefault="00950A6B" w:rsidP="00950A6B">
      <w:pPr>
        <w:pStyle w:val="ListParagraph"/>
        <w:numPr>
          <w:ilvl w:val="0"/>
          <w:numId w:val="3"/>
        </w:numPr>
      </w:pPr>
      <w:r w:rsidRPr="00911427">
        <w:t xml:space="preserve">O'Dell L n.d. "All-Black Towns," The Encyclopedia of Oklahoma History and Culture, </w:t>
      </w:r>
      <w:hyperlink r:id="rId42" w:history="1">
        <w:r w:rsidRPr="00911427">
          <w:rPr>
            <w:rStyle w:val="Hyperlink"/>
          </w:rPr>
          <w:t>https://www.okhistory.org/publications/enc/entry.php?entry=AL009</w:t>
        </w:r>
      </w:hyperlink>
      <w:r w:rsidRPr="00911427">
        <w:t>.</w:t>
      </w:r>
    </w:p>
    <w:p w14:paraId="0A1C4C68" w14:textId="77777777" w:rsidR="00950A6B" w:rsidRPr="00911427" w:rsidRDefault="00950A6B" w:rsidP="00950A6B">
      <w:pPr>
        <w:pStyle w:val="ListParagraph"/>
        <w:numPr>
          <w:ilvl w:val="0"/>
          <w:numId w:val="3"/>
        </w:numPr>
      </w:pPr>
      <w:r w:rsidRPr="00911427">
        <w:t xml:space="preserve">Holm, J. (1983). On the Relationship of Gullah and Bahamian. American Speech, 58(4), 303–318. </w:t>
      </w:r>
      <w:hyperlink r:id="rId43" w:history="1">
        <w:r w:rsidRPr="00911427">
          <w:rPr>
            <w:rStyle w:val="Hyperlink"/>
          </w:rPr>
          <w:t>https://doi.org/10.2307/455145</w:t>
        </w:r>
      </w:hyperlink>
    </w:p>
    <w:p w14:paraId="7AABE747" w14:textId="77777777" w:rsidR="00950A6B" w:rsidRPr="00911427" w:rsidRDefault="00950A6B" w:rsidP="00950A6B">
      <w:pPr>
        <w:pStyle w:val="ListParagraph"/>
        <w:numPr>
          <w:ilvl w:val="0"/>
          <w:numId w:val="3"/>
        </w:numPr>
      </w:pPr>
      <w:r w:rsidRPr="00911427">
        <w:t>Opala, JA 2009.</w:t>
      </w:r>
      <w:r w:rsidRPr="00911427">
        <w:rPr>
          <w:i/>
          <w:iCs/>
        </w:rPr>
        <w:t xml:space="preserve"> The Gullah: Rice, Slavery, and the Sierra Leone-American Connection. </w:t>
      </w:r>
      <w:r w:rsidRPr="00911427">
        <w:t>Charlottesville, Virginia: USIS Originally from the University of Virginia</w:t>
      </w:r>
    </w:p>
    <w:p w14:paraId="2FD48328" w14:textId="77777777" w:rsidR="00950A6B" w:rsidRPr="00911427" w:rsidRDefault="00950A6B" w:rsidP="00950A6B">
      <w:pPr>
        <w:pStyle w:val="ListParagraph"/>
        <w:numPr>
          <w:ilvl w:val="0"/>
          <w:numId w:val="3"/>
        </w:numPr>
        <w:rPr>
          <w:i/>
          <w:iCs/>
        </w:rPr>
      </w:pPr>
      <w:r w:rsidRPr="00911427">
        <w:lastRenderedPageBreak/>
        <w:t>Paris PJ (1995)</w:t>
      </w:r>
      <w:r w:rsidRPr="00911427">
        <w:rPr>
          <w:i/>
          <w:iCs/>
        </w:rPr>
        <w:t xml:space="preserve">The Spirituality of African Peoples: The Search for a Common Moral Discourse </w:t>
      </w:r>
      <w:r w:rsidRPr="00911427">
        <w:t>Fortress Press: Minneapolis</w:t>
      </w:r>
    </w:p>
    <w:p w14:paraId="06B872D2" w14:textId="77777777" w:rsidR="00950A6B" w:rsidRPr="00911427" w:rsidRDefault="00950A6B" w:rsidP="00950A6B">
      <w:pPr>
        <w:pStyle w:val="ListParagraph"/>
        <w:numPr>
          <w:ilvl w:val="0"/>
          <w:numId w:val="3"/>
        </w:numPr>
      </w:pPr>
      <w:r w:rsidRPr="00911427">
        <w:t xml:space="preserve">Scharff, D. P., Mathews, K. J., Jackson, P., Hoffsuemmer, J., Martin, E., &amp; Edwards, D. (2010). More than Tuskegee: understanding mistrust about research participation. Journal of health care for the poor and underserved, 21(3), 879–897. </w:t>
      </w:r>
      <w:hyperlink r:id="rId44" w:history="1">
        <w:r w:rsidRPr="00911427">
          <w:rPr>
            <w:rStyle w:val="Hyperlink"/>
          </w:rPr>
          <w:t>https://doi.org/10.1353/hpu.0.0323</w:t>
        </w:r>
      </w:hyperlink>
    </w:p>
    <w:p w14:paraId="6D199B3B" w14:textId="77777777" w:rsidR="00950A6B" w:rsidRPr="00911427" w:rsidRDefault="00950A6B" w:rsidP="00950A6B">
      <w:pPr>
        <w:pStyle w:val="ListParagraph"/>
        <w:numPr>
          <w:ilvl w:val="0"/>
          <w:numId w:val="3"/>
        </w:numPr>
      </w:pPr>
      <w:r w:rsidRPr="00911427">
        <w:t>C. Bailey, personal communication, 1995 Sapelo Island, GA</w:t>
      </w:r>
    </w:p>
    <w:p w14:paraId="0A652870" w14:textId="77777777" w:rsidR="00950A6B" w:rsidRPr="00911427" w:rsidRDefault="00950A6B" w:rsidP="00950A6B">
      <w:pPr>
        <w:pStyle w:val="ListParagraph"/>
        <w:numPr>
          <w:ilvl w:val="0"/>
          <w:numId w:val="3"/>
        </w:numPr>
      </w:pPr>
      <w:r w:rsidRPr="00911427">
        <w:t>Zimmerman KD, Schurr TG, Chen WM, Nayak U, Mychaleckyj JC, Quet Q, Moultrie LH, Divers J, Keene KL, Kamen DL, Gilkeson GS, Hunt KJ, Spruill IJ, Fernandes JK, Aldrich MC, Reich D, Garvey WT, Langefeld CD, Sale MM, Ramos PS. Genetic landscape of Gullah African Americans. Am J Phys Anthropol. 2021 Aug;175(4):905-919. doi: 10.1002/ajpa.24333. Epub 2021 May 19. PMID: 34008864; PMCID: PMC8286328.</w:t>
      </w:r>
    </w:p>
    <w:p w14:paraId="65CD09DB" w14:textId="77777777" w:rsidR="00950A6B" w:rsidRPr="00911427" w:rsidRDefault="00950A6B" w:rsidP="00950A6B">
      <w:pPr>
        <w:pStyle w:val="ListParagraph"/>
        <w:numPr>
          <w:ilvl w:val="0"/>
          <w:numId w:val="3"/>
        </w:numPr>
      </w:pPr>
      <w:r w:rsidRPr="00911427">
        <w:t xml:space="preserve">Jackson, F. 2004 Human genetic variation and health: Ethnogenetic layering as a way of detecting relevant population substructuring. British Medical Bulletin. 69:215-235. http://bmb.oxfordjournals.org/content/69/1/215.short </w:t>
      </w:r>
    </w:p>
    <w:p w14:paraId="0600071B" w14:textId="77777777" w:rsidR="00950A6B" w:rsidRPr="00911427" w:rsidRDefault="00950A6B" w:rsidP="00950A6B">
      <w:pPr>
        <w:pStyle w:val="ListParagraph"/>
        <w:numPr>
          <w:ilvl w:val="0"/>
          <w:numId w:val="3"/>
        </w:numPr>
      </w:pPr>
      <w:r w:rsidRPr="00911427">
        <w:t xml:space="preserve">Jackson, FLC 2008 Ethnogenetic Layering (EL): An alternative to the traditional race model in human variation and health disparity studies. Annals of Human Biology Mar-Apr 35(2):121-144. </w:t>
      </w:r>
      <w:hyperlink r:id="rId45" w:history="1">
        <w:r w:rsidRPr="00911427">
          <w:rPr>
            <w:rStyle w:val="Hyperlink"/>
          </w:rPr>
          <w:t>http://informahealthcare.com/doi/pdf/10.1080/03014460801941752</w:t>
        </w:r>
      </w:hyperlink>
    </w:p>
    <w:p w14:paraId="4A1D438A" w14:textId="77777777" w:rsidR="00950A6B" w:rsidRPr="00911427" w:rsidRDefault="00950A6B" w:rsidP="00950A6B">
      <w:pPr>
        <w:pStyle w:val="ListParagraph"/>
        <w:numPr>
          <w:ilvl w:val="0"/>
          <w:numId w:val="3"/>
        </w:numPr>
      </w:pPr>
      <w:r w:rsidRPr="00911427">
        <w:t xml:space="preserve">Ely B, Wilson JL, Jackson F, Jackson BA 2006 African American mitochondrial DNAs often match mtDNAs found in multiple African ethnic groups. BMC Biology 4:34  </w:t>
      </w:r>
      <w:hyperlink r:id="rId46" w:history="1">
        <w:r w:rsidRPr="00911427">
          <w:rPr>
            <w:rStyle w:val="Hyperlink"/>
          </w:rPr>
          <w:t>http://www.biomedcentral.com/1741-7007/4/34/</w:t>
        </w:r>
      </w:hyperlink>
    </w:p>
    <w:p w14:paraId="5FB4EFD4" w14:textId="77777777" w:rsidR="00950A6B" w:rsidRPr="00911427" w:rsidRDefault="00950A6B" w:rsidP="00950A6B">
      <w:pPr>
        <w:pStyle w:val="ListParagraph"/>
        <w:numPr>
          <w:ilvl w:val="0"/>
          <w:numId w:val="3"/>
        </w:numPr>
      </w:pPr>
      <w:r w:rsidRPr="00911427">
        <w:t>Fleskes RE, Ofunniyin AA, Gilmore JK, Poplin E, Abel SM, Bueschgen WD, Juarez C, Butler N, Mishoe G, Oubré L, Cabana GS, Schurr TG. Ancestry, health, and lived experiences of enslaved Africans in 18th century Charleston: An osteobiographical analysis. Am J Phys Anthropol. 2021 May;175(1):3-24. doi: 10.1002/ajpa.24149. Epub 2020 Oct 6. PMID: 33022107.</w:t>
      </w:r>
    </w:p>
    <w:p w14:paraId="3B618B08" w14:textId="77777777" w:rsidR="00950A6B" w:rsidRPr="00911427" w:rsidRDefault="00950A6B" w:rsidP="00950A6B">
      <w:pPr>
        <w:pStyle w:val="ListParagraph"/>
        <w:numPr>
          <w:ilvl w:val="0"/>
          <w:numId w:val="3"/>
        </w:numPr>
      </w:pPr>
      <w:r w:rsidRPr="00911427">
        <w:t>Taylor, ME 2019. (February 19). How U.S. colleges stole freshly-buried black corpses in the 1830s for study. Face2Face Africa. Retrieved November 23, 2021, from https://face2faceafrica.com/article/how-u-s-colleges-stole-freshly-buried-black-corpses-in-the 1830s-for-study.</w:t>
      </w:r>
    </w:p>
    <w:p w14:paraId="281F84C7" w14:textId="77777777" w:rsidR="00950A6B" w:rsidRPr="00911427" w:rsidRDefault="00950A6B" w:rsidP="00950A6B">
      <w:pPr>
        <w:pStyle w:val="ListParagraph"/>
        <w:numPr>
          <w:ilvl w:val="0"/>
          <w:numId w:val="3"/>
        </w:numPr>
      </w:pPr>
      <w:r w:rsidRPr="00911427">
        <w:t xml:space="preserve">Barker, L. E., Kirtland, K. A., Gregg, E. W., Geiss, L. S., &amp; Thompson, T. J. (2011). Geographic distribution of diagnosed diabetes in the U.S.: A diabetes belt. American Journal of Preventive Medicine. https://doi.org/10.1016/j.amepre.2010.12.019 </w:t>
      </w:r>
    </w:p>
    <w:p w14:paraId="5C359C16" w14:textId="77777777" w:rsidR="00950A6B" w:rsidRPr="00911427" w:rsidRDefault="00950A6B" w:rsidP="00950A6B">
      <w:pPr>
        <w:pStyle w:val="ListParagraph"/>
        <w:numPr>
          <w:ilvl w:val="0"/>
          <w:numId w:val="3"/>
        </w:numPr>
      </w:pPr>
      <w:r w:rsidRPr="00957058">
        <w:rPr>
          <w:lang w:val="de-DE"/>
        </w:rPr>
        <w:t xml:space="preserve">Karp, D. N., Wolff, C. S., Wiebe, D. J., Branas, C. C., Carr, B. G., &amp; Mullen, M. T. (2016). </w:t>
      </w:r>
      <w:r w:rsidRPr="00911427">
        <w:t xml:space="preserve">Reassessing the stroke belt: Using small area spatial statistics to identify clusters of high stroke mortality in the United States. In Stroke. https://doi.org/10.1161/STROKEAHA.116.012997 </w:t>
      </w:r>
    </w:p>
    <w:p w14:paraId="0FB1D103" w14:textId="77777777" w:rsidR="00950A6B" w:rsidRPr="00911427" w:rsidRDefault="00950A6B" w:rsidP="00950A6B">
      <w:pPr>
        <w:pStyle w:val="ListParagraph"/>
        <w:numPr>
          <w:ilvl w:val="0"/>
          <w:numId w:val="3"/>
        </w:numPr>
      </w:pPr>
      <w:r w:rsidRPr="00957058">
        <w:rPr>
          <w:lang w:val="de-DE"/>
        </w:rPr>
        <w:t xml:space="preserve"> Esenwa, C., Tshiswaka, D. I., Gebregziabher, M., &amp; Ovbiagele, B. (2018). </w:t>
      </w:r>
      <w:r w:rsidRPr="00911427">
        <w:t xml:space="preserve">Historical slavery and modern-day stroke mortality in the United States stroke belt. Stroke. </w:t>
      </w:r>
      <w:hyperlink r:id="rId47" w:history="1">
        <w:r w:rsidRPr="00911427">
          <w:rPr>
            <w:rStyle w:val="Hyperlink"/>
          </w:rPr>
          <w:t>https://doi.org/10.1161/STROKEAHA.117.020169</w:t>
        </w:r>
      </w:hyperlink>
    </w:p>
    <w:p w14:paraId="33AC0B79" w14:textId="77777777" w:rsidR="00950A6B" w:rsidRPr="00911427" w:rsidRDefault="00950A6B" w:rsidP="00950A6B">
      <w:pPr>
        <w:pStyle w:val="ListParagraph"/>
        <w:numPr>
          <w:ilvl w:val="0"/>
          <w:numId w:val="3"/>
        </w:numPr>
      </w:pPr>
      <w:r w:rsidRPr="00911427">
        <w:t xml:space="preserve">Kramer, M. R., Black, N. C., Matthews, S. A., &amp; James, S. A. (2017). The legacy of slavery and contemporary declines in heart disease mortality in the U.S. South. SSM - Population Health. </w:t>
      </w:r>
      <w:hyperlink r:id="rId48" w:history="1">
        <w:r w:rsidRPr="00911427">
          <w:rPr>
            <w:rStyle w:val="Hyperlink"/>
          </w:rPr>
          <w:t>https://doi.org/10.1016/j.ssmph.2017.07.004</w:t>
        </w:r>
      </w:hyperlink>
    </w:p>
    <w:p w14:paraId="6A410150" w14:textId="77777777" w:rsidR="00950A6B" w:rsidRPr="00911427" w:rsidRDefault="00950A6B" w:rsidP="00950A6B">
      <w:pPr>
        <w:pStyle w:val="ListParagraph"/>
        <w:numPr>
          <w:ilvl w:val="0"/>
          <w:numId w:val="3"/>
        </w:numPr>
      </w:pPr>
      <w:r w:rsidRPr="00911427">
        <w:t>Grundy, S. (1998). Multifacotrial causation of obesity: implications for prevention. The American Journal of Clinical Nutrition</w:t>
      </w:r>
    </w:p>
    <w:p w14:paraId="5ADC4A87" w14:textId="77777777" w:rsidR="00950A6B" w:rsidRPr="00911427" w:rsidRDefault="00950A6B" w:rsidP="00950A6B">
      <w:pPr>
        <w:pStyle w:val="ListParagraph"/>
        <w:numPr>
          <w:ilvl w:val="0"/>
          <w:numId w:val="3"/>
        </w:numPr>
      </w:pPr>
      <w:r w:rsidRPr="00911427">
        <w:lastRenderedPageBreak/>
        <w:t xml:space="preserve">Hoffman, K. M., Trawalter, S., Axt, J. R., &amp; Oliver, M. N. (2016). Racial bias in pain assessment and treatment recommendations, and false beliefs about biological differences between blacks and whites. Proceedings of the National Academy of Sciences, 113(16), 4296-4301.  </w:t>
      </w:r>
    </w:p>
    <w:p w14:paraId="50240F88" w14:textId="77777777" w:rsidR="00950A6B" w:rsidRPr="00911427" w:rsidRDefault="00950A6B" w:rsidP="00950A6B">
      <w:pPr>
        <w:pStyle w:val="ListParagraph"/>
        <w:numPr>
          <w:ilvl w:val="0"/>
          <w:numId w:val="3"/>
        </w:numPr>
      </w:pPr>
      <w:r w:rsidRPr="00911427">
        <w:t xml:space="preserve">Abel, S., &amp; Schroeder, H. (2020). From country marks to DNA markers: the genomic turn in the reconstruction of African identities. Current Anthropology, 61(S22), S198-S209.  </w:t>
      </w:r>
    </w:p>
    <w:p w14:paraId="1274C33A" w14:textId="77777777" w:rsidR="00950A6B" w:rsidRPr="00911427" w:rsidRDefault="00950A6B" w:rsidP="00950A6B">
      <w:pPr>
        <w:pStyle w:val="ListParagraph"/>
        <w:numPr>
          <w:ilvl w:val="0"/>
          <w:numId w:val="3"/>
        </w:numPr>
      </w:pPr>
      <w:r w:rsidRPr="00911427">
        <w:t xml:space="preserve">Laster M, Shen JI, Norris KC. Kidney Disease Among African Americans: A Population Perspective. Am J Kidney Dis. 2018 Nov;72(5 Suppl 1):S3-S7. </w:t>
      </w:r>
    </w:p>
    <w:p w14:paraId="24725459" w14:textId="77777777" w:rsidR="00950A6B" w:rsidRPr="00911427" w:rsidRDefault="00950A6B" w:rsidP="00950A6B">
      <w:pPr>
        <w:pStyle w:val="ListParagraph"/>
        <w:numPr>
          <w:ilvl w:val="0"/>
          <w:numId w:val="3"/>
        </w:numPr>
      </w:pPr>
      <w:r w:rsidRPr="00911427">
        <w:t>McAdams-DeMarco MA, Daubresse M, Bae S, Gross AL, Carlson MC, Segev DL.Dementia, Alzheimer's Disease, and Mortality after Hemodialysis Initiation. Clin J Am Soc Nephrol. 2018 Sep 7;13(9):1339-1347</w:t>
      </w:r>
    </w:p>
    <w:p w14:paraId="511AB0B9" w14:textId="77777777" w:rsidR="00950A6B" w:rsidRPr="00911427" w:rsidRDefault="00950A6B" w:rsidP="00950A6B">
      <w:pPr>
        <w:pStyle w:val="ListParagraph"/>
        <w:numPr>
          <w:ilvl w:val="0"/>
          <w:numId w:val="3"/>
        </w:numPr>
      </w:pPr>
      <w:r w:rsidRPr="00911427">
        <w:t>Tang MX, Cross P, Andrews H, Jacobs DM, Small S, Bell K, Merchant C, Lantigua R, Costa R, Stern Y, Mayeux R. Incidence of AD in African-Americans, Caribbean Hispanics, and Caucasians in northern Manhattan. Neurology. 2001 Jan 9;56(1):49-56</w:t>
      </w:r>
    </w:p>
    <w:p w14:paraId="07FA939C" w14:textId="77777777" w:rsidR="00950A6B" w:rsidRPr="00911427" w:rsidRDefault="00950A6B" w:rsidP="00950A6B">
      <w:pPr>
        <w:pStyle w:val="ListParagraph"/>
        <w:numPr>
          <w:ilvl w:val="0"/>
          <w:numId w:val="3"/>
        </w:numPr>
      </w:pPr>
      <w:r w:rsidRPr="00911427">
        <w:t>Gupta A 2021 (</w:t>
      </w:r>
      <w:hyperlink r:id="rId49" w:history="1">
        <w:r w:rsidRPr="00911427">
          <w:rPr>
            <w:rStyle w:val="Hyperlink"/>
          </w:rPr>
          <w:t>https://www.americananthro.org/StayInformed/NewsDetail.aspx?ItemNumber=28239</w:t>
        </w:r>
      </w:hyperlink>
      <w:r w:rsidRPr="00911427">
        <w:t>).</w:t>
      </w:r>
    </w:p>
    <w:p w14:paraId="32FD7874" w14:textId="77777777" w:rsidR="00950A6B" w:rsidRPr="00911427" w:rsidRDefault="00950A6B" w:rsidP="00950A6B">
      <w:pPr>
        <w:pStyle w:val="ListParagraph"/>
        <w:numPr>
          <w:ilvl w:val="0"/>
          <w:numId w:val="3"/>
        </w:numPr>
      </w:pPr>
      <w:r w:rsidRPr="00911427">
        <w:t xml:space="preserve">Jackson FLC. 1998 Scientific limitations and ethical ramifications of a non-representative Human Genome Project: African American responses. Science and Engineering Ethics 4:155-170. </w:t>
      </w:r>
      <w:hyperlink r:id="rId50" w:history="1">
        <w:r w:rsidRPr="00911427">
          <w:rPr>
            <w:rStyle w:val="Hyperlink"/>
          </w:rPr>
          <w:t>http://www.springerlink.com/content/d1032824381p3382/</w:t>
        </w:r>
      </w:hyperlink>
    </w:p>
    <w:p w14:paraId="280CEC04" w14:textId="77777777" w:rsidR="00C82740" w:rsidRPr="00911427" w:rsidRDefault="00950A6B" w:rsidP="00373FCA">
      <w:pPr>
        <w:pStyle w:val="ListParagraph"/>
        <w:numPr>
          <w:ilvl w:val="0"/>
          <w:numId w:val="3"/>
        </w:numPr>
      </w:pPr>
      <w:r w:rsidRPr="00957058">
        <w:rPr>
          <w:lang w:val="de-DE"/>
        </w:rPr>
        <w:t xml:space="preserve">Kararach G, Hanson KT, Leutier FA. </w:t>
      </w:r>
      <w:r w:rsidRPr="00911427">
        <w:t>Regional integration policies to support job creation for Africa’s burgeoning youth population. World Journal of Entrepreneurship, Management and Sustainable Development. 1 October 2011. ISSN: 2042-5961</w:t>
      </w:r>
    </w:p>
    <w:p w14:paraId="10629D91" w14:textId="77777777" w:rsidR="00C82740" w:rsidRPr="00911427" w:rsidRDefault="00373FCA" w:rsidP="00373FCA">
      <w:pPr>
        <w:pStyle w:val="ListParagraph"/>
        <w:numPr>
          <w:ilvl w:val="0"/>
          <w:numId w:val="3"/>
        </w:numPr>
      </w:pPr>
      <w:r w:rsidRPr="00911427">
        <w:t xml:space="preserve"> Biobank, Mayo Blegen Ashley L. 18 Wirkus Samantha J. 18 Wagner Victoria A. 18 Meyer Jeffrey G. 18 Cicek Mine S. 10 18, &amp; </w:t>
      </w:r>
      <w:r w:rsidRPr="00911427">
        <w:rPr>
          <w:i/>
          <w:iCs/>
        </w:rPr>
        <w:t>All of Us</w:t>
      </w:r>
      <w:r w:rsidRPr="00911427">
        <w:t xml:space="preserve"> Research Demonstration Project Teams Choi Seung Hoan 14 http://orcid. org/0000-0002-0322-8970 Wang Xin 14 http://orcid. org/0000-0001-6042-4487 Rosenthal Elisabeth A. 15. (2024). Genomic data in the </w:t>
      </w:r>
      <w:r w:rsidRPr="00911427">
        <w:rPr>
          <w:i/>
          <w:iCs/>
        </w:rPr>
        <w:t>All of Us</w:t>
      </w:r>
      <w:r w:rsidRPr="00911427">
        <w:t xml:space="preserve"> research program. Nature, 627(8003), 340-346.</w:t>
      </w:r>
    </w:p>
    <w:p w14:paraId="0717CB58" w14:textId="6A6DC670" w:rsidR="00F56848" w:rsidRPr="00911427" w:rsidRDefault="00F56848" w:rsidP="00373FCA">
      <w:pPr>
        <w:pStyle w:val="ListParagraph"/>
        <w:numPr>
          <w:ilvl w:val="0"/>
          <w:numId w:val="3"/>
        </w:numPr>
      </w:pPr>
      <w:r w:rsidRPr="00911427">
        <w:t>Oluwole, O. G., &amp; Henry, M. (2023). Genomic medicine in Africa: a need for molecular genetics and pharmacogenomics experts. Current Medical Research and Opinion, 39(1), 141-147.</w:t>
      </w:r>
    </w:p>
    <w:p w14:paraId="2DBF81BE" w14:textId="4B365E94" w:rsidR="00CA7E83" w:rsidRPr="00911427" w:rsidRDefault="00CA7E83" w:rsidP="00950A6B">
      <w:pPr>
        <w:pStyle w:val="ListParagraph"/>
        <w:numPr>
          <w:ilvl w:val="0"/>
          <w:numId w:val="3"/>
        </w:numPr>
      </w:pPr>
      <w:r w:rsidRPr="00911427">
        <w:t>You, D., Hug, L., &amp; Anthony, D. (2014). Generation 2030/Africa. UNICEF. 3 United Nations Plaza, New York, NY 10017.</w:t>
      </w:r>
    </w:p>
    <w:p w14:paraId="203867A6" w14:textId="6894C110" w:rsidR="00950A6B" w:rsidRPr="00911427" w:rsidRDefault="00950A6B" w:rsidP="00950A6B">
      <w:pPr>
        <w:pStyle w:val="ListParagraph"/>
        <w:numPr>
          <w:ilvl w:val="0"/>
          <w:numId w:val="3"/>
        </w:numPr>
      </w:pPr>
      <w:r w:rsidRPr="00911427">
        <w:t xml:space="preserve">Micheletti SJ, Bryc K, Esselmann SGA, Freyman WA, Moreno ME, Poznik GD, Shastri AJ, Agee M, Aslibekyan S, Auton A, Bell R, Clark S, Das S, Elson S, Fletez-Brant K, Fontanillas P, Gandhi P, Heilbron K, Hicks B, Hinds D, Huber K, Jewett E, Jiang Y, Kleinman A, Lin K, Litterman N,  McCreight J, McIntyre M, McManus M, Mozaffari S, Nandakumar P, Noblin L, Northover C, O’Connell J, Petrakovitz A, Pitts S. Shelton J, Shringarpure S, Tian C, Tung J,Tunney R, Vacic V,  Wang X,  Zare A, Beleza S, Mountain JL, 2020. Genetic Consequences of the Transatlantic Slave Trade in the Americas, The American Journal of Human Genetics, 107 (2): 265-277 ISSN 0002-9297 </w:t>
      </w:r>
      <w:hyperlink r:id="rId51" w:history="1">
        <w:r w:rsidRPr="00911427">
          <w:rPr>
            <w:rStyle w:val="Hyperlink"/>
          </w:rPr>
          <w:t>https://doi.org/10.1016/j.ajhg.2020.06.012</w:t>
        </w:r>
      </w:hyperlink>
      <w:r w:rsidRPr="00911427">
        <w:t>.</w:t>
      </w:r>
    </w:p>
    <w:p w14:paraId="0E2505AB" w14:textId="6102758C" w:rsidR="00CA2482" w:rsidRPr="00911427" w:rsidRDefault="00024BD3" w:rsidP="00950A6B">
      <w:pPr>
        <w:pStyle w:val="ListParagraph"/>
        <w:numPr>
          <w:ilvl w:val="0"/>
          <w:numId w:val="3"/>
        </w:numPr>
      </w:pPr>
      <w:r w:rsidRPr="00911427">
        <w:t>Parra, E. J., Marcini, A., Akey, J., Martinson, J., Batzer, M. A., Cooper, R., ... &amp; Shriver, M. D. (1998). Estimating African American admixture proportions by use of population-specific alleles. The American Journal of Human Genetics, 63(6), 1839-1851.</w:t>
      </w:r>
    </w:p>
    <w:p w14:paraId="4582BFCF" w14:textId="21D0D306" w:rsidR="00024BD3" w:rsidRPr="00911427" w:rsidRDefault="00FC1646" w:rsidP="00950A6B">
      <w:pPr>
        <w:pStyle w:val="ListParagraph"/>
        <w:numPr>
          <w:ilvl w:val="0"/>
          <w:numId w:val="3"/>
        </w:numPr>
      </w:pPr>
      <w:r w:rsidRPr="00911427">
        <w:t>Destro-Bisol, G., Maviglia, R., Caglià, A., Boschi, I., Spedini, G., Pascali, V., ... &amp; Tishkoff, S. (1999). Estimating European admixture in African Americans by using microsatellites and a microsatellite haplotype (CD4/Alu). Human genetics, 104, 149-157.</w:t>
      </w:r>
    </w:p>
    <w:p w14:paraId="18C78650" w14:textId="6272EFFD" w:rsidR="002E1E8F" w:rsidRPr="00911427" w:rsidRDefault="000137B5" w:rsidP="00950A6B">
      <w:pPr>
        <w:pStyle w:val="ListParagraph"/>
        <w:numPr>
          <w:ilvl w:val="0"/>
          <w:numId w:val="3"/>
        </w:numPr>
      </w:pPr>
      <w:r w:rsidRPr="00911427">
        <w:lastRenderedPageBreak/>
        <w:t>Jackson, F. L. (2008). Ethnogenetic layering (EL): an alternative to the traditional race model in human variation and health disparity studies. Annals of Human Biology, 35(2), 121-144.</w:t>
      </w:r>
    </w:p>
    <w:p w14:paraId="0153665A" w14:textId="60E63C92" w:rsidR="000137B5" w:rsidRPr="00911427" w:rsidRDefault="00617DD8" w:rsidP="00950A6B">
      <w:pPr>
        <w:pStyle w:val="ListParagraph"/>
        <w:numPr>
          <w:ilvl w:val="0"/>
          <w:numId w:val="3"/>
        </w:numPr>
      </w:pPr>
      <w:r w:rsidRPr="00911427">
        <w:t>Jackson, F. L. (2003). Ethnogenetic layering: A novel approach to determining environmental health risks among children from three US regions. Journal of Children's Health, 1(3), 369-386.</w:t>
      </w:r>
    </w:p>
    <w:p w14:paraId="74EE8F93" w14:textId="4DFE2C8F" w:rsidR="00617DD8" w:rsidRPr="00911427" w:rsidRDefault="00617DD8" w:rsidP="00950A6B">
      <w:pPr>
        <w:pStyle w:val="ListParagraph"/>
        <w:numPr>
          <w:ilvl w:val="0"/>
          <w:numId w:val="3"/>
        </w:numPr>
      </w:pPr>
      <w:r w:rsidRPr="00911427">
        <w:t>Jackson, F. L. (2004). Human genetic variation and health: new assessment approaches based on ethnogenetic layering. British Medical Bulletin, 69(1), 215-235.</w:t>
      </w:r>
    </w:p>
    <w:p w14:paraId="2BBE143D" w14:textId="58FDD226" w:rsidR="00842EC5" w:rsidRPr="00911427" w:rsidRDefault="00842EC5" w:rsidP="00566738">
      <w:pPr>
        <w:pStyle w:val="ListParagraph"/>
        <w:numPr>
          <w:ilvl w:val="0"/>
          <w:numId w:val="3"/>
        </w:numPr>
      </w:pPr>
      <w:r w:rsidRPr="00911427">
        <w:t xml:space="preserve">Loshin, D. (2002). Knowledge Integrity: Data Ownership (Online website) Accessed November 26, 2021 http://www.datawarehouse.com/article/?articleid=3052 </w:t>
      </w:r>
    </w:p>
    <w:p w14:paraId="63E9768D" w14:textId="77777777" w:rsidR="00950A6B" w:rsidRPr="00911427" w:rsidRDefault="00950A6B" w:rsidP="00950A6B">
      <w:pPr>
        <w:pStyle w:val="ListParagraph"/>
        <w:numPr>
          <w:ilvl w:val="0"/>
          <w:numId w:val="3"/>
        </w:numPr>
        <w:rPr>
          <w:rStyle w:val="Hyperlink"/>
          <w:color w:val="auto"/>
          <w:u w:val="none"/>
        </w:rPr>
      </w:pPr>
      <w:r w:rsidRPr="00911427">
        <w:t xml:space="preserve">Stokstad E. (2019) Major U.K. genetics lab accused of misusing African DNA Sanger Institute’s aborted effort to develop gene chip could set back research in Africa. Science. October 30 </w:t>
      </w:r>
      <w:hyperlink r:id="rId52" w:anchor=":~:text=Advocates%20for%20genomic%20research%20in,agreements%20with%20partner%20institutions%20and" w:history="1">
        <w:r w:rsidRPr="00911427">
          <w:rPr>
            <w:rStyle w:val="Hyperlink"/>
          </w:rPr>
          <w:t>https://www.science.org/content/article/major-uk-genetics-lab-accused-misusing-african-dna#:~:text=Advocates%20for%20genomic%20research%20in,agreements%20with%20partner%20institutions%20and</w:t>
        </w:r>
      </w:hyperlink>
    </w:p>
    <w:p w14:paraId="2D83E418" w14:textId="77777777" w:rsidR="0011139D" w:rsidRPr="00911427" w:rsidRDefault="0011139D" w:rsidP="0011139D">
      <w:pPr>
        <w:pStyle w:val="ListParagraph"/>
        <w:numPr>
          <w:ilvl w:val="0"/>
          <w:numId w:val="3"/>
        </w:numPr>
      </w:pPr>
      <w:r w:rsidRPr="00911427">
        <w:t>Githaiga, N. (2021) Much Ado About Land in the EAC (online) Institute for Security Studies. Accessed November 26, 2021 https://issafrica.org/iss-today/much-ado-about-land-in-the-eac</w:t>
      </w:r>
    </w:p>
    <w:p w14:paraId="0E75E966" w14:textId="77777777" w:rsidR="00950A6B" w:rsidRPr="00911427" w:rsidRDefault="00950A6B" w:rsidP="00FA2D59">
      <w:pPr>
        <w:pStyle w:val="ListParagraph"/>
        <w:numPr>
          <w:ilvl w:val="0"/>
          <w:numId w:val="3"/>
        </w:numPr>
      </w:pPr>
      <w:r w:rsidRPr="00911427">
        <w:t xml:space="preserve">H3Africa Funds Scientists, Advances Genomics, and Fosters Collaboration in Africa. 2021. </w:t>
      </w:r>
      <w:hyperlink r:id="rId53" w:history="1">
        <w:r w:rsidRPr="00911427">
          <w:rPr>
            <w:rStyle w:val="Hyperlink"/>
          </w:rPr>
          <w:t>https://h3africa.org/index.php/2021/12/06/h3africa-funds-scientists-advances-genomics-and-fosters-collaboration-in-africa/5</w:t>
        </w:r>
      </w:hyperlink>
    </w:p>
    <w:p w14:paraId="5C87B04A" w14:textId="2412BAC8" w:rsidR="00950A6B" w:rsidRPr="00911427" w:rsidRDefault="00950A6B" w:rsidP="00950A6B">
      <w:pPr>
        <w:pStyle w:val="ListParagraph"/>
        <w:numPr>
          <w:ilvl w:val="0"/>
          <w:numId w:val="3"/>
        </w:numPr>
      </w:pPr>
      <w:r w:rsidRPr="00911427">
        <w:t xml:space="preserve">Jegede AS. </w:t>
      </w:r>
      <w:r w:rsidR="00AE6DFA" w:rsidRPr="00911427">
        <w:t>(</w:t>
      </w:r>
      <w:r w:rsidRPr="00911427">
        <w:t>2009</w:t>
      </w:r>
      <w:r w:rsidR="00AE6DFA" w:rsidRPr="00911427">
        <w:t>)</w:t>
      </w:r>
      <w:r w:rsidRPr="00911427">
        <w:t xml:space="preserve"> Culture and genetic screening in Africa. Developing World Bioethics. 10 November 2009 https://doi.org/10.1111/j.1471-8847.2009.00259.x </w:t>
      </w:r>
    </w:p>
    <w:p w14:paraId="5C82F699" w14:textId="16208762" w:rsidR="00950A6B" w:rsidRPr="00911427" w:rsidRDefault="00950A6B" w:rsidP="00950A6B">
      <w:pPr>
        <w:pStyle w:val="ListParagraph"/>
        <w:numPr>
          <w:ilvl w:val="0"/>
          <w:numId w:val="3"/>
        </w:numPr>
      </w:pPr>
      <w:r w:rsidRPr="00911427">
        <w:t xml:space="preserve">Thompson HS, Valdimarsdottir HB, Jandorf L, Redd W. </w:t>
      </w:r>
      <w:r w:rsidR="00AB4EBA" w:rsidRPr="00911427">
        <w:t xml:space="preserve">(2003) </w:t>
      </w:r>
      <w:r w:rsidRPr="00911427">
        <w:t xml:space="preserve">Perceived disadvantages and concerns about abuses of genetic testing for cancer risk: differences across African American, Latina and Caucasian women. Patient Education and Counseling 51(3):217-227. 2003. ISSN 0738-3991, </w:t>
      </w:r>
      <w:hyperlink r:id="rId54" w:history="1">
        <w:r w:rsidRPr="00911427">
          <w:rPr>
            <w:rStyle w:val="Hyperlink"/>
          </w:rPr>
          <w:t>https://doi.org/10.1016/S0738-3991(02)00219-7</w:t>
        </w:r>
      </w:hyperlink>
      <w:r w:rsidRPr="00911427">
        <w:t>.</w:t>
      </w:r>
    </w:p>
    <w:p w14:paraId="273B451E" w14:textId="77777777" w:rsidR="00950A6B" w:rsidRPr="00911427" w:rsidRDefault="00950A6B" w:rsidP="00950A6B">
      <w:pPr>
        <w:pStyle w:val="ListParagraph"/>
        <w:numPr>
          <w:ilvl w:val="0"/>
          <w:numId w:val="3"/>
        </w:numPr>
      </w:pPr>
      <w:r w:rsidRPr="00911427">
        <w:t xml:space="preserve">Pellegrino, E. D. (2007). INTRODUCTION: Culture and Bioethics: Where Ethics and Mores Meet. In E. D. Pellegrino &amp; L. J. Prograis (Eds.), African American Bioethics: Culture, Race, and Identity (pp. ix–xxii). Georgetown University Press. </w:t>
      </w:r>
      <w:hyperlink r:id="rId55" w:history="1">
        <w:r w:rsidRPr="00911427">
          <w:rPr>
            <w:rStyle w:val="Hyperlink"/>
          </w:rPr>
          <w:t>http://www.jstor.org/stable/j.ctt2tt5n2.4</w:t>
        </w:r>
      </w:hyperlink>
    </w:p>
    <w:p w14:paraId="27D75B34" w14:textId="77777777" w:rsidR="00950A6B" w:rsidRPr="00911427" w:rsidRDefault="00950A6B" w:rsidP="00950A6B">
      <w:pPr>
        <w:pStyle w:val="ListParagraph"/>
        <w:numPr>
          <w:ilvl w:val="0"/>
          <w:numId w:val="3"/>
        </w:numPr>
      </w:pPr>
      <w:r w:rsidRPr="00911427">
        <w:t>Wolinetz CD, Collins FS. Recognition of Research Participants' Need for Autonomy: Remembering the Legacy of Henrietta Lacks. JAMA. 2020 Sep 15;324(11):1027-1028. doi: 10.1001/jama.2020.15936. PMID: 32930765.</w:t>
      </w:r>
    </w:p>
    <w:p w14:paraId="0BD2A26D" w14:textId="7CA6846B" w:rsidR="00950A6B" w:rsidRPr="00911427" w:rsidRDefault="00950A6B" w:rsidP="00950A6B">
      <w:pPr>
        <w:pStyle w:val="ListParagraph"/>
        <w:numPr>
          <w:ilvl w:val="0"/>
          <w:numId w:val="3"/>
        </w:numPr>
      </w:pPr>
      <w:r w:rsidRPr="00911427">
        <w:t xml:space="preserve">Sanders </w:t>
      </w:r>
      <w:r w:rsidR="000A3593" w:rsidRPr="00911427">
        <w:t>S</w:t>
      </w:r>
      <w:r w:rsidR="00E373DF" w:rsidRPr="00911427">
        <w:t xml:space="preserve"> </w:t>
      </w:r>
      <w:r w:rsidRPr="00911427">
        <w:t xml:space="preserve">. (2021) FDA approves first test of CRISPR to correct genetic defect causing sickle cell disease. Berkeley News. March 30 https://news.berkeley.edu/2021/03/30/fda-approves-first-test-of-crispr-to-correct-genetic-defect-causing-sickle-cell-disease/           </w:t>
      </w:r>
    </w:p>
    <w:p w14:paraId="2AADDC7B" w14:textId="0766284E" w:rsidR="00950A6B" w:rsidRPr="00911427" w:rsidRDefault="00950A6B" w:rsidP="00950A6B">
      <w:pPr>
        <w:pStyle w:val="ListParagraph"/>
        <w:numPr>
          <w:ilvl w:val="0"/>
          <w:numId w:val="3"/>
        </w:numPr>
      </w:pPr>
      <w:r w:rsidRPr="00911427">
        <w:t xml:space="preserve">Frangoul H, Altshuler D, Cappellini MD, Chen Y-S., Domm J, Eustace BK, Foell J, de la Fuente J., Grupp S, Handgretinger R, Ho </w:t>
      </w:r>
      <w:r w:rsidR="00E90CDB" w:rsidRPr="00911427">
        <w:t>TW, Kattamis</w:t>
      </w:r>
      <w:r w:rsidRPr="00911427">
        <w:t xml:space="preserve"> A et al.</w:t>
      </w:r>
      <w:r w:rsidR="002E240E" w:rsidRPr="00911427">
        <w:t xml:space="preserve"> (</w:t>
      </w:r>
      <w:r w:rsidRPr="00911427">
        <w:t>2021</w:t>
      </w:r>
      <w:r w:rsidR="002E240E" w:rsidRPr="00911427">
        <w:t>)</w:t>
      </w:r>
      <w:r w:rsidRPr="00911427">
        <w:t xml:space="preserve">.  CRISPR-Cas9 Gene Editing for Sickle Cell Disease and β-Thalassemia. January 21, </w:t>
      </w:r>
      <w:r w:rsidR="00E90CDB" w:rsidRPr="00911427">
        <w:t>2021,</w:t>
      </w:r>
      <w:r w:rsidRPr="00911427">
        <w:t xml:space="preserve"> N Engl J Med 2021; 384:252-260 DOI: 10.1056/NEJMoa2031054</w:t>
      </w:r>
    </w:p>
    <w:p w14:paraId="6AF02CF4" w14:textId="77777777" w:rsidR="00950A6B" w:rsidRPr="00911427" w:rsidRDefault="00950A6B" w:rsidP="00950A6B">
      <w:pPr>
        <w:pStyle w:val="ListParagraph"/>
        <w:numPr>
          <w:ilvl w:val="0"/>
          <w:numId w:val="3"/>
        </w:numPr>
      </w:pPr>
      <w:r w:rsidRPr="00911427">
        <w:t>Graves JL Jr, Kearney M, Barabino G, Malcom S. Inequality in science and the case for a new agenda. Proc Natl Acad Sci U S A. 2022 Mar 8;119(10):e2117831119. doi: 10.1073/pnas.2117831119. PMID: 35210356; PMCID: PMC8915968.</w:t>
      </w:r>
    </w:p>
    <w:p w14:paraId="1AF9776B" w14:textId="77777777" w:rsidR="00950A6B" w:rsidRPr="00911427" w:rsidRDefault="00950A6B" w:rsidP="00950A6B">
      <w:pPr>
        <w:pStyle w:val="ListParagraph"/>
        <w:numPr>
          <w:ilvl w:val="0"/>
          <w:numId w:val="3"/>
        </w:numPr>
      </w:pPr>
      <w:r w:rsidRPr="00911427">
        <w:t xml:space="preserve">Graves JL, Goodman AH 2021. </w:t>
      </w:r>
      <w:r w:rsidRPr="00911427">
        <w:rPr>
          <w:i/>
          <w:iCs/>
        </w:rPr>
        <w:t>Racism not Race</w:t>
      </w:r>
      <w:r w:rsidRPr="00911427">
        <w:t xml:space="preserve">. Columbia University Press. December 2021 ISBN: 9780231200660, 320 pages </w:t>
      </w:r>
    </w:p>
    <w:p w14:paraId="6F66F133" w14:textId="77777777" w:rsidR="00950A6B" w:rsidRPr="00911427" w:rsidRDefault="00950A6B" w:rsidP="00950A6B">
      <w:pPr>
        <w:pStyle w:val="ListParagraph"/>
        <w:numPr>
          <w:ilvl w:val="0"/>
          <w:numId w:val="3"/>
        </w:numPr>
      </w:pPr>
      <w:r w:rsidRPr="00911427">
        <w:t xml:space="preserve">Washington HA. 2006. </w:t>
      </w:r>
      <w:r w:rsidRPr="00911427">
        <w:rPr>
          <w:i/>
          <w:iCs/>
        </w:rPr>
        <w:t>Medical Apartheid: The dark history of medical experimentation on Black Americans from colonial times to the present</w:t>
      </w:r>
      <w:r w:rsidRPr="00911427">
        <w:t>. Doubleday Books.</w:t>
      </w:r>
    </w:p>
    <w:p w14:paraId="5B402D9B" w14:textId="1833F33F" w:rsidR="00950A6B" w:rsidRPr="00911427" w:rsidRDefault="000D76DA" w:rsidP="00950A6B">
      <w:pPr>
        <w:pStyle w:val="ListParagraph"/>
        <w:numPr>
          <w:ilvl w:val="0"/>
          <w:numId w:val="3"/>
        </w:numPr>
      </w:pPr>
      <w:r w:rsidRPr="00911427">
        <w:lastRenderedPageBreak/>
        <w:t>Herschthal, E. (2022). Slavery, health, and healing now: the state of the field. Journal of the history of medicine and allied sciences, 77(1), 1-23.</w:t>
      </w:r>
      <w:r w:rsidR="00950A6B" w:rsidRPr="00911427">
        <w:t>.</w:t>
      </w:r>
    </w:p>
    <w:p w14:paraId="48228BB8" w14:textId="77777777" w:rsidR="00950A6B" w:rsidRPr="00911427" w:rsidRDefault="00950A6B" w:rsidP="00950A6B">
      <w:pPr>
        <w:pStyle w:val="ListParagraph"/>
        <w:numPr>
          <w:ilvl w:val="0"/>
          <w:numId w:val="3"/>
        </w:numPr>
      </w:pPr>
      <w:r w:rsidRPr="00911427">
        <w:t xml:space="preserve">Shultz, S. M. (2005). </w:t>
      </w:r>
      <w:r w:rsidRPr="00911427">
        <w:rPr>
          <w:i/>
          <w:iCs/>
        </w:rPr>
        <w:t>Body snatching: The robbing of graves for the education of physicians in early nineteenth century America</w:t>
      </w:r>
      <w:r w:rsidRPr="00911427">
        <w:t>. McFarland.</w:t>
      </w:r>
    </w:p>
    <w:p w14:paraId="7056E7B5" w14:textId="77777777" w:rsidR="00950A6B" w:rsidRPr="00911427" w:rsidRDefault="00950A6B" w:rsidP="00950A6B">
      <w:pPr>
        <w:pStyle w:val="ListParagraph"/>
        <w:numPr>
          <w:ilvl w:val="0"/>
          <w:numId w:val="3"/>
        </w:numPr>
      </w:pPr>
      <w:r w:rsidRPr="00911427">
        <w:t>Walloo, K. Historical aspects of race and medicine: the case of J. Marion Sims. JAMA. 320(15), 1529-1530. 2018.</w:t>
      </w:r>
    </w:p>
    <w:p w14:paraId="5104111A" w14:textId="77777777" w:rsidR="00950A6B" w:rsidRPr="00911427" w:rsidRDefault="00950A6B" w:rsidP="00950A6B">
      <w:pPr>
        <w:pStyle w:val="ListParagraph"/>
        <w:numPr>
          <w:ilvl w:val="0"/>
          <w:numId w:val="3"/>
        </w:numPr>
      </w:pPr>
      <w:r w:rsidRPr="00911427">
        <w:t>Hoffman KM, Trawalter S, Axt JR, Oliver MN. Racial bias in pain assessment and treatment recommendations, and false beliefs about biological differences between blacks and whites. Proc Natl Acad Sci U S A. 2016 Apr 19;113(16):4296-301. doi: 10.1073/pnas.1516047113. Epub 2016 Apr 4. PMID: 27044069; PMCID: PMC4843483.</w:t>
      </w:r>
    </w:p>
    <w:p w14:paraId="2410E026" w14:textId="77777777" w:rsidR="00950A6B" w:rsidRPr="00911427" w:rsidRDefault="00950A6B" w:rsidP="00950A6B">
      <w:pPr>
        <w:pStyle w:val="ListParagraph"/>
        <w:numPr>
          <w:ilvl w:val="0"/>
          <w:numId w:val="3"/>
        </w:numPr>
      </w:pPr>
      <w:r w:rsidRPr="00911427">
        <w:t>Royes D 2020 Years of medical abuse make Black Americans less likely to trust the coronavirus vaccine: Reckoning with our past is crucial to getting buy-in for the vaccine. The Washington Post. Made by History. December 15, 2020.</w:t>
      </w:r>
    </w:p>
    <w:p w14:paraId="3673D325" w14:textId="77777777" w:rsidR="00950A6B" w:rsidRPr="00911427" w:rsidRDefault="00950A6B" w:rsidP="00950A6B">
      <w:pPr>
        <w:pStyle w:val="ListParagraph"/>
        <w:numPr>
          <w:ilvl w:val="0"/>
          <w:numId w:val="3"/>
        </w:numPr>
      </w:pPr>
      <w:r w:rsidRPr="00911427">
        <w:t xml:space="preserve">Jackson F, Clinton C, Graves J 2021 03 August 2021 Genomics of African American remains — limits must not compound inequity. Nature. </w:t>
      </w:r>
      <w:hyperlink r:id="rId56" w:history="1">
        <w:r w:rsidRPr="00911427">
          <w:rPr>
            <w:rStyle w:val="Hyperlink"/>
          </w:rPr>
          <w:t>https://www.nature.com/articles/d41586-021-02129-x</w:t>
        </w:r>
      </w:hyperlink>
    </w:p>
    <w:p w14:paraId="1477F4E8" w14:textId="77777777" w:rsidR="00950A6B" w:rsidRPr="00911427" w:rsidRDefault="00950A6B" w:rsidP="00950A6B">
      <w:pPr>
        <w:pStyle w:val="ListParagraph"/>
        <w:numPr>
          <w:ilvl w:val="0"/>
          <w:numId w:val="3"/>
        </w:numPr>
      </w:pPr>
      <w:r w:rsidRPr="00911427">
        <w:t xml:space="preserve">Jaiswal, J., &amp; Halkitis, P. N. (2019). Towards a more inclusive and dynamic understanding of medical mistrust informed by science. Behavioral Medicine, 45(2), 79-85.  </w:t>
      </w:r>
    </w:p>
    <w:p w14:paraId="58FB202D" w14:textId="77777777" w:rsidR="00950A6B" w:rsidRPr="00911427" w:rsidRDefault="00950A6B" w:rsidP="00950A6B">
      <w:pPr>
        <w:pStyle w:val="ListParagraph"/>
        <w:numPr>
          <w:ilvl w:val="0"/>
          <w:numId w:val="3"/>
        </w:numPr>
      </w:pPr>
      <w:r w:rsidRPr="00911427">
        <w:t xml:space="preserve">Suite, D. H., La Bril, R., Primm, A., &amp; Harrison-Ross, P. (2007). Beyond misdiagnosis, misunderstanding and mistrust: relevance of the historical perspective in the medical and mental health treatment of people of color. Journal of the National Medical Association, 99(8), 879.  </w:t>
      </w:r>
    </w:p>
    <w:p w14:paraId="350E4B85" w14:textId="77777777" w:rsidR="00950A6B" w:rsidRPr="00911427" w:rsidRDefault="00950A6B" w:rsidP="00950A6B">
      <w:pPr>
        <w:pStyle w:val="ListParagraph"/>
        <w:numPr>
          <w:ilvl w:val="0"/>
          <w:numId w:val="3"/>
        </w:numPr>
      </w:pPr>
      <w:r w:rsidRPr="00911427">
        <w:t xml:space="preserve">Gamble, V. N. (1993). A legacy of distrust: African Americans and medical research. American journal of preventive medicine, 9(6), 35-38.  </w:t>
      </w:r>
    </w:p>
    <w:p w14:paraId="0073F9BF" w14:textId="77777777" w:rsidR="00950A6B" w:rsidRPr="00911427" w:rsidRDefault="00950A6B" w:rsidP="00950A6B">
      <w:pPr>
        <w:pStyle w:val="ListParagraph"/>
        <w:numPr>
          <w:ilvl w:val="0"/>
          <w:numId w:val="3"/>
        </w:numPr>
      </w:pPr>
      <w:r w:rsidRPr="00911427">
        <w:t xml:space="preserve">Sirugo, G., Williams, S. M., Tishkoff, S. A. (2019). The missing diversity in human genetic studies. Cell, 177(1), 26-31.  </w:t>
      </w:r>
    </w:p>
    <w:p w14:paraId="7C40D259" w14:textId="77777777" w:rsidR="00950A6B" w:rsidRPr="00911427" w:rsidRDefault="00950A6B" w:rsidP="00950A6B">
      <w:pPr>
        <w:pStyle w:val="ListParagraph"/>
        <w:numPr>
          <w:ilvl w:val="0"/>
          <w:numId w:val="3"/>
        </w:numPr>
      </w:pPr>
      <w:r w:rsidRPr="00911427">
        <w:t>Popejoy, AB, Fullerton SM. Genomics is failing on diversity. Nature, 538(7624), 161-164. 2016.</w:t>
      </w:r>
    </w:p>
    <w:p w14:paraId="5DD2A8DA" w14:textId="35FE94E5" w:rsidR="00950A6B" w:rsidRPr="00911427" w:rsidRDefault="00950A6B" w:rsidP="00950A6B">
      <w:pPr>
        <w:pStyle w:val="ListParagraph"/>
        <w:numPr>
          <w:ilvl w:val="0"/>
          <w:numId w:val="3"/>
        </w:numPr>
      </w:pPr>
      <w:r w:rsidRPr="00911427">
        <w:t xml:space="preserve">Atutornu, J., Milne, R., Costa, A., Patch, C., &amp; Middleton, A Towards equitable and trustworthy genomics research. </w:t>
      </w:r>
      <w:r w:rsidR="0021712F" w:rsidRPr="00911427">
        <w:t>Biomedicine</w:t>
      </w:r>
      <w:r w:rsidRPr="00911427">
        <w:t>, 76, 103879. 2022.</w:t>
      </w:r>
    </w:p>
    <w:p w14:paraId="75A4969F" w14:textId="77777777" w:rsidR="00950A6B" w:rsidRPr="00911427" w:rsidRDefault="00950A6B" w:rsidP="00950A6B">
      <w:pPr>
        <w:pStyle w:val="ListParagraph"/>
        <w:numPr>
          <w:ilvl w:val="0"/>
          <w:numId w:val="3"/>
        </w:numPr>
      </w:pPr>
      <w:r w:rsidRPr="00911427">
        <w:t xml:space="preserve">Coles, E., &amp; Mensah, G. A. (2017). Geography of genetics and genomics research funding in Africa. Global heart, 12(2), 173-176.  </w:t>
      </w:r>
    </w:p>
    <w:p w14:paraId="46335363" w14:textId="70D3D36B" w:rsidR="00950A6B" w:rsidRPr="00911427" w:rsidRDefault="00950A6B" w:rsidP="00950A6B">
      <w:pPr>
        <w:pStyle w:val="ListParagraph"/>
        <w:numPr>
          <w:ilvl w:val="0"/>
          <w:numId w:val="3"/>
        </w:numPr>
      </w:pPr>
      <w:r w:rsidRPr="00911427">
        <w:t xml:space="preserve">Bentley, A. R., Callier, S. L., and Rotimi, C. N. </w:t>
      </w:r>
      <w:r w:rsidR="0021712F" w:rsidRPr="00911427">
        <w:t xml:space="preserve">(2020) </w:t>
      </w:r>
      <w:r w:rsidRPr="00911427">
        <w:t xml:space="preserve">Evaluating the promise of inclusion of African ancestry populations in genomics. Genomic Med. 5, 1–9. 2020. </w:t>
      </w:r>
      <w:r w:rsidR="0021712F" w:rsidRPr="00911427">
        <w:t>Doi</w:t>
      </w:r>
      <w:r w:rsidRPr="00911427">
        <w:t xml:space="preserve">: 10.1038/s41525-019-0111-x </w:t>
      </w:r>
    </w:p>
    <w:p w14:paraId="3A12E018" w14:textId="77777777" w:rsidR="00950A6B" w:rsidRPr="00911427" w:rsidRDefault="00950A6B" w:rsidP="00950A6B">
      <w:pPr>
        <w:pStyle w:val="ListParagraph"/>
        <w:numPr>
          <w:ilvl w:val="0"/>
          <w:numId w:val="3"/>
        </w:numPr>
      </w:pPr>
      <w:r w:rsidRPr="00911427">
        <w:t xml:space="preserve">Department of Health and Human Services. (2019). </w:t>
      </w:r>
      <w:r w:rsidRPr="00911427">
        <w:rPr>
          <w:i/>
          <w:iCs/>
        </w:rPr>
        <w:t>All of Us</w:t>
      </w:r>
      <w:r w:rsidRPr="00911427">
        <w:t xml:space="preserve"> Research Program.</w:t>
      </w:r>
    </w:p>
    <w:p w14:paraId="012BDE7A" w14:textId="09CB3707" w:rsidR="00950A6B" w:rsidRPr="00911427" w:rsidRDefault="00950A6B" w:rsidP="00950A6B">
      <w:pPr>
        <w:pStyle w:val="ListParagraph"/>
        <w:numPr>
          <w:ilvl w:val="0"/>
          <w:numId w:val="3"/>
        </w:numPr>
      </w:pPr>
      <w:r w:rsidRPr="00911427">
        <w:t xml:space="preserve"> Schneider SP, Gonzalez FJ. </w:t>
      </w:r>
      <w:r w:rsidR="00A52C59" w:rsidRPr="00911427">
        <w:t xml:space="preserve">(2021) </w:t>
      </w:r>
      <w:r w:rsidRPr="00911427">
        <w:t xml:space="preserve">Racial resentment predicts eugenics support more robustly than genetic attributions. Personality and Individual Differences, 180, 110989. 2021 </w:t>
      </w:r>
    </w:p>
    <w:p w14:paraId="0B029510" w14:textId="77777777" w:rsidR="00950A6B" w:rsidRPr="00911427" w:rsidRDefault="00950A6B" w:rsidP="00950A6B">
      <w:pPr>
        <w:pStyle w:val="ListParagraph"/>
        <w:numPr>
          <w:ilvl w:val="0"/>
          <w:numId w:val="3"/>
        </w:numPr>
      </w:pPr>
      <w:r w:rsidRPr="00911427">
        <w:t xml:space="preserve">Jackson FLC. 1997 Concerns and priorities in genetic studies: Insights from recent African American biohistory. Seton Hall Law Review, 27(3): 951-970. http://heinonline.org/HOL/LandingPage?collection=journals&amp;handle=hein.journals/shlr27&amp;div=38&amp;id=&amp;page= </w:t>
      </w:r>
    </w:p>
    <w:p w14:paraId="7D1D36C4" w14:textId="77777777" w:rsidR="00950A6B" w:rsidRPr="00911427" w:rsidRDefault="00950A6B" w:rsidP="00950A6B">
      <w:pPr>
        <w:pStyle w:val="ListParagraph"/>
        <w:numPr>
          <w:ilvl w:val="0"/>
          <w:numId w:val="3"/>
        </w:numPr>
      </w:pPr>
      <w:r w:rsidRPr="00911427">
        <w:t xml:space="preserve">Jackson FLC. 1998 Scientific limitations and ethical ramifications of a non-representative Human Genome Project: African American responses. Science and Engineering Ethics 4:155-170. </w:t>
      </w:r>
      <w:hyperlink r:id="rId57" w:history="1">
        <w:r w:rsidRPr="00911427">
          <w:rPr>
            <w:rStyle w:val="Hyperlink"/>
          </w:rPr>
          <w:t>http://www.springerlink.com/content/d1032824381p3382/</w:t>
        </w:r>
      </w:hyperlink>
    </w:p>
    <w:p w14:paraId="64CAEC22" w14:textId="77777777" w:rsidR="00950A6B" w:rsidRPr="00911427" w:rsidRDefault="00950A6B" w:rsidP="00950A6B">
      <w:pPr>
        <w:pStyle w:val="ListParagraph"/>
        <w:numPr>
          <w:ilvl w:val="0"/>
          <w:numId w:val="3"/>
        </w:numPr>
      </w:pPr>
      <w:r w:rsidRPr="00957058">
        <w:rPr>
          <w:lang w:val="de-DE"/>
        </w:rPr>
        <w:t xml:space="preserve">Rogers, W., &amp; Lange, M. M. (2013). </w:t>
      </w:r>
      <w:r w:rsidRPr="00911427">
        <w:t xml:space="preserve">Rethinking the vulnerability of minority populations in research. American journal of public health, 103(12), 2141–2146. </w:t>
      </w:r>
      <w:hyperlink r:id="rId58" w:history="1">
        <w:r w:rsidRPr="00911427">
          <w:rPr>
            <w:rStyle w:val="Hyperlink"/>
          </w:rPr>
          <w:t>https://doi.org/10.2105/AJPH.2012.301200</w:t>
        </w:r>
      </w:hyperlink>
    </w:p>
    <w:p w14:paraId="57D1BE60" w14:textId="77777777" w:rsidR="00950A6B" w:rsidRPr="00911427" w:rsidRDefault="00950A6B" w:rsidP="00950A6B">
      <w:pPr>
        <w:pStyle w:val="ListParagraph"/>
        <w:numPr>
          <w:ilvl w:val="0"/>
          <w:numId w:val="3"/>
        </w:numPr>
      </w:pPr>
      <w:r w:rsidRPr="00911427">
        <w:lastRenderedPageBreak/>
        <w:t xml:space="preserve">Cann, R., Stoneking, M. &amp; Wilson, A. Mitochondrial DNA and human evolution. Nature 325, 31–36 (1987). </w:t>
      </w:r>
      <w:hyperlink r:id="rId59" w:history="1">
        <w:r w:rsidRPr="00911427">
          <w:rPr>
            <w:rStyle w:val="Hyperlink"/>
          </w:rPr>
          <w:t>https://doi.org/10.1038/325031a0</w:t>
        </w:r>
      </w:hyperlink>
    </w:p>
    <w:p w14:paraId="2481438A" w14:textId="77777777" w:rsidR="00950A6B" w:rsidRPr="00911427" w:rsidRDefault="00950A6B" w:rsidP="00950A6B">
      <w:pPr>
        <w:pStyle w:val="ListParagraph"/>
        <w:numPr>
          <w:ilvl w:val="0"/>
          <w:numId w:val="3"/>
        </w:numPr>
      </w:pPr>
      <w:r w:rsidRPr="00911427">
        <w:t xml:space="preserve">Kwok, R. Africa's genetic history unravelled. Nature (2009). </w:t>
      </w:r>
      <w:hyperlink r:id="rId60" w:history="1">
        <w:r w:rsidRPr="00911427">
          <w:rPr>
            <w:rStyle w:val="Hyperlink"/>
          </w:rPr>
          <w:t>https://doi.org/10.1038/news.2009.426</w:t>
        </w:r>
      </w:hyperlink>
    </w:p>
    <w:p w14:paraId="0E08D6BC" w14:textId="77777777" w:rsidR="00950A6B" w:rsidRDefault="00950A6B" w:rsidP="00950A6B">
      <w:pPr>
        <w:pStyle w:val="ListParagraph"/>
        <w:ind w:left="540"/>
      </w:pPr>
    </w:p>
    <w:p w14:paraId="60D05868" w14:textId="77777777" w:rsidR="000F2D77" w:rsidRDefault="000F2D77" w:rsidP="00950A6B">
      <w:pPr>
        <w:shd w:val="clear" w:color="auto" w:fill="FFFFFF"/>
        <w:spacing w:line="240" w:lineRule="auto"/>
      </w:pPr>
    </w:p>
    <w:sectPr w:rsidR="000F2D77">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48467" w14:textId="77777777" w:rsidR="000450F6" w:rsidRDefault="000450F6" w:rsidP="00940F8D">
      <w:pPr>
        <w:spacing w:after="0" w:line="240" w:lineRule="auto"/>
      </w:pPr>
      <w:r>
        <w:separator/>
      </w:r>
    </w:p>
  </w:endnote>
  <w:endnote w:type="continuationSeparator" w:id="0">
    <w:p w14:paraId="4522BD8A" w14:textId="77777777" w:rsidR="000450F6" w:rsidRDefault="000450F6" w:rsidP="00940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28F9F" w14:textId="77777777" w:rsidR="00957058" w:rsidRDefault="009570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9403786"/>
      <w:docPartObj>
        <w:docPartGallery w:val="Page Numbers (Bottom of Page)"/>
        <w:docPartUnique/>
      </w:docPartObj>
    </w:sdtPr>
    <w:sdtEndPr>
      <w:rPr>
        <w:noProof/>
      </w:rPr>
    </w:sdtEndPr>
    <w:sdtContent>
      <w:p w14:paraId="1BB80B56" w14:textId="24B4A6C6" w:rsidR="00940F8D" w:rsidRDefault="00940F8D">
        <w:pPr>
          <w:pStyle w:val="Footer"/>
          <w:jc w:val="right"/>
        </w:pPr>
        <w:r>
          <w:fldChar w:fldCharType="begin"/>
        </w:r>
        <w:r>
          <w:instrText xml:space="preserve"> PAGE   \* MERGEFORMAT </w:instrText>
        </w:r>
        <w:r>
          <w:fldChar w:fldCharType="separate"/>
        </w:r>
        <w:r w:rsidR="00911427">
          <w:rPr>
            <w:noProof/>
          </w:rPr>
          <w:t>13</w:t>
        </w:r>
        <w:r>
          <w:rPr>
            <w:noProof/>
          </w:rPr>
          <w:fldChar w:fldCharType="end"/>
        </w:r>
      </w:p>
    </w:sdtContent>
  </w:sdt>
  <w:p w14:paraId="487F1BAD" w14:textId="77777777" w:rsidR="00940F8D" w:rsidRDefault="00940F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5C151" w14:textId="77777777" w:rsidR="00957058" w:rsidRDefault="00957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0096D" w14:textId="77777777" w:rsidR="000450F6" w:rsidRDefault="000450F6" w:rsidP="00940F8D">
      <w:pPr>
        <w:spacing w:after="0" w:line="240" w:lineRule="auto"/>
      </w:pPr>
      <w:r>
        <w:separator/>
      </w:r>
    </w:p>
  </w:footnote>
  <w:footnote w:type="continuationSeparator" w:id="0">
    <w:p w14:paraId="5E768FA2" w14:textId="77777777" w:rsidR="000450F6" w:rsidRDefault="000450F6" w:rsidP="00940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D6DAF" w14:textId="14C81C1B" w:rsidR="00957058" w:rsidRDefault="00957058">
    <w:pPr>
      <w:pStyle w:val="Header"/>
    </w:pPr>
    <w:r>
      <w:rPr>
        <w:noProof/>
      </w:rPr>
      <w:pict w14:anchorId="6FA7D5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92804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4D3D1" w14:textId="023B0D14" w:rsidR="00957058" w:rsidRDefault="00957058">
    <w:pPr>
      <w:pStyle w:val="Header"/>
    </w:pPr>
    <w:r>
      <w:rPr>
        <w:noProof/>
      </w:rPr>
      <w:pict w14:anchorId="67AA10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92804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BBB12" w14:textId="15277467" w:rsidR="00957058" w:rsidRDefault="00957058">
    <w:pPr>
      <w:pStyle w:val="Header"/>
    </w:pPr>
    <w:r>
      <w:rPr>
        <w:noProof/>
      </w:rPr>
      <w:pict w14:anchorId="4C167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92804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35314"/>
    <w:multiLevelType w:val="multilevel"/>
    <w:tmpl w:val="B9FC91E2"/>
    <w:lvl w:ilvl="0">
      <w:start w:val="1"/>
      <w:numFmt w:val="decimal"/>
      <w:lvlText w:val="%1."/>
      <w:lvlJc w:val="left"/>
      <w:pPr>
        <w:tabs>
          <w:tab w:val="num" w:pos="990"/>
        </w:tabs>
        <w:ind w:left="99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D36BFE"/>
    <w:multiLevelType w:val="hybridMultilevel"/>
    <w:tmpl w:val="266C45FA"/>
    <w:lvl w:ilvl="0" w:tplc="6C72EB14">
      <w:start w:val="1"/>
      <w:numFmt w:val="decimalZero"/>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732B002E"/>
    <w:multiLevelType w:val="hybridMultilevel"/>
    <w:tmpl w:val="049AE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8552380">
    <w:abstractNumId w:val="0"/>
  </w:num>
  <w:num w:numId="2" w16cid:durableId="600532963">
    <w:abstractNumId w:val="2"/>
  </w:num>
  <w:num w:numId="3" w16cid:durableId="832142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4D4F"/>
    <w:rsid w:val="000027A8"/>
    <w:rsid w:val="000036BF"/>
    <w:rsid w:val="000047BA"/>
    <w:rsid w:val="0000488F"/>
    <w:rsid w:val="00005BAA"/>
    <w:rsid w:val="000100F7"/>
    <w:rsid w:val="000137B5"/>
    <w:rsid w:val="0001391D"/>
    <w:rsid w:val="00020B87"/>
    <w:rsid w:val="00021CB8"/>
    <w:rsid w:val="00023393"/>
    <w:rsid w:val="00023905"/>
    <w:rsid w:val="00024BD3"/>
    <w:rsid w:val="00026C84"/>
    <w:rsid w:val="00040AAD"/>
    <w:rsid w:val="000450F6"/>
    <w:rsid w:val="00046C2F"/>
    <w:rsid w:val="00051278"/>
    <w:rsid w:val="00051DA2"/>
    <w:rsid w:val="00054FBF"/>
    <w:rsid w:val="00055291"/>
    <w:rsid w:val="00067F4D"/>
    <w:rsid w:val="000941A9"/>
    <w:rsid w:val="000A3593"/>
    <w:rsid w:val="000B62D6"/>
    <w:rsid w:val="000C3B94"/>
    <w:rsid w:val="000C4E59"/>
    <w:rsid w:val="000C70CE"/>
    <w:rsid w:val="000C772F"/>
    <w:rsid w:val="000D76DA"/>
    <w:rsid w:val="000D7827"/>
    <w:rsid w:val="000E1A55"/>
    <w:rsid w:val="000E1C2D"/>
    <w:rsid w:val="000E1D2F"/>
    <w:rsid w:val="000E7F8B"/>
    <w:rsid w:val="000F2D77"/>
    <w:rsid w:val="000F3AF3"/>
    <w:rsid w:val="000F406F"/>
    <w:rsid w:val="00104D21"/>
    <w:rsid w:val="001053FF"/>
    <w:rsid w:val="0011139D"/>
    <w:rsid w:val="00113655"/>
    <w:rsid w:val="00113EE6"/>
    <w:rsid w:val="001237A9"/>
    <w:rsid w:val="00125A36"/>
    <w:rsid w:val="00130038"/>
    <w:rsid w:val="001343CB"/>
    <w:rsid w:val="00143A95"/>
    <w:rsid w:val="001564CC"/>
    <w:rsid w:val="00163497"/>
    <w:rsid w:val="00163518"/>
    <w:rsid w:val="00173DA8"/>
    <w:rsid w:val="00176B80"/>
    <w:rsid w:val="00177EDE"/>
    <w:rsid w:val="00191925"/>
    <w:rsid w:val="00196E1D"/>
    <w:rsid w:val="001A0DDB"/>
    <w:rsid w:val="001B6260"/>
    <w:rsid w:val="001D2F18"/>
    <w:rsid w:val="001D4554"/>
    <w:rsid w:val="001D5C2B"/>
    <w:rsid w:val="001D7682"/>
    <w:rsid w:val="001E62F7"/>
    <w:rsid w:val="00207D0C"/>
    <w:rsid w:val="00213243"/>
    <w:rsid w:val="002170DA"/>
    <w:rsid w:val="0021712F"/>
    <w:rsid w:val="002309C8"/>
    <w:rsid w:val="00232803"/>
    <w:rsid w:val="00235249"/>
    <w:rsid w:val="00235AC0"/>
    <w:rsid w:val="00246FE0"/>
    <w:rsid w:val="00247BD7"/>
    <w:rsid w:val="002646F2"/>
    <w:rsid w:val="00264D7B"/>
    <w:rsid w:val="00274E3A"/>
    <w:rsid w:val="00280A01"/>
    <w:rsid w:val="002812C3"/>
    <w:rsid w:val="00283424"/>
    <w:rsid w:val="002943FA"/>
    <w:rsid w:val="00294C0F"/>
    <w:rsid w:val="002A221C"/>
    <w:rsid w:val="002A25F0"/>
    <w:rsid w:val="002A37A4"/>
    <w:rsid w:val="002C39DE"/>
    <w:rsid w:val="002C56EB"/>
    <w:rsid w:val="002C7A09"/>
    <w:rsid w:val="002D5626"/>
    <w:rsid w:val="002E00B1"/>
    <w:rsid w:val="002E1BC4"/>
    <w:rsid w:val="002E1E8F"/>
    <w:rsid w:val="002E240E"/>
    <w:rsid w:val="002E5C3F"/>
    <w:rsid w:val="002F0090"/>
    <w:rsid w:val="002F108F"/>
    <w:rsid w:val="002F311D"/>
    <w:rsid w:val="002F3366"/>
    <w:rsid w:val="002F6011"/>
    <w:rsid w:val="003050D1"/>
    <w:rsid w:val="00312BF1"/>
    <w:rsid w:val="00314141"/>
    <w:rsid w:val="003142EB"/>
    <w:rsid w:val="00316661"/>
    <w:rsid w:val="003405C8"/>
    <w:rsid w:val="00343E51"/>
    <w:rsid w:val="003460A0"/>
    <w:rsid w:val="00347B73"/>
    <w:rsid w:val="003611A8"/>
    <w:rsid w:val="00373FCA"/>
    <w:rsid w:val="003748BD"/>
    <w:rsid w:val="0038474A"/>
    <w:rsid w:val="00391E1C"/>
    <w:rsid w:val="00393CAB"/>
    <w:rsid w:val="003958F2"/>
    <w:rsid w:val="003A172F"/>
    <w:rsid w:val="003A1DC8"/>
    <w:rsid w:val="003A2862"/>
    <w:rsid w:val="003A2DB3"/>
    <w:rsid w:val="003B03A9"/>
    <w:rsid w:val="003B6DDF"/>
    <w:rsid w:val="003C1A75"/>
    <w:rsid w:val="003C490D"/>
    <w:rsid w:val="003D1A76"/>
    <w:rsid w:val="003D1D10"/>
    <w:rsid w:val="003E51D5"/>
    <w:rsid w:val="003F7F7B"/>
    <w:rsid w:val="0040125D"/>
    <w:rsid w:val="004071F2"/>
    <w:rsid w:val="00411408"/>
    <w:rsid w:val="00411BC8"/>
    <w:rsid w:val="00412291"/>
    <w:rsid w:val="004166A5"/>
    <w:rsid w:val="0042412A"/>
    <w:rsid w:val="00425FDC"/>
    <w:rsid w:val="004338ED"/>
    <w:rsid w:val="004438A8"/>
    <w:rsid w:val="00447D1C"/>
    <w:rsid w:val="004534B1"/>
    <w:rsid w:val="00462ED2"/>
    <w:rsid w:val="004673A9"/>
    <w:rsid w:val="00470465"/>
    <w:rsid w:val="004706B0"/>
    <w:rsid w:val="0047370F"/>
    <w:rsid w:val="00482FAB"/>
    <w:rsid w:val="00483031"/>
    <w:rsid w:val="00485D6A"/>
    <w:rsid w:val="00486C68"/>
    <w:rsid w:val="00497630"/>
    <w:rsid w:val="00497AA8"/>
    <w:rsid w:val="004A3FED"/>
    <w:rsid w:val="004A4C40"/>
    <w:rsid w:val="004A7D96"/>
    <w:rsid w:val="004B4397"/>
    <w:rsid w:val="004B6618"/>
    <w:rsid w:val="004D6A6A"/>
    <w:rsid w:val="004E0095"/>
    <w:rsid w:val="00504FC3"/>
    <w:rsid w:val="00514A95"/>
    <w:rsid w:val="00527B27"/>
    <w:rsid w:val="00533936"/>
    <w:rsid w:val="005340AF"/>
    <w:rsid w:val="00534C66"/>
    <w:rsid w:val="0054581E"/>
    <w:rsid w:val="00546299"/>
    <w:rsid w:val="005502D2"/>
    <w:rsid w:val="0055072A"/>
    <w:rsid w:val="00566738"/>
    <w:rsid w:val="005754F2"/>
    <w:rsid w:val="00576678"/>
    <w:rsid w:val="0058155E"/>
    <w:rsid w:val="005864EA"/>
    <w:rsid w:val="005872AD"/>
    <w:rsid w:val="00590898"/>
    <w:rsid w:val="00597772"/>
    <w:rsid w:val="005B0233"/>
    <w:rsid w:val="005B197F"/>
    <w:rsid w:val="005B360E"/>
    <w:rsid w:val="005C54C6"/>
    <w:rsid w:val="005D50A3"/>
    <w:rsid w:val="005E198E"/>
    <w:rsid w:val="005F440C"/>
    <w:rsid w:val="0060432D"/>
    <w:rsid w:val="006122C0"/>
    <w:rsid w:val="0061304D"/>
    <w:rsid w:val="00615861"/>
    <w:rsid w:val="00615E06"/>
    <w:rsid w:val="00617DD8"/>
    <w:rsid w:val="00621990"/>
    <w:rsid w:val="00622B72"/>
    <w:rsid w:val="0065314A"/>
    <w:rsid w:val="00660B1F"/>
    <w:rsid w:val="00666137"/>
    <w:rsid w:val="00666C2A"/>
    <w:rsid w:val="00667437"/>
    <w:rsid w:val="00671C2C"/>
    <w:rsid w:val="00673343"/>
    <w:rsid w:val="00681A3C"/>
    <w:rsid w:val="0068320B"/>
    <w:rsid w:val="0068799F"/>
    <w:rsid w:val="006A059A"/>
    <w:rsid w:val="006A207E"/>
    <w:rsid w:val="006B1612"/>
    <w:rsid w:val="006B2BE6"/>
    <w:rsid w:val="006C1FB6"/>
    <w:rsid w:val="006D0A53"/>
    <w:rsid w:val="006D2E31"/>
    <w:rsid w:val="006E454A"/>
    <w:rsid w:val="006E59DF"/>
    <w:rsid w:val="006F2FE8"/>
    <w:rsid w:val="006F4A49"/>
    <w:rsid w:val="006F5349"/>
    <w:rsid w:val="00703FA8"/>
    <w:rsid w:val="00706EF9"/>
    <w:rsid w:val="007076D3"/>
    <w:rsid w:val="00710366"/>
    <w:rsid w:val="007133C1"/>
    <w:rsid w:val="00713FD0"/>
    <w:rsid w:val="00714808"/>
    <w:rsid w:val="00721FB8"/>
    <w:rsid w:val="00722193"/>
    <w:rsid w:val="007223D5"/>
    <w:rsid w:val="00724EA2"/>
    <w:rsid w:val="00727578"/>
    <w:rsid w:val="007309A6"/>
    <w:rsid w:val="00733A89"/>
    <w:rsid w:val="007431E6"/>
    <w:rsid w:val="00743BC7"/>
    <w:rsid w:val="00743DAF"/>
    <w:rsid w:val="00745868"/>
    <w:rsid w:val="0075438F"/>
    <w:rsid w:val="007612FB"/>
    <w:rsid w:val="0076212B"/>
    <w:rsid w:val="00767C5D"/>
    <w:rsid w:val="00794A3D"/>
    <w:rsid w:val="007954AF"/>
    <w:rsid w:val="007A00F3"/>
    <w:rsid w:val="007A1674"/>
    <w:rsid w:val="007A71D5"/>
    <w:rsid w:val="007B43FC"/>
    <w:rsid w:val="007C1DC4"/>
    <w:rsid w:val="007C7935"/>
    <w:rsid w:val="007D1B23"/>
    <w:rsid w:val="007D33D6"/>
    <w:rsid w:val="007D6459"/>
    <w:rsid w:val="007E0850"/>
    <w:rsid w:val="007F43BD"/>
    <w:rsid w:val="007F47C1"/>
    <w:rsid w:val="008001FE"/>
    <w:rsid w:val="0080273C"/>
    <w:rsid w:val="00806049"/>
    <w:rsid w:val="0080667D"/>
    <w:rsid w:val="00811645"/>
    <w:rsid w:val="00817E5A"/>
    <w:rsid w:val="0082201B"/>
    <w:rsid w:val="0083463E"/>
    <w:rsid w:val="00834904"/>
    <w:rsid w:val="00842EC5"/>
    <w:rsid w:val="00853046"/>
    <w:rsid w:val="00853ABC"/>
    <w:rsid w:val="00863358"/>
    <w:rsid w:val="00870EE0"/>
    <w:rsid w:val="0087410E"/>
    <w:rsid w:val="008770E5"/>
    <w:rsid w:val="00883742"/>
    <w:rsid w:val="008868A1"/>
    <w:rsid w:val="00887351"/>
    <w:rsid w:val="00892957"/>
    <w:rsid w:val="008A5E40"/>
    <w:rsid w:val="008B10F9"/>
    <w:rsid w:val="008B5779"/>
    <w:rsid w:val="008F1484"/>
    <w:rsid w:val="008F386C"/>
    <w:rsid w:val="00901F70"/>
    <w:rsid w:val="009033CB"/>
    <w:rsid w:val="00906D17"/>
    <w:rsid w:val="00911427"/>
    <w:rsid w:val="009165F0"/>
    <w:rsid w:val="00925146"/>
    <w:rsid w:val="00940F8D"/>
    <w:rsid w:val="00950A6B"/>
    <w:rsid w:val="00955771"/>
    <w:rsid w:val="00957058"/>
    <w:rsid w:val="0097459F"/>
    <w:rsid w:val="009775A2"/>
    <w:rsid w:val="00977E6B"/>
    <w:rsid w:val="00990FBC"/>
    <w:rsid w:val="00991CAF"/>
    <w:rsid w:val="009920B8"/>
    <w:rsid w:val="00996C43"/>
    <w:rsid w:val="00996C95"/>
    <w:rsid w:val="00997679"/>
    <w:rsid w:val="009A1E60"/>
    <w:rsid w:val="009A235B"/>
    <w:rsid w:val="009A6F04"/>
    <w:rsid w:val="009B0EE8"/>
    <w:rsid w:val="009C4EC2"/>
    <w:rsid w:val="009C65A0"/>
    <w:rsid w:val="009D32AF"/>
    <w:rsid w:val="009D747B"/>
    <w:rsid w:val="009D7B1E"/>
    <w:rsid w:val="009E2169"/>
    <w:rsid w:val="009E6D51"/>
    <w:rsid w:val="009F035B"/>
    <w:rsid w:val="009F717F"/>
    <w:rsid w:val="00A024C8"/>
    <w:rsid w:val="00A02A49"/>
    <w:rsid w:val="00A07724"/>
    <w:rsid w:val="00A15EDE"/>
    <w:rsid w:val="00A16C22"/>
    <w:rsid w:val="00A26E48"/>
    <w:rsid w:val="00A315A2"/>
    <w:rsid w:val="00A325AE"/>
    <w:rsid w:val="00A413DC"/>
    <w:rsid w:val="00A52C59"/>
    <w:rsid w:val="00A65670"/>
    <w:rsid w:val="00A67D41"/>
    <w:rsid w:val="00A71AF4"/>
    <w:rsid w:val="00A71F8B"/>
    <w:rsid w:val="00A7619E"/>
    <w:rsid w:val="00A847D5"/>
    <w:rsid w:val="00A923DA"/>
    <w:rsid w:val="00A93DF9"/>
    <w:rsid w:val="00AA61C3"/>
    <w:rsid w:val="00AB0543"/>
    <w:rsid w:val="00AB2589"/>
    <w:rsid w:val="00AB4EBA"/>
    <w:rsid w:val="00AB57FF"/>
    <w:rsid w:val="00AC7F81"/>
    <w:rsid w:val="00AD3A19"/>
    <w:rsid w:val="00AE1EC1"/>
    <w:rsid w:val="00AE2430"/>
    <w:rsid w:val="00AE3F19"/>
    <w:rsid w:val="00AE6DFA"/>
    <w:rsid w:val="00AE794A"/>
    <w:rsid w:val="00B01EF2"/>
    <w:rsid w:val="00B06C59"/>
    <w:rsid w:val="00B251B9"/>
    <w:rsid w:val="00B31C69"/>
    <w:rsid w:val="00B32E13"/>
    <w:rsid w:val="00B32E88"/>
    <w:rsid w:val="00B45396"/>
    <w:rsid w:val="00B47174"/>
    <w:rsid w:val="00B4747E"/>
    <w:rsid w:val="00B5018F"/>
    <w:rsid w:val="00B50E68"/>
    <w:rsid w:val="00B5380B"/>
    <w:rsid w:val="00B610F6"/>
    <w:rsid w:val="00B617A4"/>
    <w:rsid w:val="00B62CC1"/>
    <w:rsid w:val="00B76FB1"/>
    <w:rsid w:val="00B86240"/>
    <w:rsid w:val="00B87240"/>
    <w:rsid w:val="00B9164A"/>
    <w:rsid w:val="00B916EA"/>
    <w:rsid w:val="00BB5D2C"/>
    <w:rsid w:val="00BB6285"/>
    <w:rsid w:val="00BC5DED"/>
    <w:rsid w:val="00BD2792"/>
    <w:rsid w:val="00BD785E"/>
    <w:rsid w:val="00BE0F7D"/>
    <w:rsid w:val="00BF1880"/>
    <w:rsid w:val="00C00914"/>
    <w:rsid w:val="00C013AE"/>
    <w:rsid w:val="00C035C4"/>
    <w:rsid w:val="00C07616"/>
    <w:rsid w:val="00C07798"/>
    <w:rsid w:val="00C278FC"/>
    <w:rsid w:val="00C34F06"/>
    <w:rsid w:val="00C47C62"/>
    <w:rsid w:val="00C53FB5"/>
    <w:rsid w:val="00C552A2"/>
    <w:rsid w:val="00C64E27"/>
    <w:rsid w:val="00C73181"/>
    <w:rsid w:val="00C74663"/>
    <w:rsid w:val="00C76221"/>
    <w:rsid w:val="00C7647C"/>
    <w:rsid w:val="00C776BF"/>
    <w:rsid w:val="00C82740"/>
    <w:rsid w:val="00CA2482"/>
    <w:rsid w:val="00CA67F2"/>
    <w:rsid w:val="00CA7E83"/>
    <w:rsid w:val="00CB6B5B"/>
    <w:rsid w:val="00CC2655"/>
    <w:rsid w:val="00CC31D3"/>
    <w:rsid w:val="00CC7AA1"/>
    <w:rsid w:val="00CD73B7"/>
    <w:rsid w:val="00CE26A1"/>
    <w:rsid w:val="00CE7060"/>
    <w:rsid w:val="00CF07C0"/>
    <w:rsid w:val="00CF3773"/>
    <w:rsid w:val="00CF75E9"/>
    <w:rsid w:val="00D1668E"/>
    <w:rsid w:val="00D27C0C"/>
    <w:rsid w:val="00D37B20"/>
    <w:rsid w:val="00D474E9"/>
    <w:rsid w:val="00D60567"/>
    <w:rsid w:val="00D64BC9"/>
    <w:rsid w:val="00D64E5E"/>
    <w:rsid w:val="00D671C1"/>
    <w:rsid w:val="00D710E9"/>
    <w:rsid w:val="00D74326"/>
    <w:rsid w:val="00D87B12"/>
    <w:rsid w:val="00D954BD"/>
    <w:rsid w:val="00D956AC"/>
    <w:rsid w:val="00D96158"/>
    <w:rsid w:val="00DA1A04"/>
    <w:rsid w:val="00DA57C7"/>
    <w:rsid w:val="00DB06F5"/>
    <w:rsid w:val="00DB51D8"/>
    <w:rsid w:val="00DB5634"/>
    <w:rsid w:val="00DE41A9"/>
    <w:rsid w:val="00DF7DF1"/>
    <w:rsid w:val="00E04496"/>
    <w:rsid w:val="00E07C8F"/>
    <w:rsid w:val="00E14CA0"/>
    <w:rsid w:val="00E15B1D"/>
    <w:rsid w:val="00E16545"/>
    <w:rsid w:val="00E16923"/>
    <w:rsid w:val="00E17C6E"/>
    <w:rsid w:val="00E20321"/>
    <w:rsid w:val="00E30306"/>
    <w:rsid w:val="00E373DF"/>
    <w:rsid w:val="00E514AF"/>
    <w:rsid w:val="00E51F84"/>
    <w:rsid w:val="00E53B51"/>
    <w:rsid w:val="00E73479"/>
    <w:rsid w:val="00E7554C"/>
    <w:rsid w:val="00E80260"/>
    <w:rsid w:val="00E848CC"/>
    <w:rsid w:val="00E90CDB"/>
    <w:rsid w:val="00E94D4F"/>
    <w:rsid w:val="00EA1F96"/>
    <w:rsid w:val="00EA2E6D"/>
    <w:rsid w:val="00ED4648"/>
    <w:rsid w:val="00ED5471"/>
    <w:rsid w:val="00EE1807"/>
    <w:rsid w:val="00EE2702"/>
    <w:rsid w:val="00EE7FED"/>
    <w:rsid w:val="00F11045"/>
    <w:rsid w:val="00F136D1"/>
    <w:rsid w:val="00F22EA8"/>
    <w:rsid w:val="00F25359"/>
    <w:rsid w:val="00F40061"/>
    <w:rsid w:val="00F46FDB"/>
    <w:rsid w:val="00F47357"/>
    <w:rsid w:val="00F54535"/>
    <w:rsid w:val="00F56848"/>
    <w:rsid w:val="00F61F59"/>
    <w:rsid w:val="00F7012F"/>
    <w:rsid w:val="00F71D85"/>
    <w:rsid w:val="00F80D74"/>
    <w:rsid w:val="00F908D5"/>
    <w:rsid w:val="00F92F59"/>
    <w:rsid w:val="00F971E9"/>
    <w:rsid w:val="00FA2D59"/>
    <w:rsid w:val="00FA2EDC"/>
    <w:rsid w:val="00FA59A3"/>
    <w:rsid w:val="00FB108B"/>
    <w:rsid w:val="00FB7897"/>
    <w:rsid w:val="00FC1646"/>
    <w:rsid w:val="00FC1C9F"/>
    <w:rsid w:val="00FC33E3"/>
    <w:rsid w:val="00FC380D"/>
    <w:rsid w:val="00FC5EE2"/>
    <w:rsid w:val="00FD3789"/>
    <w:rsid w:val="00FD610F"/>
    <w:rsid w:val="00FE0096"/>
    <w:rsid w:val="00FE1347"/>
    <w:rsid w:val="00FE63FE"/>
    <w:rsid w:val="00FF0A47"/>
    <w:rsid w:val="00FF4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22D76"/>
  <w15:docId w15:val="{DD027119-FF4F-459D-A78A-DEBB3097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6D1"/>
    <w:pPr>
      <w:ind w:left="720"/>
      <w:contextualSpacing/>
    </w:pPr>
  </w:style>
  <w:style w:type="character" w:styleId="Hyperlink">
    <w:name w:val="Hyperlink"/>
    <w:basedOn w:val="DefaultParagraphFont"/>
    <w:uiPriority w:val="99"/>
    <w:unhideWhenUsed/>
    <w:rsid w:val="00E14CA0"/>
    <w:rPr>
      <w:color w:val="0563C1" w:themeColor="hyperlink"/>
      <w:u w:val="single"/>
    </w:rPr>
  </w:style>
  <w:style w:type="character" w:customStyle="1" w:styleId="UnresolvedMention1">
    <w:name w:val="Unresolved Mention1"/>
    <w:basedOn w:val="DefaultParagraphFont"/>
    <w:uiPriority w:val="99"/>
    <w:semiHidden/>
    <w:unhideWhenUsed/>
    <w:rsid w:val="00E14CA0"/>
    <w:rPr>
      <w:color w:val="605E5C"/>
      <w:shd w:val="clear" w:color="auto" w:fill="E1DFDD"/>
    </w:rPr>
  </w:style>
  <w:style w:type="paragraph" w:styleId="Header">
    <w:name w:val="header"/>
    <w:basedOn w:val="Normal"/>
    <w:link w:val="HeaderChar"/>
    <w:uiPriority w:val="99"/>
    <w:unhideWhenUsed/>
    <w:rsid w:val="00940F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F8D"/>
  </w:style>
  <w:style w:type="paragraph" w:styleId="Footer">
    <w:name w:val="footer"/>
    <w:basedOn w:val="Normal"/>
    <w:link w:val="FooterChar"/>
    <w:uiPriority w:val="99"/>
    <w:unhideWhenUsed/>
    <w:rsid w:val="00940F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F8D"/>
  </w:style>
  <w:style w:type="paragraph" w:styleId="BalloonText">
    <w:name w:val="Balloon Text"/>
    <w:basedOn w:val="Normal"/>
    <w:link w:val="BalloonTextChar"/>
    <w:uiPriority w:val="99"/>
    <w:semiHidden/>
    <w:unhideWhenUsed/>
    <w:rsid w:val="00470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4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016451">
      <w:bodyDiv w:val="1"/>
      <w:marLeft w:val="0"/>
      <w:marRight w:val="0"/>
      <w:marTop w:val="0"/>
      <w:marBottom w:val="0"/>
      <w:divBdr>
        <w:top w:val="none" w:sz="0" w:space="0" w:color="auto"/>
        <w:left w:val="none" w:sz="0" w:space="0" w:color="auto"/>
        <w:bottom w:val="none" w:sz="0" w:space="0" w:color="auto"/>
        <w:right w:val="none" w:sz="0" w:space="0" w:color="auto"/>
      </w:divBdr>
      <w:divsChild>
        <w:div w:id="1355111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lar.google.com/" TargetMode="External"/><Relationship Id="rId18" Type="http://schemas.openxmlformats.org/officeDocument/2006/relationships/hyperlink" Target="https://databank.worldbank.org/databases/africa" TargetMode="External"/><Relationship Id="rId26" Type="http://schemas.openxmlformats.org/officeDocument/2006/relationships/hyperlink" Target="https://www.archives.gov/research/guide-fed-records/groups/233.html" TargetMode="External"/><Relationship Id="rId39" Type="http://schemas.openxmlformats.org/officeDocument/2006/relationships/hyperlink" Target="https://proquest.libguides.com/socabs" TargetMode="External"/><Relationship Id="rId21" Type="http://schemas.openxmlformats.org/officeDocument/2006/relationships/hyperlink" Target="http://www.aahma.org/" TargetMode="External"/><Relationship Id="rId34" Type="http://schemas.openxmlformats.org/officeDocument/2006/relationships/hyperlink" Target="https://www.vusci.org/puzzling-our-roots-what-does-diversity-have-to-do-with-genetics-and-disease/" TargetMode="External"/><Relationship Id="rId42" Type="http://schemas.openxmlformats.org/officeDocument/2006/relationships/hyperlink" Target="https://www.okhistory.org/publications/enc/entry.php?entry=AL009" TargetMode="External"/><Relationship Id="rId47" Type="http://schemas.openxmlformats.org/officeDocument/2006/relationships/hyperlink" Target="https://doi.org/10.1161/STROKEAHA.117.020169" TargetMode="External"/><Relationship Id="rId50" Type="http://schemas.openxmlformats.org/officeDocument/2006/relationships/hyperlink" Target="http://www.springerlink.com/content/d1032824381p3382/" TargetMode="External"/><Relationship Id="rId55" Type="http://schemas.openxmlformats.org/officeDocument/2006/relationships/hyperlink" Target="http://www.jstor.org/stable/j.ctt2tt5n2.4"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hyperlink" Target="https://www.slavevoyages.org/voyage/database" TargetMode="External"/><Relationship Id="rId2" Type="http://schemas.openxmlformats.org/officeDocument/2006/relationships/styles" Target="styles.xml"/><Relationship Id="rId16" Type="http://schemas.openxmlformats.org/officeDocument/2006/relationships/hyperlink" Target="https://www.omim.org/"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xy.library.emory.edu/login?url=http://search.ebscohost.com/login.aspx?authtype=ip,uid&amp;profile=ehost&amp;defaultdb=sih" TargetMode="External"/><Relationship Id="rId24" Type="http://schemas.openxmlformats.org/officeDocument/2006/relationships/hyperlink" Target="https://www.archives.gov/research/guide-fed-records/groups/360.html" TargetMode="External"/><Relationship Id="rId32" Type="http://schemas.openxmlformats.org/officeDocument/2006/relationships/image" Target="media/image3.png"/><Relationship Id="rId37" Type="http://schemas.openxmlformats.org/officeDocument/2006/relationships/hyperlink" Target="http://www.clinical-epigenetics.imedpub.com/intergenerational-resilience-in-response-tothe-stress-and-trauma-of-enslavement-andchronic-exposure-to-institutionalized-racism.php?aid=23366" TargetMode="External"/><Relationship Id="rId40" Type="http://schemas.openxmlformats.org/officeDocument/2006/relationships/hyperlink" Target="https://www.gsa.gov/" TargetMode="External"/><Relationship Id="rId45" Type="http://schemas.openxmlformats.org/officeDocument/2006/relationships/hyperlink" Target="http://informahealthcare.com/doi/pdf/10.1080/03014460801941752" TargetMode="External"/><Relationship Id="rId53" Type="http://schemas.openxmlformats.org/officeDocument/2006/relationships/hyperlink" Target="https://h3africa.org/index.php/2021/12/06/h3africa-funds-scientists-advances-genomics-and-fosters-collaboration-in-africa/5" TargetMode="External"/><Relationship Id="rId58" Type="http://schemas.openxmlformats.org/officeDocument/2006/relationships/hyperlink" Target="https://doi.org/10.2105/AJPH.2012.301200" TargetMode="External"/><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en.wikipedia.org/wiki/1000_Genomes_Project" TargetMode="External"/><Relationship Id="rId23" Type="http://schemas.openxmlformats.org/officeDocument/2006/relationships/hyperlink" Target="https://guides.loc.gov/african-american-genealogical-research" TargetMode="External"/><Relationship Id="rId28" Type="http://schemas.openxmlformats.org/officeDocument/2006/relationships/hyperlink" Target="https://proquest.libguides.com/socabs" TargetMode="External"/><Relationship Id="rId36" Type="http://schemas.openxmlformats.org/officeDocument/2006/relationships/hyperlink" Target="http://www.clinical-epigenetics.imedpub.com/developmental-stage-epigenetic-modifications-and-clinical-symptoms-associated-with-the-trauma-and-stress-of-enslavement-and-instit.php?aid=22447" TargetMode="External"/><Relationship Id="rId49" Type="http://schemas.openxmlformats.org/officeDocument/2006/relationships/hyperlink" Target="https://www.americananthro.org/StayInformed/NewsDetail.aspx?ItemNumber=28239" TargetMode="External"/><Relationship Id="rId57" Type="http://schemas.openxmlformats.org/officeDocument/2006/relationships/hyperlink" Target="http://www.springerlink.com/content/d1032824381p3382/" TargetMode="External"/><Relationship Id="rId61" Type="http://schemas.openxmlformats.org/officeDocument/2006/relationships/header" Target="header1.xml"/><Relationship Id="rId10" Type="http://schemas.openxmlformats.org/officeDocument/2006/relationships/hyperlink" Target="https://about.proquest.com/en/products-services/ASSIA-Applied-Social-Sciences-Index-and-Abstracts/" TargetMode="External"/><Relationship Id="rId19" Type="http://schemas.openxmlformats.org/officeDocument/2006/relationships/hyperlink" Target="https://dataportal.opendataforafrica.org/" TargetMode="External"/><Relationship Id="rId31" Type="http://schemas.openxmlformats.org/officeDocument/2006/relationships/hyperlink" Target="https://www.google.com/maps/search/290+Broadway?entry=gmail&amp;source=g" TargetMode="External"/><Relationship Id="rId44" Type="http://schemas.openxmlformats.org/officeDocument/2006/relationships/hyperlink" Target="https://doi.org/10.1353/hpu.0.0323" TargetMode="External"/><Relationship Id="rId52" Type="http://schemas.openxmlformats.org/officeDocument/2006/relationships/hyperlink" Target="https://www.science.org/content/article/major-uk-genetics-lab-accused-misusing-african-dna" TargetMode="External"/><Relationship Id="rId60" Type="http://schemas.openxmlformats.org/officeDocument/2006/relationships/hyperlink" Target="https://doi.org/10.1038/news.2009.426"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anthrosource.onlinelibrary.wiley.com/" TargetMode="External"/><Relationship Id="rId14" Type="http://schemas.openxmlformats.org/officeDocument/2006/relationships/hyperlink" Target="https://www.ncbi.nlm.nih.gov/genbank/" TargetMode="External"/><Relationship Id="rId22" Type="http://schemas.openxmlformats.org/officeDocument/2006/relationships/hyperlink" Target="https://memory.loc.gov/ammem/aaohtml/aohome.html" TargetMode="External"/><Relationship Id="rId27" Type="http://schemas.openxmlformats.org/officeDocument/2006/relationships/hyperlink" Target="http://www.shfg.org/resources/Documents/7-Strickland.pdf" TargetMode="External"/><Relationship Id="rId30" Type="http://schemas.openxmlformats.org/officeDocument/2006/relationships/image" Target="media/image2.svg"/><Relationship Id="rId35" Type="http://schemas.openxmlformats.org/officeDocument/2006/relationships/hyperlink" Target="https://doi.org/10.1016/j.ajhg.2020.10.010" TargetMode="External"/><Relationship Id="rId43" Type="http://schemas.openxmlformats.org/officeDocument/2006/relationships/hyperlink" Target="https://doi.org/10.2307/455145" TargetMode="External"/><Relationship Id="rId48" Type="http://schemas.openxmlformats.org/officeDocument/2006/relationships/hyperlink" Target="https://doi.org/10.1016/j.ssmph.2017.07.004" TargetMode="External"/><Relationship Id="rId56" Type="http://schemas.openxmlformats.org/officeDocument/2006/relationships/hyperlink" Target="https://www.nature.com/articles/d41586-021-02129-x" TargetMode="External"/><Relationship Id="rId64" Type="http://schemas.openxmlformats.org/officeDocument/2006/relationships/footer" Target="footer2.xml"/><Relationship Id="rId8" Type="http://schemas.openxmlformats.org/officeDocument/2006/relationships/hyperlink" Target="https://www.accessible.com/accessible/preLog" TargetMode="External"/><Relationship Id="rId51" Type="http://schemas.openxmlformats.org/officeDocument/2006/relationships/hyperlink" Target="https://doi.org/10.1016/j.ajhg.2020.06.012" TargetMode="External"/><Relationship Id="rId3" Type="http://schemas.openxmlformats.org/officeDocument/2006/relationships/settings" Target="settings.xml"/><Relationship Id="rId12" Type="http://schemas.openxmlformats.org/officeDocument/2006/relationships/hyperlink" Target="https://www.library.nd.edu/database/4qBOLHGnSwwM0ekI4SUkKC" TargetMode="External"/><Relationship Id="rId17" Type="http://schemas.openxmlformats.org/officeDocument/2006/relationships/hyperlink" Target="https://www.ncbi.nlm.nih.gov/refseq/" TargetMode="External"/><Relationship Id="rId25" Type="http://schemas.openxmlformats.org/officeDocument/2006/relationships/hyperlink" Target="https://memory.loc.gov/ammem/amlaw/lwaclink.html" TargetMode="External"/><Relationship Id="rId33" Type="http://schemas.openxmlformats.org/officeDocument/2006/relationships/hyperlink" Target="https://doi.org/10.1038/s41588-019-0379-x" TargetMode="External"/><Relationship Id="rId38" Type="http://schemas.openxmlformats.org/officeDocument/2006/relationships/hyperlink" Target="https://about.proquest.com/en/products-services/ASSIA-Applied-Social-Sciences-Index-and-Abstracts/" TargetMode="External"/><Relationship Id="rId46" Type="http://schemas.openxmlformats.org/officeDocument/2006/relationships/hyperlink" Target="http://www.biomedcentral.com/1741-7007/4/34/" TargetMode="External"/><Relationship Id="rId59" Type="http://schemas.openxmlformats.org/officeDocument/2006/relationships/hyperlink" Target="https://doi.org/10.1038/325031a0" TargetMode="External"/><Relationship Id="rId67" Type="http://schemas.openxmlformats.org/officeDocument/2006/relationships/fontTable" Target="fontTable.xml"/><Relationship Id="rId20" Type="http://schemas.openxmlformats.org/officeDocument/2006/relationships/hyperlink" Target="https://aabd.chadwyck.com/" TargetMode="External"/><Relationship Id="rId41" Type="http://schemas.openxmlformats.org/officeDocument/2006/relationships/hyperlink" Target="http://physanth.org/about/position-statements/aapa-code-ethics-sexual-harrassment/" TargetMode="External"/><Relationship Id="rId54" Type="http://schemas.openxmlformats.org/officeDocument/2006/relationships/hyperlink" Target="https://doi.org/10.1016/S0738-3991(02)00219-7" TargetMode="External"/><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30</Pages>
  <Words>14924</Words>
  <Characters>85073</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Fatimah Jackson</dc:creator>
  <cp:keywords/>
  <dc:description/>
  <cp:lastModifiedBy>Editor-23</cp:lastModifiedBy>
  <cp:revision>5</cp:revision>
  <dcterms:created xsi:type="dcterms:W3CDTF">2024-07-04T15:51:00Z</dcterms:created>
  <dcterms:modified xsi:type="dcterms:W3CDTF">2024-07-06T14:05:00Z</dcterms:modified>
</cp:coreProperties>
</file>