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E7FC9A" w:rsidR="0000007A" w:rsidRPr="00DE7D30" w:rsidRDefault="004A1B1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C46571">
                <w:rPr>
                  <w:rStyle w:val="Hyperlink"/>
                  <w:rFonts w:ascii="Arial" w:hAnsi="Arial" w:cs="Arial"/>
                </w:rPr>
                <w:t>Contemporary Research and Perspectives in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7DA295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A1B14" w:rsidRPr="004A1B14">
              <w:rPr>
                <w:rFonts w:ascii="Arial" w:hAnsi="Arial" w:cs="Arial"/>
                <w:b/>
                <w:bCs/>
                <w:szCs w:val="28"/>
                <w:lang w:val="en-GB"/>
              </w:rPr>
              <w:t>4095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C729F7C" w:rsidR="0000007A" w:rsidRPr="00DE7D30" w:rsidRDefault="004A1B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A1B14">
              <w:rPr>
                <w:rFonts w:ascii="Arial" w:hAnsi="Arial" w:cs="Arial"/>
                <w:b/>
                <w:szCs w:val="28"/>
                <w:lang w:val="en-GB"/>
              </w:rPr>
              <w:t>FLORAL AND REPRODUCTIVE PHENOLOGY OF ALOE VERA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A665228" w:rsidR="00CF0BBB" w:rsidRPr="00DE7D30" w:rsidRDefault="004A1B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58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AE3241A" w14:textId="2DF067CC" w:rsidR="004A1B14" w:rsidRDefault="004A1B1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A1B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The Bioscan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4A1B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9(2): 723-726, 2014</w:t>
                  </w:r>
                </w:p>
                <w:p w14:paraId="01ACC029" w14:textId="77777777" w:rsidR="004A1B14" w:rsidRDefault="004A1B1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445A95D1"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A1B14" w:rsidRPr="004A1B14">
                    <w:rPr>
                      <w:rFonts w:ascii="Calibri" w:eastAsia="Times New Roman" w:hAnsi="Calibri" w:cs="Calibri"/>
                      <w:color w:val="0000FF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1" w:tgtFrame="_blank" w:history="1">
                    <w:r w:rsidR="004A1B14" w:rsidRPr="004A1B1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https://thebioscan.com/index.php/pub/article/view/1996</w:t>
                    </w:r>
                  </w:hyperlink>
                </w:p>
                <w:p w14:paraId="11EFC88E" w14:textId="77777777" w:rsidR="004A1B14" w:rsidRPr="007B54A4" w:rsidRDefault="004A1B1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61615" w14:textId="77777777" w:rsidR="00E46B6B" w:rsidRPr="0000007A" w:rsidRDefault="00E46B6B" w:rsidP="0099583E">
      <w:r>
        <w:separator/>
      </w:r>
    </w:p>
  </w:endnote>
  <w:endnote w:type="continuationSeparator" w:id="0">
    <w:p w14:paraId="0EFB3C26" w14:textId="77777777" w:rsidR="00E46B6B" w:rsidRPr="0000007A" w:rsidRDefault="00E46B6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4C8F4" w14:textId="77777777" w:rsidR="00E46B6B" w:rsidRPr="0000007A" w:rsidRDefault="00E46B6B" w:rsidP="0099583E">
      <w:r>
        <w:separator/>
      </w:r>
    </w:p>
  </w:footnote>
  <w:footnote w:type="continuationSeparator" w:id="0">
    <w:p w14:paraId="44AE067A" w14:textId="77777777" w:rsidR="00E46B6B" w:rsidRPr="0000007A" w:rsidRDefault="00E46B6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1B14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46B6B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ontemporary-research-and-perspectives-in-biological-science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ebioscan.com/index.php/pub/article/view/199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