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C3AC85" w14:textId="6C9D65BD" w:rsidR="00BD7A95" w:rsidRPr="00DE77C7" w:rsidRDefault="00BD7A95" w:rsidP="007B7015">
      <w:pPr>
        <w:tabs>
          <w:tab w:val="left" w:pos="3510"/>
        </w:tabs>
        <w:spacing w:after="0" w:line="240" w:lineRule="auto"/>
        <w:ind w:left="2160"/>
        <w:contextualSpacing/>
        <w:jc w:val="right"/>
        <w:outlineLvl w:val="0"/>
        <w:rPr>
          <w:rFonts w:ascii="Arial" w:eastAsia="Times New Roman" w:hAnsi="Arial" w:cs="Arial"/>
          <w:b/>
          <w:i/>
          <w:sz w:val="24"/>
          <w:szCs w:val="24"/>
        </w:rPr>
      </w:pPr>
    </w:p>
    <w:p w14:paraId="05BE57B7" w14:textId="6D54E9EF" w:rsidR="003C6DB6" w:rsidRPr="00DE77C7" w:rsidRDefault="003C6DB6" w:rsidP="007B7015">
      <w:pPr>
        <w:spacing w:after="0" w:line="240" w:lineRule="auto"/>
        <w:contextualSpacing/>
        <w:jc w:val="right"/>
        <w:outlineLvl w:val="0"/>
        <w:rPr>
          <w:rFonts w:ascii="Arial" w:eastAsia="Times New Roman" w:hAnsi="Arial" w:cs="Arial"/>
          <w:sz w:val="16"/>
          <w:szCs w:val="16"/>
        </w:rPr>
      </w:pPr>
    </w:p>
    <w:p w14:paraId="7237C272" w14:textId="77777777" w:rsidR="00BD7A95" w:rsidRPr="00BB4FF2" w:rsidRDefault="00BD7A95" w:rsidP="007B7015">
      <w:pPr>
        <w:spacing w:after="0" w:line="240" w:lineRule="auto"/>
        <w:contextualSpacing/>
        <w:jc w:val="center"/>
        <w:rPr>
          <w:rFonts w:ascii="Arial" w:eastAsia="Times New Roman" w:hAnsi="Arial" w:cs="Arial"/>
          <w:i/>
          <w:sz w:val="14"/>
          <w:szCs w:val="20"/>
        </w:rPr>
      </w:pPr>
    </w:p>
    <w:p w14:paraId="602B8DBE" w14:textId="645A4A4C" w:rsidR="00BD7A95" w:rsidRPr="00B31E1F" w:rsidRDefault="00BD7A95" w:rsidP="007B7015">
      <w:pPr>
        <w:spacing w:after="0" w:line="240" w:lineRule="auto"/>
        <w:contextualSpacing/>
        <w:jc w:val="right"/>
        <w:rPr>
          <w:rFonts w:ascii="Arial" w:eastAsia="Times New Roman" w:hAnsi="Arial" w:cs="Arial"/>
          <w:b/>
          <w:bCs/>
          <w:kern w:val="28"/>
          <w:sz w:val="12"/>
          <w:szCs w:val="20"/>
        </w:rPr>
      </w:pPr>
    </w:p>
    <w:p w14:paraId="01E99575" w14:textId="77777777" w:rsidR="008939AF" w:rsidRPr="00B31E1F" w:rsidRDefault="008939AF" w:rsidP="007B7015">
      <w:pPr>
        <w:spacing w:after="0" w:line="240" w:lineRule="auto"/>
        <w:contextualSpacing/>
        <w:jc w:val="right"/>
        <w:rPr>
          <w:rFonts w:ascii="Arial" w:eastAsia="Calibri" w:hAnsi="Arial" w:cs="Arial"/>
          <w:b/>
          <w:bCs/>
          <w:sz w:val="20"/>
          <w:szCs w:val="36"/>
        </w:rPr>
      </w:pPr>
    </w:p>
    <w:p w14:paraId="1A84A50B" w14:textId="77777777" w:rsidR="00C046B7" w:rsidRPr="00B31E1F" w:rsidRDefault="00C046B7" w:rsidP="00C046B7">
      <w:pPr>
        <w:pStyle w:val="papertitle"/>
        <w:spacing w:before="100" w:beforeAutospacing="1" w:after="100" w:afterAutospacing="1"/>
        <w:rPr>
          <w:kern w:val="48"/>
          <w:sz w:val="40"/>
          <w:szCs w:val="40"/>
        </w:rPr>
      </w:pPr>
      <w:r w:rsidRPr="00B31E1F">
        <w:rPr>
          <w:kern w:val="48"/>
          <w:sz w:val="40"/>
          <w:szCs w:val="40"/>
        </w:rPr>
        <w:t>IoT and Healthcare: An Overview</w:t>
      </w:r>
    </w:p>
    <w:p w14:paraId="6CE854E1" w14:textId="77777777" w:rsidR="00194B74" w:rsidRPr="00B31E1F" w:rsidRDefault="00194B74" w:rsidP="007B7015">
      <w:pPr>
        <w:spacing w:after="0" w:line="240" w:lineRule="auto"/>
        <w:outlineLvl w:val="0"/>
        <w:rPr>
          <w:rFonts w:ascii="Arial" w:eastAsia="Times New Roman" w:hAnsi="Arial" w:cs="Arial"/>
          <w:bCs/>
          <w:sz w:val="20"/>
          <w:szCs w:val="20"/>
        </w:rPr>
      </w:pPr>
    </w:p>
    <w:p w14:paraId="44112D0F" w14:textId="79FDDB92" w:rsidR="00F41582" w:rsidRPr="00B31E1F" w:rsidRDefault="00F41582" w:rsidP="007B7015">
      <w:pPr>
        <w:autoSpaceDE w:val="0"/>
        <w:autoSpaceDN w:val="0"/>
        <w:adjustRightInd w:val="0"/>
        <w:spacing w:after="0" w:line="240" w:lineRule="auto"/>
        <w:contextualSpacing/>
        <w:rPr>
          <w:rFonts w:ascii="Arial" w:eastAsia="Times New Roman" w:hAnsi="Arial" w:cs="Arial"/>
          <w:bCs/>
          <w:sz w:val="18"/>
          <w:szCs w:val="20"/>
        </w:rPr>
      </w:pPr>
    </w:p>
    <w:p w14:paraId="6D3A83DB" w14:textId="72F7506A" w:rsidR="001D4826" w:rsidRPr="00B31E1F" w:rsidRDefault="00A3391D" w:rsidP="007B7015">
      <w:pPr>
        <w:autoSpaceDE w:val="0"/>
        <w:autoSpaceDN w:val="0"/>
        <w:adjustRightInd w:val="0"/>
        <w:spacing w:after="0" w:line="240" w:lineRule="auto"/>
        <w:contextualSpacing/>
        <w:rPr>
          <w:rFonts w:ascii="Arial" w:eastAsia="Times New Roman" w:hAnsi="Arial" w:cs="Arial"/>
          <w:sz w:val="20"/>
          <w:szCs w:val="20"/>
        </w:rPr>
      </w:pPr>
      <w:r w:rsidRPr="00B31E1F">
        <w:rPr>
          <w:rFonts w:ascii="Arial" w:eastAsia="Times New Roman" w:hAnsi="Arial" w:cs="Arial"/>
          <w:noProof/>
          <w:sz w:val="24"/>
          <w:szCs w:val="20"/>
        </w:rPr>
        <mc:AlternateContent>
          <mc:Choice Requires="wps">
            <w:drawing>
              <wp:inline distT="0" distB="0" distL="0" distR="0" wp14:anchorId="4B1A6AAA" wp14:editId="5BC36B46">
                <wp:extent cx="4114800" cy="635"/>
                <wp:effectExtent l="9525" t="12065" r="9525" b="1651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21EC2DD" id="AutoShape 2" o:spid="_x0000_s1026" type="#_x0000_t32" style="width:324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" strokeweight="1.5pt">
                <w10:anchorlock/>
              </v:shape>
            </w:pict>
          </mc:Fallback>
        </mc:AlternateContent>
      </w:r>
    </w:p>
    <w:p w14:paraId="78E14FA8" w14:textId="77777777" w:rsidR="001D4826" w:rsidRPr="00B31E1F" w:rsidRDefault="001D4826" w:rsidP="007B7015">
      <w:pPr>
        <w:spacing w:after="0" w:line="240" w:lineRule="auto"/>
        <w:rPr>
          <w:rFonts w:ascii="Arial" w:eastAsia="Times New Roman" w:hAnsi="Arial" w:cs="Arial"/>
          <w:b/>
          <w:caps/>
          <w:sz w:val="20"/>
          <w:szCs w:val="20"/>
        </w:rPr>
      </w:pPr>
    </w:p>
    <w:p w14:paraId="76B9DDD5" w14:textId="55775F1B" w:rsidR="001D4826" w:rsidRPr="00B31E1F" w:rsidRDefault="001D4826" w:rsidP="007B7015">
      <w:pPr>
        <w:pStyle w:val="Heading2"/>
        <w:keepNext w:val="0"/>
        <w:keepLines w:val="0"/>
        <w:rPr>
          <w:rFonts w:eastAsia="Times New Roman"/>
        </w:rPr>
      </w:pPr>
      <w:r w:rsidRPr="00B31E1F">
        <w:rPr>
          <w:rFonts w:eastAsia="Times New Roman"/>
          <w:szCs w:val="28"/>
        </w:rPr>
        <w:t>ABSTRACT</w:t>
      </w:r>
      <w:r w:rsidR="00463DDE" w:rsidRPr="00B31E1F">
        <w:rPr>
          <w:rFonts w:eastAsia="Times New Roman"/>
          <w:sz w:val="20"/>
        </w:rPr>
        <w:t xml:space="preserve"> </w:t>
      </w:r>
    </w:p>
    <w:p w14:paraId="538033AE" w14:textId="77777777" w:rsidR="004429EB" w:rsidRPr="00B31E1F" w:rsidRDefault="004429EB" w:rsidP="007B7015">
      <w:pPr>
        <w:spacing w:after="0" w:line="240" w:lineRule="auto"/>
        <w:ind w:right="-61"/>
        <w:jc w:val="center"/>
        <w:outlineLvl w:val="0"/>
        <w:rPr>
          <w:rFonts w:ascii="Arial" w:eastAsia="Times New Roman" w:hAnsi="Arial" w:cs="Arial"/>
          <w:b/>
          <w:caps/>
          <w:sz w:val="20"/>
          <w:szCs w:val="20"/>
        </w:rPr>
      </w:pPr>
    </w:p>
    <w:p w14:paraId="0E3AFD20" w14:textId="77777777" w:rsidR="0034120E" w:rsidRPr="00B31E1F" w:rsidRDefault="0034120E" w:rsidP="0034120E">
      <w:pPr>
        <w:spacing w:after="0" w:line="240" w:lineRule="auto"/>
        <w:jc w:val="both"/>
        <w:rPr>
          <w:i/>
          <w:iCs/>
          <w:sz w:val="20"/>
          <w:szCs w:val="20"/>
        </w:rPr>
      </w:pPr>
      <w:r w:rsidRPr="00B31E1F">
        <w:rPr>
          <w:sz w:val="20"/>
          <w:szCs w:val="20"/>
        </w:rPr>
        <w:t>This report is focused on Internet of Things or IoT's impact on healthcare, emphasizing the need for adaptation as IoT solutions expand. This paper aims to achieve global connectivity between IoT and medical environments, addressing challenges for professionals and transforming healthcare through efficient integration. The extensive study came up with a proposal for healthcare industry with future readiness with the use of IoT.</w:t>
      </w:r>
    </w:p>
    <w:p w14:paraId="09AB46B7" w14:textId="77777777" w:rsidR="00463DDE" w:rsidRPr="00B31E1F" w:rsidRDefault="00463DDE" w:rsidP="007B7015">
      <w:pPr>
        <w:spacing w:after="0" w:line="240" w:lineRule="auto"/>
        <w:jc w:val="both"/>
        <w:rPr>
          <w:rFonts w:ascii="Arial" w:eastAsia="Calibri" w:hAnsi="Arial" w:cs="Arial"/>
          <w:sz w:val="14"/>
          <w:szCs w:val="16"/>
        </w:rPr>
      </w:pPr>
    </w:p>
    <w:p w14:paraId="0530C00C" w14:textId="77777777" w:rsidR="00851F12" w:rsidRPr="00B31E1F" w:rsidRDefault="00851F12" w:rsidP="007B7015">
      <w:pPr>
        <w:spacing w:after="0" w:line="240" w:lineRule="auto"/>
        <w:jc w:val="both"/>
        <w:rPr>
          <w:rFonts w:ascii="Arial" w:hAnsi="Arial" w:cs="Arial"/>
          <w:sz w:val="18"/>
          <w:szCs w:val="20"/>
        </w:rPr>
      </w:pPr>
    </w:p>
    <w:p w14:paraId="6A0F26DB" w14:textId="4F0DFB73" w:rsidR="001D4826" w:rsidRPr="00B31E1F" w:rsidRDefault="001D4826" w:rsidP="0034120E">
      <w:pPr>
        <w:spacing w:after="0" w:line="240" w:lineRule="auto"/>
        <w:ind w:left="990" w:hanging="990"/>
        <w:contextualSpacing/>
        <w:jc w:val="both"/>
        <w:outlineLvl w:val="0"/>
        <w:rPr>
          <w:rFonts w:ascii="Arial" w:eastAsia="Times New Roman" w:hAnsi="Arial" w:cs="Arial"/>
          <w:sz w:val="18"/>
          <w:szCs w:val="20"/>
        </w:rPr>
      </w:pPr>
      <w:r w:rsidRPr="00B31E1F">
        <w:rPr>
          <w:rFonts w:ascii="Arial" w:eastAsia="Times New Roman" w:hAnsi="Arial" w:cs="Arial"/>
          <w:i/>
          <w:sz w:val="18"/>
          <w:szCs w:val="20"/>
        </w:rPr>
        <w:t>Keywords:</w:t>
      </w:r>
      <w:r w:rsidR="00375144" w:rsidRPr="00B31E1F">
        <w:rPr>
          <w:rFonts w:ascii="Arial" w:eastAsia="Times New Roman" w:hAnsi="Arial" w:cs="Arial"/>
          <w:i/>
          <w:sz w:val="18"/>
          <w:szCs w:val="20"/>
        </w:rPr>
        <w:t xml:space="preserve"> </w:t>
      </w:r>
      <w:r w:rsidR="0034120E" w:rsidRPr="00B31E1F">
        <w:rPr>
          <w:rFonts w:ascii="Arial" w:eastAsia="Times New Roman" w:hAnsi="Arial" w:cs="Arial"/>
          <w:i/>
          <w:sz w:val="18"/>
          <w:szCs w:val="20"/>
        </w:rPr>
        <w:t>IoT, healthcare, medical diagnosis, communication.</w:t>
      </w:r>
    </w:p>
    <w:p w14:paraId="15801C42" w14:textId="77777777" w:rsidR="00BC78AE" w:rsidRPr="00B31E1F" w:rsidRDefault="00BC78AE" w:rsidP="007B7015">
      <w:pPr>
        <w:spacing w:after="0" w:line="240" w:lineRule="auto"/>
        <w:contextualSpacing/>
        <w:jc w:val="both"/>
        <w:rPr>
          <w:rFonts w:ascii="Arial" w:eastAsia="Times New Roman" w:hAnsi="Arial" w:cs="Arial"/>
          <w:sz w:val="18"/>
          <w:szCs w:val="20"/>
        </w:rPr>
      </w:pPr>
    </w:p>
    <w:p w14:paraId="243FCFD5" w14:textId="11BBEAA8" w:rsidR="00463DDE" w:rsidRPr="00B31E1F" w:rsidRDefault="00463DDE" w:rsidP="007B7015">
      <w:pPr>
        <w:spacing w:after="0" w:line="240" w:lineRule="auto"/>
        <w:jc w:val="both"/>
        <w:rPr>
          <w:rFonts w:ascii="Arial" w:eastAsia="Times New Roman" w:hAnsi="Arial" w:cs="Arial"/>
          <w:b/>
          <w:caps/>
          <w:sz w:val="18"/>
          <w:szCs w:val="18"/>
        </w:rPr>
      </w:pPr>
      <w:r w:rsidRPr="00B31E1F">
        <w:rPr>
          <w:rFonts w:ascii="Arial" w:eastAsia="Times New Roman" w:hAnsi="Arial" w:cs="Arial"/>
          <w:b/>
          <w:caps/>
          <w:sz w:val="20"/>
          <w:szCs w:val="20"/>
        </w:rPr>
        <w:t xml:space="preserve">1. INTRODUCTION </w:t>
      </w:r>
    </w:p>
    <w:p w14:paraId="3F14D2FB" w14:textId="77777777" w:rsidR="00463DDE" w:rsidRPr="00B31E1F" w:rsidRDefault="00463DDE" w:rsidP="007B7015">
      <w:pPr>
        <w:spacing w:after="0" w:line="240" w:lineRule="auto"/>
        <w:jc w:val="both"/>
        <w:rPr>
          <w:rFonts w:ascii="Arial" w:eastAsia="Times New Roman" w:hAnsi="Arial" w:cs="Arial"/>
          <w:b/>
          <w:caps/>
          <w:sz w:val="18"/>
          <w:szCs w:val="18"/>
        </w:rPr>
      </w:pPr>
    </w:p>
    <w:p w14:paraId="41E8D062" w14:textId="77777777" w:rsidR="00A3391D" w:rsidRPr="00B31E1F" w:rsidRDefault="00A3391D" w:rsidP="00A3391D">
      <w:pPr>
        <w:jc w:val="both"/>
        <w:rPr>
          <w:rFonts w:eastAsia="Times New Roman"/>
          <w:lang w:val="en-IN" w:eastAsia="en-IN"/>
        </w:rPr>
      </w:pPr>
      <w:r w:rsidRPr="00B31E1F">
        <w:rPr>
          <w:rFonts w:eastAsia="Times New Roman"/>
          <w:lang w:val="en-IN" w:eastAsia="en-IN"/>
        </w:rPr>
        <w:t>The Internet of Things (IoT) [1] plays a crucial role in shaping the future of healthcare. As IoT solutions continue to expand, it becomes essential for the healthcare sector to adapt to this changing paradigm. The primary objective of exploring the relationship between IoT and healthcare is to establish a comprehensive connectivity between these two domains. This involves integrating various components on a global scale, posing significant challenges for professionals such as electrical and data engineers. However, this technological revolution is transforming healthcare, from individual sensors to large-scale data collection. By bridging the gap between IoT and healthcare [2], we can create a more efficient and interconnected healthcare system for the benefit</w:t>
      </w:r>
      <w:r w:rsidRPr="00B31E1F">
        <w:rPr>
          <w:rFonts w:ascii="Arial" w:hAnsi="Arial" w:cs="Arial"/>
          <w:sz w:val="27"/>
          <w:szCs w:val="27"/>
        </w:rPr>
        <w:t xml:space="preserve"> </w:t>
      </w:r>
      <w:r w:rsidRPr="00B31E1F">
        <w:rPr>
          <w:rFonts w:eastAsia="Times New Roman"/>
          <w:lang w:val="en-IN" w:eastAsia="en-IN"/>
        </w:rPr>
        <w:t>of all.</w:t>
      </w:r>
    </w:p>
    <w:p w14:paraId="1B8F0EB1" w14:textId="77777777" w:rsidR="00A3391D" w:rsidRPr="00B31E1F" w:rsidRDefault="00A3391D" w:rsidP="00A3391D">
      <w:pPr>
        <w:shd w:val="clear" w:color="auto" w:fill="FFFFFF"/>
        <w:spacing w:before="100" w:beforeAutospacing="1"/>
        <w:jc w:val="both"/>
        <w:rPr>
          <w:rFonts w:eastAsia="Times New Roman"/>
          <w:lang w:val="en-IN" w:eastAsia="en-IN"/>
        </w:rPr>
      </w:pPr>
      <w:r w:rsidRPr="00B31E1F">
        <w:rPr>
          <w:rFonts w:eastAsia="Times New Roman"/>
          <w:lang w:val="en-IN" w:eastAsia="en-IN"/>
        </w:rPr>
        <w:t xml:space="preserve">IoT (Internet of Things) has become a transformative force across various industries, and healthcare is no exception. IoT refers to the concept of ubiquitous computing, where electronic devices equipped with </w:t>
      </w:r>
      <w:r w:rsidRPr="00B31E1F">
        <w:rPr>
          <w:rFonts w:eastAsia="Times New Roman"/>
          <w:lang w:val="en-IN" w:eastAsia="en-IN"/>
        </w:rPr>
        <w:lastRenderedPageBreak/>
        <w:t>microprocessors and sensors communicate [3] with each other over the Internet. In the healthcare industry, IoT enables an interconnected network of intelligent devices that monitor patients’ health, make decisions, and upload information to cloud platforms.</w:t>
      </w:r>
    </w:p>
    <w:p w14:paraId="5A33583E" w14:textId="77777777" w:rsidR="00A3391D" w:rsidRPr="00B31E1F" w:rsidRDefault="00A3391D" w:rsidP="00A3391D">
      <w:pPr>
        <w:shd w:val="clear" w:color="auto" w:fill="FFFFFF"/>
        <w:jc w:val="both"/>
        <w:rPr>
          <w:rFonts w:eastAsia="Times New Roman"/>
          <w:lang w:val="en-IN" w:eastAsia="en-IN"/>
        </w:rPr>
      </w:pPr>
      <w:r w:rsidRPr="00B31E1F">
        <w:rPr>
          <w:rFonts w:eastAsia="Times New Roman"/>
          <w:lang w:val="en-IN" w:eastAsia="en-IN"/>
        </w:rPr>
        <w:t xml:space="preserve">Some applications of IoT in Healthcare: </w:t>
      </w:r>
      <w:proofErr w:type="spellStart"/>
      <w:r w:rsidRPr="00B31E1F">
        <w:rPr>
          <w:rFonts w:eastAsia="Times New Roman"/>
          <w:lang w:val="en-IN" w:eastAsia="en-IN"/>
        </w:rPr>
        <w:t>i</w:t>
      </w:r>
      <w:proofErr w:type="spellEnd"/>
      <w:r w:rsidRPr="00B31E1F">
        <w:rPr>
          <w:rFonts w:eastAsia="Times New Roman"/>
          <w:lang w:val="en-IN" w:eastAsia="en-IN"/>
        </w:rPr>
        <w:t xml:space="preserve">) Remote Patient Monitoring: Hundreds of intelligent electronic </w:t>
      </w:r>
      <w:proofErr w:type="gramStart"/>
      <w:r w:rsidRPr="00B31E1F">
        <w:rPr>
          <w:rFonts w:eastAsia="Times New Roman"/>
          <w:lang w:val="en-IN" w:eastAsia="en-IN"/>
        </w:rPr>
        <w:t>devices[</w:t>
      </w:r>
      <w:proofErr w:type="gramEnd"/>
      <w:r w:rsidRPr="00B31E1F">
        <w:rPr>
          <w:rFonts w:eastAsia="Times New Roman"/>
          <w:lang w:val="en-IN" w:eastAsia="en-IN"/>
        </w:rPr>
        <w:t>4] can be set up in hospitals to monitor patients’ health status 24X7. These devices communicate with each other, make decisions, and upload real-time patient information to healthcare cloud platforms. For instance, during emergencies, patient data can be sensed and uploaded from ambulances or even from patients’ homes. ii) Self-Maintenance Medical Devices: IoT-enabled healthcare devices can perform self-maintenance. They sense their own components, detect low thresholds, and communicate with medical personnel and manufacturers. iii) Telemedicine and Virtual Visits: IoT technology [5] connects patients to doctors through remote monitoring and virtual visits. </w:t>
      </w:r>
    </w:p>
    <w:p w14:paraId="7ECD2859" w14:textId="77777777" w:rsidR="00A3391D" w:rsidRPr="00B31E1F" w:rsidRDefault="00A3391D" w:rsidP="00A3391D">
      <w:pPr>
        <w:shd w:val="clear" w:color="auto" w:fill="FFFFFF"/>
        <w:jc w:val="both"/>
        <w:rPr>
          <w:rFonts w:eastAsia="Times New Roman"/>
          <w:lang w:val="en-IN" w:eastAsia="en-IN"/>
        </w:rPr>
      </w:pPr>
      <w:r w:rsidRPr="00B31E1F">
        <w:rPr>
          <w:rFonts w:eastAsia="Times New Roman"/>
          <w:lang w:val="en-IN" w:eastAsia="en-IN"/>
        </w:rPr>
        <w:t>Some Benefits of IoT in Healthcare: Improved Patient Care: IoT devices [6] allow patient care outside of clinics or hospitals [7]. They remotely monitor [8] vital signs and provide timely information to healthcare providers.</w:t>
      </w:r>
    </w:p>
    <w:p w14:paraId="1F91D8C4" w14:textId="77777777" w:rsidR="00A3391D" w:rsidRPr="00B31E1F" w:rsidRDefault="00A3391D" w:rsidP="00A3391D">
      <w:pPr>
        <w:shd w:val="clear" w:color="auto" w:fill="FFFFFF"/>
        <w:jc w:val="both"/>
        <w:rPr>
          <w:rFonts w:eastAsia="Times New Roman"/>
          <w:lang w:val="en-IN" w:eastAsia="en-IN"/>
        </w:rPr>
      </w:pPr>
      <w:r w:rsidRPr="00B31E1F">
        <w:rPr>
          <w:rFonts w:eastAsia="Times New Roman"/>
          <w:lang w:val="en-IN" w:eastAsia="en-IN"/>
        </w:rPr>
        <w:t xml:space="preserve">Challenges and Future of IoT in Healthcare: Ensuring data security, interoperability, and scalability are key challenges in implementing IoT in healthcare. The market for IoT in healthcare is predicted to exceed $10 billion by 2024.  </w:t>
      </w:r>
    </w:p>
    <w:p w14:paraId="0BA13530" w14:textId="7CE0C06F" w:rsidR="00463DDE" w:rsidRPr="00B31E1F" w:rsidRDefault="00463DDE" w:rsidP="007B7015">
      <w:pPr>
        <w:spacing w:after="0" w:line="240" w:lineRule="auto"/>
        <w:jc w:val="both"/>
        <w:rPr>
          <w:rFonts w:ascii="Arial" w:eastAsia="Times New Roman" w:hAnsi="Arial" w:cs="Arial"/>
          <w:sz w:val="18"/>
          <w:szCs w:val="18"/>
        </w:rPr>
      </w:pPr>
      <w:r w:rsidRPr="00B31E1F">
        <w:rPr>
          <w:rFonts w:ascii="Arial" w:eastAsia="Times New Roman" w:hAnsi="Arial" w:cs="Arial"/>
          <w:sz w:val="18"/>
          <w:szCs w:val="18"/>
        </w:rPr>
        <w:t xml:space="preserve"> </w:t>
      </w:r>
    </w:p>
    <w:p w14:paraId="150F5E07" w14:textId="77777777" w:rsidR="00463DDE" w:rsidRPr="00B31E1F" w:rsidRDefault="00463DDE" w:rsidP="007B7015">
      <w:pPr>
        <w:spacing w:after="0" w:line="240" w:lineRule="auto"/>
        <w:jc w:val="both"/>
        <w:rPr>
          <w:rFonts w:ascii="Arial" w:eastAsia="Times New Roman" w:hAnsi="Arial" w:cs="Arial"/>
          <w:sz w:val="18"/>
          <w:szCs w:val="18"/>
        </w:rPr>
      </w:pPr>
    </w:p>
    <w:p w14:paraId="0996FC5A" w14:textId="1597ABFA" w:rsidR="00463DDE" w:rsidRPr="00B31E1F" w:rsidRDefault="00463DDE" w:rsidP="007B7015">
      <w:pPr>
        <w:spacing w:after="0" w:line="240" w:lineRule="auto"/>
        <w:ind w:left="270" w:hanging="270"/>
        <w:jc w:val="both"/>
        <w:rPr>
          <w:rFonts w:ascii="Arial" w:eastAsia="Times New Roman" w:hAnsi="Arial" w:cs="Arial"/>
          <w:b/>
          <w:caps/>
          <w:sz w:val="20"/>
          <w:szCs w:val="20"/>
        </w:rPr>
      </w:pPr>
      <w:r w:rsidRPr="00B31E1F">
        <w:rPr>
          <w:rFonts w:ascii="Arial" w:eastAsia="Times New Roman" w:hAnsi="Arial" w:cs="Arial"/>
          <w:b/>
          <w:caps/>
          <w:sz w:val="20"/>
          <w:szCs w:val="20"/>
        </w:rPr>
        <w:t>2.</w:t>
      </w:r>
      <w:r w:rsidRPr="00B31E1F">
        <w:rPr>
          <w:rFonts w:ascii="Arial" w:eastAsia="Times New Roman" w:hAnsi="Arial" w:cs="Arial"/>
          <w:b/>
          <w:caps/>
          <w:sz w:val="20"/>
          <w:szCs w:val="20"/>
        </w:rPr>
        <w:tab/>
      </w:r>
      <w:r w:rsidR="004D2B21" w:rsidRPr="00B31E1F">
        <w:rPr>
          <w:b/>
        </w:rPr>
        <w:t>THE TRANSFORMATIVE ROLE OF IOT IN HEALTHCARE</w:t>
      </w:r>
    </w:p>
    <w:p w14:paraId="005BB8F4" w14:textId="77777777" w:rsidR="00463DDE" w:rsidRPr="00B31E1F" w:rsidRDefault="00463DDE" w:rsidP="007B7015">
      <w:pPr>
        <w:spacing w:after="0" w:line="240" w:lineRule="auto"/>
        <w:jc w:val="both"/>
        <w:rPr>
          <w:rFonts w:ascii="Arial" w:eastAsia="Times New Roman" w:hAnsi="Arial" w:cs="Arial"/>
          <w:b/>
          <w:caps/>
          <w:sz w:val="18"/>
          <w:szCs w:val="18"/>
        </w:rPr>
      </w:pPr>
    </w:p>
    <w:p w14:paraId="67A19B2F" w14:textId="77777777" w:rsidR="004D2B21" w:rsidRPr="00B31E1F" w:rsidRDefault="004D2B21" w:rsidP="004D2B21">
      <w:pPr>
        <w:shd w:val="clear" w:color="auto" w:fill="FFFFFF"/>
        <w:jc w:val="both"/>
        <w:rPr>
          <w:rFonts w:eastAsia="Times New Roman"/>
          <w:lang w:val="en-IN" w:eastAsia="en-IN"/>
        </w:rPr>
      </w:pPr>
      <w:r w:rsidRPr="00B31E1F">
        <w:rPr>
          <w:rFonts w:eastAsia="Times New Roman"/>
          <w:lang w:val="en-IN" w:eastAsia="en-IN"/>
        </w:rPr>
        <w:t>The </w:t>
      </w:r>
      <w:r w:rsidRPr="00B31E1F">
        <w:rPr>
          <w:rFonts w:eastAsia="Times New Roman"/>
          <w:bCs/>
          <w:lang w:val="en-IN" w:eastAsia="en-IN"/>
        </w:rPr>
        <w:t>Internet of Things (IoT)</w:t>
      </w:r>
      <w:r w:rsidRPr="00B31E1F">
        <w:rPr>
          <w:rFonts w:eastAsia="Times New Roman"/>
          <w:lang w:val="en-IN" w:eastAsia="en-IN"/>
        </w:rPr>
        <w:t xml:space="preserve"> has emerged as a powerful catalyst, reshaping the landscape of healthcare and medical diagnosis. By seamlessly connecting devices, collecting data, and enabling intelligent </w:t>
      </w:r>
      <w:r w:rsidRPr="00B31E1F">
        <w:rPr>
          <w:rFonts w:eastAsia="Times New Roman"/>
          <w:lang w:val="en-IN" w:eastAsia="en-IN"/>
        </w:rPr>
        <w:lastRenderedPageBreak/>
        <w:t>decision-making, IoT is revolutionizing patient care, operational efficiency, and disease management [9]. Let us explore the myriad applications of IoT in this critical domain.</w:t>
      </w:r>
    </w:p>
    <w:p w14:paraId="3DCB3A22" w14:textId="77777777" w:rsidR="004D2B21" w:rsidRPr="00B31E1F" w:rsidRDefault="004D2B21" w:rsidP="004D2B21">
      <w:pPr>
        <w:shd w:val="clear" w:color="auto" w:fill="FFFFFF"/>
        <w:jc w:val="both"/>
        <w:rPr>
          <w:rFonts w:eastAsia="Times New Roman"/>
          <w:lang w:val="en-IN" w:eastAsia="en-IN"/>
        </w:rPr>
      </w:pPr>
      <w:r w:rsidRPr="00B31E1F">
        <w:rPr>
          <w:rFonts w:eastAsia="Times New Roman"/>
          <w:lang w:val="en-IN" w:eastAsia="en-IN"/>
        </w:rPr>
        <w:t xml:space="preserve">Remote Patient Monitoring (RPM) involves continuous monitoring of patients’ health vitals outside traditional clinical settings [10]. Wearable devices equipped with sensors track [11] vital signs (heart rate, blood pressure, temperature) and transmit real-time data to healthcare providers. Physicians can remotely monitor chronic conditions (e.g., diabetes, hypertension) and intervene promptly. Early detection of anomalies allows timely intervention, reducing hospital readmissions. Hygienic Hospitals and Clinics especially during pandemics like COVID-19 the IoT became crucial as the saviour. </w:t>
      </w:r>
      <w:r w:rsidRPr="00B31E1F">
        <w:rPr>
          <w:rFonts w:eastAsia="Times New Roman"/>
          <w:bCs/>
          <w:lang w:val="en-IN" w:eastAsia="en-IN"/>
        </w:rPr>
        <w:t>IoT Applications include - Contact Tracing</w:t>
      </w:r>
      <w:r w:rsidRPr="00B31E1F">
        <w:rPr>
          <w:rFonts w:eastAsia="Times New Roman"/>
          <w:lang w:val="en-IN" w:eastAsia="en-IN"/>
        </w:rPr>
        <w:t xml:space="preserve">: IoT aids in identifying potential exposure to infectious diseases. </w:t>
      </w:r>
      <w:r w:rsidRPr="00B31E1F">
        <w:rPr>
          <w:rFonts w:eastAsia="Times New Roman"/>
          <w:bCs/>
          <w:lang w:val="en-IN" w:eastAsia="en-IN"/>
        </w:rPr>
        <w:t>Pathogen Detection</w:t>
      </w:r>
      <w:r w:rsidRPr="00B31E1F">
        <w:rPr>
          <w:rFonts w:eastAsia="Times New Roman"/>
          <w:lang w:val="en-IN" w:eastAsia="en-IN"/>
        </w:rPr>
        <w:t xml:space="preserve">: Smart sensors detect pathogens in the environment. </w:t>
      </w:r>
      <w:r w:rsidRPr="00B31E1F">
        <w:rPr>
          <w:rFonts w:eastAsia="Times New Roman"/>
          <w:bCs/>
          <w:lang w:val="en-IN" w:eastAsia="en-IN"/>
        </w:rPr>
        <w:t>Thermal Detection</w:t>
      </w:r>
      <w:r w:rsidRPr="00B31E1F">
        <w:rPr>
          <w:rFonts w:eastAsia="Times New Roman"/>
          <w:lang w:val="en-IN" w:eastAsia="en-IN"/>
        </w:rPr>
        <w:t xml:space="preserve">: Non-contact temperature monitoring ensures early identification of fever. </w:t>
      </w:r>
      <w:r w:rsidRPr="00B31E1F">
        <w:rPr>
          <w:rFonts w:eastAsia="Times New Roman"/>
          <w:bCs/>
          <w:lang w:val="en-IN" w:eastAsia="en-IN"/>
        </w:rPr>
        <w:t>No-Touch Sanitation Dispensers</w:t>
      </w:r>
      <w:r w:rsidRPr="00B31E1F">
        <w:rPr>
          <w:rFonts w:eastAsia="Times New Roman"/>
          <w:lang w:val="en-IN" w:eastAsia="en-IN"/>
        </w:rPr>
        <w:t xml:space="preserve">: Automated hand sanitizers minimize physical contact. </w:t>
      </w:r>
      <w:r w:rsidRPr="00B31E1F">
        <w:rPr>
          <w:rFonts w:eastAsia="Times New Roman"/>
          <w:bCs/>
          <w:lang w:val="en-IN" w:eastAsia="en-IN"/>
        </w:rPr>
        <w:t>Air Quality Sensors</w:t>
      </w:r>
      <w:r w:rsidRPr="00B31E1F">
        <w:rPr>
          <w:rFonts w:eastAsia="Times New Roman"/>
          <w:lang w:val="en-IN" w:eastAsia="en-IN"/>
        </w:rPr>
        <w:t xml:space="preserve">: Monitoring air quality enhances patient safety. </w:t>
      </w:r>
      <w:r w:rsidRPr="00B31E1F">
        <w:rPr>
          <w:rFonts w:eastAsia="Times New Roman"/>
          <w:bCs/>
          <w:lang w:val="en-IN" w:eastAsia="en-IN"/>
        </w:rPr>
        <w:t>Biometrics Scanners</w:t>
      </w:r>
      <w:r w:rsidRPr="00B31E1F">
        <w:rPr>
          <w:rFonts w:eastAsia="Times New Roman"/>
          <w:lang w:val="en-IN" w:eastAsia="en-IN"/>
        </w:rPr>
        <w:t xml:space="preserve">: Secure access control without physical touch. </w:t>
      </w:r>
      <w:r w:rsidRPr="00B31E1F">
        <w:rPr>
          <w:rFonts w:eastAsia="Times New Roman"/>
          <w:bCs/>
          <w:lang w:val="en-IN" w:eastAsia="en-IN"/>
        </w:rPr>
        <w:t>Vital Signs Monitoring</w:t>
      </w:r>
      <w:r w:rsidRPr="00B31E1F">
        <w:rPr>
          <w:rFonts w:eastAsia="Times New Roman"/>
          <w:lang w:val="en-IN" w:eastAsia="en-IN"/>
        </w:rPr>
        <w:t xml:space="preserve">: Continuous monitoring without direct patient contact. Medication Management </w:t>
      </w:r>
      <w:r w:rsidRPr="00B31E1F">
        <w:rPr>
          <w:rFonts w:eastAsia="Times New Roman"/>
          <w:bCs/>
          <w:lang w:val="en-IN" w:eastAsia="en-IN"/>
        </w:rPr>
        <w:t>Challenges</w:t>
      </w:r>
      <w:r w:rsidRPr="00B31E1F">
        <w:rPr>
          <w:rFonts w:eastAsia="Times New Roman"/>
          <w:lang w:val="en-IN" w:eastAsia="en-IN"/>
        </w:rPr>
        <w:t xml:space="preserve">: Medication adherence is critical for patient outcomes. </w:t>
      </w:r>
      <w:r w:rsidRPr="00B31E1F">
        <w:rPr>
          <w:rFonts w:eastAsia="Times New Roman"/>
          <w:bCs/>
          <w:lang w:val="en-IN" w:eastAsia="en-IN"/>
        </w:rPr>
        <w:t>IoT Solutions</w:t>
      </w:r>
      <w:r w:rsidRPr="00B31E1F">
        <w:rPr>
          <w:rFonts w:eastAsia="Times New Roman"/>
          <w:lang w:val="en-IN" w:eastAsia="en-IN"/>
        </w:rPr>
        <w:t xml:space="preserve">: </w:t>
      </w:r>
      <w:r w:rsidRPr="00B31E1F">
        <w:rPr>
          <w:rFonts w:eastAsia="Times New Roman"/>
          <w:bCs/>
          <w:lang w:val="en-IN" w:eastAsia="en-IN"/>
        </w:rPr>
        <w:t>Smart Pill Dispensers</w:t>
      </w:r>
      <w:r w:rsidRPr="00B31E1F">
        <w:rPr>
          <w:rFonts w:eastAsia="Times New Roman"/>
          <w:lang w:val="en-IN" w:eastAsia="en-IN"/>
        </w:rPr>
        <w:t xml:space="preserve">: Remind patients to take medications and alert caregivers. </w:t>
      </w:r>
      <w:r w:rsidRPr="00B31E1F">
        <w:rPr>
          <w:rFonts w:eastAsia="Times New Roman"/>
          <w:bCs/>
          <w:lang w:val="en-IN" w:eastAsia="en-IN"/>
        </w:rPr>
        <w:t>Ingestible Sensors</w:t>
      </w:r>
      <w:r w:rsidRPr="00B31E1F">
        <w:rPr>
          <w:rFonts w:eastAsia="Times New Roman"/>
          <w:lang w:val="en-IN" w:eastAsia="en-IN"/>
        </w:rPr>
        <w:t xml:space="preserve">: Monitor drug absorption and adherence. </w:t>
      </w:r>
      <w:r w:rsidRPr="00B31E1F">
        <w:rPr>
          <w:rFonts w:eastAsia="Times New Roman"/>
          <w:bCs/>
          <w:lang w:val="en-IN" w:eastAsia="en-IN"/>
        </w:rPr>
        <w:t>Medication Dispensing</w:t>
      </w:r>
      <w:r w:rsidRPr="00B31E1F">
        <w:rPr>
          <w:rFonts w:eastAsia="Times New Roman"/>
          <w:lang w:val="en-IN" w:eastAsia="en-IN"/>
        </w:rPr>
        <w:t xml:space="preserve">: Automated systems ensure accurate dosing. Telemedicine and Virtual Visits </w:t>
      </w:r>
      <w:r w:rsidRPr="00B31E1F">
        <w:rPr>
          <w:rFonts w:eastAsia="Times New Roman"/>
          <w:bCs/>
          <w:lang w:val="en-IN" w:eastAsia="en-IN"/>
        </w:rPr>
        <w:t>Role of IoT</w:t>
      </w:r>
      <w:r w:rsidRPr="00B31E1F">
        <w:rPr>
          <w:rFonts w:eastAsia="Times New Roman"/>
          <w:lang w:val="en-IN" w:eastAsia="en-IN"/>
        </w:rPr>
        <w:t xml:space="preserve">: </w:t>
      </w:r>
      <w:r w:rsidRPr="00B31E1F">
        <w:rPr>
          <w:rFonts w:eastAsia="Times New Roman"/>
          <w:bCs/>
          <w:lang w:val="en-IN" w:eastAsia="en-IN"/>
        </w:rPr>
        <w:t>Remote Consultations</w:t>
      </w:r>
      <w:r w:rsidRPr="00B31E1F">
        <w:rPr>
          <w:rFonts w:eastAsia="Times New Roman"/>
          <w:lang w:val="en-IN" w:eastAsia="en-IN"/>
        </w:rPr>
        <w:t xml:space="preserve">: IoT connects patients and doctors virtually. </w:t>
      </w:r>
      <w:r w:rsidRPr="00B31E1F">
        <w:rPr>
          <w:rFonts w:eastAsia="Times New Roman"/>
          <w:bCs/>
          <w:lang w:val="en-IN" w:eastAsia="en-IN"/>
        </w:rPr>
        <w:t>Vital Signs Monitoring</w:t>
      </w:r>
      <w:r w:rsidRPr="00B31E1F">
        <w:rPr>
          <w:rFonts w:eastAsia="Times New Roman"/>
          <w:lang w:val="en-IN" w:eastAsia="en-IN"/>
        </w:rPr>
        <w:t xml:space="preserve">: Patients transmit data during virtual visits. </w:t>
      </w:r>
      <w:r w:rsidRPr="00B31E1F">
        <w:rPr>
          <w:rFonts w:eastAsia="Times New Roman"/>
          <w:bCs/>
          <w:lang w:val="en-IN" w:eastAsia="en-IN"/>
        </w:rPr>
        <w:t>Emergency Response</w:t>
      </w:r>
      <w:r w:rsidRPr="00B31E1F">
        <w:rPr>
          <w:rFonts w:eastAsia="Times New Roman"/>
          <w:lang w:val="en-IN" w:eastAsia="en-IN"/>
        </w:rPr>
        <w:t xml:space="preserve">: Real-time alerts for critical situations. Smart Beds and Asset Tracking </w:t>
      </w:r>
      <w:r w:rsidRPr="00B31E1F">
        <w:rPr>
          <w:rFonts w:eastAsia="Times New Roman"/>
          <w:bCs/>
          <w:lang w:val="en-IN" w:eastAsia="en-IN"/>
        </w:rPr>
        <w:t>Smart Beds</w:t>
      </w:r>
      <w:r w:rsidRPr="00B31E1F">
        <w:rPr>
          <w:rFonts w:eastAsia="Times New Roman"/>
          <w:lang w:val="en-IN" w:eastAsia="en-IN"/>
        </w:rPr>
        <w:t xml:space="preserve">: Detect patient occupancy, adjust positions, and prevent bedsores. </w:t>
      </w:r>
      <w:r w:rsidRPr="00B31E1F">
        <w:rPr>
          <w:rFonts w:eastAsia="Times New Roman"/>
          <w:bCs/>
          <w:lang w:val="en-IN" w:eastAsia="en-IN"/>
        </w:rPr>
        <w:t>Asset Tracking</w:t>
      </w:r>
      <w:r w:rsidRPr="00B31E1F">
        <w:rPr>
          <w:rFonts w:eastAsia="Times New Roman"/>
          <w:lang w:val="en-IN" w:eastAsia="en-IN"/>
        </w:rPr>
        <w:t xml:space="preserve">: Locate medical equipment (e.g., infusion pumps, wheelchairs) efficiently.  AI-Driven Medical Diagnosis </w:t>
      </w:r>
      <w:r w:rsidRPr="00B31E1F">
        <w:rPr>
          <w:rFonts w:eastAsia="Times New Roman"/>
          <w:bCs/>
          <w:lang w:val="en-IN" w:eastAsia="en-IN"/>
        </w:rPr>
        <w:t>IoT and AI</w:t>
      </w:r>
      <w:r w:rsidRPr="00B31E1F">
        <w:rPr>
          <w:rFonts w:eastAsia="Times New Roman"/>
          <w:lang w:val="en-IN" w:eastAsia="en-IN"/>
        </w:rPr>
        <w:t xml:space="preserve">: Combined, they enhance diagnostic </w:t>
      </w:r>
      <w:r w:rsidRPr="00B31E1F">
        <w:rPr>
          <w:rFonts w:eastAsia="Times New Roman"/>
          <w:lang w:val="en-IN" w:eastAsia="en-IN"/>
        </w:rPr>
        <w:lastRenderedPageBreak/>
        <w:t xml:space="preserve">accuracy. </w:t>
      </w:r>
      <w:r w:rsidRPr="00B31E1F">
        <w:rPr>
          <w:rFonts w:eastAsia="Times New Roman"/>
          <w:bCs/>
          <w:lang w:val="en-IN" w:eastAsia="en-IN"/>
        </w:rPr>
        <w:t>Image-Assisted Diagnosis</w:t>
      </w:r>
      <w:r w:rsidRPr="00B31E1F">
        <w:rPr>
          <w:rFonts w:eastAsia="Times New Roman"/>
          <w:lang w:val="en-IN" w:eastAsia="en-IN"/>
        </w:rPr>
        <w:t xml:space="preserve">: IoT-enabled devices capture medical images (X-rays, MRIs), and AI algorithms aid interpretation. </w:t>
      </w:r>
      <w:r w:rsidRPr="00B31E1F">
        <w:rPr>
          <w:rFonts w:eastAsia="Times New Roman"/>
          <w:bCs/>
          <w:lang w:val="en-IN" w:eastAsia="en-IN"/>
        </w:rPr>
        <w:t>Early Detection</w:t>
      </w:r>
      <w:r w:rsidRPr="00B31E1F">
        <w:rPr>
          <w:rFonts w:eastAsia="Times New Roman"/>
          <w:lang w:val="en-IN" w:eastAsia="en-IN"/>
        </w:rPr>
        <w:t xml:space="preserve">: Algorithms </w:t>
      </w:r>
      <w:proofErr w:type="spellStart"/>
      <w:r w:rsidRPr="00B31E1F">
        <w:rPr>
          <w:rFonts w:eastAsia="Times New Roman"/>
          <w:lang w:val="en-IN" w:eastAsia="en-IN"/>
        </w:rPr>
        <w:t>analyze</w:t>
      </w:r>
      <w:proofErr w:type="spellEnd"/>
      <w:r w:rsidRPr="00B31E1F">
        <w:rPr>
          <w:rFonts w:eastAsia="Times New Roman"/>
          <w:lang w:val="en-IN" w:eastAsia="en-IN"/>
        </w:rPr>
        <w:t xml:space="preserve"> patterns to identify diseases (e.g., cancer, retinopathy) at an early stage. </w:t>
      </w:r>
      <w:r w:rsidRPr="00B31E1F">
        <w:rPr>
          <w:rFonts w:eastAsia="Times New Roman"/>
          <w:bCs/>
          <w:lang w:val="en-IN" w:eastAsia="en-IN"/>
        </w:rPr>
        <w:t>Decision Support Systems</w:t>
      </w:r>
      <w:r w:rsidRPr="00B31E1F">
        <w:rPr>
          <w:rFonts w:eastAsia="Times New Roman"/>
          <w:lang w:val="en-IN" w:eastAsia="en-IN"/>
        </w:rPr>
        <w:t xml:space="preserve">: Assist clinicians in making informed decisions. Emergency Response and Ambulance IoT </w:t>
      </w:r>
      <w:r w:rsidRPr="00B31E1F">
        <w:rPr>
          <w:rFonts w:eastAsia="Times New Roman"/>
          <w:bCs/>
          <w:lang w:val="en-IN" w:eastAsia="en-IN"/>
        </w:rPr>
        <w:t>Real-Time Data</w:t>
      </w:r>
      <w:r w:rsidRPr="00B31E1F">
        <w:rPr>
          <w:rFonts w:eastAsia="Times New Roman"/>
          <w:lang w:val="en-IN" w:eastAsia="en-IN"/>
        </w:rPr>
        <w:t xml:space="preserve">: Ambulances equipped with IoT devices transmit patient data to hospitals. </w:t>
      </w:r>
      <w:r w:rsidRPr="00B31E1F">
        <w:rPr>
          <w:rFonts w:eastAsia="Times New Roman"/>
          <w:bCs/>
          <w:lang w:val="en-IN" w:eastAsia="en-IN"/>
        </w:rPr>
        <w:t>Predictive Analytics</w:t>
      </w:r>
      <w:r w:rsidRPr="00B31E1F">
        <w:rPr>
          <w:rFonts w:eastAsia="Times New Roman"/>
          <w:lang w:val="en-IN" w:eastAsia="en-IN"/>
        </w:rPr>
        <w:t xml:space="preserve">: Predictive models guide paramedics during emergencies. </w:t>
      </w:r>
      <w:r w:rsidRPr="00B31E1F">
        <w:rPr>
          <w:rFonts w:eastAsia="Times New Roman"/>
          <w:bCs/>
          <w:lang w:val="en-IN" w:eastAsia="en-IN"/>
        </w:rPr>
        <w:t>Reduced Response Time</w:t>
      </w:r>
      <w:r w:rsidRPr="00B31E1F">
        <w:rPr>
          <w:rFonts w:eastAsia="Times New Roman"/>
          <w:lang w:val="en-IN" w:eastAsia="en-IN"/>
        </w:rPr>
        <w:t xml:space="preserve">: Faster interventions save lives. Wearables for Mental Health </w:t>
      </w:r>
      <w:r w:rsidRPr="00B31E1F">
        <w:rPr>
          <w:rFonts w:eastAsia="Times New Roman"/>
          <w:bCs/>
          <w:lang w:val="en-IN" w:eastAsia="en-IN"/>
        </w:rPr>
        <w:t>Depression and Anxiety</w:t>
      </w:r>
      <w:r w:rsidRPr="00B31E1F">
        <w:rPr>
          <w:rFonts w:eastAsia="Times New Roman"/>
          <w:lang w:val="en-IN" w:eastAsia="en-IN"/>
        </w:rPr>
        <w:t xml:space="preserve">: Wearables track mood, sleep patterns, and stress levels. </w:t>
      </w:r>
      <w:r w:rsidRPr="00B31E1F">
        <w:rPr>
          <w:rFonts w:eastAsia="Times New Roman"/>
          <w:bCs/>
          <w:lang w:val="en-IN" w:eastAsia="en-IN"/>
        </w:rPr>
        <w:t>Personalized Interventions</w:t>
      </w:r>
      <w:r w:rsidRPr="00B31E1F">
        <w:rPr>
          <w:rFonts w:eastAsia="Times New Roman"/>
          <w:lang w:val="en-IN" w:eastAsia="en-IN"/>
        </w:rPr>
        <w:t>: Alerts for self-care or professional help.</w:t>
      </w:r>
    </w:p>
    <w:p w14:paraId="6E1E6686" w14:textId="77777777" w:rsidR="004D2B21" w:rsidRPr="00B31E1F" w:rsidRDefault="004D2B21" w:rsidP="004D2B21">
      <w:pPr>
        <w:shd w:val="clear" w:color="auto" w:fill="FFFFFF"/>
        <w:jc w:val="both"/>
        <w:rPr>
          <w:rFonts w:eastAsia="Times New Roman"/>
          <w:lang w:val="en-IN" w:eastAsia="en-IN"/>
        </w:rPr>
      </w:pPr>
      <w:r w:rsidRPr="00B31E1F">
        <w:rPr>
          <w:rFonts w:eastAsia="Times New Roman"/>
          <w:lang w:val="en-IN" w:eastAsia="en-IN"/>
        </w:rPr>
        <w:t>IoT’s impact on healthcare is profound. From RPM to AI-driven diagnostics, it empowers patients, healthcare providers, and first responders. As technology evolves, the synergy between IoT, AI, and healthcare promises a healthier, more connected world.</w:t>
      </w:r>
    </w:p>
    <w:p w14:paraId="1F501001" w14:textId="77777777" w:rsidR="004D2B21" w:rsidRPr="00B31E1F" w:rsidRDefault="004D2B21" w:rsidP="004D2B21">
      <w:pPr>
        <w:shd w:val="clear" w:color="auto" w:fill="FFFFFF"/>
        <w:jc w:val="both"/>
        <w:rPr>
          <w:rFonts w:eastAsia="Times New Roman"/>
          <w:lang w:val="en-IN" w:eastAsia="en-IN"/>
        </w:rPr>
      </w:pPr>
    </w:p>
    <w:p w14:paraId="3ADA40D8" w14:textId="44E9D411" w:rsidR="004D2B21" w:rsidRPr="00B31E1F" w:rsidRDefault="00463DDE" w:rsidP="004D2B21">
      <w:pPr>
        <w:pStyle w:val="Heading1"/>
      </w:pPr>
      <w:r w:rsidRPr="00B31E1F">
        <w:rPr>
          <w:rFonts w:eastAsia="Times New Roman" w:cs="Arial"/>
          <w:caps/>
          <w:sz w:val="20"/>
          <w:szCs w:val="20"/>
        </w:rPr>
        <w:t xml:space="preserve">3. </w:t>
      </w:r>
      <w:r w:rsidR="004D2B21" w:rsidRPr="00B31E1F">
        <w:rPr>
          <w:sz w:val="22"/>
        </w:rPr>
        <w:t>ARCHITECTURE OF IOT IN HEALTHCARE</w:t>
      </w:r>
    </w:p>
    <w:p w14:paraId="78D3E907" w14:textId="40CE0673" w:rsidR="00463DDE" w:rsidRPr="00B31E1F" w:rsidRDefault="00463DDE" w:rsidP="007B7015">
      <w:pPr>
        <w:spacing w:after="0" w:line="240" w:lineRule="auto"/>
        <w:jc w:val="both"/>
        <w:rPr>
          <w:rFonts w:ascii="Arial" w:eastAsia="Times New Roman" w:hAnsi="Arial" w:cs="Arial"/>
          <w:b/>
          <w:caps/>
          <w:sz w:val="20"/>
          <w:szCs w:val="20"/>
        </w:rPr>
      </w:pPr>
    </w:p>
    <w:p w14:paraId="749FA1C8" w14:textId="77777777" w:rsidR="00463DDE" w:rsidRPr="00B31E1F" w:rsidRDefault="00463DDE" w:rsidP="007B7015">
      <w:pPr>
        <w:spacing w:after="0" w:line="240" w:lineRule="auto"/>
        <w:jc w:val="both"/>
        <w:rPr>
          <w:rFonts w:ascii="Arial" w:eastAsia="Times New Roman" w:hAnsi="Arial" w:cs="Arial"/>
          <w:b/>
          <w:caps/>
          <w:sz w:val="18"/>
          <w:szCs w:val="18"/>
        </w:rPr>
      </w:pPr>
    </w:p>
    <w:p w14:paraId="24E79AEF" w14:textId="77777777" w:rsidR="004D2B21" w:rsidRPr="00B31E1F" w:rsidRDefault="004D2B21" w:rsidP="004D2B21">
      <w:pPr>
        <w:shd w:val="clear" w:color="auto" w:fill="FFFFFF"/>
        <w:spacing w:before="100" w:beforeAutospacing="1"/>
        <w:jc w:val="both"/>
        <w:rPr>
          <w:rFonts w:eastAsia="Times New Roman"/>
          <w:lang w:val="en-IN" w:eastAsia="en-IN"/>
        </w:rPr>
      </w:pPr>
      <w:r w:rsidRPr="00B31E1F">
        <w:rPr>
          <w:rFonts w:eastAsia="Times New Roman"/>
          <w:lang w:val="en-IN" w:eastAsia="en-IN"/>
        </w:rPr>
        <w:t>The architecture of IoT (Internet of Things) in healthcare includes some interconnected framework, which plays a pivotal role in transforming patient care, operational efficiency, and medical diagnosis. The key components of IoT architecture in healthcare:</w:t>
      </w:r>
    </w:p>
    <w:p w14:paraId="642F9372" w14:textId="77777777" w:rsidR="004D2B21" w:rsidRPr="00B31E1F" w:rsidRDefault="004D2B21" w:rsidP="004D2B21">
      <w:pPr>
        <w:shd w:val="clear" w:color="auto" w:fill="FFFFFF"/>
        <w:ind w:firstLine="720"/>
        <w:jc w:val="both"/>
        <w:rPr>
          <w:rFonts w:eastAsia="Times New Roman"/>
          <w:lang w:val="en-IN" w:eastAsia="en-IN"/>
        </w:rPr>
      </w:pPr>
      <w:r w:rsidRPr="00B31E1F">
        <w:rPr>
          <w:rFonts w:eastAsia="Times New Roman"/>
          <w:lang w:val="en-IN" w:eastAsia="en-IN"/>
        </w:rPr>
        <w:t>Perception Layer: At the foundation lies the perception layer, where sensing systems gather information. These systems include various devices such as sensors, wearable IoT devices, and even medical equipment. They continuously monitor patient vitals, environmental conditions, and other relevant data.</w:t>
      </w:r>
    </w:p>
    <w:p w14:paraId="10386757" w14:textId="77777777" w:rsidR="004D2B21" w:rsidRPr="00B31E1F" w:rsidRDefault="004D2B21" w:rsidP="004D2B21">
      <w:pPr>
        <w:shd w:val="clear" w:color="auto" w:fill="FFFFFF"/>
        <w:ind w:firstLine="720"/>
        <w:jc w:val="both"/>
        <w:rPr>
          <w:rFonts w:eastAsia="Times New Roman"/>
          <w:lang w:val="en-IN" w:eastAsia="en-IN"/>
        </w:rPr>
      </w:pPr>
      <w:r w:rsidRPr="00B31E1F">
        <w:rPr>
          <w:rFonts w:eastAsia="Times New Roman"/>
          <w:lang w:val="en-IN" w:eastAsia="en-IN"/>
        </w:rPr>
        <w:lastRenderedPageBreak/>
        <w:t>Network Layer: The network layer facilitates communication between devices within the IoT ecosystem. It encompasses local networks, gateways, routers, and communication protocols. Data flows seamlessly from the perception layer to the cloud or fog layer.</w:t>
      </w:r>
    </w:p>
    <w:p w14:paraId="5EE12FCC" w14:textId="77777777" w:rsidR="004D2B21" w:rsidRPr="00B31E1F" w:rsidRDefault="004D2B21" w:rsidP="004D2B21">
      <w:pPr>
        <w:shd w:val="clear" w:color="auto" w:fill="FFFFFF"/>
        <w:ind w:firstLine="720"/>
        <w:jc w:val="both"/>
        <w:rPr>
          <w:rFonts w:eastAsia="Times New Roman"/>
          <w:lang w:val="en-IN" w:eastAsia="en-IN"/>
        </w:rPr>
      </w:pPr>
      <w:r w:rsidRPr="00B31E1F">
        <w:rPr>
          <w:rFonts w:eastAsia="Times New Roman"/>
          <w:lang w:val="en-IN" w:eastAsia="en-IN"/>
        </w:rPr>
        <w:t xml:space="preserve">Application Layer: The application layer is where the magic happens. It processes and </w:t>
      </w:r>
      <w:proofErr w:type="spellStart"/>
      <w:r w:rsidRPr="00B31E1F">
        <w:rPr>
          <w:rFonts w:eastAsia="Times New Roman"/>
          <w:lang w:val="en-IN" w:eastAsia="en-IN"/>
        </w:rPr>
        <w:t>analyzes</w:t>
      </w:r>
      <w:proofErr w:type="spellEnd"/>
      <w:r w:rsidRPr="00B31E1F">
        <w:rPr>
          <w:rFonts w:eastAsia="Times New Roman"/>
          <w:lang w:val="en-IN" w:eastAsia="en-IN"/>
        </w:rPr>
        <w:t xml:space="preserve"> the collected data. Healthcare-specific applications and services operate here. Examples include remote patient monitoring, predictive analytics, and telemedicine platforms.</w:t>
      </w:r>
    </w:p>
    <w:p w14:paraId="7FF391FA" w14:textId="77777777" w:rsidR="004D2B21" w:rsidRPr="00B31E1F" w:rsidRDefault="004D2B21" w:rsidP="004D2B21">
      <w:pPr>
        <w:shd w:val="clear" w:color="auto" w:fill="FFFFFF"/>
        <w:ind w:firstLine="720"/>
        <w:jc w:val="both"/>
        <w:rPr>
          <w:rFonts w:eastAsia="Times New Roman"/>
          <w:lang w:val="en-IN" w:eastAsia="en-IN"/>
        </w:rPr>
      </w:pPr>
      <w:r w:rsidRPr="00B31E1F">
        <w:rPr>
          <w:rFonts w:eastAsia="Times New Roman"/>
          <w:lang w:val="en-IN" w:eastAsia="en-IN"/>
        </w:rPr>
        <w:t>Cloud and Fog Computing: Beyond the three primary layers, IoT in healthcare leverages cloud and fog computing. Cloud: Centralized data storage, advanced analytics, and scalability. Fog: Edge computing closer to the devices, reducing latency and enabling real-time decision-making.</w:t>
      </w:r>
    </w:p>
    <w:p w14:paraId="3E34211A" w14:textId="77777777" w:rsidR="004D2B21" w:rsidRPr="00B31E1F" w:rsidRDefault="004D2B21" w:rsidP="004D2B21">
      <w:pPr>
        <w:shd w:val="clear" w:color="auto" w:fill="FFFFFF"/>
        <w:ind w:firstLine="720"/>
        <w:jc w:val="both"/>
        <w:rPr>
          <w:rFonts w:eastAsia="Times New Roman"/>
          <w:lang w:val="en-IN" w:eastAsia="en-IN"/>
        </w:rPr>
      </w:pPr>
      <w:r w:rsidRPr="00B31E1F">
        <w:rPr>
          <w:rFonts w:eastAsia="Times New Roman"/>
          <w:lang w:val="en-IN" w:eastAsia="en-IN"/>
        </w:rPr>
        <w:t>Security and Privacy: Robust security mechanisms are essential to protect patient data. Encryption, access controls, and secure communication channels are vital. Privacy regulations (such as HIPAA) must be adhered to.</w:t>
      </w:r>
    </w:p>
    <w:p w14:paraId="70E6B0E4" w14:textId="77777777" w:rsidR="004D2B21" w:rsidRPr="00B31E1F" w:rsidRDefault="004D2B21" w:rsidP="004D2B21">
      <w:pPr>
        <w:shd w:val="clear" w:color="auto" w:fill="FFFFFF"/>
        <w:ind w:firstLine="720"/>
        <w:jc w:val="both"/>
        <w:rPr>
          <w:rFonts w:eastAsia="Times New Roman"/>
          <w:lang w:val="en-IN" w:eastAsia="en-IN"/>
        </w:rPr>
      </w:pPr>
      <w:r w:rsidRPr="00B31E1F">
        <w:rPr>
          <w:rFonts w:eastAsia="Times New Roman"/>
          <w:lang w:val="en-IN" w:eastAsia="en-IN"/>
        </w:rPr>
        <w:t>Data Flow: Sensing devices collect data (vital signs, patient activity, etc.). Data is transmitted via local networks or gateways. Cloud or fog servers process and store the data. Healthcare applications access and utilize this information.</w:t>
      </w:r>
    </w:p>
    <w:p w14:paraId="5D1D21D9" w14:textId="77777777" w:rsidR="004D2B21" w:rsidRPr="00B31E1F" w:rsidRDefault="004D2B21" w:rsidP="004D2B21">
      <w:pPr>
        <w:shd w:val="clear" w:color="auto" w:fill="FFFFFF"/>
        <w:spacing w:before="180"/>
        <w:jc w:val="both"/>
        <w:rPr>
          <w:rFonts w:eastAsia="Times New Roman"/>
          <w:lang w:val="en-IN" w:eastAsia="en-IN"/>
        </w:rPr>
      </w:pPr>
      <w:r w:rsidRPr="00B31E1F">
        <w:rPr>
          <w:rFonts w:eastAsia="Times New Roman"/>
          <w:lang w:val="en-IN" w:eastAsia="en-IN"/>
        </w:rPr>
        <w:t>In summary, IoT architecture in healthcare seamlessly integrates sensing, communication, and intelligent applications to enhance patient outcomes and streamline healthcare processes. As technology evolves, the synergy between IoT, AI, and healthcare promises a healthier, more connected world. </w:t>
      </w:r>
    </w:p>
    <w:p w14:paraId="451BC836" w14:textId="58D956E6" w:rsidR="00463DDE" w:rsidRPr="00B31E1F" w:rsidRDefault="00463DDE" w:rsidP="007B7015">
      <w:pPr>
        <w:spacing w:after="0" w:line="240" w:lineRule="auto"/>
        <w:jc w:val="both"/>
        <w:rPr>
          <w:rFonts w:ascii="Arial" w:eastAsia="Times New Roman" w:hAnsi="Arial" w:cs="Arial"/>
          <w:sz w:val="18"/>
          <w:szCs w:val="18"/>
        </w:rPr>
      </w:pPr>
    </w:p>
    <w:p w14:paraId="0A5CC1A1" w14:textId="77777777" w:rsidR="00463DDE" w:rsidRPr="00B31E1F" w:rsidRDefault="00463DDE" w:rsidP="007B7015">
      <w:pPr>
        <w:spacing w:after="0" w:line="240" w:lineRule="auto"/>
        <w:jc w:val="both"/>
        <w:rPr>
          <w:rFonts w:ascii="Arial" w:eastAsia="Times New Roman" w:hAnsi="Arial" w:cs="Arial"/>
          <w:sz w:val="18"/>
          <w:szCs w:val="18"/>
        </w:rPr>
      </w:pPr>
    </w:p>
    <w:p w14:paraId="7BCF2704" w14:textId="61B77D51" w:rsidR="004D2B21" w:rsidRPr="00B31E1F" w:rsidRDefault="00463DDE" w:rsidP="004D2B21">
      <w:pPr>
        <w:pStyle w:val="Heading1"/>
        <w:rPr>
          <w:smallCaps/>
        </w:rPr>
      </w:pPr>
      <w:r w:rsidRPr="00B31E1F">
        <w:rPr>
          <w:rFonts w:eastAsia="Times New Roman" w:cs="Arial"/>
          <w:caps/>
          <w:sz w:val="20"/>
          <w:szCs w:val="20"/>
        </w:rPr>
        <w:t xml:space="preserve">4. </w:t>
      </w:r>
      <w:r w:rsidR="004D2B21" w:rsidRPr="00B31E1F">
        <w:rPr>
          <w:sz w:val="22"/>
        </w:rPr>
        <w:t xml:space="preserve">PROPOSED WORK </w:t>
      </w:r>
    </w:p>
    <w:p w14:paraId="237CE0DB" w14:textId="4FAEB128" w:rsidR="00463DDE" w:rsidRPr="00B31E1F" w:rsidRDefault="00463DDE" w:rsidP="007B7015">
      <w:pPr>
        <w:spacing w:after="0" w:line="240" w:lineRule="auto"/>
        <w:jc w:val="both"/>
        <w:rPr>
          <w:rFonts w:ascii="Arial" w:eastAsia="Times New Roman" w:hAnsi="Arial" w:cs="Arial"/>
          <w:b/>
          <w:caps/>
          <w:sz w:val="20"/>
          <w:szCs w:val="20"/>
        </w:rPr>
      </w:pPr>
    </w:p>
    <w:p w14:paraId="08CB0136" w14:textId="77777777" w:rsidR="00463DDE" w:rsidRPr="00B31E1F" w:rsidRDefault="00463DDE" w:rsidP="007B7015">
      <w:pPr>
        <w:spacing w:after="0" w:line="240" w:lineRule="auto"/>
        <w:jc w:val="both"/>
        <w:rPr>
          <w:rFonts w:ascii="Arial" w:eastAsia="Times New Roman" w:hAnsi="Arial" w:cs="Arial"/>
          <w:b/>
          <w:caps/>
          <w:sz w:val="18"/>
          <w:szCs w:val="18"/>
        </w:rPr>
      </w:pPr>
    </w:p>
    <w:p w14:paraId="1EAFE1CB" w14:textId="77777777" w:rsidR="004D2B21" w:rsidRPr="00B31E1F" w:rsidRDefault="004D2B21" w:rsidP="004D2B21">
      <w:pPr>
        <w:jc w:val="both"/>
      </w:pPr>
      <w:r w:rsidRPr="00B31E1F">
        <w:lastRenderedPageBreak/>
        <w:t xml:space="preserve">Here we propose a hybrid healthcare monitoring system, which will support the patient health monitoring by remote distance with the use of 5G network. The IoT may be useful when any emergency condition comes and the patient seeks the advice of doctor specifically for a certain issue. This use of IoT in medical diagnosis will revolutionize the healthcare sector with better resolutions.   </w:t>
      </w:r>
    </w:p>
    <w:p w14:paraId="0E5C8CD5" w14:textId="4B8D5F51" w:rsidR="00463DDE" w:rsidRPr="00B31E1F" w:rsidRDefault="004D2B21" w:rsidP="007B7015">
      <w:pPr>
        <w:spacing w:after="0" w:line="240" w:lineRule="auto"/>
        <w:jc w:val="both"/>
        <w:rPr>
          <w:rFonts w:ascii="Arial" w:eastAsia="Times New Roman" w:hAnsi="Arial" w:cs="Arial"/>
          <w:b/>
          <w:sz w:val="20"/>
          <w:szCs w:val="18"/>
        </w:rPr>
      </w:pPr>
      <w:r w:rsidRPr="00B31E1F">
        <w:rPr>
          <w:rFonts w:ascii="Arial" w:eastAsia="Times New Roman" w:hAnsi="Arial" w:cs="Arial"/>
          <w:b/>
          <w:sz w:val="20"/>
          <w:szCs w:val="18"/>
        </w:rPr>
        <w:t>5. CONCLUSION</w:t>
      </w:r>
    </w:p>
    <w:p w14:paraId="312DB06B" w14:textId="26AF7664" w:rsidR="004D2B21" w:rsidRPr="00B31E1F" w:rsidRDefault="004D2B21" w:rsidP="007B7015">
      <w:pPr>
        <w:spacing w:after="0" w:line="240" w:lineRule="auto"/>
        <w:jc w:val="both"/>
        <w:rPr>
          <w:rFonts w:ascii="Arial" w:eastAsia="Times New Roman" w:hAnsi="Arial" w:cs="Arial"/>
          <w:sz w:val="18"/>
          <w:szCs w:val="18"/>
        </w:rPr>
      </w:pPr>
    </w:p>
    <w:p w14:paraId="46F241DB" w14:textId="53C9B6E8" w:rsidR="004D2B21" w:rsidRPr="00B31E1F" w:rsidRDefault="004D2B21" w:rsidP="004D2B21">
      <w:pPr>
        <w:jc w:val="both"/>
      </w:pPr>
      <w:r w:rsidRPr="00B31E1F">
        <w:t xml:space="preserve">In our rigorous study on IoT we have come through the gaps of medical assistances which are available and the sectors where the benefits of IoT may be included in future to assist the patients. We propose the integration of IoT with the healthcare sector with the advancements in 5G communication network will be the best choice for the medical solutions. We also propose to meet all the futuristic aspects in healthcare industry, which will be the best outcome of IoT and medical diagnosis </w:t>
      </w:r>
      <w:r w:rsidR="00410991" w:rsidRPr="00B31E1F">
        <w:t>collaboration</w:t>
      </w:r>
      <w:r w:rsidRPr="00B31E1F">
        <w:t>.</w:t>
      </w:r>
    </w:p>
    <w:p w14:paraId="345D9393" w14:textId="77777777" w:rsidR="004D2B21" w:rsidRPr="00B31E1F" w:rsidRDefault="004D2B21" w:rsidP="007B7015">
      <w:pPr>
        <w:spacing w:after="0" w:line="240" w:lineRule="auto"/>
        <w:jc w:val="both"/>
        <w:rPr>
          <w:rFonts w:ascii="Arial" w:eastAsia="Times New Roman" w:hAnsi="Arial" w:cs="Arial"/>
          <w:sz w:val="18"/>
          <w:szCs w:val="18"/>
        </w:rPr>
      </w:pPr>
    </w:p>
    <w:p w14:paraId="3D73343D" w14:textId="77777777" w:rsidR="00463DDE" w:rsidRPr="00B31E1F" w:rsidRDefault="00463DDE" w:rsidP="007B7015">
      <w:pPr>
        <w:spacing w:after="0" w:line="240" w:lineRule="auto"/>
        <w:jc w:val="both"/>
        <w:rPr>
          <w:rFonts w:ascii="Arial" w:eastAsia="Times New Roman" w:hAnsi="Arial" w:cs="Arial"/>
          <w:b/>
          <w:caps/>
          <w:sz w:val="18"/>
          <w:szCs w:val="18"/>
        </w:rPr>
      </w:pPr>
    </w:p>
    <w:p w14:paraId="07A7CBF9" w14:textId="77777777" w:rsidR="00463DDE" w:rsidRPr="00B31E1F" w:rsidRDefault="00463DDE" w:rsidP="007B7015">
      <w:pPr>
        <w:spacing w:after="0" w:line="240" w:lineRule="auto"/>
        <w:jc w:val="both"/>
        <w:rPr>
          <w:rFonts w:ascii="Arial" w:eastAsia="Times New Roman" w:hAnsi="Arial" w:cs="Arial"/>
          <w:b/>
          <w:caps/>
          <w:sz w:val="20"/>
          <w:szCs w:val="20"/>
        </w:rPr>
      </w:pPr>
      <w:r w:rsidRPr="00B31E1F">
        <w:rPr>
          <w:rFonts w:ascii="Arial" w:eastAsia="Times New Roman" w:hAnsi="Arial" w:cs="Arial"/>
          <w:b/>
          <w:caps/>
          <w:sz w:val="20"/>
          <w:szCs w:val="20"/>
        </w:rPr>
        <w:t>References</w:t>
      </w:r>
    </w:p>
    <w:p w14:paraId="4B48D1B1" w14:textId="77777777" w:rsidR="00463DDE" w:rsidRPr="00B31E1F" w:rsidRDefault="00463DDE" w:rsidP="007B7015">
      <w:pPr>
        <w:spacing w:after="0" w:line="240" w:lineRule="auto"/>
        <w:jc w:val="both"/>
        <w:rPr>
          <w:rFonts w:ascii="Arial" w:eastAsia="Times New Roman" w:hAnsi="Arial" w:cs="Arial"/>
          <w:b/>
          <w:caps/>
          <w:sz w:val="18"/>
          <w:szCs w:val="18"/>
        </w:rPr>
      </w:pPr>
    </w:p>
    <w:p w14:paraId="230F4334" w14:textId="77777777" w:rsidR="00486114" w:rsidRPr="00B31E1F" w:rsidRDefault="00486114" w:rsidP="00486114">
      <w:pPr>
        <w:pStyle w:val="references"/>
        <w:ind w:left="354" w:hanging="354"/>
        <w:rPr>
          <w:rFonts w:ascii="Segoe UI" w:hAnsi="Segoe UI" w:cs="Segoe UI"/>
          <w:color w:val="111111"/>
          <w:shd w:val="clear" w:color="auto" w:fill="FFFFFF"/>
        </w:rPr>
      </w:pPr>
      <w:r w:rsidRPr="00B31E1F">
        <w:rPr>
          <w:rFonts w:ascii="Segoe UI" w:hAnsi="Segoe UI" w:cs="Segoe UI"/>
          <w:color w:val="111111"/>
          <w:shd w:val="clear" w:color="auto" w:fill="FFFFFF"/>
        </w:rPr>
        <w:t xml:space="preserve">Naresh, V. S., </w:t>
      </w:r>
      <w:proofErr w:type="spellStart"/>
      <w:r w:rsidRPr="00B31E1F">
        <w:rPr>
          <w:rFonts w:ascii="Segoe UI" w:hAnsi="Segoe UI" w:cs="Segoe UI"/>
          <w:color w:val="111111"/>
          <w:shd w:val="clear" w:color="auto" w:fill="FFFFFF"/>
        </w:rPr>
        <w:t>Pericherla</w:t>
      </w:r>
      <w:proofErr w:type="spellEnd"/>
      <w:r w:rsidRPr="00B31E1F">
        <w:rPr>
          <w:rFonts w:ascii="Segoe UI" w:hAnsi="Segoe UI" w:cs="Segoe UI"/>
          <w:color w:val="111111"/>
          <w:shd w:val="clear" w:color="auto" w:fill="FFFFFF"/>
        </w:rPr>
        <w:t>, S. S., Murty, P. S. R., &amp; Reddi, S. (2020). Internet of Things in Healthcare: Architecture, Applications, Challenges, and Solutions. </w:t>
      </w:r>
      <w:r w:rsidRPr="00B31E1F">
        <w:rPr>
          <w:i/>
          <w:iCs/>
        </w:rPr>
        <w:t>Computer Science and Software Engineering</w:t>
      </w:r>
      <w:hyperlink r:id="rId8" w:tgtFrame="_blank" w:history="1">
        <w:r w:rsidRPr="00B31E1F">
          <w:rPr>
            <w:color w:val="111111"/>
          </w:rPr>
          <w:t>, 35(6), 411–418</w:t>
        </w:r>
      </w:hyperlink>
      <w:r w:rsidRPr="00B31E1F">
        <w:rPr>
          <w:rFonts w:ascii="Segoe UI" w:hAnsi="Segoe UI" w:cs="Segoe UI"/>
          <w:color w:val="111111"/>
          <w:shd w:val="clear" w:color="auto" w:fill="FFFFFF"/>
        </w:rPr>
        <w:t xml:space="preserve">. </w:t>
      </w:r>
    </w:p>
    <w:p w14:paraId="1B91E6D4" w14:textId="77777777" w:rsidR="00486114" w:rsidRPr="00B31E1F" w:rsidRDefault="00486114" w:rsidP="00486114">
      <w:pPr>
        <w:pStyle w:val="references"/>
        <w:ind w:left="354" w:hanging="354"/>
        <w:rPr>
          <w:rFonts w:ascii="Segoe UI" w:hAnsi="Segoe UI" w:cs="Segoe UI"/>
          <w:color w:val="111111"/>
          <w:shd w:val="clear" w:color="auto" w:fill="FFFFFF"/>
        </w:rPr>
      </w:pPr>
      <w:r w:rsidRPr="00B31E1F">
        <w:rPr>
          <w:rFonts w:ascii="Segoe UI" w:hAnsi="Segoe UI" w:cs="Segoe UI"/>
          <w:color w:val="111111"/>
          <w:shd w:val="clear" w:color="auto" w:fill="FFFFFF"/>
        </w:rPr>
        <w:t xml:space="preserve">Baur, C., &amp; </w:t>
      </w:r>
      <w:proofErr w:type="spellStart"/>
      <w:r w:rsidRPr="00B31E1F">
        <w:rPr>
          <w:rFonts w:ascii="Segoe UI" w:hAnsi="Segoe UI" w:cs="Segoe UI"/>
          <w:color w:val="111111"/>
          <w:shd w:val="clear" w:color="auto" w:fill="FFFFFF"/>
        </w:rPr>
        <w:t>Schattin</w:t>
      </w:r>
      <w:proofErr w:type="spellEnd"/>
      <w:r w:rsidRPr="00B31E1F">
        <w:rPr>
          <w:rFonts w:ascii="Segoe UI" w:hAnsi="Segoe UI" w:cs="Segoe UI"/>
          <w:color w:val="111111"/>
          <w:shd w:val="clear" w:color="auto" w:fill="FFFFFF"/>
        </w:rPr>
        <w:t>, A. (2018). Internet of Things (IoT) in Health Care—A Review. In </w:t>
      </w:r>
      <w:r w:rsidRPr="00B31E1F">
        <w:rPr>
          <w:i/>
          <w:iCs/>
        </w:rPr>
        <w:t>Advances in Intelligent Systems and Computing</w:t>
      </w:r>
      <w:r w:rsidRPr="00B31E1F">
        <w:rPr>
          <w:rFonts w:ascii="Segoe UI" w:hAnsi="Segoe UI" w:cs="Segoe UI"/>
          <w:color w:val="111111"/>
          <w:shd w:val="clear" w:color="auto" w:fill="FFFFFF"/>
        </w:rPr>
        <w:t> (Vol. 722, pp. </w:t>
      </w:r>
      <w:hyperlink r:id="rId9" w:tgtFrame="_blank" w:history="1">
        <w:r w:rsidRPr="00B31E1F">
          <w:rPr>
            <w:color w:val="111111"/>
          </w:rPr>
          <w:t>65–71)</w:t>
        </w:r>
      </w:hyperlink>
      <w:r w:rsidRPr="00B31E1F">
        <w:rPr>
          <w:rFonts w:ascii="Segoe UI" w:hAnsi="Segoe UI" w:cs="Segoe UI"/>
          <w:color w:val="111111"/>
          <w:shd w:val="clear" w:color="auto" w:fill="FFFFFF"/>
        </w:rPr>
        <w:t>.</w:t>
      </w:r>
    </w:p>
    <w:p w14:paraId="47510AB0" w14:textId="77777777" w:rsidR="00486114" w:rsidRPr="00B31E1F" w:rsidRDefault="00486114" w:rsidP="00486114">
      <w:pPr>
        <w:pStyle w:val="references"/>
        <w:ind w:left="354" w:hanging="354"/>
        <w:rPr>
          <w:rFonts w:ascii="Segoe UI" w:hAnsi="Segoe UI" w:cs="Segoe UI"/>
          <w:color w:val="111111"/>
          <w:shd w:val="clear" w:color="auto" w:fill="FFFFFF"/>
        </w:rPr>
      </w:pPr>
      <w:r w:rsidRPr="00B31E1F">
        <w:rPr>
          <w:rFonts w:ascii="Segoe UI" w:hAnsi="Segoe UI" w:cs="Segoe UI"/>
          <w:color w:val="111111"/>
          <w:shd w:val="clear" w:color="auto" w:fill="FFFFFF"/>
        </w:rPr>
        <w:t xml:space="preserve">Marshall Kirkpatrick “The Era of Location-as-Platform Has Arrived”, </w:t>
      </w:r>
      <w:proofErr w:type="spellStart"/>
      <w:r w:rsidRPr="00B31E1F">
        <w:rPr>
          <w:rFonts w:ascii="Segoe UI" w:hAnsi="Segoe UI" w:cs="Segoe UI"/>
          <w:color w:val="111111"/>
          <w:shd w:val="clear" w:color="auto" w:fill="FFFFFF"/>
        </w:rPr>
        <w:t>ReadWriteWeb</w:t>
      </w:r>
      <w:proofErr w:type="spellEnd"/>
      <w:r w:rsidRPr="00B31E1F">
        <w:rPr>
          <w:rFonts w:ascii="Segoe UI" w:hAnsi="Segoe UI" w:cs="Segoe UI"/>
          <w:color w:val="111111"/>
          <w:shd w:val="clear" w:color="auto" w:fill="FFFFFF"/>
        </w:rPr>
        <w:t xml:space="preserve">, January 25, 2010 </w:t>
      </w:r>
    </w:p>
    <w:p w14:paraId="0B13DA35" w14:textId="77777777" w:rsidR="00486114" w:rsidRPr="00B31E1F" w:rsidRDefault="00486114" w:rsidP="00486114">
      <w:pPr>
        <w:pStyle w:val="references"/>
        <w:ind w:left="354" w:hanging="354"/>
        <w:rPr>
          <w:rFonts w:ascii="Segoe UI" w:hAnsi="Segoe UI" w:cs="Segoe UI"/>
          <w:color w:val="111111"/>
          <w:shd w:val="clear" w:color="auto" w:fill="FFFFFF"/>
        </w:rPr>
      </w:pPr>
      <w:proofErr w:type="spellStart"/>
      <w:r w:rsidRPr="00B31E1F">
        <w:rPr>
          <w:rFonts w:ascii="Segoe UI" w:hAnsi="Segoe UI" w:cs="Segoe UI"/>
          <w:color w:val="111111"/>
          <w:shd w:val="clear" w:color="auto" w:fill="FFFFFF"/>
        </w:rPr>
        <w:t>Parwekar</w:t>
      </w:r>
      <w:proofErr w:type="spellEnd"/>
      <w:r w:rsidRPr="00B31E1F">
        <w:rPr>
          <w:rFonts w:ascii="Segoe UI" w:hAnsi="Segoe UI" w:cs="Segoe UI"/>
          <w:color w:val="111111"/>
          <w:shd w:val="clear" w:color="auto" w:fill="FFFFFF"/>
        </w:rPr>
        <w:t>, P, “From Internet of Things towards cloud of things”, 2nd IEEE International Conference on Computer and Communication Technology (ICCCT), September 2011.</w:t>
      </w:r>
    </w:p>
    <w:p w14:paraId="13A6D5AF" w14:textId="77777777" w:rsidR="00486114" w:rsidRPr="00B31E1F" w:rsidRDefault="00486114" w:rsidP="00486114">
      <w:pPr>
        <w:pStyle w:val="references"/>
        <w:ind w:left="354" w:hanging="354"/>
        <w:rPr>
          <w:rFonts w:ascii="Segoe UI" w:hAnsi="Segoe UI" w:cs="Segoe UI"/>
          <w:color w:val="111111"/>
          <w:shd w:val="clear" w:color="auto" w:fill="FFFFFF"/>
        </w:rPr>
      </w:pPr>
      <w:r w:rsidRPr="00B31E1F">
        <w:rPr>
          <w:rFonts w:ascii="Segoe UI" w:hAnsi="Segoe UI" w:cs="Segoe UI"/>
          <w:color w:val="111111"/>
          <w:shd w:val="clear" w:color="auto" w:fill="FFFFFF"/>
        </w:rPr>
        <w:t xml:space="preserve">Matthias Kranz, Luis </w:t>
      </w:r>
      <w:proofErr w:type="spellStart"/>
      <w:r w:rsidRPr="00B31E1F">
        <w:rPr>
          <w:rFonts w:ascii="Segoe UI" w:hAnsi="Segoe UI" w:cs="Segoe UI"/>
          <w:color w:val="111111"/>
          <w:shd w:val="clear" w:color="auto" w:fill="FFFFFF"/>
        </w:rPr>
        <w:t>Roalter</w:t>
      </w:r>
      <w:proofErr w:type="spellEnd"/>
      <w:r w:rsidRPr="00B31E1F">
        <w:rPr>
          <w:rFonts w:ascii="Segoe UI" w:hAnsi="Segoe UI" w:cs="Segoe UI"/>
          <w:color w:val="111111"/>
          <w:shd w:val="clear" w:color="auto" w:fill="FFFFFF"/>
        </w:rPr>
        <w:t xml:space="preserve">, and Florian </w:t>
      </w:r>
      <w:proofErr w:type="spellStart"/>
      <w:r w:rsidRPr="00B31E1F">
        <w:rPr>
          <w:rFonts w:ascii="Segoe UI" w:hAnsi="Segoe UI" w:cs="Segoe UI"/>
          <w:color w:val="111111"/>
          <w:shd w:val="clear" w:color="auto" w:fill="FFFFFF"/>
        </w:rPr>
        <w:t>Michahelles</w:t>
      </w:r>
      <w:proofErr w:type="spellEnd"/>
      <w:r w:rsidRPr="00B31E1F">
        <w:rPr>
          <w:rFonts w:ascii="Segoe UI" w:hAnsi="Segoe UI" w:cs="Segoe UI"/>
          <w:color w:val="111111"/>
          <w:shd w:val="clear" w:color="auto" w:fill="FFFFFF"/>
        </w:rPr>
        <w:t>, “Things That Twitter: Social Networks and the Internet of Things”, What can the Internet of Things do for the Citizen (</w:t>
      </w:r>
      <w:proofErr w:type="spellStart"/>
      <w:r w:rsidRPr="00B31E1F">
        <w:rPr>
          <w:rFonts w:ascii="Segoe UI" w:hAnsi="Segoe UI" w:cs="Segoe UI"/>
          <w:color w:val="111111"/>
          <w:shd w:val="clear" w:color="auto" w:fill="FFFFFF"/>
        </w:rPr>
        <w:t>CIoT</w:t>
      </w:r>
      <w:proofErr w:type="spellEnd"/>
      <w:r w:rsidRPr="00B31E1F">
        <w:rPr>
          <w:rFonts w:ascii="Segoe UI" w:hAnsi="Segoe UI" w:cs="Segoe UI"/>
          <w:color w:val="111111"/>
          <w:shd w:val="clear" w:color="auto" w:fill="FFFFFF"/>
        </w:rPr>
        <w:t>) Workshop at The Eighth International Conference on Pervasive Computing (Pervasive 2010), Helsinki, Finland, May 2010.</w:t>
      </w:r>
    </w:p>
    <w:p w14:paraId="0260576C" w14:textId="77777777" w:rsidR="00486114" w:rsidRPr="00B31E1F" w:rsidRDefault="00486114" w:rsidP="00486114">
      <w:pPr>
        <w:pStyle w:val="references"/>
        <w:ind w:left="354" w:hanging="354"/>
        <w:rPr>
          <w:rFonts w:ascii="Segoe UI" w:hAnsi="Segoe UI" w:cs="Segoe UI"/>
          <w:color w:val="111111"/>
          <w:shd w:val="clear" w:color="auto" w:fill="FFFFFF"/>
        </w:rPr>
      </w:pPr>
      <w:r w:rsidRPr="00B31E1F">
        <w:rPr>
          <w:rFonts w:ascii="Segoe UI" w:hAnsi="Segoe UI" w:cs="Segoe UI"/>
          <w:color w:val="111111"/>
          <w:shd w:val="clear" w:color="auto" w:fill="FFFFFF"/>
        </w:rPr>
        <w:t xml:space="preserve">Kapadia, A.; Myers, S.; </w:t>
      </w:r>
      <w:proofErr w:type="spellStart"/>
      <w:r w:rsidRPr="00B31E1F">
        <w:rPr>
          <w:rFonts w:ascii="Segoe UI" w:hAnsi="Segoe UI" w:cs="Segoe UI"/>
          <w:color w:val="111111"/>
          <w:shd w:val="clear" w:color="auto" w:fill="FFFFFF"/>
        </w:rPr>
        <w:t>XiaoFengWang</w:t>
      </w:r>
      <w:proofErr w:type="spellEnd"/>
      <w:r w:rsidRPr="00B31E1F">
        <w:rPr>
          <w:rFonts w:ascii="Segoe UI" w:hAnsi="Segoe UI" w:cs="Segoe UI"/>
          <w:color w:val="111111"/>
          <w:shd w:val="clear" w:color="auto" w:fill="FFFFFF"/>
        </w:rPr>
        <w:t xml:space="preserve">; Fox, G. “Secure cloud </w:t>
      </w:r>
      <w:proofErr w:type="spellStart"/>
      <w:r w:rsidRPr="00B31E1F">
        <w:rPr>
          <w:rFonts w:ascii="Segoe UI" w:hAnsi="Segoe UI" w:cs="Segoe UI"/>
          <w:color w:val="111111"/>
          <w:shd w:val="clear" w:color="auto" w:fill="FFFFFF"/>
        </w:rPr>
        <w:t>comput</w:t>
      </w:r>
      <w:proofErr w:type="spellEnd"/>
      <w:r w:rsidRPr="00B31E1F">
        <w:rPr>
          <w:rFonts w:ascii="Segoe UI" w:hAnsi="Segoe UI" w:cs="Segoe UI"/>
          <w:color w:val="111111"/>
          <w:shd w:val="clear" w:color="auto" w:fill="FFFFFF"/>
        </w:rPr>
        <w:t xml:space="preserve">- </w:t>
      </w:r>
      <w:proofErr w:type="spellStart"/>
      <w:r w:rsidRPr="00B31E1F">
        <w:rPr>
          <w:rFonts w:ascii="Segoe UI" w:hAnsi="Segoe UI" w:cs="Segoe UI"/>
          <w:color w:val="111111"/>
          <w:shd w:val="clear" w:color="auto" w:fill="FFFFFF"/>
        </w:rPr>
        <w:t>ing</w:t>
      </w:r>
      <w:proofErr w:type="spellEnd"/>
      <w:r w:rsidRPr="00B31E1F">
        <w:rPr>
          <w:rFonts w:ascii="Segoe UI" w:hAnsi="Segoe UI" w:cs="Segoe UI"/>
          <w:color w:val="111111"/>
          <w:shd w:val="clear" w:color="auto" w:fill="FFFFFF"/>
        </w:rPr>
        <w:t xml:space="preserve"> with brokered trusted sensor networks”, International Symposium on Collaborative Technologies and Systems (CTS), 17–21 May 2010, pp.581 – 592.</w:t>
      </w:r>
    </w:p>
    <w:p w14:paraId="45066A3B" w14:textId="77777777" w:rsidR="00486114" w:rsidRPr="00B31E1F" w:rsidRDefault="00486114" w:rsidP="00486114">
      <w:pPr>
        <w:pStyle w:val="references"/>
        <w:ind w:left="354" w:hanging="354"/>
        <w:rPr>
          <w:rFonts w:ascii="Segoe UI" w:hAnsi="Segoe UI" w:cs="Segoe UI"/>
          <w:color w:val="111111"/>
          <w:shd w:val="clear" w:color="auto" w:fill="FFFFFF"/>
        </w:rPr>
      </w:pPr>
      <w:r w:rsidRPr="00B31E1F">
        <w:rPr>
          <w:rFonts w:ascii="Segoe UI" w:hAnsi="Segoe UI" w:cs="Segoe UI"/>
          <w:color w:val="111111"/>
          <w:shd w:val="clear" w:color="auto" w:fill="FFFFFF"/>
        </w:rPr>
        <w:t xml:space="preserve">Michael Armbrust, Armando Fox, </w:t>
      </w:r>
      <w:proofErr w:type="spellStart"/>
      <w:r w:rsidRPr="00B31E1F">
        <w:rPr>
          <w:rFonts w:ascii="Segoe UI" w:hAnsi="Segoe UI" w:cs="Segoe UI"/>
          <w:color w:val="111111"/>
          <w:shd w:val="clear" w:color="auto" w:fill="FFFFFF"/>
        </w:rPr>
        <w:t>ReanGrith</w:t>
      </w:r>
      <w:proofErr w:type="spellEnd"/>
      <w:r w:rsidRPr="00B31E1F">
        <w:rPr>
          <w:rFonts w:ascii="Segoe UI" w:hAnsi="Segoe UI" w:cs="Segoe UI"/>
          <w:color w:val="111111"/>
          <w:shd w:val="clear" w:color="auto" w:fill="FFFFFF"/>
        </w:rPr>
        <w:t xml:space="preserve">, Anthony D. Joseph, Randy H. Katz, Andrew Konwinski, </w:t>
      </w:r>
      <w:proofErr w:type="spellStart"/>
      <w:r w:rsidRPr="00B31E1F">
        <w:rPr>
          <w:rFonts w:ascii="Segoe UI" w:hAnsi="Segoe UI" w:cs="Segoe UI"/>
          <w:color w:val="111111"/>
          <w:shd w:val="clear" w:color="auto" w:fill="FFFFFF"/>
        </w:rPr>
        <w:t>Gunho</w:t>
      </w:r>
      <w:proofErr w:type="spellEnd"/>
      <w:r w:rsidRPr="00B31E1F">
        <w:rPr>
          <w:rFonts w:ascii="Segoe UI" w:hAnsi="Segoe UI" w:cs="Segoe UI"/>
          <w:color w:val="111111"/>
          <w:shd w:val="clear" w:color="auto" w:fill="FFFFFF"/>
        </w:rPr>
        <w:t xml:space="preserve"> Lee, David A. Patterson, Ariel Rabkin, Ion Stoica, and </w:t>
      </w:r>
      <w:proofErr w:type="spellStart"/>
      <w:r w:rsidRPr="00B31E1F">
        <w:rPr>
          <w:rFonts w:ascii="Segoe UI" w:hAnsi="Segoe UI" w:cs="Segoe UI"/>
          <w:color w:val="111111"/>
          <w:shd w:val="clear" w:color="auto" w:fill="FFFFFF"/>
        </w:rPr>
        <w:t>MateiZaharia</w:t>
      </w:r>
      <w:proofErr w:type="spellEnd"/>
      <w:r w:rsidRPr="00B31E1F">
        <w:rPr>
          <w:rFonts w:ascii="Segoe UI" w:hAnsi="Segoe UI" w:cs="Segoe UI"/>
          <w:color w:val="111111"/>
          <w:shd w:val="clear" w:color="auto" w:fill="FFFFFF"/>
        </w:rPr>
        <w:t>. “Above the Clouds: A Berkeley View of Cloud Computing”. Technical Report UCB/EECS- 2009–28, EECS Department, University of California, Berkeley, Feb 2009.</w:t>
      </w:r>
    </w:p>
    <w:p w14:paraId="2226226B" w14:textId="77777777" w:rsidR="00486114" w:rsidRPr="00B31E1F" w:rsidRDefault="00486114" w:rsidP="00486114">
      <w:pPr>
        <w:pStyle w:val="references"/>
        <w:ind w:left="354" w:hanging="354"/>
        <w:rPr>
          <w:rFonts w:ascii="Segoe UI" w:hAnsi="Segoe UI" w:cs="Segoe UI"/>
          <w:color w:val="111111"/>
          <w:shd w:val="clear" w:color="auto" w:fill="FFFFFF"/>
        </w:rPr>
      </w:pPr>
      <w:proofErr w:type="spellStart"/>
      <w:r w:rsidRPr="00B31E1F">
        <w:rPr>
          <w:rFonts w:ascii="Segoe UI" w:hAnsi="Segoe UI" w:cs="Segoe UI"/>
          <w:color w:val="111111"/>
          <w:shd w:val="clear" w:color="auto" w:fill="FFFFFF"/>
        </w:rPr>
        <w:lastRenderedPageBreak/>
        <w:t>HaraldSundmaeker,PatrickGuillemin,PeterFriess,SylvieWoelf</w:t>
      </w:r>
      <w:proofErr w:type="spellEnd"/>
      <w:r w:rsidRPr="00B31E1F">
        <w:rPr>
          <w:rFonts w:ascii="Segoe UI" w:hAnsi="Segoe UI" w:cs="Segoe UI"/>
          <w:color w:val="111111"/>
          <w:shd w:val="clear" w:color="auto" w:fill="FFFFFF"/>
        </w:rPr>
        <w:t xml:space="preserve">- </w:t>
      </w:r>
      <w:proofErr w:type="spellStart"/>
      <w:r w:rsidRPr="00B31E1F">
        <w:rPr>
          <w:rFonts w:ascii="Segoe UI" w:hAnsi="Segoe UI" w:cs="Segoe UI"/>
          <w:color w:val="111111"/>
          <w:shd w:val="clear" w:color="auto" w:fill="FFFFFF"/>
        </w:rPr>
        <w:t>flé</w:t>
      </w:r>
      <w:proofErr w:type="spellEnd"/>
      <w:r w:rsidRPr="00B31E1F">
        <w:rPr>
          <w:rFonts w:ascii="Segoe UI" w:hAnsi="Segoe UI" w:cs="Segoe UI"/>
          <w:color w:val="111111"/>
          <w:shd w:val="clear" w:color="auto" w:fill="FFFFFF"/>
        </w:rPr>
        <w:t xml:space="preserve"> (eds),“</w:t>
      </w:r>
      <w:proofErr w:type="spellStart"/>
      <w:r w:rsidRPr="00B31E1F">
        <w:rPr>
          <w:rFonts w:ascii="Segoe UI" w:hAnsi="Segoe UI" w:cs="Segoe UI"/>
          <w:color w:val="111111"/>
          <w:shd w:val="clear" w:color="auto" w:fill="FFFFFF"/>
        </w:rPr>
        <w:t>VisionandChallengesforRealisingtheInternetof</w:t>
      </w:r>
      <w:proofErr w:type="spellEnd"/>
      <w:r w:rsidRPr="00B31E1F">
        <w:rPr>
          <w:rFonts w:ascii="Segoe UI" w:hAnsi="Segoe UI" w:cs="Segoe UI"/>
          <w:color w:val="111111"/>
          <w:shd w:val="clear" w:color="auto" w:fill="FFFFFF"/>
        </w:rPr>
        <w:t xml:space="preserve"> Things”, March2010,ISBN978–92-79–15088-3,doi:10.2759/26127, c  _European Union,2010.</w:t>
      </w:r>
    </w:p>
    <w:p w14:paraId="2C032A34" w14:textId="77777777" w:rsidR="00486114" w:rsidRPr="00B31E1F" w:rsidRDefault="00486114" w:rsidP="00486114">
      <w:pPr>
        <w:pStyle w:val="references"/>
        <w:ind w:left="354" w:hanging="354"/>
        <w:rPr>
          <w:rFonts w:ascii="Segoe UI" w:hAnsi="Segoe UI" w:cs="Segoe UI"/>
          <w:color w:val="111111"/>
          <w:shd w:val="clear" w:color="auto" w:fill="FFFFFF"/>
        </w:rPr>
      </w:pPr>
      <w:r w:rsidRPr="00B31E1F">
        <w:rPr>
          <w:rFonts w:ascii="Segoe UI" w:hAnsi="Segoe UI" w:cs="Segoe UI"/>
          <w:color w:val="111111"/>
          <w:shd w:val="clear" w:color="auto" w:fill="FFFFFF"/>
        </w:rPr>
        <w:t xml:space="preserve">B. </w:t>
      </w:r>
      <w:proofErr w:type="spellStart"/>
      <w:r w:rsidRPr="00B31E1F">
        <w:rPr>
          <w:rFonts w:ascii="Segoe UI" w:hAnsi="Segoe UI" w:cs="Segoe UI"/>
          <w:color w:val="111111"/>
          <w:shd w:val="clear" w:color="auto" w:fill="FFFFFF"/>
        </w:rPr>
        <w:t>Rochwerger</w:t>
      </w:r>
      <w:proofErr w:type="spellEnd"/>
      <w:r w:rsidRPr="00B31E1F">
        <w:rPr>
          <w:rFonts w:ascii="Segoe UI" w:hAnsi="Segoe UI" w:cs="Segoe UI"/>
          <w:color w:val="111111"/>
          <w:shd w:val="clear" w:color="auto" w:fill="FFFFFF"/>
        </w:rPr>
        <w:t xml:space="preserve">, J. Caceres, R.S. Montero, D. </w:t>
      </w:r>
      <w:proofErr w:type="spellStart"/>
      <w:r w:rsidRPr="00B31E1F">
        <w:rPr>
          <w:rFonts w:ascii="Segoe UI" w:hAnsi="Segoe UI" w:cs="Segoe UI"/>
          <w:color w:val="111111"/>
          <w:shd w:val="clear" w:color="auto" w:fill="FFFFFF"/>
        </w:rPr>
        <w:t>Breitgand</w:t>
      </w:r>
      <w:proofErr w:type="spellEnd"/>
      <w:r w:rsidRPr="00B31E1F">
        <w:rPr>
          <w:rFonts w:ascii="Segoe UI" w:hAnsi="Segoe UI" w:cs="Segoe UI"/>
          <w:color w:val="111111"/>
          <w:shd w:val="clear" w:color="auto" w:fill="FFFFFF"/>
        </w:rPr>
        <w:t xml:space="preserve">, E. </w:t>
      </w:r>
      <w:proofErr w:type="spellStart"/>
      <w:r w:rsidRPr="00B31E1F">
        <w:rPr>
          <w:rFonts w:ascii="Segoe UI" w:hAnsi="Segoe UI" w:cs="Segoe UI"/>
          <w:color w:val="111111"/>
          <w:shd w:val="clear" w:color="auto" w:fill="FFFFFF"/>
        </w:rPr>
        <w:t>Elmroth</w:t>
      </w:r>
      <w:proofErr w:type="spellEnd"/>
      <w:r w:rsidRPr="00B31E1F">
        <w:rPr>
          <w:rFonts w:ascii="Segoe UI" w:hAnsi="Segoe UI" w:cs="Segoe UI"/>
          <w:color w:val="111111"/>
          <w:shd w:val="clear" w:color="auto" w:fill="FFFFFF"/>
        </w:rPr>
        <w:t xml:space="preserve">, A. Galis, E. Levy, I.M. Llorente, K. Nagin, Y. </w:t>
      </w:r>
      <w:proofErr w:type="spellStart"/>
      <w:r w:rsidRPr="00B31E1F">
        <w:rPr>
          <w:rFonts w:ascii="Segoe UI" w:hAnsi="Segoe UI" w:cs="Segoe UI"/>
          <w:color w:val="111111"/>
          <w:shd w:val="clear" w:color="auto" w:fill="FFFFFF"/>
        </w:rPr>
        <w:t>Wolfsthal</w:t>
      </w:r>
      <w:proofErr w:type="spellEnd"/>
      <w:r w:rsidRPr="00B31E1F">
        <w:rPr>
          <w:rFonts w:ascii="Segoe UI" w:hAnsi="Segoe UI" w:cs="Segoe UI"/>
          <w:color w:val="111111"/>
          <w:shd w:val="clear" w:color="auto" w:fill="FFFFFF"/>
        </w:rPr>
        <w:t xml:space="preserve">, E. </w:t>
      </w:r>
      <w:proofErr w:type="spellStart"/>
      <w:r w:rsidRPr="00B31E1F">
        <w:rPr>
          <w:rFonts w:ascii="Segoe UI" w:hAnsi="Segoe UI" w:cs="Segoe UI"/>
          <w:color w:val="111111"/>
          <w:shd w:val="clear" w:color="auto" w:fill="FFFFFF"/>
        </w:rPr>
        <w:t>Elmroth</w:t>
      </w:r>
      <w:proofErr w:type="spellEnd"/>
      <w:r w:rsidRPr="00B31E1F">
        <w:rPr>
          <w:rFonts w:ascii="Segoe UI" w:hAnsi="Segoe UI" w:cs="Segoe UI"/>
          <w:color w:val="111111"/>
          <w:shd w:val="clear" w:color="auto" w:fill="FFFFFF"/>
        </w:rPr>
        <w:t>, J. Caceres, M. Ben-Yehuda, W. Emmerich, F. Galan. “The RESERVOIR Model and Architecture for Open Federated Cloud Computing”, IBM Journal of Research and Development, Vol. 53, No. 4. 2009.</w:t>
      </w:r>
    </w:p>
    <w:p w14:paraId="1076E3BC" w14:textId="77777777" w:rsidR="00486114" w:rsidRPr="00B31E1F" w:rsidRDefault="00486114" w:rsidP="00486114">
      <w:pPr>
        <w:pStyle w:val="references"/>
        <w:ind w:left="354" w:hanging="354"/>
        <w:rPr>
          <w:rFonts w:ascii="Segoe UI" w:hAnsi="Segoe UI" w:cs="Segoe UI"/>
          <w:color w:val="111111"/>
          <w:shd w:val="clear" w:color="auto" w:fill="FFFFFF"/>
        </w:rPr>
      </w:pPr>
      <w:r w:rsidRPr="00B31E1F">
        <w:rPr>
          <w:rFonts w:ascii="Segoe UI" w:hAnsi="Segoe UI" w:cs="Segoe UI"/>
          <w:color w:val="111111"/>
          <w:shd w:val="clear" w:color="auto" w:fill="FFFFFF"/>
        </w:rPr>
        <w:t>Chapman, C., Emmerich, E., Marquez, F. G., Clayman, S., Galis, A. - “Software Architecture Definition for On-demand Cloud Provisioning” - Springer Journal on Cluster Computing – DOI: 10.1007/s10586–011- 0152–0; May 2011</w:t>
      </w:r>
    </w:p>
    <w:p w14:paraId="3C0B6AC7" w14:textId="77777777" w:rsidR="00486114" w:rsidRPr="00B31E1F" w:rsidRDefault="00486114" w:rsidP="00486114">
      <w:pPr>
        <w:pStyle w:val="references"/>
        <w:ind w:left="354" w:hanging="354"/>
        <w:rPr>
          <w:rFonts w:ascii="Segoe UI" w:hAnsi="Segoe UI" w:cs="Segoe UI"/>
          <w:color w:val="111111"/>
          <w:shd w:val="clear" w:color="auto" w:fill="FFFFFF"/>
        </w:rPr>
      </w:pPr>
      <w:r w:rsidRPr="00B31E1F">
        <w:rPr>
          <w:rFonts w:ascii="Segoe UI" w:hAnsi="Segoe UI" w:cs="Segoe UI"/>
          <w:color w:val="111111"/>
          <w:shd w:val="clear" w:color="auto" w:fill="FFFFFF"/>
        </w:rPr>
        <w:t xml:space="preserve">R. Wolski, N. T. Spring, and J. Hayes. The network weather service: a distributed resource performance forecasting service for </w:t>
      </w:r>
      <w:proofErr w:type="spellStart"/>
      <w:r w:rsidRPr="00B31E1F">
        <w:rPr>
          <w:rFonts w:ascii="Segoe UI" w:hAnsi="Segoe UI" w:cs="Segoe UI"/>
          <w:color w:val="111111"/>
          <w:shd w:val="clear" w:color="auto" w:fill="FFFFFF"/>
        </w:rPr>
        <w:t>metacomputing</w:t>
      </w:r>
      <w:proofErr w:type="spellEnd"/>
      <w:r w:rsidRPr="00B31E1F">
        <w:rPr>
          <w:rFonts w:ascii="Segoe UI" w:hAnsi="Segoe UI" w:cs="Segoe UI"/>
          <w:color w:val="111111"/>
          <w:shd w:val="clear" w:color="auto" w:fill="FFFFFF"/>
        </w:rPr>
        <w:t xml:space="preserve">. Future Gener. </w:t>
      </w:r>
      <w:proofErr w:type="spellStart"/>
      <w:r w:rsidRPr="00B31E1F">
        <w:rPr>
          <w:rFonts w:ascii="Segoe UI" w:hAnsi="Segoe UI" w:cs="Segoe UI"/>
          <w:color w:val="111111"/>
          <w:shd w:val="clear" w:color="auto" w:fill="FFFFFF"/>
        </w:rPr>
        <w:t>Comput</w:t>
      </w:r>
      <w:proofErr w:type="spellEnd"/>
      <w:r w:rsidRPr="00B31E1F">
        <w:rPr>
          <w:rFonts w:ascii="Segoe UI" w:hAnsi="Segoe UI" w:cs="Segoe UI"/>
          <w:color w:val="111111"/>
          <w:shd w:val="clear" w:color="auto" w:fill="FFFFFF"/>
        </w:rPr>
        <w:t>. Syst., 15:757–768, October 1999.</w:t>
      </w:r>
    </w:p>
    <w:p w14:paraId="1D0C3913" w14:textId="77777777" w:rsidR="00486114" w:rsidRPr="00E03933" w:rsidRDefault="00486114" w:rsidP="00486114">
      <w:pPr>
        <w:rPr>
          <w:rFonts w:ascii="Segoe UI" w:eastAsia="MS Mincho" w:hAnsi="Segoe UI" w:cs="Segoe UI"/>
          <w:color w:val="111111"/>
          <w:sz w:val="16"/>
          <w:szCs w:val="16"/>
          <w:shd w:val="clear" w:color="auto" w:fill="FFFFFF"/>
        </w:rPr>
      </w:pPr>
    </w:p>
    <w:sectPr w:rsidR="00486114" w:rsidRPr="00E03933" w:rsidSect="00FD554E">
      <w:headerReference w:type="even" r:id="rId10"/>
      <w:headerReference w:type="default" r:id="rId11"/>
      <w:footerReference w:type="even" r:id="rId12"/>
      <w:footerReference w:type="default" r:id="rId13"/>
      <w:headerReference w:type="first" r:id="rId14"/>
      <w:footerReference w:type="first" r:id="rId15"/>
      <w:pgSz w:w="9360" w:h="13680" w:code="6"/>
      <w:pgMar w:top="1440" w:right="1440" w:bottom="1440" w:left="144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0DA8A4" w14:textId="77777777" w:rsidR="00337B39" w:rsidRDefault="00337B39" w:rsidP="00BC3A09">
      <w:pPr>
        <w:spacing w:after="0" w:line="240" w:lineRule="auto"/>
      </w:pPr>
      <w:r>
        <w:separator/>
      </w:r>
    </w:p>
  </w:endnote>
  <w:endnote w:type="continuationSeparator" w:id="0">
    <w:p w14:paraId="73F52EF0" w14:textId="77777777" w:rsidR="00337B39" w:rsidRDefault="00337B39" w:rsidP="00BC3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E2BAB" w14:textId="77777777" w:rsidR="00AA1125" w:rsidRDefault="00AA11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6098"/>
      <w:docPartObj>
        <w:docPartGallery w:val="Page Numbers (Bottom of Page)"/>
        <w:docPartUnique/>
      </w:docPartObj>
    </w:sdtPr>
    <w:sdtContent>
      <w:p w14:paraId="3BCD08DD" w14:textId="77777777" w:rsidR="00766215" w:rsidRPr="00FD5522" w:rsidRDefault="00766215">
        <w:pPr>
          <w:pStyle w:val="Footer"/>
          <w:jc w:val="center"/>
          <w:rPr>
            <w:rFonts w:ascii="Arial" w:hAnsi="Arial" w:cs="Arial"/>
            <w:sz w:val="28"/>
          </w:rPr>
        </w:pPr>
      </w:p>
      <w:p w14:paraId="43D9E2BF" w14:textId="1D731404" w:rsidR="00766215" w:rsidRPr="005B2DF9" w:rsidRDefault="00FB4143">
        <w:pPr>
          <w:pStyle w:val="Footer"/>
          <w:jc w:val="center"/>
          <w:rPr>
            <w:rFonts w:ascii="Arial" w:hAnsi="Arial" w:cs="Arial"/>
            <w:sz w:val="18"/>
          </w:rPr>
        </w:pPr>
        <w:r w:rsidRPr="005B2DF9">
          <w:rPr>
            <w:rFonts w:ascii="Arial" w:hAnsi="Arial" w:cs="Arial"/>
            <w:sz w:val="18"/>
          </w:rPr>
          <w:fldChar w:fldCharType="begin"/>
        </w:r>
        <w:r w:rsidR="00766215" w:rsidRPr="005B2DF9">
          <w:rPr>
            <w:rFonts w:ascii="Arial" w:hAnsi="Arial" w:cs="Arial"/>
            <w:sz w:val="18"/>
          </w:rPr>
          <w:instrText xml:space="preserve"> PAGE   \* MERGEFORMAT </w:instrText>
        </w:r>
        <w:r w:rsidRPr="005B2DF9">
          <w:rPr>
            <w:rFonts w:ascii="Arial" w:hAnsi="Arial" w:cs="Arial"/>
            <w:sz w:val="18"/>
          </w:rPr>
          <w:fldChar w:fldCharType="separate"/>
        </w:r>
        <w:r w:rsidR="00486114">
          <w:rPr>
            <w:rFonts w:ascii="Arial" w:hAnsi="Arial" w:cs="Arial"/>
            <w:noProof/>
            <w:sz w:val="18"/>
          </w:rPr>
          <w:t>2</w:t>
        </w:r>
        <w:r w:rsidRPr="005B2DF9">
          <w:rPr>
            <w:rFonts w:ascii="Arial" w:hAnsi="Arial" w:cs="Arial"/>
            <w:sz w:val="18"/>
          </w:rPr>
          <w:fldChar w:fldCharType="end"/>
        </w:r>
      </w:p>
      <w:p w14:paraId="18DC98C6" w14:textId="77777777" w:rsidR="00766215" w:rsidRPr="005B2DF9" w:rsidRDefault="00000000">
        <w:pPr>
          <w:pStyle w:val="Footer"/>
          <w:jc w:val="center"/>
          <w:rPr>
            <w:rFonts w:ascii="Arial" w:hAnsi="Arial" w:cs="Arial"/>
            <w:sz w:val="18"/>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83A1F" w14:textId="77777777" w:rsidR="00AA1125" w:rsidRDefault="00AA1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54322F" w14:textId="77777777" w:rsidR="00337B39" w:rsidRDefault="00337B39" w:rsidP="00BC3A09">
      <w:pPr>
        <w:spacing w:after="0" w:line="240" w:lineRule="auto"/>
      </w:pPr>
      <w:r>
        <w:separator/>
      </w:r>
    </w:p>
  </w:footnote>
  <w:footnote w:type="continuationSeparator" w:id="0">
    <w:p w14:paraId="3A7092F3" w14:textId="77777777" w:rsidR="00337B39" w:rsidRDefault="00337B39" w:rsidP="00BC3A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BC544F" w14:textId="5D6D66F6" w:rsidR="00766215" w:rsidRDefault="00AA1125" w:rsidP="001D1419">
    <w:pPr>
      <w:tabs>
        <w:tab w:val="center" w:pos="4320"/>
        <w:tab w:val="right" w:pos="8640"/>
      </w:tabs>
      <w:spacing w:after="0" w:line="240" w:lineRule="auto"/>
      <w:rPr>
        <w:rFonts w:ascii="Arial" w:eastAsia="Times New Roman" w:hAnsi="Arial" w:cs="Arial"/>
        <w:b/>
        <w:i/>
        <w:sz w:val="16"/>
        <w:szCs w:val="20"/>
      </w:rPr>
    </w:pPr>
    <w:r>
      <w:rPr>
        <w:noProof/>
      </w:rPr>
      <w:pict w14:anchorId="188C67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30110" o:spid="_x0000_s1026" type="#_x0000_t136" style="position:absolute;margin-left:0;margin-top:0;width:384.6pt;height:72.1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p w14:paraId="42FB27BA" w14:textId="77777777" w:rsidR="00766215" w:rsidRDefault="00766215" w:rsidP="001D1419">
    <w:pPr>
      <w:tabs>
        <w:tab w:val="center" w:pos="4320"/>
        <w:tab w:val="right" w:pos="8640"/>
      </w:tabs>
      <w:spacing w:after="0" w:line="240" w:lineRule="auto"/>
      <w:rPr>
        <w:rFonts w:ascii="Arial" w:eastAsia="Times New Roman" w:hAnsi="Arial" w:cs="Arial"/>
        <w:b/>
        <w:i/>
        <w:sz w:val="16"/>
        <w:szCs w:val="20"/>
      </w:rPr>
    </w:pPr>
  </w:p>
  <w:p w14:paraId="382FD9EC" w14:textId="77777777" w:rsidR="00766215" w:rsidRDefault="00766215" w:rsidP="001D1419">
    <w:pPr>
      <w:tabs>
        <w:tab w:val="center" w:pos="4320"/>
        <w:tab w:val="right" w:pos="8640"/>
      </w:tabs>
      <w:spacing w:after="0" w:line="240" w:lineRule="auto"/>
      <w:rPr>
        <w:rFonts w:ascii="Arial" w:eastAsia="Times New Roman" w:hAnsi="Arial" w:cs="Arial"/>
        <w:b/>
        <w:i/>
        <w:sz w:val="16"/>
        <w:szCs w:val="20"/>
      </w:rPr>
    </w:pPr>
  </w:p>
  <w:p w14:paraId="1EC7F3ED" w14:textId="77777777" w:rsidR="00766215" w:rsidRPr="00FA5CD7" w:rsidRDefault="00766215" w:rsidP="001D1419">
    <w:pPr>
      <w:tabs>
        <w:tab w:val="center" w:pos="4320"/>
        <w:tab w:val="right" w:pos="8640"/>
      </w:tabs>
      <w:spacing w:after="0" w:line="240" w:lineRule="auto"/>
      <w:rPr>
        <w:rFonts w:ascii="Arial" w:eastAsia="Times New Roman" w:hAnsi="Arial" w:cs="Arial"/>
        <w:b/>
        <w:i/>
        <w:sz w:val="16"/>
        <w:szCs w:val="20"/>
      </w:rPr>
    </w:pPr>
  </w:p>
  <w:p w14:paraId="77E57F9F" w14:textId="77777777" w:rsidR="00766215" w:rsidRDefault="00766215" w:rsidP="001D1419">
    <w:pPr>
      <w:tabs>
        <w:tab w:val="center" w:pos="4320"/>
        <w:tab w:val="right" w:pos="8640"/>
      </w:tabs>
      <w:spacing w:after="0" w:line="240" w:lineRule="auto"/>
      <w:rPr>
        <w:rFonts w:ascii="Arial" w:eastAsia="Times New Roman" w:hAnsi="Arial" w:cs="Arial"/>
        <w:i/>
        <w:sz w:val="16"/>
        <w:szCs w:val="20"/>
      </w:rPr>
    </w:pPr>
  </w:p>
  <w:p w14:paraId="3A5DDD44" w14:textId="77777777" w:rsidR="00766215" w:rsidRDefault="00766215">
    <w:pPr>
      <w:pStyle w:val="Header"/>
      <w:rPr>
        <w:sz w:val="16"/>
      </w:rPr>
    </w:pPr>
  </w:p>
  <w:p w14:paraId="3DFE3FC3" w14:textId="77777777" w:rsidR="00766215" w:rsidRPr="001D1419" w:rsidRDefault="00766215">
    <w:pPr>
      <w:pStyle w:val="Heade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4990E1" w14:textId="6E204031" w:rsidR="00766215" w:rsidRDefault="00AA1125" w:rsidP="0002037D">
    <w:pPr>
      <w:tabs>
        <w:tab w:val="center" w:pos="4320"/>
        <w:tab w:val="right" w:pos="8640"/>
      </w:tabs>
      <w:spacing w:after="0" w:line="240" w:lineRule="auto"/>
      <w:jc w:val="right"/>
      <w:rPr>
        <w:rFonts w:ascii="Arial" w:eastAsia="Times New Roman" w:hAnsi="Arial" w:cs="Arial"/>
        <w:i/>
        <w:sz w:val="14"/>
        <w:szCs w:val="14"/>
        <w:highlight w:val="yellow"/>
      </w:rPr>
    </w:pPr>
    <w:r>
      <w:rPr>
        <w:noProof/>
      </w:rPr>
      <w:pict w14:anchorId="0DE03A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30111" o:spid="_x0000_s1027" type="#_x0000_t136" style="position:absolute;left:0;text-align:left;margin-left:0;margin-top:0;width:384.6pt;height:72.1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p w14:paraId="3647BFC9" w14:textId="77777777" w:rsidR="00766215" w:rsidRPr="005A55A4" w:rsidRDefault="00766215" w:rsidP="0002037D">
    <w:pPr>
      <w:tabs>
        <w:tab w:val="center" w:pos="4320"/>
        <w:tab w:val="right" w:pos="8640"/>
      </w:tabs>
      <w:spacing w:after="0" w:line="240" w:lineRule="auto"/>
      <w:jc w:val="right"/>
      <w:rPr>
        <w:rFonts w:ascii="Arial" w:eastAsia="Times New Roman" w:hAnsi="Arial" w:cs="Arial"/>
        <w:i/>
        <w:sz w:val="14"/>
        <w:szCs w:val="14"/>
        <w:highlight w:val="yellow"/>
      </w:rPr>
    </w:pPr>
  </w:p>
  <w:p w14:paraId="799556C3" w14:textId="77777777" w:rsidR="00766215" w:rsidRPr="005A55A4" w:rsidRDefault="00766215" w:rsidP="0002037D">
    <w:pPr>
      <w:tabs>
        <w:tab w:val="center" w:pos="4320"/>
        <w:tab w:val="right" w:pos="8640"/>
      </w:tabs>
      <w:spacing w:after="0" w:line="240" w:lineRule="auto"/>
      <w:jc w:val="right"/>
      <w:rPr>
        <w:rFonts w:ascii="Arial" w:eastAsia="Times New Roman" w:hAnsi="Arial" w:cs="Arial"/>
        <w:i/>
        <w:sz w:val="14"/>
        <w:szCs w:val="14"/>
        <w:highlight w:val="yellow"/>
      </w:rPr>
    </w:pPr>
  </w:p>
  <w:p w14:paraId="712E6163" w14:textId="77777777" w:rsidR="00766215" w:rsidRPr="005A55A4" w:rsidRDefault="00766215" w:rsidP="0002037D">
    <w:pPr>
      <w:tabs>
        <w:tab w:val="center" w:pos="4320"/>
        <w:tab w:val="right" w:pos="8640"/>
      </w:tabs>
      <w:spacing w:after="0" w:line="240" w:lineRule="auto"/>
      <w:jc w:val="right"/>
      <w:rPr>
        <w:rFonts w:ascii="Arial" w:eastAsia="Times New Roman" w:hAnsi="Arial" w:cs="Arial"/>
        <w:b/>
        <w:i/>
        <w:sz w:val="14"/>
        <w:szCs w:val="14"/>
      </w:rPr>
    </w:pPr>
  </w:p>
  <w:p w14:paraId="1B5AF832" w14:textId="77777777" w:rsidR="00D730C3" w:rsidRDefault="00D730C3" w:rsidP="0002037D">
    <w:pPr>
      <w:tabs>
        <w:tab w:val="center" w:pos="4320"/>
        <w:tab w:val="right" w:pos="8640"/>
      </w:tabs>
      <w:spacing w:after="0" w:line="240" w:lineRule="auto"/>
      <w:jc w:val="right"/>
      <w:rPr>
        <w:rFonts w:ascii="Arial" w:eastAsia="Times New Roman" w:hAnsi="Arial" w:cs="Arial"/>
        <w:i/>
        <w:sz w:val="14"/>
        <w:szCs w:val="14"/>
      </w:rPr>
    </w:pPr>
  </w:p>
  <w:p w14:paraId="0BF058EE" w14:textId="77777777" w:rsidR="00766215" w:rsidRPr="005A55A4" w:rsidRDefault="00766215" w:rsidP="0002037D">
    <w:pPr>
      <w:tabs>
        <w:tab w:val="center" w:pos="4320"/>
        <w:tab w:val="right" w:pos="8640"/>
      </w:tabs>
      <w:spacing w:after="0" w:line="240" w:lineRule="auto"/>
      <w:jc w:val="right"/>
      <w:rPr>
        <w:rFonts w:ascii="Arial" w:eastAsia="Times New Roman" w:hAnsi="Arial" w:cs="Arial"/>
        <w:i/>
        <w:sz w:val="14"/>
        <w:szCs w:val="14"/>
      </w:rPr>
    </w:pPr>
  </w:p>
  <w:p w14:paraId="1E904FDF" w14:textId="77777777" w:rsidR="00766215" w:rsidRPr="005A55A4" w:rsidRDefault="00766215" w:rsidP="0002037D">
    <w:pPr>
      <w:tabs>
        <w:tab w:val="center" w:pos="4320"/>
        <w:tab w:val="right" w:pos="8640"/>
      </w:tabs>
      <w:spacing w:after="0" w:line="240" w:lineRule="auto"/>
      <w:jc w:val="right"/>
      <w:rPr>
        <w:rFonts w:ascii="Arial" w:eastAsia="Times New Roman" w:hAnsi="Arial" w:cs="Arial"/>
        <w:i/>
        <w:sz w:val="14"/>
        <w:szCs w:val="14"/>
      </w:rPr>
    </w:pPr>
  </w:p>
  <w:p w14:paraId="2154D456" w14:textId="77777777" w:rsidR="00766215" w:rsidRPr="005A55A4" w:rsidRDefault="00766215" w:rsidP="0002037D">
    <w:pPr>
      <w:tabs>
        <w:tab w:val="center" w:pos="4320"/>
        <w:tab w:val="right" w:pos="8640"/>
      </w:tabs>
      <w:spacing w:after="0" w:line="240" w:lineRule="auto"/>
      <w:jc w:val="right"/>
      <w:rPr>
        <w:rFonts w:ascii="Arial" w:eastAsia="Times New Roman" w:hAnsi="Arial" w:cs="Arial"/>
        <w:i/>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7C32D" w14:textId="0222AE56" w:rsidR="00AA1125" w:rsidRDefault="00AA1125">
    <w:pPr>
      <w:pStyle w:val="Header"/>
    </w:pPr>
    <w:r>
      <w:rPr>
        <w:noProof/>
      </w:rPr>
      <w:pict w14:anchorId="6E565C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30109" o:spid="_x0000_s1025" type="#_x0000_t136" style="position:absolute;margin-left:0;margin-top:0;width:384.6pt;height:72.1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C5E36"/>
    <w:multiLevelType w:val="hybridMultilevel"/>
    <w:tmpl w:val="F0AA35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716C4"/>
    <w:multiLevelType w:val="hybridMultilevel"/>
    <w:tmpl w:val="20FA8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02FCF"/>
    <w:multiLevelType w:val="hybridMultilevel"/>
    <w:tmpl w:val="9418F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AF748C"/>
    <w:multiLevelType w:val="hybridMultilevel"/>
    <w:tmpl w:val="D2FCCE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B5F3734"/>
    <w:multiLevelType w:val="hybridMultilevel"/>
    <w:tmpl w:val="075EE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781006"/>
    <w:multiLevelType w:val="hybridMultilevel"/>
    <w:tmpl w:val="F698EE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F425D3"/>
    <w:multiLevelType w:val="hybridMultilevel"/>
    <w:tmpl w:val="7C462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82395C"/>
    <w:multiLevelType w:val="hybridMultilevel"/>
    <w:tmpl w:val="9C66605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2FBE3D8D"/>
    <w:multiLevelType w:val="hybridMultilevel"/>
    <w:tmpl w:val="29AC35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16"/>
        <w:szCs w:val="16"/>
      </w:rPr>
    </w:lvl>
  </w:abstractNum>
  <w:abstractNum w:abstractNumId="10" w15:restartNumberingAfterBreak="0">
    <w:nsid w:val="571B75C5"/>
    <w:multiLevelType w:val="hybridMultilevel"/>
    <w:tmpl w:val="B9BE5C9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625356EF"/>
    <w:multiLevelType w:val="hybridMultilevel"/>
    <w:tmpl w:val="7D78F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2C0C98"/>
    <w:multiLevelType w:val="hybridMultilevel"/>
    <w:tmpl w:val="AF304C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701F352D"/>
    <w:multiLevelType w:val="hybridMultilevel"/>
    <w:tmpl w:val="9C7231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74361074"/>
    <w:multiLevelType w:val="hybridMultilevel"/>
    <w:tmpl w:val="D8027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E27CC4"/>
    <w:multiLevelType w:val="hybridMultilevel"/>
    <w:tmpl w:val="81F2B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7DC7F1A"/>
    <w:multiLevelType w:val="multilevel"/>
    <w:tmpl w:val="AAC2893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01208960">
    <w:abstractNumId w:val="7"/>
  </w:num>
  <w:num w:numId="2" w16cid:durableId="255020192">
    <w:abstractNumId w:val="16"/>
  </w:num>
  <w:num w:numId="3" w16cid:durableId="97020376">
    <w:abstractNumId w:val="6"/>
  </w:num>
  <w:num w:numId="4" w16cid:durableId="1556962545">
    <w:abstractNumId w:val="0"/>
  </w:num>
  <w:num w:numId="5" w16cid:durableId="358703871">
    <w:abstractNumId w:val="11"/>
  </w:num>
  <w:num w:numId="6" w16cid:durableId="1126698705">
    <w:abstractNumId w:val="2"/>
  </w:num>
  <w:num w:numId="7" w16cid:durableId="1685011814">
    <w:abstractNumId w:val="15"/>
  </w:num>
  <w:num w:numId="8" w16cid:durableId="1685981913">
    <w:abstractNumId w:val="5"/>
  </w:num>
  <w:num w:numId="9" w16cid:durableId="1795757089">
    <w:abstractNumId w:val="3"/>
  </w:num>
  <w:num w:numId="10" w16cid:durableId="1769539591">
    <w:abstractNumId w:val="10"/>
  </w:num>
  <w:num w:numId="11" w16cid:durableId="1200750642">
    <w:abstractNumId w:val="13"/>
  </w:num>
  <w:num w:numId="12" w16cid:durableId="946813830">
    <w:abstractNumId w:val="12"/>
  </w:num>
  <w:num w:numId="13" w16cid:durableId="652025630">
    <w:abstractNumId w:val="8"/>
  </w:num>
  <w:num w:numId="14" w16cid:durableId="407575332">
    <w:abstractNumId w:val="4"/>
  </w:num>
  <w:num w:numId="15" w16cid:durableId="2142112961">
    <w:abstractNumId w:val="14"/>
  </w:num>
  <w:num w:numId="16" w16cid:durableId="698239010">
    <w:abstractNumId w:val="1"/>
  </w:num>
  <w:num w:numId="17" w16cid:durableId="12574016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A09"/>
    <w:rsid w:val="000102C3"/>
    <w:rsid w:val="0002037D"/>
    <w:rsid w:val="00020DBF"/>
    <w:rsid w:val="000300C0"/>
    <w:rsid w:val="00030F1D"/>
    <w:rsid w:val="0003366C"/>
    <w:rsid w:val="0004319C"/>
    <w:rsid w:val="000462FD"/>
    <w:rsid w:val="00046B93"/>
    <w:rsid w:val="00070403"/>
    <w:rsid w:val="00070BB0"/>
    <w:rsid w:val="00074041"/>
    <w:rsid w:val="00076C1B"/>
    <w:rsid w:val="0007762A"/>
    <w:rsid w:val="00081731"/>
    <w:rsid w:val="00083CEA"/>
    <w:rsid w:val="00095E5E"/>
    <w:rsid w:val="000A439E"/>
    <w:rsid w:val="000B75DD"/>
    <w:rsid w:val="000D2DFF"/>
    <w:rsid w:val="000D5740"/>
    <w:rsid w:val="000E3672"/>
    <w:rsid w:val="000E5BB1"/>
    <w:rsid w:val="000E7EDB"/>
    <w:rsid w:val="000F1DCC"/>
    <w:rsid w:val="000F6BA6"/>
    <w:rsid w:val="00102BC0"/>
    <w:rsid w:val="0010789F"/>
    <w:rsid w:val="00123155"/>
    <w:rsid w:val="00124417"/>
    <w:rsid w:val="00127A43"/>
    <w:rsid w:val="001401E6"/>
    <w:rsid w:val="001611B5"/>
    <w:rsid w:val="001622BB"/>
    <w:rsid w:val="00164CD4"/>
    <w:rsid w:val="00166F1A"/>
    <w:rsid w:val="00170EB0"/>
    <w:rsid w:val="00173481"/>
    <w:rsid w:val="00173660"/>
    <w:rsid w:val="00174407"/>
    <w:rsid w:val="00184A40"/>
    <w:rsid w:val="001926BA"/>
    <w:rsid w:val="001929E6"/>
    <w:rsid w:val="00194B74"/>
    <w:rsid w:val="001969F2"/>
    <w:rsid w:val="001B4AFE"/>
    <w:rsid w:val="001B603E"/>
    <w:rsid w:val="001B7997"/>
    <w:rsid w:val="001C1263"/>
    <w:rsid w:val="001C21FB"/>
    <w:rsid w:val="001C27B1"/>
    <w:rsid w:val="001C3943"/>
    <w:rsid w:val="001C5940"/>
    <w:rsid w:val="001D1419"/>
    <w:rsid w:val="001D4826"/>
    <w:rsid w:val="001D50F4"/>
    <w:rsid w:val="001D5579"/>
    <w:rsid w:val="001D6C89"/>
    <w:rsid w:val="001E32CC"/>
    <w:rsid w:val="001E5AC6"/>
    <w:rsid w:val="001F029B"/>
    <w:rsid w:val="001F57FF"/>
    <w:rsid w:val="00202A41"/>
    <w:rsid w:val="002065A5"/>
    <w:rsid w:val="002069F3"/>
    <w:rsid w:val="00233A36"/>
    <w:rsid w:val="00234260"/>
    <w:rsid w:val="002344C5"/>
    <w:rsid w:val="00242C18"/>
    <w:rsid w:val="0024494C"/>
    <w:rsid w:val="00245E29"/>
    <w:rsid w:val="002467DD"/>
    <w:rsid w:val="0025070C"/>
    <w:rsid w:val="00253760"/>
    <w:rsid w:val="0025448F"/>
    <w:rsid w:val="00254928"/>
    <w:rsid w:val="00254D3F"/>
    <w:rsid w:val="00260588"/>
    <w:rsid w:val="00260783"/>
    <w:rsid w:val="00265941"/>
    <w:rsid w:val="00274E73"/>
    <w:rsid w:val="002857A3"/>
    <w:rsid w:val="00293BC8"/>
    <w:rsid w:val="002973D4"/>
    <w:rsid w:val="00297FD8"/>
    <w:rsid w:val="002B1358"/>
    <w:rsid w:val="002B2426"/>
    <w:rsid w:val="002B26BC"/>
    <w:rsid w:val="002B31FE"/>
    <w:rsid w:val="002B65F4"/>
    <w:rsid w:val="002C32D0"/>
    <w:rsid w:val="002C42FB"/>
    <w:rsid w:val="002C56CC"/>
    <w:rsid w:val="002C606A"/>
    <w:rsid w:val="002C73FE"/>
    <w:rsid w:val="002D203E"/>
    <w:rsid w:val="002D4542"/>
    <w:rsid w:val="002D5C57"/>
    <w:rsid w:val="002D6FAD"/>
    <w:rsid w:val="002E579A"/>
    <w:rsid w:val="002F5633"/>
    <w:rsid w:val="002F7DE3"/>
    <w:rsid w:val="0030437E"/>
    <w:rsid w:val="00305B93"/>
    <w:rsid w:val="00311590"/>
    <w:rsid w:val="00315BDD"/>
    <w:rsid w:val="003220AC"/>
    <w:rsid w:val="00327894"/>
    <w:rsid w:val="00332D33"/>
    <w:rsid w:val="00333019"/>
    <w:rsid w:val="00335795"/>
    <w:rsid w:val="00336476"/>
    <w:rsid w:val="00337B39"/>
    <w:rsid w:val="0034120E"/>
    <w:rsid w:val="00346132"/>
    <w:rsid w:val="0035419E"/>
    <w:rsid w:val="00355DEB"/>
    <w:rsid w:val="003576BF"/>
    <w:rsid w:val="00357905"/>
    <w:rsid w:val="003653C8"/>
    <w:rsid w:val="003654D1"/>
    <w:rsid w:val="003676B0"/>
    <w:rsid w:val="00375144"/>
    <w:rsid w:val="003819AF"/>
    <w:rsid w:val="00385A2F"/>
    <w:rsid w:val="00386363"/>
    <w:rsid w:val="003940CD"/>
    <w:rsid w:val="00397809"/>
    <w:rsid w:val="00397F4E"/>
    <w:rsid w:val="003A15F4"/>
    <w:rsid w:val="003A20AD"/>
    <w:rsid w:val="003A37AE"/>
    <w:rsid w:val="003A3864"/>
    <w:rsid w:val="003B11B0"/>
    <w:rsid w:val="003B43D6"/>
    <w:rsid w:val="003B7B22"/>
    <w:rsid w:val="003C0541"/>
    <w:rsid w:val="003C4CBC"/>
    <w:rsid w:val="003C6DB6"/>
    <w:rsid w:val="003D30AA"/>
    <w:rsid w:val="003D5B1B"/>
    <w:rsid w:val="003D7949"/>
    <w:rsid w:val="003D7B5F"/>
    <w:rsid w:val="003E7059"/>
    <w:rsid w:val="003F1E14"/>
    <w:rsid w:val="003F2AFF"/>
    <w:rsid w:val="003F69C0"/>
    <w:rsid w:val="003F7AEB"/>
    <w:rsid w:val="00406503"/>
    <w:rsid w:val="004075C2"/>
    <w:rsid w:val="00410991"/>
    <w:rsid w:val="00411A78"/>
    <w:rsid w:val="00414C80"/>
    <w:rsid w:val="004150AA"/>
    <w:rsid w:val="00424C6F"/>
    <w:rsid w:val="00427E04"/>
    <w:rsid w:val="0043106C"/>
    <w:rsid w:val="00432795"/>
    <w:rsid w:val="00434494"/>
    <w:rsid w:val="0043775E"/>
    <w:rsid w:val="004429EB"/>
    <w:rsid w:val="00442AED"/>
    <w:rsid w:val="0044483A"/>
    <w:rsid w:val="00445F47"/>
    <w:rsid w:val="00453305"/>
    <w:rsid w:val="00453BEF"/>
    <w:rsid w:val="004602CC"/>
    <w:rsid w:val="004624CB"/>
    <w:rsid w:val="00463DDE"/>
    <w:rsid w:val="00464638"/>
    <w:rsid w:val="0046639E"/>
    <w:rsid w:val="00466A2B"/>
    <w:rsid w:val="0047473B"/>
    <w:rsid w:val="004753A1"/>
    <w:rsid w:val="00486114"/>
    <w:rsid w:val="004B7F30"/>
    <w:rsid w:val="004C6A69"/>
    <w:rsid w:val="004D239E"/>
    <w:rsid w:val="004D2B21"/>
    <w:rsid w:val="004E05F4"/>
    <w:rsid w:val="004E22F1"/>
    <w:rsid w:val="004F3956"/>
    <w:rsid w:val="00510744"/>
    <w:rsid w:val="005242FC"/>
    <w:rsid w:val="00525E9E"/>
    <w:rsid w:val="00530AE8"/>
    <w:rsid w:val="00546F5A"/>
    <w:rsid w:val="00547E21"/>
    <w:rsid w:val="00561754"/>
    <w:rsid w:val="00571AF2"/>
    <w:rsid w:val="00572B7B"/>
    <w:rsid w:val="00576C1D"/>
    <w:rsid w:val="005773CA"/>
    <w:rsid w:val="005929CC"/>
    <w:rsid w:val="00592D2B"/>
    <w:rsid w:val="00592D54"/>
    <w:rsid w:val="005A55A4"/>
    <w:rsid w:val="005B0523"/>
    <w:rsid w:val="005B2DF9"/>
    <w:rsid w:val="005B4F0E"/>
    <w:rsid w:val="005D5569"/>
    <w:rsid w:val="005D7836"/>
    <w:rsid w:val="005E79FA"/>
    <w:rsid w:val="005F3AD1"/>
    <w:rsid w:val="005F4C5B"/>
    <w:rsid w:val="00604A8D"/>
    <w:rsid w:val="00606448"/>
    <w:rsid w:val="00614FA8"/>
    <w:rsid w:val="00616622"/>
    <w:rsid w:val="00617E4C"/>
    <w:rsid w:val="0062045B"/>
    <w:rsid w:val="006365AA"/>
    <w:rsid w:val="00637EEC"/>
    <w:rsid w:val="00640D2E"/>
    <w:rsid w:val="006443D8"/>
    <w:rsid w:val="00644648"/>
    <w:rsid w:val="00645E4F"/>
    <w:rsid w:val="00647D8F"/>
    <w:rsid w:val="00652B6D"/>
    <w:rsid w:val="00656BA4"/>
    <w:rsid w:val="00663B00"/>
    <w:rsid w:val="0066457A"/>
    <w:rsid w:val="006647CD"/>
    <w:rsid w:val="00671515"/>
    <w:rsid w:val="00686684"/>
    <w:rsid w:val="00692185"/>
    <w:rsid w:val="006A19D0"/>
    <w:rsid w:val="006B321A"/>
    <w:rsid w:val="006B5C1B"/>
    <w:rsid w:val="006D06BB"/>
    <w:rsid w:val="00704880"/>
    <w:rsid w:val="007126E6"/>
    <w:rsid w:val="007172CD"/>
    <w:rsid w:val="00724CDF"/>
    <w:rsid w:val="00724D7F"/>
    <w:rsid w:val="00732D81"/>
    <w:rsid w:val="00744175"/>
    <w:rsid w:val="0074427A"/>
    <w:rsid w:val="007446AE"/>
    <w:rsid w:val="00745884"/>
    <w:rsid w:val="00753617"/>
    <w:rsid w:val="00754B6E"/>
    <w:rsid w:val="007574B5"/>
    <w:rsid w:val="00757540"/>
    <w:rsid w:val="00760439"/>
    <w:rsid w:val="007624EA"/>
    <w:rsid w:val="00766215"/>
    <w:rsid w:val="00767FE9"/>
    <w:rsid w:val="00770B96"/>
    <w:rsid w:val="00776D4F"/>
    <w:rsid w:val="007778E0"/>
    <w:rsid w:val="00784586"/>
    <w:rsid w:val="00792599"/>
    <w:rsid w:val="007A400F"/>
    <w:rsid w:val="007B7015"/>
    <w:rsid w:val="007C7436"/>
    <w:rsid w:val="007D09E2"/>
    <w:rsid w:val="007D0E9E"/>
    <w:rsid w:val="007D1C0B"/>
    <w:rsid w:val="007D4851"/>
    <w:rsid w:val="007D607F"/>
    <w:rsid w:val="007E3171"/>
    <w:rsid w:val="007E6A27"/>
    <w:rsid w:val="007E6EB7"/>
    <w:rsid w:val="007F01CE"/>
    <w:rsid w:val="007F07CC"/>
    <w:rsid w:val="007F3FA3"/>
    <w:rsid w:val="007F48B5"/>
    <w:rsid w:val="007F6B3E"/>
    <w:rsid w:val="007F7D5D"/>
    <w:rsid w:val="00821B8D"/>
    <w:rsid w:val="00825957"/>
    <w:rsid w:val="0083061C"/>
    <w:rsid w:val="008348A2"/>
    <w:rsid w:val="00841744"/>
    <w:rsid w:val="00841957"/>
    <w:rsid w:val="00842431"/>
    <w:rsid w:val="00846949"/>
    <w:rsid w:val="00851F12"/>
    <w:rsid w:val="00855C8D"/>
    <w:rsid w:val="008604C8"/>
    <w:rsid w:val="0086641B"/>
    <w:rsid w:val="00866A99"/>
    <w:rsid w:val="00867FC4"/>
    <w:rsid w:val="008853CB"/>
    <w:rsid w:val="00892C62"/>
    <w:rsid w:val="008939AF"/>
    <w:rsid w:val="008A1E18"/>
    <w:rsid w:val="008A5EFF"/>
    <w:rsid w:val="008B267E"/>
    <w:rsid w:val="008B38F6"/>
    <w:rsid w:val="008B7B29"/>
    <w:rsid w:val="008C5FB4"/>
    <w:rsid w:val="008D06B8"/>
    <w:rsid w:val="008D06E2"/>
    <w:rsid w:val="008D217E"/>
    <w:rsid w:val="008D2518"/>
    <w:rsid w:val="008D415A"/>
    <w:rsid w:val="008D670A"/>
    <w:rsid w:val="008E03F3"/>
    <w:rsid w:val="008E1D22"/>
    <w:rsid w:val="008E3326"/>
    <w:rsid w:val="008E3C18"/>
    <w:rsid w:val="008E6CAD"/>
    <w:rsid w:val="008F10AC"/>
    <w:rsid w:val="008F1AB3"/>
    <w:rsid w:val="00906482"/>
    <w:rsid w:val="0092126B"/>
    <w:rsid w:val="00930D3C"/>
    <w:rsid w:val="00931A6C"/>
    <w:rsid w:val="009343F9"/>
    <w:rsid w:val="00942194"/>
    <w:rsid w:val="00942A40"/>
    <w:rsid w:val="00943F97"/>
    <w:rsid w:val="009447C5"/>
    <w:rsid w:val="00944A6A"/>
    <w:rsid w:val="00954E28"/>
    <w:rsid w:val="00963541"/>
    <w:rsid w:val="00966F29"/>
    <w:rsid w:val="009A05F6"/>
    <w:rsid w:val="009A3664"/>
    <w:rsid w:val="009B10C1"/>
    <w:rsid w:val="009B1499"/>
    <w:rsid w:val="009B1CAD"/>
    <w:rsid w:val="009B5826"/>
    <w:rsid w:val="009C1CFC"/>
    <w:rsid w:val="009C45B1"/>
    <w:rsid w:val="009D634A"/>
    <w:rsid w:val="009D7918"/>
    <w:rsid w:val="009E3D04"/>
    <w:rsid w:val="009F0F84"/>
    <w:rsid w:val="00A04FD1"/>
    <w:rsid w:val="00A106D8"/>
    <w:rsid w:val="00A12C88"/>
    <w:rsid w:val="00A21222"/>
    <w:rsid w:val="00A229AF"/>
    <w:rsid w:val="00A3391D"/>
    <w:rsid w:val="00A34505"/>
    <w:rsid w:val="00A4078E"/>
    <w:rsid w:val="00A419C6"/>
    <w:rsid w:val="00A42435"/>
    <w:rsid w:val="00A446A7"/>
    <w:rsid w:val="00A448ED"/>
    <w:rsid w:val="00A630CE"/>
    <w:rsid w:val="00A66E7E"/>
    <w:rsid w:val="00A8336F"/>
    <w:rsid w:val="00A8786E"/>
    <w:rsid w:val="00A90F37"/>
    <w:rsid w:val="00A91C74"/>
    <w:rsid w:val="00A95E2A"/>
    <w:rsid w:val="00AA1125"/>
    <w:rsid w:val="00AA240C"/>
    <w:rsid w:val="00AB28FF"/>
    <w:rsid w:val="00AB4068"/>
    <w:rsid w:val="00AB4B93"/>
    <w:rsid w:val="00AD105B"/>
    <w:rsid w:val="00AD11DC"/>
    <w:rsid w:val="00AD4FBA"/>
    <w:rsid w:val="00AF2474"/>
    <w:rsid w:val="00AF2860"/>
    <w:rsid w:val="00AF4731"/>
    <w:rsid w:val="00B010CA"/>
    <w:rsid w:val="00B1473F"/>
    <w:rsid w:val="00B147F2"/>
    <w:rsid w:val="00B20342"/>
    <w:rsid w:val="00B22E33"/>
    <w:rsid w:val="00B26ED0"/>
    <w:rsid w:val="00B3120B"/>
    <w:rsid w:val="00B31E1F"/>
    <w:rsid w:val="00B33F04"/>
    <w:rsid w:val="00B34445"/>
    <w:rsid w:val="00B34859"/>
    <w:rsid w:val="00B34D3F"/>
    <w:rsid w:val="00B35083"/>
    <w:rsid w:val="00B43B70"/>
    <w:rsid w:val="00B44D3B"/>
    <w:rsid w:val="00B51F25"/>
    <w:rsid w:val="00B53D75"/>
    <w:rsid w:val="00B54830"/>
    <w:rsid w:val="00B57D59"/>
    <w:rsid w:val="00B66B38"/>
    <w:rsid w:val="00B72393"/>
    <w:rsid w:val="00B77776"/>
    <w:rsid w:val="00B85892"/>
    <w:rsid w:val="00B867B1"/>
    <w:rsid w:val="00B87720"/>
    <w:rsid w:val="00B91620"/>
    <w:rsid w:val="00BA107D"/>
    <w:rsid w:val="00BA6187"/>
    <w:rsid w:val="00BA6448"/>
    <w:rsid w:val="00BA7430"/>
    <w:rsid w:val="00BA7A32"/>
    <w:rsid w:val="00BB4FDD"/>
    <w:rsid w:val="00BB4FF2"/>
    <w:rsid w:val="00BB6601"/>
    <w:rsid w:val="00BC3A09"/>
    <w:rsid w:val="00BC78AE"/>
    <w:rsid w:val="00BD7A95"/>
    <w:rsid w:val="00BE254C"/>
    <w:rsid w:val="00BE67D3"/>
    <w:rsid w:val="00BF1DCA"/>
    <w:rsid w:val="00BF5BA6"/>
    <w:rsid w:val="00BF61D2"/>
    <w:rsid w:val="00C0144B"/>
    <w:rsid w:val="00C0276B"/>
    <w:rsid w:val="00C0276D"/>
    <w:rsid w:val="00C02EA4"/>
    <w:rsid w:val="00C046B7"/>
    <w:rsid w:val="00C063F5"/>
    <w:rsid w:val="00C2147A"/>
    <w:rsid w:val="00C31F03"/>
    <w:rsid w:val="00C410C6"/>
    <w:rsid w:val="00C45470"/>
    <w:rsid w:val="00C47061"/>
    <w:rsid w:val="00C501F6"/>
    <w:rsid w:val="00C50420"/>
    <w:rsid w:val="00C61F3E"/>
    <w:rsid w:val="00C61F94"/>
    <w:rsid w:val="00C6322A"/>
    <w:rsid w:val="00C652CF"/>
    <w:rsid w:val="00C65D43"/>
    <w:rsid w:val="00C66E7C"/>
    <w:rsid w:val="00C73BDF"/>
    <w:rsid w:val="00C7752B"/>
    <w:rsid w:val="00C77F06"/>
    <w:rsid w:val="00C804BE"/>
    <w:rsid w:val="00C85FFB"/>
    <w:rsid w:val="00C87457"/>
    <w:rsid w:val="00C95225"/>
    <w:rsid w:val="00C956BD"/>
    <w:rsid w:val="00CA550D"/>
    <w:rsid w:val="00CA59BF"/>
    <w:rsid w:val="00CB28AA"/>
    <w:rsid w:val="00CB7D0D"/>
    <w:rsid w:val="00CC057E"/>
    <w:rsid w:val="00CC5551"/>
    <w:rsid w:val="00CD2E97"/>
    <w:rsid w:val="00CD772F"/>
    <w:rsid w:val="00CE476C"/>
    <w:rsid w:val="00CE5374"/>
    <w:rsid w:val="00CF08A4"/>
    <w:rsid w:val="00CF14D9"/>
    <w:rsid w:val="00CF5DA9"/>
    <w:rsid w:val="00CF69AC"/>
    <w:rsid w:val="00D048FB"/>
    <w:rsid w:val="00D064E6"/>
    <w:rsid w:val="00D2012D"/>
    <w:rsid w:val="00D201DB"/>
    <w:rsid w:val="00D22C76"/>
    <w:rsid w:val="00D44FC0"/>
    <w:rsid w:val="00D51EA8"/>
    <w:rsid w:val="00D57C43"/>
    <w:rsid w:val="00D617E0"/>
    <w:rsid w:val="00D62180"/>
    <w:rsid w:val="00D64CBF"/>
    <w:rsid w:val="00D730C3"/>
    <w:rsid w:val="00D76155"/>
    <w:rsid w:val="00D764CA"/>
    <w:rsid w:val="00D8495C"/>
    <w:rsid w:val="00D91390"/>
    <w:rsid w:val="00D92CBC"/>
    <w:rsid w:val="00DA7969"/>
    <w:rsid w:val="00DB27D4"/>
    <w:rsid w:val="00DB5340"/>
    <w:rsid w:val="00DC4525"/>
    <w:rsid w:val="00DC483B"/>
    <w:rsid w:val="00DD78EB"/>
    <w:rsid w:val="00DE3256"/>
    <w:rsid w:val="00DE77C7"/>
    <w:rsid w:val="00DE7A77"/>
    <w:rsid w:val="00DF5D9D"/>
    <w:rsid w:val="00DF73D5"/>
    <w:rsid w:val="00E03241"/>
    <w:rsid w:val="00E07FAA"/>
    <w:rsid w:val="00E22BB5"/>
    <w:rsid w:val="00E30F3E"/>
    <w:rsid w:val="00E32C4A"/>
    <w:rsid w:val="00E36164"/>
    <w:rsid w:val="00E4223C"/>
    <w:rsid w:val="00E43EEE"/>
    <w:rsid w:val="00E45203"/>
    <w:rsid w:val="00E57DD7"/>
    <w:rsid w:val="00E61B4E"/>
    <w:rsid w:val="00E706AE"/>
    <w:rsid w:val="00E71375"/>
    <w:rsid w:val="00E71C49"/>
    <w:rsid w:val="00E7210A"/>
    <w:rsid w:val="00E723E0"/>
    <w:rsid w:val="00E84774"/>
    <w:rsid w:val="00E87E2D"/>
    <w:rsid w:val="00E90DD2"/>
    <w:rsid w:val="00E91BB6"/>
    <w:rsid w:val="00E93385"/>
    <w:rsid w:val="00E9412E"/>
    <w:rsid w:val="00E95A1A"/>
    <w:rsid w:val="00EA38A7"/>
    <w:rsid w:val="00EB38DE"/>
    <w:rsid w:val="00ED0402"/>
    <w:rsid w:val="00ED1E20"/>
    <w:rsid w:val="00ED3C4C"/>
    <w:rsid w:val="00EE65DD"/>
    <w:rsid w:val="00EF06ED"/>
    <w:rsid w:val="00F02E26"/>
    <w:rsid w:val="00F07178"/>
    <w:rsid w:val="00F14425"/>
    <w:rsid w:val="00F164CF"/>
    <w:rsid w:val="00F23F60"/>
    <w:rsid w:val="00F25AA1"/>
    <w:rsid w:val="00F25F28"/>
    <w:rsid w:val="00F322DF"/>
    <w:rsid w:val="00F41582"/>
    <w:rsid w:val="00F44A49"/>
    <w:rsid w:val="00F50DD9"/>
    <w:rsid w:val="00F52E0E"/>
    <w:rsid w:val="00F56BA5"/>
    <w:rsid w:val="00F6335F"/>
    <w:rsid w:val="00F63DA1"/>
    <w:rsid w:val="00F66E37"/>
    <w:rsid w:val="00F7441C"/>
    <w:rsid w:val="00F77C8D"/>
    <w:rsid w:val="00F81A83"/>
    <w:rsid w:val="00F858A3"/>
    <w:rsid w:val="00F97852"/>
    <w:rsid w:val="00F97873"/>
    <w:rsid w:val="00FA5CD7"/>
    <w:rsid w:val="00FB039D"/>
    <w:rsid w:val="00FB3204"/>
    <w:rsid w:val="00FB4143"/>
    <w:rsid w:val="00FC0206"/>
    <w:rsid w:val="00FC0B35"/>
    <w:rsid w:val="00FC0FFE"/>
    <w:rsid w:val="00FC3B64"/>
    <w:rsid w:val="00FC78DC"/>
    <w:rsid w:val="00FD5522"/>
    <w:rsid w:val="00FD554E"/>
    <w:rsid w:val="00FE3AF5"/>
    <w:rsid w:val="00FE3AFC"/>
    <w:rsid w:val="00FF4A49"/>
    <w:rsid w:val="00FF5EF3"/>
    <w:rsid w:val="00FF628B"/>
    <w:rsid w:val="00FF6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5CA35"/>
  <w15:docId w15:val="{AB797A27-E367-4D2C-A11B-E9D42AFAD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DFF"/>
  </w:style>
  <w:style w:type="paragraph" w:styleId="Heading1">
    <w:name w:val="heading 1"/>
    <w:basedOn w:val="Normal"/>
    <w:next w:val="Normal"/>
    <w:link w:val="Heading1Char"/>
    <w:uiPriority w:val="9"/>
    <w:qFormat/>
    <w:rsid w:val="00355DEB"/>
    <w:pPr>
      <w:keepNext/>
      <w:keepLines/>
      <w:spacing w:after="0" w:line="240" w:lineRule="auto"/>
      <w:outlineLvl w:val="0"/>
    </w:pPr>
    <w:rPr>
      <w:rFonts w:ascii="Arial" w:eastAsiaTheme="majorEastAsia" w:hAnsi="Arial" w:cstheme="majorBidi"/>
      <w:b/>
      <w:bCs/>
      <w:sz w:val="36"/>
      <w:szCs w:val="28"/>
    </w:rPr>
  </w:style>
  <w:style w:type="paragraph" w:styleId="Heading2">
    <w:name w:val="heading 2"/>
    <w:basedOn w:val="Normal"/>
    <w:next w:val="Normal"/>
    <w:link w:val="Heading2Char"/>
    <w:uiPriority w:val="9"/>
    <w:unhideWhenUsed/>
    <w:qFormat/>
    <w:rsid w:val="00355DEB"/>
    <w:pPr>
      <w:keepNext/>
      <w:keepLines/>
      <w:spacing w:after="0" w:line="240" w:lineRule="auto"/>
      <w:jc w:val="both"/>
      <w:outlineLvl w:val="1"/>
    </w:pPr>
    <w:rPr>
      <w:rFonts w:ascii="Arial" w:eastAsiaTheme="majorEastAsia" w:hAnsi="Arial"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3A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A09"/>
  </w:style>
  <w:style w:type="paragraph" w:styleId="Footer">
    <w:name w:val="footer"/>
    <w:basedOn w:val="Normal"/>
    <w:link w:val="FooterChar"/>
    <w:uiPriority w:val="99"/>
    <w:unhideWhenUsed/>
    <w:rsid w:val="00BC3A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A09"/>
  </w:style>
  <w:style w:type="character" w:styleId="Hyperlink">
    <w:name w:val="Hyperlink"/>
    <w:basedOn w:val="DefaultParagraphFont"/>
    <w:uiPriority w:val="99"/>
    <w:rsid w:val="00BD7A95"/>
    <w:rPr>
      <w:color w:val="FF0080"/>
      <w:u w:val="single"/>
    </w:rPr>
  </w:style>
  <w:style w:type="paragraph" w:styleId="BalloonText">
    <w:name w:val="Balloon Text"/>
    <w:basedOn w:val="Normal"/>
    <w:link w:val="BalloonTextChar"/>
    <w:uiPriority w:val="99"/>
    <w:semiHidden/>
    <w:unhideWhenUsed/>
    <w:rsid w:val="002B26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6BC"/>
    <w:rPr>
      <w:rFonts w:ascii="Tahoma" w:hAnsi="Tahoma" w:cs="Tahoma"/>
      <w:sz w:val="16"/>
      <w:szCs w:val="16"/>
    </w:rPr>
  </w:style>
  <w:style w:type="paragraph" w:styleId="NoSpacing">
    <w:name w:val="No Spacing"/>
    <w:link w:val="NoSpacingChar"/>
    <w:uiPriority w:val="1"/>
    <w:qFormat/>
    <w:rsid w:val="00D048FB"/>
    <w:pPr>
      <w:spacing w:after="0" w:line="240" w:lineRule="auto"/>
    </w:pPr>
  </w:style>
  <w:style w:type="character" w:customStyle="1" w:styleId="NoSpacingChar">
    <w:name w:val="No Spacing Char"/>
    <w:basedOn w:val="DefaultParagraphFont"/>
    <w:link w:val="NoSpacing"/>
    <w:uiPriority w:val="1"/>
    <w:rsid w:val="00D048FB"/>
  </w:style>
  <w:style w:type="table" w:styleId="TableGrid">
    <w:name w:val="Table Grid"/>
    <w:basedOn w:val="TableNormal"/>
    <w:uiPriority w:val="59"/>
    <w:rsid w:val="00592D54"/>
    <w:pPr>
      <w:spacing w:after="0" w:line="240" w:lineRule="auto"/>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592D54"/>
    <w:pPr>
      <w:ind w:left="720"/>
      <w:contextualSpacing/>
    </w:pPr>
  </w:style>
  <w:style w:type="table" w:customStyle="1" w:styleId="TableGrid1">
    <w:name w:val="Table Grid1"/>
    <w:basedOn w:val="TableNormal"/>
    <w:next w:val="TableGrid"/>
    <w:uiPriority w:val="59"/>
    <w:rsid w:val="00DE325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ferHead">
    <w:name w:val="Refer Head"/>
    <w:basedOn w:val="Normal"/>
    <w:rsid w:val="001C1263"/>
    <w:pPr>
      <w:keepNext/>
      <w:spacing w:after="240" w:line="240" w:lineRule="auto"/>
    </w:pPr>
    <w:rPr>
      <w:rFonts w:ascii="Helvetica" w:eastAsia="Times New Roman" w:hAnsi="Helvetica" w:cs="Times New Roman"/>
      <w:b/>
      <w:caps/>
      <w:szCs w:val="20"/>
    </w:rPr>
  </w:style>
  <w:style w:type="paragraph" w:styleId="DocumentMap">
    <w:name w:val="Document Map"/>
    <w:basedOn w:val="Normal"/>
    <w:link w:val="DocumentMapChar"/>
    <w:uiPriority w:val="99"/>
    <w:semiHidden/>
    <w:unhideWhenUsed/>
    <w:rsid w:val="000102C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102C3"/>
    <w:rPr>
      <w:rFonts w:ascii="Tahoma" w:hAnsi="Tahoma" w:cs="Tahoma"/>
      <w:sz w:val="16"/>
      <w:szCs w:val="16"/>
    </w:rPr>
  </w:style>
  <w:style w:type="character" w:customStyle="1" w:styleId="topic-highlight">
    <w:name w:val="topic-highlight"/>
    <w:basedOn w:val="DefaultParagraphFont"/>
    <w:rsid w:val="003676B0"/>
  </w:style>
  <w:style w:type="paragraph" w:styleId="NormalWeb">
    <w:name w:val="Normal (Web)"/>
    <w:basedOn w:val="Normal"/>
    <w:uiPriority w:val="99"/>
    <w:unhideWhenUsed/>
    <w:rsid w:val="00095E5E"/>
    <w:rPr>
      <w:rFonts w:ascii="Times New Roman" w:hAnsi="Times New Roman" w:cs="Times New Roman"/>
      <w:sz w:val="24"/>
      <w:szCs w:val="24"/>
    </w:rPr>
  </w:style>
  <w:style w:type="character" w:customStyle="1" w:styleId="Heading1Char">
    <w:name w:val="Heading 1 Char"/>
    <w:basedOn w:val="DefaultParagraphFont"/>
    <w:link w:val="Heading1"/>
    <w:uiPriority w:val="9"/>
    <w:rsid w:val="00355DEB"/>
    <w:rPr>
      <w:rFonts w:ascii="Arial" w:eastAsiaTheme="majorEastAsia" w:hAnsi="Arial" w:cstheme="majorBidi"/>
      <w:b/>
      <w:bCs/>
      <w:sz w:val="36"/>
      <w:szCs w:val="28"/>
    </w:rPr>
  </w:style>
  <w:style w:type="character" w:customStyle="1" w:styleId="Heading2Char">
    <w:name w:val="Heading 2 Char"/>
    <w:basedOn w:val="DefaultParagraphFont"/>
    <w:link w:val="Heading2"/>
    <w:uiPriority w:val="9"/>
    <w:rsid w:val="00355DEB"/>
    <w:rPr>
      <w:rFonts w:ascii="Arial" w:eastAsiaTheme="majorEastAsia" w:hAnsi="Arial" w:cstheme="majorBidi"/>
      <w:b/>
      <w:bCs/>
      <w:szCs w:val="26"/>
    </w:rPr>
  </w:style>
  <w:style w:type="numbering" w:customStyle="1" w:styleId="NoList1">
    <w:name w:val="No List1"/>
    <w:next w:val="NoList"/>
    <w:uiPriority w:val="99"/>
    <w:semiHidden/>
    <w:unhideWhenUsed/>
    <w:rsid w:val="00070BB0"/>
  </w:style>
  <w:style w:type="table" w:customStyle="1" w:styleId="TableGrid2">
    <w:name w:val="Table Grid2"/>
    <w:basedOn w:val="TableNormal"/>
    <w:next w:val="TableGrid"/>
    <w:uiPriority w:val="59"/>
    <w:rsid w:val="00070BB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
    <w:name w:val="No List11"/>
    <w:next w:val="NoList"/>
    <w:uiPriority w:val="99"/>
    <w:semiHidden/>
    <w:unhideWhenUsed/>
    <w:rsid w:val="00070BB0"/>
  </w:style>
  <w:style w:type="paragraph" w:customStyle="1" w:styleId="CommentText1">
    <w:name w:val="Comment Text1"/>
    <w:basedOn w:val="Normal"/>
    <w:next w:val="CommentText"/>
    <w:link w:val="CommentTextChar"/>
    <w:uiPriority w:val="99"/>
    <w:unhideWhenUsed/>
    <w:rsid w:val="00070BB0"/>
    <w:pPr>
      <w:spacing w:after="0" w:line="240" w:lineRule="auto"/>
    </w:pPr>
    <w:rPr>
      <w:rFonts w:ascii="Calibri" w:eastAsia="MS Mincho" w:hAnsi="Calibri" w:cs="Arial"/>
      <w:sz w:val="20"/>
      <w:szCs w:val="20"/>
      <w:lang w:val="en-NZ"/>
    </w:rPr>
  </w:style>
  <w:style w:type="character" w:customStyle="1" w:styleId="CommentTextChar">
    <w:name w:val="Comment Text Char"/>
    <w:link w:val="CommentText1"/>
    <w:uiPriority w:val="99"/>
    <w:rsid w:val="00070BB0"/>
    <w:rPr>
      <w:rFonts w:ascii="Calibri" w:eastAsia="MS Mincho" w:hAnsi="Calibri" w:cs="Arial"/>
      <w:sz w:val="20"/>
      <w:szCs w:val="20"/>
      <w:lang w:val="en-NZ"/>
    </w:rPr>
  </w:style>
  <w:style w:type="character" w:styleId="CommentReference">
    <w:name w:val="annotation reference"/>
    <w:uiPriority w:val="99"/>
    <w:semiHidden/>
    <w:unhideWhenUsed/>
    <w:rsid w:val="00070BB0"/>
    <w:rPr>
      <w:sz w:val="16"/>
      <w:szCs w:val="16"/>
    </w:rPr>
  </w:style>
  <w:style w:type="character" w:customStyle="1" w:styleId="readz-c12">
    <w:name w:val="readz-c12"/>
    <w:basedOn w:val="DefaultParagraphFont"/>
    <w:rsid w:val="00070BB0"/>
  </w:style>
  <w:style w:type="character" w:customStyle="1" w:styleId="hgkelc">
    <w:name w:val="hgkelc"/>
    <w:basedOn w:val="DefaultParagraphFont"/>
    <w:rsid w:val="00070BB0"/>
  </w:style>
  <w:style w:type="paragraph" w:customStyle="1" w:styleId="CommentSubject1">
    <w:name w:val="Comment Subject1"/>
    <w:basedOn w:val="CommentText"/>
    <w:next w:val="CommentText"/>
    <w:uiPriority w:val="99"/>
    <w:semiHidden/>
    <w:unhideWhenUsed/>
    <w:rsid w:val="00070BB0"/>
  </w:style>
  <w:style w:type="character" w:customStyle="1" w:styleId="CommentSubjectChar">
    <w:name w:val="Comment Subject Char"/>
    <w:link w:val="CommentSubject"/>
    <w:uiPriority w:val="99"/>
    <w:semiHidden/>
    <w:rsid w:val="00070BB0"/>
    <w:rPr>
      <w:b/>
      <w:sz w:val="20"/>
      <w:szCs w:val="20"/>
    </w:rPr>
  </w:style>
  <w:style w:type="paragraph" w:customStyle="1" w:styleId="Bibliography1">
    <w:name w:val="Bibliography1"/>
    <w:basedOn w:val="Normal"/>
    <w:next w:val="Normal"/>
    <w:uiPriority w:val="37"/>
    <w:unhideWhenUsed/>
    <w:rsid w:val="00070BB0"/>
    <w:pPr>
      <w:tabs>
        <w:tab w:val="left" w:pos="624"/>
      </w:tabs>
      <w:spacing w:after="240" w:line="240" w:lineRule="auto"/>
      <w:ind w:left="624" w:hanging="624"/>
    </w:pPr>
    <w:rPr>
      <w:rFonts w:ascii="Times New Roman" w:eastAsia="Calibri" w:hAnsi="Times New Roman" w:cs="Times New Roman"/>
      <w:sz w:val="24"/>
      <w:szCs w:val="24"/>
      <w:lang w:val="en-NZ"/>
    </w:rPr>
  </w:style>
  <w:style w:type="character" w:customStyle="1" w:styleId="UnresolvedMention1">
    <w:name w:val="Unresolved Mention1"/>
    <w:uiPriority w:val="99"/>
    <w:semiHidden/>
    <w:unhideWhenUsed/>
    <w:rsid w:val="00070BB0"/>
    <w:rPr>
      <w:color w:val="605E5C"/>
      <w:shd w:val="clear" w:color="auto" w:fill="E1DFDD"/>
    </w:rPr>
  </w:style>
  <w:style w:type="paragraph" w:customStyle="1" w:styleId="Revision1">
    <w:name w:val="Revision1"/>
    <w:next w:val="Revision"/>
    <w:hidden/>
    <w:uiPriority w:val="99"/>
    <w:semiHidden/>
    <w:rsid w:val="00070BB0"/>
    <w:pPr>
      <w:spacing w:after="0" w:line="240" w:lineRule="auto"/>
    </w:pPr>
    <w:rPr>
      <w:rFonts w:ascii="Times New Roman" w:eastAsia="Calibri" w:hAnsi="Times New Roman" w:cs="Times New Roman"/>
      <w:sz w:val="24"/>
      <w:szCs w:val="24"/>
      <w:lang w:val="en-NZ"/>
    </w:rPr>
  </w:style>
  <w:style w:type="character" w:styleId="LineNumber">
    <w:name w:val="line number"/>
    <w:basedOn w:val="DefaultParagraphFont"/>
    <w:uiPriority w:val="99"/>
    <w:semiHidden/>
    <w:unhideWhenUsed/>
    <w:rsid w:val="00070BB0"/>
  </w:style>
  <w:style w:type="paragraph" w:customStyle="1" w:styleId="Body">
    <w:name w:val="Body"/>
    <w:basedOn w:val="Normal"/>
    <w:rsid w:val="00070BB0"/>
    <w:pPr>
      <w:spacing w:after="240" w:line="240" w:lineRule="auto"/>
      <w:jc w:val="both"/>
    </w:pPr>
    <w:rPr>
      <w:rFonts w:ascii="Helvetica" w:eastAsia="Times New Roman" w:hAnsi="Helvetica" w:cs="Times New Roman"/>
      <w:bCs/>
      <w:sz w:val="20"/>
      <w:szCs w:val="20"/>
      <w:lang w:val="en-NZ"/>
    </w:rPr>
  </w:style>
  <w:style w:type="paragraph" w:customStyle="1" w:styleId="Default">
    <w:name w:val="Default"/>
    <w:rsid w:val="00070BB0"/>
    <w:pPr>
      <w:autoSpaceDE w:val="0"/>
      <w:autoSpaceDN w:val="0"/>
      <w:adjustRightInd w:val="0"/>
      <w:spacing w:after="0" w:line="240" w:lineRule="auto"/>
    </w:pPr>
    <w:rPr>
      <w:rFonts w:ascii="Arial" w:eastAsia="Calibri" w:hAnsi="Arial" w:cs="Arial"/>
      <w:color w:val="000000"/>
      <w:sz w:val="24"/>
      <w:szCs w:val="24"/>
      <w:lang w:val="en-NZ"/>
    </w:rPr>
  </w:style>
  <w:style w:type="paragraph" w:customStyle="1" w:styleId="FootnoteText1">
    <w:name w:val="Footnote Text1"/>
    <w:basedOn w:val="Normal"/>
    <w:next w:val="FootnoteText"/>
    <w:link w:val="FootnoteTextChar"/>
    <w:uiPriority w:val="99"/>
    <w:semiHidden/>
    <w:unhideWhenUsed/>
    <w:rsid w:val="00070BB0"/>
    <w:pPr>
      <w:spacing w:after="0" w:line="240" w:lineRule="auto"/>
    </w:pPr>
    <w:rPr>
      <w:rFonts w:ascii="Calibri" w:eastAsia="MS Mincho" w:hAnsi="Calibri" w:cs="Arial"/>
      <w:sz w:val="20"/>
      <w:szCs w:val="20"/>
      <w:lang w:val="en-NZ"/>
    </w:rPr>
  </w:style>
  <w:style w:type="character" w:customStyle="1" w:styleId="FootnoteTextChar">
    <w:name w:val="Footnote Text Char"/>
    <w:link w:val="FootnoteText1"/>
    <w:uiPriority w:val="99"/>
    <w:semiHidden/>
    <w:rsid w:val="00070BB0"/>
    <w:rPr>
      <w:rFonts w:ascii="Calibri" w:eastAsia="MS Mincho" w:hAnsi="Calibri" w:cs="Arial"/>
      <w:sz w:val="20"/>
      <w:szCs w:val="20"/>
      <w:lang w:val="en-NZ"/>
    </w:rPr>
  </w:style>
  <w:style w:type="character" w:styleId="FootnoteReference">
    <w:name w:val="footnote reference"/>
    <w:uiPriority w:val="99"/>
    <w:semiHidden/>
    <w:unhideWhenUsed/>
    <w:rsid w:val="00070BB0"/>
    <w:rPr>
      <w:vertAlign w:val="superscript"/>
    </w:rPr>
  </w:style>
  <w:style w:type="paragraph" w:styleId="CommentText">
    <w:name w:val="annotation text"/>
    <w:basedOn w:val="Normal"/>
    <w:link w:val="CommentTextChar1"/>
    <w:uiPriority w:val="99"/>
    <w:semiHidden/>
    <w:unhideWhenUsed/>
    <w:rsid w:val="00070BB0"/>
    <w:pPr>
      <w:spacing w:line="240" w:lineRule="auto"/>
    </w:pPr>
    <w:rPr>
      <w:rFonts w:ascii="Calibri" w:eastAsia="MS Mincho" w:hAnsi="Calibri" w:cs="Arial"/>
      <w:sz w:val="20"/>
      <w:szCs w:val="20"/>
      <w:lang w:val="en-NZ"/>
    </w:rPr>
  </w:style>
  <w:style w:type="character" w:customStyle="1" w:styleId="CommentTextChar1">
    <w:name w:val="Comment Text Char1"/>
    <w:basedOn w:val="DefaultParagraphFont"/>
    <w:link w:val="CommentText"/>
    <w:uiPriority w:val="99"/>
    <w:semiHidden/>
    <w:rsid w:val="00070BB0"/>
    <w:rPr>
      <w:rFonts w:ascii="Calibri" w:eastAsia="MS Mincho" w:hAnsi="Calibri" w:cs="Arial"/>
      <w:sz w:val="20"/>
      <w:szCs w:val="20"/>
      <w:lang w:val="en-NZ"/>
    </w:rPr>
  </w:style>
  <w:style w:type="paragraph" w:styleId="CommentSubject">
    <w:name w:val="annotation subject"/>
    <w:basedOn w:val="CommentText"/>
    <w:next w:val="CommentText"/>
    <w:link w:val="CommentSubjectChar"/>
    <w:uiPriority w:val="99"/>
    <w:semiHidden/>
    <w:unhideWhenUsed/>
    <w:rsid w:val="00070BB0"/>
    <w:rPr>
      <w:rFonts w:asciiTheme="minorHAnsi" w:eastAsiaTheme="minorEastAsia" w:hAnsiTheme="minorHAnsi" w:cstheme="minorBidi"/>
      <w:b/>
      <w:lang w:val="en-US"/>
    </w:rPr>
  </w:style>
  <w:style w:type="character" w:customStyle="1" w:styleId="CommentSubjectChar1">
    <w:name w:val="Comment Subject Char1"/>
    <w:basedOn w:val="CommentTextChar1"/>
    <w:uiPriority w:val="99"/>
    <w:semiHidden/>
    <w:rsid w:val="00070BB0"/>
    <w:rPr>
      <w:rFonts w:ascii="Calibri" w:eastAsia="MS Mincho" w:hAnsi="Calibri" w:cs="Arial"/>
      <w:b/>
      <w:bCs/>
      <w:sz w:val="20"/>
      <w:szCs w:val="20"/>
      <w:lang w:val="en-NZ"/>
    </w:rPr>
  </w:style>
  <w:style w:type="paragraph" w:styleId="Revision">
    <w:name w:val="Revision"/>
    <w:hidden/>
    <w:uiPriority w:val="99"/>
    <w:semiHidden/>
    <w:rsid w:val="00070BB0"/>
    <w:pPr>
      <w:spacing w:after="0" w:line="240" w:lineRule="auto"/>
    </w:pPr>
    <w:rPr>
      <w:rFonts w:ascii="Calibri" w:eastAsia="MS Mincho" w:hAnsi="Calibri" w:cs="Arial"/>
    </w:rPr>
  </w:style>
  <w:style w:type="paragraph" w:styleId="FootnoteText">
    <w:name w:val="footnote text"/>
    <w:basedOn w:val="Normal"/>
    <w:link w:val="FootnoteTextChar1"/>
    <w:uiPriority w:val="99"/>
    <w:semiHidden/>
    <w:unhideWhenUsed/>
    <w:rsid w:val="00070BB0"/>
    <w:pPr>
      <w:spacing w:after="0" w:line="240" w:lineRule="auto"/>
    </w:pPr>
    <w:rPr>
      <w:rFonts w:ascii="Calibri" w:eastAsia="MS Mincho" w:hAnsi="Calibri" w:cs="Arial"/>
      <w:sz w:val="20"/>
      <w:szCs w:val="20"/>
      <w:lang w:val="en-NZ"/>
    </w:rPr>
  </w:style>
  <w:style w:type="character" w:customStyle="1" w:styleId="FootnoteTextChar1">
    <w:name w:val="Footnote Text Char1"/>
    <w:basedOn w:val="DefaultParagraphFont"/>
    <w:link w:val="FootnoteText"/>
    <w:uiPriority w:val="99"/>
    <w:semiHidden/>
    <w:rsid w:val="00070BB0"/>
    <w:rPr>
      <w:rFonts w:ascii="Calibri" w:eastAsia="MS Mincho" w:hAnsi="Calibri" w:cs="Arial"/>
      <w:sz w:val="20"/>
      <w:szCs w:val="20"/>
      <w:lang w:val="en-NZ"/>
    </w:rPr>
  </w:style>
  <w:style w:type="paragraph" w:customStyle="1" w:styleId="va-top">
    <w:name w:val="va-top"/>
    <w:basedOn w:val="Normal"/>
    <w:rsid w:val="00070BB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UnresolvedMention2">
    <w:name w:val="Unresolved Mention2"/>
    <w:uiPriority w:val="99"/>
    <w:semiHidden/>
    <w:unhideWhenUsed/>
    <w:rsid w:val="00070BB0"/>
    <w:rPr>
      <w:color w:val="605E5C"/>
      <w:shd w:val="clear" w:color="auto" w:fill="E1DFDD"/>
    </w:rPr>
  </w:style>
  <w:style w:type="paragraph" w:styleId="Bibliography">
    <w:name w:val="Bibliography"/>
    <w:basedOn w:val="Normal"/>
    <w:next w:val="Normal"/>
    <w:uiPriority w:val="37"/>
    <w:unhideWhenUsed/>
    <w:rsid w:val="00070BB0"/>
    <w:rPr>
      <w:rFonts w:ascii="Calibri" w:eastAsia="MS Mincho" w:hAnsi="Calibri" w:cs="Arial"/>
      <w:lang w:val="en-NZ"/>
    </w:rPr>
  </w:style>
  <w:style w:type="paragraph" w:customStyle="1" w:styleId="TableStyle2A">
    <w:name w:val="Table Style 2 A"/>
    <w:rsid w:val="00070BB0"/>
    <w:pPr>
      <w:pBdr>
        <w:top w:val="nil"/>
        <w:left w:val="nil"/>
        <w:bottom w:val="nil"/>
        <w:right w:val="nil"/>
        <w:between w:val="nil"/>
        <w:bar w:val="nil"/>
      </w:pBdr>
      <w:spacing w:after="0" w:line="240" w:lineRule="auto"/>
    </w:pPr>
    <w:rPr>
      <w:rFonts w:ascii="Helvetica" w:eastAsia="Arial Unicode MS" w:hAnsi="Helvetica" w:cs="Arial Unicode MS"/>
      <w:color w:val="000000"/>
      <w:sz w:val="20"/>
      <w:szCs w:val="20"/>
      <w:u w:color="000000"/>
      <w:bdr w:val="nil"/>
      <w:lang w:eastAsia="en-GB"/>
    </w:rPr>
  </w:style>
  <w:style w:type="paragraph" w:customStyle="1" w:styleId="nova-legacy-e-listitem">
    <w:name w:val="nova-legacy-e-list__item"/>
    <w:basedOn w:val="Normal"/>
    <w:rsid w:val="00070BB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numbering" w:customStyle="1" w:styleId="NoList2">
    <w:name w:val="No List2"/>
    <w:next w:val="NoList"/>
    <w:uiPriority w:val="99"/>
    <w:semiHidden/>
    <w:unhideWhenUsed/>
    <w:rsid w:val="00070BB0"/>
  </w:style>
  <w:style w:type="table" w:customStyle="1" w:styleId="TableGrid3">
    <w:name w:val="Table Grid3"/>
    <w:basedOn w:val="TableNormal"/>
    <w:next w:val="TableGrid"/>
    <w:uiPriority w:val="59"/>
    <w:rsid w:val="00070BB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
    <w:name w:val="No List12"/>
    <w:next w:val="NoList"/>
    <w:uiPriority w:val="99"/>
    <w:semiHidden/>
    <w:unhideWhenUsed/>
    <w:rsid w:val="00070BB0"/>
  </w:style>
  <w:style w:type="paragraph" w:customStyle="1" w:styleId="FrameContents">
    <w:name w:val="Frame Contents"/>
    <w:basedOn w:val="Normal"/>
    <w:qFormat/>
    <w:rsid w:val="00A448ED"/>
  </w:style>
  <w:style w:type="character" w:customStyle="1" w:styleId="UnresolvedMention3">
    <w:name w:val="Unresolved Mention3"/>
    <w:basedOn w:val="DefaultParagraphFont"/>
    <w:uiPriority w:val="99"/>
    <w:semiHidden/>
    <w:unhideWhenUsed/>
    <w:rsid w:val="00463DDE"/>
    <w:rPr>
      <w:color w:val="605E5C"/>
      <w:shd w:val="clear" w:color="auto" w:fill="E1DFDD"/>
    </w:rPr>
  </w:style>
  <w:style w:type="paragraph" w:customStyle="1" w:styleId="papertitle">
    <w:name w:val="paper title"/>
    <w:qFormat/>
    <w:rsid w:val="00C046B7"/>
    <w:pPr>
      <w:spacing w:after="120" w:line="240" w:lineRule="auto"/>
      <w:jc w:val="center"/>
    </w:pPr>
    <w:rPr>
      <w:rFonts w:ascii="Times New Roman" w:eastAsia="MS Mincho" w:hAnsi="Times New Roman" w:cs="Times New Roman"/>
      <w:sz w:val="48"/>
      <w:szCs w:val="48"/>
    </w:rPr>
  </w:style>
  <w:style w:type="paragraph" w:customStyle="1" w:styleId="Abstract">
    <w:name w:val="Abstract"/>
    <w:rsid w:val="0034120E"/>
    <w:pPr>
      <w:spacing w:line="240" w:lineRule="auto"/>
      <w:ind w:firstLine="272"/>
      <w:jc w:val="both"/>
    </w:pPr>
    <w:rPr>
      <w:rFonts w:ascii="Times New Roman" w:eastAsia="SimSun" w:hAnsi="Times New Roman" w:cs="Times New Roman"/>
      <w:b/>
      <w:bCs/>
      <w:sz w:val="18"/>
      <w:szCs w:val="18"/>
    </w:rPr>
  </w:style>
  <w:style w:type="paragraph" w:customStyle="1" w:styleId="Keywords">
    <w:name w:val="Keywords"/>
    <w:basedOn w:val="Abstract"/>
    <w:qFormat/>
    <w:rsid w:val="0034120E"/>
    <w:pPr>
      <w:spacing w:after="120"/>
      <w:ind w:firstLine="274"/>
    </w:pPr>
    <w:rPr>
      <w:i/>
    </w:rPr>
  </w:style>
  <w:style w:type="paragraph" w:customStyle="1" w:styleId="references">
    <w:name w:val="references"/>
    <w:qFormat/>
    <w:rsid w:val="00486114"/>
    <w:pPr>
      <w:numPr>
        <w:numId w:val="17"/>
      </w:numPr>
      <w:spacing w:after="50" w:line="180" w:lineRule="exact"/>
      <w:jc w:val="both"/>
    </w:pPr>
    <w:rPr>
      <w:rFonts w:ascii="Times New Roman" w:eastAsia="MS Mincho"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67846">
      <w:bodyDiv w:val="1"/>
      <w:marLeft w:val="0"/>
      <w:marRight w:val="0"/>
      <w:marTop w:val="0"/>
      <w:marBottom w:val="0"/>
      <w:divBdr>
        <w:top w:val="none" w:sz="0" w:space="0" w:color="auto"/>
        <w:left w:val="none" w:sz="0" w:space="0" w:color="auto"/>
        <w:bottom w:val="none" w:sz="0" w:space="0" w:color="auto"/>
        <w:right w:val="none" w:sz="0" w:space="0" w:color="auto"/>
      </w:divBdr>
    </w:div>
    <w:div w:id="402797008">
      <w:bodyDiv w:val="1"/>
      <w:marLeft w:val="0"/>
      <w:marRight w:val="0"/>
      <w:marTop w:val="0"/>
      <w:marBottom w:val="0"/>
      <w:divBdr>
        <w:top w:val="none" w:sz="0" w:space="0" w:color="auto"/>
        <w:left w:val="none" w:sz="0" w:space="0" w:color="auto"/>
        <w:bottom w:val="none" w:sz="0" w:space="0" w:color="auto"/>
        <w:right w:val="none" w:sz="0" w:space="0" w:color="auto"/>
      </w:divBdr>
    </w:div>
    <w:div w:id="482896207">
      <w:bodyDiv w:val="1"/>
      <w:marLeft w:val="0"/>
      <w:marRight w:val="0"/>
      <w:marTop w:val="0"/>
      <w:marBottom w:val="0"/>
      <w:divBdr>
        <w:top w:val="none" w:sz="0" w:space="0" w:color="auto"/>
        <w:left w:val="none" w:sz="0" w:space="0" w:color="auto"/>
        <w:bottom w:val="none" w:sz="0" w:space="0" w:color="auto"/>
        <w:right w:val="none" w:sz="0" w:space="0" w:color="auto"/>
      </w:divBdr>
    </w:div>
    <w:div w:id="1286620719">
      <w:bodyDiv w:val="1"/>
      <w:marLeft w:val="0"/>
      <w:marRight w:val="0"/>
      <w:marTop w:val="0"/>
      <w:marBottom w:val="0"/>
      <w:divBdr>
        <w:top w:val="none" w:sz="0" w:space="0" w:color="auto"/>
        <w:left w:val="none" w:sz="0" w:space="0" w:color="auto"/>
        <w:bottom w:val="none" w:sz="0" w:space="0" w:color="auto"/>
        <w:right w:val="none" w:sz="0" w:space="0" w:color="auto"/>
      </w:divBdr>
    </w:div>
    <w:div w:id="129027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chscience.com/csse/v35n6/40719/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nk.springer.com/chapter/10.1007/978-981-99-6472-7_5"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FF338-CAE6-4E04-86FD-676C59BF0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7</Pages>
  <Words>1818</Words>
  <Characters>10367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Editor-23</cp:lastModifiedBy>
  <cp:revision>7</cp:revision>
  <cp:lastPrinted>2021-02-09T10:45:00Z</cp:lastPrinted>
  <dcterms:created xsi:type="dcterms:W3CDTF">2021-12-15T11:44:00Z</dcterms:created>
  <dcterms:modified xsi:type="dcterms:W3CDTF">2024-12-27T06:26:00Z</dcterms:modified>
</cp:coreProperties>
</file>