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E2B663" w:rsidR="0000007A" w:rsidRPr="00DE7D30" w:rsidRDefault="00756BD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B19C3">
                <w:rPr>
                  <w:rStyle w:val="Hyperlink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C3CC1F5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56BDB">
              <w:t xml:space="preserve"> </w:t>
            </w:r>
            <w:r w:rsidR="00756BDB" w:rsidRPr="00756BDB">
              <w:rPr>
                <w:rFonts w:ascii="Arial" w:hAnsi="Arial" w:cs="Arial"/>
                <w:b/>
                <w:bCs/>
                <w:szCs w:val="28"/>
                <w:lang w:val="en-GB"/>
              </w:rPr>
              <w:t>4039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18B4A4" w:rsidR="0000007A" w:rsidRPr="00DE7D30" w:rsidRDefault="00756B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56BDB">
              <w:rPr>
                <w:rFonts w:ascii="Arial" w:hAnsi="Arial" w:cs="Arial"/>
                <w:b/>
                <w:szCs w:val="28"/>
                <w:lang w:val="en-GB"/>
              </w:rPr>
              <w:t>Performance-Based Seismic Design Using REDSET – A Novel Reliability Evaluation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918B39" w:rsidR="00CF0BBB" w:rsidRPr="00DE7D30" w:rsidRDefault="00756B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756BD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0C1CB" w14:textId="77777777" w:rsidR="00F70172" w:rsidRPr="0000007A" w:rsidRDefault="00F70172" w:rsidP="0099583E">
      <w:r>
        <w:separator/>
      </w:r>
    </w:p>
  </w:endnote>
  <w:endnote w:type="continuationSeparator" w:id="0">
    <w:p w14:paraId="6C473C77" w14:textId="77777777" w:rsidR="00F70172" w:rsidRPr="0000007A" w:rsidRDefault="00F701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DCF04" w14:textId="77777777" w:rsidR="00F70172" w:rsidRPr="0000007A" w:rsidRDefault="00F70172" w:rsidP="0099583E">
      <w:r>
        <w:separator/>
      </w:r>
    </w:p>
  </w:footnote>
  <w:footnote w:type="continuationSeparator" w:id="0">
    <w:p w14:paraId="25C09B1E" w14:textId="77777777" w:rsidR="00F70172" w:rsidRPr="0000007A" w:rsidRDefault="00F701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4CC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6BDB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4B9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172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